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Grid"/>
        <w:tblW w:w="0" w:type="auto"/>
        <w:tblLook w:val="04A0"/>
      </w:tblPr>
      <w:tblGrid>
        <w:gridCol w:w="9212"/>
      </w:tblGrid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825A5" w:rsidP="007B71A4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5A5" w:rsidR="008A1252">
              <w:rPr>
                <w:rFonts w:ascii="Times New Roman" w:hAnsi="Times New Roman"/>
                <w:b/>
                <w:sz w:val="24"/>
                <w:szCs w:val="24"/>
              </w:rPr>
              <w:t>Analýza v</w:t>
            </w:r>
            <w:r w:rsidRPr="000825A5">
              <w:rPr>
                <w:rFonts w:ascii="Times New Roman" w:hAnsi="Times New Roman"/>
                <w:b/>
                <w:sz w:val="24"/>
                <w:szCs w:val="24"/>
              </w:rPr>
              <w:t>plyv</w:t>
            </w:r>
            <w:r w:rsidRPr="000825A5" w:rsidR="008A1252">
              <w:rPr>
                <w:rFonts w:ascii="Times New Roman" w:hAnsi="Times New Roman"/>
                <w:b/>
                <w:sz w:val="24"/>
                <w:szCs w:val="24"/>
              </w:rPr>
              <w:t>ov</w:t>
            </w:r>
            <w:r w:rsidRPr="000825A5">
              <w:rPr>
                <w:rFonts w:ascii="Times New Roman" w:hAnsi="Times New Roman"/>
                <w:b/>
                <w:sz w:val="24"/>
                <w:szCs w:val="24"/>
              </w:rPr>
              <w:t xml:space="preserve"> na podnikateľské prostredie </w:t>
            </w:r>
          </w:p>
          <w:p w:rsidR="009F2DFA" w:rsidRPr="000825A5" w:rsidP="00780BA6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5A5">
              <w:rPr>
                <w:rFonts w:ascii="Times New Roman" w:hAnsi="Times New Roman"/>
                <w:b/>
                <w:sz w:val="24"/>
                <w:szCs w:val="24"/>
              </w:rPr>
              <w:t xml:space="preserve">(vrátane </w:t>
            </w:r>
            <w:r w:rsidRPr="000825A5" w:rsidR="00780BA6">
              <w:rPr>
                <w:rFonts w:ascii="Times New Roman" w:hAnsi="Times New Roman"/>
                <w:b/>
                <w:sz w:val="24"/>
                <w:szCs w:val="24"/>
              </w:rPr>
              <w:t xml:space="preserve">testu </w:t>
            </w:r>
            <w:r w:rsidRPr="000825A5">
              <w:rPr>
                <w:rFonts w:ascii="Times New Roman" w:hAnsi="Times New Roman"/>
                <w:b/>
                <w:sz w:val="24"/>
                <w:szCs w:val="24"/>
              </w:rPr>
              <w:t>MSP)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825A5" w:rsidP="007B71A4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825A5">
              <w:rPr>
                <w:rFonts w:ascii="Times New Roman" w:hAnsi="Times New Roman"/>
                <w:b/>
                <w:sz w:val="24"/>
                <w:szCs w:val="24"/>
              </w:rPr>
              <w:t>Materiál bude mať vplyv s ohľadom na veľkostnú kategóriu podnikov: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6"/>
              <w:gridCol w:w="8545"/>
            </w:tblGrid>
            <w:tr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0825A5" w:rsidP="007B71A4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825A5">
                    <w:rPr>
                      <w:rFonts w:ascii="Segoe UI Symbol" w:eastAsia="MS Mincho" w:hAnsi="Segoe UI Symbol" w:cs="Segoe UI Symbol" w:hint="default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0825A5" w:rsidP="007B71A4">
                  <w:pPr>
                    <w:bidi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825A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iba na MSP (0 - 249 zamestnancov) 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0825A5" w:rsidP="007B71A4">
                  <w:pPr>
                    <w:bidi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825A5">
                    <w:rPr>
                      <w:rFonts w:ascii="Segoe UI Symbol" w:eastAsia="MS Mincho" w:hAnsi="Segoe UI Symbol" w:cs="Segoe UI Symbol" w:hint="default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0825A5" w:rsidP="007B71A4">
                  <w:pPr>
                    <w:bidi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825A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iba na veľké podniky (250 a viac zamestnancov)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0825A5" w:rsidP="007B71A4">
                  <w:pPr>
                    <w:bidi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825A5" w:rsidR="00DC0A0F">
                    <w:rPr>
                      <w:rFonts w:ascii="Segoe UI Symbol" w:eastAsia="MS Gothic" w:hAnsi="Segoe UI Symbol" w:cs="Segoe UI Symbol" w:hint="default"/>
                      <w:sz w:val="24"/>
                      <w:szCs w:val="24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0825A5" w:rsidP="007B71A4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825A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na všetky kategórie podnikov</w:t>
                  </w:r>
                </w:p>
              </w:tc>
            </w:tr>
          </w:tbl>
          <w:p w:rsidR="009F2DFA" w:rsidRPr="000825A5" w:rsidP="007B71A4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825A5" w:rsidP="007B71A4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825A5" w:rsidR="002B110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0825A5">
              <w:rPr>
                <w:rFonts w:ascii="Times New Roman" w:hAnsi="Times New Roman"/>
                <w:b/>
                <w:sz w:val="24"/>
                <w:szCs w:val="24"/>
              </w:rPr>
              <w:t>.1 Dotknuté podnikateľské subjekty</w:t>
            </w:r>
          </w:p>
          <w:p w:rsidR="009F2DFA" w:rsidRPr="000825A5" w:rsidP="007B71A4">
            <w:pPr>
              <w:bidi w:val="0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825A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0825A5">
              <w:rPr>
                <w:rFonts w:ascii="Times New Roman" w:hAnsi="Times New Roman"/>
                <w:b/>
                <w:sz w:val="24"/>
                <w:szCs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0825A5" w:rsidP="0002646B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0825A5">
              <w:rPr>
                <w:rFonts w:ascii="Times New Roman" w:hAnsi="Times New Roman"/>
                <w:i/>
                <w:sz w:val="24"/>
                <w:szCs w:val="24"/>
              </w:rPr>
              <w:t>Uveďte, aké podnikateľské subjekty budú predkladaným návrhom ovplyvnené.</w:t>
            </w:r>
            <w:r w:rsidRPr="000825A5" w:rsidR="0002646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825A5">
              <w:rPr>
                <w:rFonts w:ascii="Times New Roman" w:hAnsi="Times New Roman"/>
                <w:i/>
                <w:sz w:val="24"/>
                <w:szCs w:val="24"/>
              </w:rPr>
              <w:t>Aký je ich počet?</w:t>
            </w:r>
          </w:p>
        </w:tc>
      </w:tr>
      <w:tr>
        <w:tblPrEx>
          <w:tblW w:w="0" w:type="auto"/>
          <w:tblLook w:val="04A0"/>
        </w:tblPrEx>
        <w:trPr>
          <w:trHeight w:val="794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435B" w:rsidRPr="000D435B" w:rsidP="000D435B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35B">
              <w:rPr>
                <w:rFonts w:ascii="Times New Roman" w:hAnsi="Times New Roman"/>
                <w:sz w:val="24"/>
                <w:szCs w:val="24"/>
              </w:rPr>
              <w:t>Novela zákona sa dotkne všetkých hospodárskych subjektov, ktorí pri vykonávaní svojej obchodnej činnosti prichádzajú do kontaktu s colnými orgánmi a uplatňujú colné predpisy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napr. </w:t>
            </w:r>
            <w:r w:rsidRPr="000D435B">
              <w:rPr>
                <w:rFonts w:ascii="Times New Roman" w:hAnsi="Times New Roman"/>
                <w:sz w:val="24"/>
                <w:szCs w:val="24"/>
              </w:rPr>
              <w:t>hospodárske subjekty, ktoré žiadajú o udelenie statusu schváleného hospodárskeho subjektu</w:t>
            </w:r>
            <w:r>
              <w:rPr>
                <w:rFonts w:ascii="Times New Roman" w:hAnsi="Times New Roman"/>
                <w:sz w:val="24"/>
                <w:szCs w:val="24"/>
              </w:rPr>
              <w:t>, o</w:t>
            </w:r>
            <w:r w:rsidRPr="000D435B">
              <w:rPr>
                <w:rFonts w:ascii="Times New Roman" w:hAnsi="Times New Roman"/>
                <w:sz w:val="24"/>
                <w:szCs w:val="24"/>
              </w:rPr>
              <w:t>soby podávajúce žiadosť o schválenie byť ručiteľom, dopravcovia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0D43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>
          <w:tblW w:w="0" w:type="auto"/>
          <w:tblLook w:val="04A0"/>
        </w:tblPrEx>
        <w:trPr>
          <w:trHeight w:val="33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0D435B" w:rsidRPr="000825A5" w:rsidP="000D435B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825A5">
              <w:rPr>
                <w:rFonts w:ascii="Times New Roman" w:hAnsi="Times New Roman"/>
                <w:b/>
                <w:sz w:val="24"/>
                <w:szCs w:val="24"/>
              </w:rPr>
              <w:t>3.2 Vyhodnotenie konzultácií</w:t>
            </w:r>
          </w:p>
          <w:p w:rsidR="000D435B" w:rsidRPr="000825A5" w:rsidP="000D435B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825A5">
              <w:rPr>
                <w:rFonts w:ascii="Times New Roman" w:hAnsi="Times New Roman"/>
                <w:sz w:val="24"/>
                <w:szCs w:val="24"/>
              </w:rPr>
              <w:t xml:space="preserve">       - </w:t>
            </w:r>
            <w:r w:rsidRPr="000825A5">
              <w:rPr>
                <w:rFonts w:ascii="Times New Roman" w:hAnsi="Times New Roman"/>
                <w:b/>
                <w:sz w:val="24"/>
                <w:szCs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rPr>
          <w:trHeight w:val="454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435B" w:rsidRPr="000825A5" w:rsidP="000D435B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0825A5">
              <w:rPr>
                <w:rFonts w:ascii="Times New Roman" w:hAnsi="Times New Roman"/>
                <w:i/>
                <w:sz w:val="24"/>
                <w:szCs w:val="24"/>
              </w:rPr>
              <w:t>Uveďte, akou formou (verejné alebo cielené konzultácie a prečo) a s kým bol návrh konzultovaný.</w:t>
            </w:r>
          </w:p>
          <w:p w:rsidR="000D435B" w:rsidRPr="000825A5" w:rsidP="000D435B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0825A5">
              <w:rPr>
                <w:rFonts w:ascii="Times New Roman" w:hAnsi="Times New Roman"/>
                <w:i/>
                <w:sz w:val="24"/>
                <w:szCs w:val="24"/>
              </w:rPr>
              <w:t xml:space="preserve">Ako dlho trvali konzultácie? Uveďte hlavné body konzultácií a výsledky konzultácií. </w:t>
            </w:r>
          </w:p>
        </w:tc>
      </w:tr>
      <w:tr>
        <w:tblPrEx>
          <w:tblW w:w="0" w:type="auto"/>
          <w:tblLook w:val="04A0"/>
        </w:tblPrEx>
        <w:trPr>
          <w:trHeight w:val="68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037DD" w:rsidP="000D435B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 nadväznosti</w:t>
            </w:r>
            <w:r w:rsidRPr="000825A5" w:rsidR="000D435B">
              <w:rPr>
                <w:rFonts w:ascii="Times New Roman" w:hAnsi="Times New Roman"/>
                <w:sz w:val="24"/>
                <w:szCs w:val="24"/>
              </w:rPr>
              <w:t xml:space="preserve"> na Predbežné informácie k návrhom zákonov v oblasti daní a colníctva (PI/2016/156), ktoré boli zverejnené na portáli Slov-Lex a verejnosť sa mala možnosť k nim vyjadriť v čase od 14.10.2016 do 04.11.2016, sa k novele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Colného </w:t>
            </w:r>
            <w:r w:rsidRPr="000825A5" w:rsidR="000D435B">
              <w:rPr>
                <w:rFonts w:ascii="Times New Roman" w:hAnsi="Times New Roman"/>
                <w:sz w:val="24"/>
                <w:szCs w:val="24"/>
              </w:rPr>
              <w:t xml:space="preserve">zákona uskutočnili konzultácie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formou konzultačných stretnutí v dňoch 16. 1. 2017 a 15. 2. 2017. </w:t>
            </w:r>
          </w:p>
          <w:p w:rsidR="000D435B" w:rsidP="000D435B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5A5">
              <w:rPr>
                <w:rFonts w:ascii="Times New Roman" w:hAnsi="Times New Roman"/>
                <w:sz w:val="24"/>
                <w:szCs w:val="24"/>
              </w:rPr>
              <w:t xml:space="preserve">Konzultácií sa zúčastnili zástupcovia </w:t>
            </w:r>
            <w:r w:rsidR="00C037DD">
              <w:rPr>
                <w:rFonts w:ascii="Times New Roman" w:hAnsi="Times New Roman"/>
                <w:sz w:val="24"/>
                <w:szCs w:val="24"/>
              </w:rPr>
              <w:t xml:space="preserve">Asociácie priemyselných zväzov, </w:t>
            </w:r>
            <w:r w:rsidRPr="000825A5" w:rsidR="00C037DD">
              <w:rPr>
                <w:rFonts w:ascii="Times New Roman" w:hAnsi="Times New Roman"/>
                <w:sz w:val="24"/>
                <w:szCs w:val="24"/>
              </w:rPr>
              <w:t>Klubu 500</w:t>
            </w:r>
            <w:r w:rsidR="00C037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825A5">
              <w:rPr>
                <w:rFonts w:ascii="Times New Roman" w:hAnsi="Times New Roman"/>
                <w:sz w:val="24"/>
                <w:szCs w:val="24"/>
              </w:rPr>
              <w:t>Centra lepšej regulácie</w:t>
            </w:r>
            <w:r w:rsidR="00C037DD">
              <w:rPr>
                <w:rFonts w:ascii="Times New Roman" w:hAnsi="Times New Roman"/>
                <w:sz w:val="24"/>
                <w:szCs w:val="24"/>
              </w:rPr>
              <w:t xml:space="preserve"> a </w:t>
            </w:r>
            <w:r w:rsidRPr="000825A5">
              <w:rPr>
                <w:rFonts w:ascii="Times New Roman" w:hAnsi="Times New Roman"/>
                <w:sz w:val="24"/>
                <w:szCs w:val="24"/>
              </w:rPr>
              <w:t>AmCham</w:t>
            </w:r>
            <w:r w:rsidR="00C037DD">
              <w:rPr>
                <w:rFonts w:ascii="Times New Roman" w:hAnsi="Times New Roman"/>
                <w:sz w:val="24"/>
                <w:szCs w:val="24"/>
              </w:rPr>
              <w:t>. Záujem o konzultácie prejavila aj spoločnosť CRIF - Slovak Credit Bureau, ktorá sa však predmetných konzultácií nezúčastnila.</w:t>
            </w:r>
          </w:p>
          <w:p w:rsidR="000028EB" w:rsidP="000D435B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Vznesené pripomienky boli prediskutované a zo stretnutí boli spísané zápisnice. </w:t>
            </w:r>
          </w:p>
          <w:p w:rsidR="000D435B" w:rsidRPr="000825A5" w:rsidP="00F00EE1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="00982FBA">
              <w:rPr>
                <w:rFonts w:ascii="Times New Roman" w:hAnsi="Times New Roman"/>
                <w:sz w:val="24"/>
                <w:szCs w:val="24"/>
              </w:rPr>
              <w:t>So zástupcami Centra lepšej regulácie boli prediskutované predpokladané vplyvy na podnikateľské prostredie. Predpokladajú sa pozitívne vplyvy vyplývajúce z možnosti využitia elektronickej podoby ručiteľského vy</w:t>
            </w:r>
            <w:r w:rsidR="00EF6318">
              <w:rPr>
                <w:rFonts w:ascii="Times New Roman" w:hAnsi="Times New Roman"/>
                <w:sz w:val="24"/>
                <w:szCs w:val="24"/>
              </w:rPr>
              <w:t>hlásenia pri jednotlivej záruke. Pôjde o alternatívu k listinnej podobe ručiteľského vyhlásenia</w:t>
            </w:r>
            <w:r w:rsidR="00936F48">
              <w:rPr>
                <w:rFonts w:ascii="Times New Roman" w:hAnsi="Times New Roman"/>
                <w:sz w:val="24"/>
                <w:szCs w:val="24"/>
              </w:rPr>
              <w:t>, v dôsledku čoho sa nevytvára tlak na dodatočné investície do IT systémov podnikateľov.</w:t>
            </w:r>
            <w:r w:rsidR="00982F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28EB">
              <w:rPr>
                <w:rFonts w:ascii="Times New Roman" w:hAnsi="Times New Roman"/>
                <w:sz w:val="24"/>
                <w:szCs w:val="24"/>
              </w:rPr>
              <w:t xml:space="preserve">Zástupcovia AmCham dodatočne predložili návrhy na úpravu Colného zákona v písomnej podobe, ktoré boli predmetom osobitného stretnutia. Vo svojom návrhu poukázali na </w:t>
            </w:r>
            <w:r w:rsidR="009017A6">
              <w:rPr>
                <w:rFonts w:ascii="Times New Roman" w:hAnsi="Times New Roman"/>
                <w:sz w:val="24"/>
                <w:szCs w:val="24"/>
              </w:rPr>
              <w:t>problematické uplatňovanie § 84b zákona v praxi.</w:t>
            </w:r>
            <w:r w:rsidR="00AD10CB">
              <w:rPr>
                <w:rFonts w:ascii="Times New Roman" w:hAnsi="Times New Roman"/>
                <w:sz w:val="24"/>
                <w:szCs w:val="24"/>
              </w:rPr>
              <w:t xml:space="preserve"> Tieto podnety boli premietnuté do návrhu zákona</w:t>
            </w:r>
            <w:r w:rsidR="00537C15">
              <w:rPr>
                <w:rFonts w:ascii="Times New Roman" w:hAnsi="Times New Roman"/>
                <w:sz w:val="24"/>
                <w:szCs w:val="24"/>
              </w:rPr>
              <w:t xml:space="preserve"> a bola upravená s</w:t>
            </w:r>
            <w:r w:rsidRPr="00537C15" w:rsidR="00537C15">
              <w:rPr>
                <w:rFonts w:ascii="Times New Roman" w:hAnsi="Times New Roman"/>
                <w:sz w:val="24"/>
                <w:szCs w:val="24"/>
              </w:rPr>
              <w:t xml:space="preserve">kutková podstata colného deliktu alebo colného priestupku tak, že deklarant sa dopustí colného deliktu alebo colného priestupku len vtedy, ak v dôsledku jeho konania </w:t>
            </w:r>
            <w:r w:rsidR="00537C15">
              <w:rPr>
                <w:rFonts w:ascii="Times New Roman" w:hAnsi="Times New Roman"/>
                <w:sz w:val="24"/>
                <w:szCs w:val="24"/>
              </w:rPr>
              <w:t>dôjde</w:t>
            </w:r>
            <w:r w:rsidRPr="00537C15" w:rsidR="00537C15">
              <w:rPr>
                <w:rFonts w:ascii="Times New Roman" w:hAnsi="Times New Roman"/>
                <w:sz w:val="24"/>
                <w:szCs w:val="24"/>
              </w:rPr>
              <w:t xml:space="preserve"> k vymeraniu nižšej ako skutočne dlžnej </w:t>
            </w:r>
            <w:r w:rsidRPr="009D22FB" w:rsidR="00537C15">
              <w:rPr>
                <w:rFonts w:ascii="Times New Roman" w:hAnsi="Times New Roman"/>
                <w:sz w:val="24"/>
                <w:szCs w:val="24"/>
              </w:rPr>
              <w:t xml:space="preserve">sume colného dlhu, dane z pridanej hodnoty alebo spotrebnej dane pri dovoze alebo k neuplatneniu obchodnopolitických opatrení alebo iných zákazov a obmedzení. Zároveň sa zavádza liberačné ustanovenie, podľa ktorého zodpovednosť deklaranta za porušenie colných predpisov podľa § 72 ods. 1 písm. d) zákona zaniká, ak deklarant sám </w:t>
            </w:r>
            <w:r w:rsidRPr="009D22FB" w:rsidR="00CD4474">
              <w:rPr>
                <w:rFonts w:ascii="Times New Roman" w:hAnsi="Times New Roman"/>
                <w:sz w:val="24"/>
                <w:szCs w:val="24"/>
              </w:rPr>
              <w:t>p</w:t>
            </w:r>
            <w:r w:rsidR="00F00EE1">
              <w:rPr>
                <w:rFonts w:ascii="Times New Roman" w:hAnsi="Times New Roman"/>
                <w:sz w:val="24"/>
                <w:szCs w:val="24"/>
              </w:rPr>
              <w:t>odá</w:t>
            </w:r>
            <w:r w:rsidRPr="009D22FB" w:rsidR="00CD4474">
              <w:rPr>
                <w:rFonts w:ascii="Times New Roman" w:hAnsi="Times New Roman"/>
                <w:sz w:val="24"/>
                <w:szCs w:val="24"/>
              </w:rPr>
              <w:t xml:space="preserve"> žiadosť o opravu</w:t>
            </w:r>
            <w:r w:rsidRPr="009D22FB" w:rsidR="00537C15">
              <w:rPr>
                <w:rFonts w:ascii="Times New Roman" w:hAnsi="Times New Roman"/>
                <w:sz w:val="24"/>
                <w:szCs w:val="24"/>
              </w:rPr>
              <w:t xml:space="preserve"> nesprávnych údajov alebo nepravdivých údajov colnému úradu, ktorý rozhodol o prepustení</w:t>
            </w:r>
            <w:r w:rsidRPr="00537C15" w:rsidR="00537C15">
              <w:rPr>
                <w:rFonts w:ascii="Times New Roman" w:hAnsi="Times New Roman"/>
                <w:sz w:val="24"/>
                <w:szCs w:val="24"/>
              </w:rPr>
              <w:t xml:space="preserve"> tovaru a sú splnené ďalšie taxatívne ustanovené podmienky. 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0D435B" w:rsidRPr="000825A5" w:rsidP="000D435B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825A5">
              <w:rPr>
                <w:rFonts w:ascii="Times New Roman" w:hAnsi="Times New Roman"/>
                <w:b/>
                <w:sz w:val="24"/>
                <w:szCs w:val="24"/>
              </w:rPr>
              <w:t>3.3 Náklady regulácie</w:t>
            </w:r>
          </w:p>
          <w:p w:rsidR="000D435B" w:rsidRPr="000825A5" w:rsidP="000D435B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825A5">
              <w:rPr>
                <w:rFonts w:ascii="Times New Roman" w:hAnsi="Times New Roman"/>
                <w:sz w:val="24"/>
                <w:szCs w:val="24"/>
              </w:rPr>
              <w:t xml:space="preserve">      - </w:t>
            </w:r>
            <w:r w:rsidRPr="000825A5">
              <w:rPr>
                <w:rFonts w:ascii="Times New Roman" w:hAnsi="Times New Roman"/>
                <w:b/>
                <w:sz w:val="24"/>
                <w:szCs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435B" w:rsidRPr="000825A5" w:rsidP="000D435B">
            <w:pPr>
              <w:bidi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825A5">
              <w:rPr>
                <w:rFonts w:ascii="Times New Roman" w:hAnsi="Times New Roman"/>
                <w:b/>
                <w:i/>
                <w:sz w:val="24"/>
                <w:szCs w:val="24"/>
              </w:rPr>
              <w:t>3.3.1 Priame finančné náklady</w:t>
            </w:r>
          </w:p>
          <w:p w:rsidR="000D435B" w:rsidRPr="000825A5" w:rsidP="000D435B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0825A5">
              <w:rPr>
                <w:rFonts w:ascii="Times New Roman" w:hAnsi="Times New Roman"/>
                <w:i/>
                <w:sz w:val="24"/>
                <w:szCs w:val="24"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>
        <w:tblPrEx>
          <w:tblW w:w="0" w:type="auto"/>
          <w:tblLook w:val="04A0"/>
        </w:tblPrEx>
        <w:trPr>
          <w:trHeight w:val="39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D435B" w:rsidRPr="000825A5" w:rsidP="000D435B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825A5">
              <w:rPr>
                <w:rFonts w:ascii="Times New Roman" w:hAnsi="Times New Roman"/>
                <w:sz w:val="24"/>
                <w:szCs w:val="24"/>
              </w:rPr>
              <w:t>Nedochádza ani k zvýšeniu, ani k zníženiu priamych finančných nákladov.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435B" w:rsidRPr="000825A5" w:rsidP="000D435B">
            <w:pPr>
              <w:bidi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825A5">
              <w:rPr>
                <w:rFonts w:ascii="Times New Roman" w:hAnsi="Times New Roman"/>
                <w:b/>
                <w:i/>
                <w:sz w:val="24"/>
                <w:szCs w:val="24"/>
              </w:rPr>
              <w:t>3.3.2 Nepriame finančné náklady</w:t>
            </w:r>
          </w:p>
          <w:p w:rsidR="000D435B" w:rsidRPr="000825A5" w:rsidP="000D435B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0825A5">
              <w:rPr>
                <w:rFonts w:ascii="Times New Roman" w:hAnsi="Times New Roman"/>
                <w:i/>
                <w:sz w:val="24"/>
                <w:szCs w:val="24"/>
              </w:rPr>
              <w:t>Vyžaduje si predkladaný návrh dodatočné náklady na nákup tovarov alebo služieb? Zvyšuje predkladaný návrh náklady súvisiace so zamestnávaním? Ak áno, popíšte a vyčíslite ich.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435B" w:rsidRPr="000825A5" w:rsidP="000D435B">
            <w:pPr>
              <w:bidi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825A5">
              <w:rPr>
                <w:rFonts w:ascii="Times New Roman" w:hAnsi="Times New Roman"/>
                <w:sz w:val="24"/>
                <w:szCs w:val="24"/>
              </w:rPr>
              <w:t>Návrh novely zákona si nevyžaduje dodatočné náklady na nákup tovarov alebo služieb. Predkladateľ zastáva názor, že návrh nezvyšuje náklady súvisiace so zamestnanosťou.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435B" w:rsidRPr="000825A5" w:rsidP="000D435B">
            <w:pPr>
              <w:bidi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825A5">
              <w:rPr>
                <w:rFonts w:ascii="Times New Roman" w:hAnsi="Times New Roman"/>
                <w:b/>
                <w:i/>
                <w:sz w:val="24"/>
                <w:szCs w:val="24"/>
              </w:rPr>
              <w:t>3.3.3 Administratívne náklady</w:t>
            </w:r>
          </w:p>
          <w:p w:rsidR="000D435B" w:rsidRPr="000825A5" w:rsidP="000D435B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0825A5">
              <w:rPr>
                <w:rFonts w:ascii="Times New Roman" w:hAnsi="Times New Roman"/>
                <w:i/>
                <w:sz w:val="24"/>
                <w:szCs w:val="24"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>
        <w:tblPrEx>
          <w:tblW w:w="0" w:type="auto"/>
          <w:tblLook w:val="04A0"/>
        </w:tblPrEx>
        <w:trPr>
          <w:trHeight w:val="624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D435B" w:rsidRPr="000825A5" w:rsidP="00ED7B8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5A5">
              <w:rPr>
                <w:rFonts w:ascii="Times New Roman" w:hAnsi="Times New Roman"/>
                <w:sz w:val="24"/>
                <w:szCs w:val="24"/>
              </w:rPr>
              <w:t xml:space="preserve">Návrh zákona </w:t>
            </w:r>
            <w:r w:rsidR="00ED7B82">
              <w:rPr>
                <w:rFonts w:ascii="Times New Roman" w:hAnsi="Times New Roman"/>
                <w:sz w:val="24"/>
                <w:szCs w:val="24"/>
              </w:rPr>
              <w:t xml:space="preserve">nevyžaduje zavedenie nových </w:t>
            </w:r>
            <w:r w:rsidRPr="00ED7B82" w:rsidR="00ED7B82">
              <w:rPr>
                <w:rFonts w:ascii="Times New Roman" w:hAnsi="Times New Roman"/>
                <w:sz w:val="24"/>
                <w:szCs w:val="24"/>
              </w:rPr>
              <w:t>informačných povinností alebo odstráneni</w:t>
            </w:r>
            <w:r w:rsidR="00ED7B82">
              <w:rPr>
                <w:rFonts w:ascii="Times New Roman" w:hAnsi="Times New Roman"/>
                <w:sz w:val="24"/>
                <w:szCs w:val="24"/>
              </w:rPr>
              <w:t>e</w:t>
            </w:r>
            <w:r w:rsidRPr="00ED7B82" w:rsidR="00ED7B82">
              <w:rPr>
                <w:rFonts w:ascii="Times New Roman" w:hAnsi="Times New Roman"/>
                <w:sz w:val="24"/>
                <w:szCs w:val="24"/>
              </w:rPr>
              <w:t>, príp. úprav</w:t>
            </w:r>
            <w:r w:rsidR="00ED7B82">
              <w:rPr>
                <w:rFonts w:ascii="Times New Roman" w:hAnsi="Times New Roman"/>
                <w:sz w:val="24"/>
                <w:szCs w:val="24"/>
              </w:rPr>
              <w:t>u</w:t>
            </w:r>
            <w:r w:rsidRPr="00ED7B82" w:rsidR="00ED7B82">
              <w:rPr>
                <w:rFonts w:ascii="Times New Roman" w:hAnsi="Times New Roman"/>
                <w:sz w:val="24"/>
                <w:szCs w:val="24"/>
              </w:rPr>
              <w:t xml:space="preserve"> existujúcich informačných povinností</w:t>
            </w:r>
            <w:r w:rsidRPr="000825A5">
              <w:rPr>
                <w:rFonts w:ascii="Times New Roman" w:hAnsi="Times New Roman"/>
                <w:sz w:val="24"/>
                <w:szCs w:val="24"/>
              </w:rPr>
              <w:t>.  </w:t>
            </w:r>
          </w:p>
        </w:tc>
      </w:tr>
      <w:tr>
        <w:tblPrEx>
          <w:tblW w:w="0" w:type="auto"/>
          <w:tblLook w:val="04A0"/>
        </w:tblPrEx>
        <w:trPr>
          <w:trHeight w:val="1814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435B" w:rsidRPr="000825A5" w:rsidP="000D435B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0825A5">
              <w:rPr>
                <w:rFonts w:ascii="Times New Roman" w:hAnsi="Times New Roman"/>
                <w:b/>
                <w:i/>
                <w:sz w:val="24"/>
                <w:szCs w:val="24"/>
              </w:rPr>
              <w:t>3.3.4 Súhrnná tabuľka nákladov regulácie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2993"/>
              <w:gridCol w:w="2994"/>
              <w:gridCol w:w="2994"/>
            </w:tblGrid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D435B" w:rsidRPr="000825A5" w:rsidP="000D435B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D435B" w:rsidRPr="000825A5" w:rsidP="000D435B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0825A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Náklady na 1 podnikateľa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D435B" w:rsidRPr="000825A5" w:rsidP="000D435B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0825A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Náklady na celé podnikateľské prostredie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D435B" w:rsidRPr="000825A5" w:rsidP="000D435B">
                  <w:pPr>
                    <w:bidi w:val="0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0825A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D435B" w:rsidRPr="000825A5" w:rsidP="000D435B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0825A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D435B" w:rsidRPr="000825A5" w:rsidP="000D435B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0825A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D435B" w:rsidRPr="000825A5" w:rsidP="000D435B">
                  <w:pPr>
                    <w:bidi w:val="0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0825A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Nepriame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D435B" w:rsidRPr="000825A5" w:rsidP="000D435B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0825A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D435B" w:rsidRPr="000825A5" w:rsidP="000D435B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0825A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D435B" w:rsidRPr="000825A5" w:rsidP="000D435B">
                  <w:pPr>
                    <w:bidi w:val="0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0825A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Administratívne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D435B" w:rsidRPr="000825A5" w:rsidP="000D435B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0825A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D435B" w:rsidRPr="000825A5" w:rsidP="000D435B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0825A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D435B" w:rsidRPr="000825A5" w:rsidP="000D435B">
                  <w:pPr>
                    <w:bidi w:val="0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0825A5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Celkové náklady regulácie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D435B" w:rsidRPr="000825A5" w:rsidP="000D435B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0825A5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D435B" w:rsidRPr="000825A5" w:rsidP="000D435B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0825A5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0D435B" w:rsidRPr="000825A5" w:rsidP="000D435B">
            <w:pPr>
              <w:bidi w:val="0"/>
              <w:ind w:firstLine="708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0D435B" w:rsidRPr="000825A5" w:rsidP="000D435B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825A5">
              <w:rPr>
                <w:rFonts w:ascii="Times New Roman" w:hAnsi="Times New Roman"/>
                <w:b/>
                <w:sz w:val="24"/>
                <w:szCs w:val="24"/>
              </w:rPr>
              <w:t>3.4 Konkurencieschopnosť a správanie sa podnikov na trhu</w:t>
            </w:r>
          </w:p>
          <w:p w:rsidR="000D435B" w:rsidRPr="000825A5" w:rsidP="000D435B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825A5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Pr="000825A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825A5">
              <w:rPr>
                <w:rFonts w:ascii="Times New Roman" w:hAnsi="Times New Roman"/>
                <w:b/>
                <w:sz w:val="24"/>
                <w:szCs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435B" w:rsidRPr="000825A5" w:rsidP="000D435B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0825A5">
              <w:rPr>
                <w:rFonts w:ascii="Times New Roman" w:hAnsi="Times New Roman"/>
                <w:i/>
                <w:sz w:val="24"/>
                <w:szCs w:val="24"/>
              </w:rPr>
              <w:t>Dochádza k vytvoreniu bariér pre vstup na trh pre nových dodávateľov alebo poskytovateľov služieb? Bude mať navrhovaná zmena za následok prísnejšiu reguláciu správania sa niektorých podnikov? Bude sa s niektorými podnikmi alebo produktmi zaobchádzať v porovnateľnej situácii rôzne (špeciálne režimy pre mikro, malé a stredné podniky tzv. MSP)? Ak áno, popíšte.</w:t>
            </w:r>
          </w:p>
          <w:p w:rsidR="000D435B" w:rsidRPr="000825A5" w:rsidP="000D435B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0825A5">
              <w:rPr>
                <w:rFonts w:ascii="Times New Roman" w:hAnsi="Times New Roman"/>
                <w:i/>
                <w:sz w:val="24"/>
                <w:szCs w:val="24"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 Ako ovplyvní cenu alebo dostupnosť základných zdrojov (suroviny, mechanizmy, pracovná sila, energie atď.)? Ovplyvňuje prístup k financiám? Ak áno, ako?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D435B" w:rsidRPr="000825A5" w:rsidP="00ED7B8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5A5">
              <w:rPr>
                <w:rFonts w:ascii="Times New Roman" w:hAnsi="Times New Roman"/>
                <w:sz w:val="24"/>
                <w:szCs w:val="24"/>
              </w:rPr>
              <w:t>Návrh zákona nebude mať vplyv na konkurencieschopnosť a správanie sa podnikov na trhu z pohľadu vytvárania bariér.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0D435B" w:rsidRPr="000825A5" w:rsidP="000D435B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825A5">
              <w:rPr>
                <w:rFonts w:ascii="Times New Roman" w:hAnsi="Times New Roman"/>
                <w:b/>
                <w:sz w:val="24"/>
                <w:szCs w:val="24"/>
              </w:rPr>
              <w:t xml:space="preserve">3.5 Inovácie </w:t>
            </w:r>
          </w:p>
          <w:p w:rsidR="000D435B" w:rsidRPr="000825A5" w:rsidP="000D435B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825A5">
              <w:rPr>
                <w:rFonts w:ascii="Times New Roman" w:hAnsi="Times New Roman"/>
                <w:sz w:val="24"/>
                <w:szCs w:val="24"/>
              </w:rPr>
              <w:t xml:space="preserve">       - </w:t>
            </w:r>
            <w:r w:rsidRPr="000825A5">
              <w:rPr>
                <w:rFonts w:ascii="Times New Roman" w:hAnsi="Times New Roman"/>
                <w:b/>
                <w:sz w:val="24"/>
                <w:szCs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435B" w:rsidRPr="000825A5" w:rsidP="000D435B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0825A5">
              <w:rPr>
                <w:rFonts w:ascii="Times New Roman" w:hAnsi="Times New Roman"/>
                <w:i/>
                <w:sz w:val="24"/>
                <w:szCs w:val="24"/>
              </w:rPr>
              <w:t>Uveďte, ako podporuje navrhovaná zmena inovácie.</w:t>
            </w:r>
          </w:p>
          <w:p w:rsidR="000D435B" w:rsidRPr="000825A5" w:rsidP="000D435B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0825A5">
              <w:rPr>
                <w:rFonts w:ascii="Times New Roman" w:hAnsi="Times New Roman"/>
                <w:i/>
                <w:sz w:val="24"/>
                <w:szCs w:val="24"/>
              </w:rPr>
              <w:t>Zjednodušuje uvedenie alebo rozšírenie nových výrobných metód, technológií a výrobkov na trh?</w:t>
            </w:r>
          </w:p>
          <w:p w:rsidR="000D435B" w:rsidRPr="000825A5" w:rsidP="000D435B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825A5">
              <w:rPr>
                <w:rFonts w:ascii="Times New Roman" w:hAnsi="Times New Roman"/>
                <w:i/>
                <w:sz w:val="24"/>
                <w:szCs w:val="24"/>
              </w:rPr>
              <w:t>Uveďte, ako vplýva navrhovaná zmena na jednotlivé práva duševného vlastníctva (napr. patenty, ochranné známky, autorské práva, vlastníctvo know-how).Podporuje vyššiu efektivitu výroby/využívania zdrojov? Ak áno, ako? Vytvorí zmena nové pracovné miesta pre zamestnancov výskumu a vývoja v SR?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D435B" w:rsidRPr="000825A5" w:rsidP="00FA5F8C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825A5">
              <w:rPr>
                <w:rFonts w:ascii="Times New Roman" w:hAnsi="Times New Roman"/>
                <w:sz w:val="24"/>
                <w:szCs w:val="24"/>
              </w:rPr>
              <w:t>Návrh zákona nemá vplyv na inovácie podnikateľov.</w:t>
            </w:r>
          </w:p>
        </w:tc>
      </w:tr>
    </w:tbl>
    <w:p w:rsidR="009F2DFA" w:rsidRPr="000825A5" w:rsidP="009F2DFA">
      <w:pPr>
        <w:bidi w:val="0"/>
        <w:rPr>
          <w:rFonts w:ascii="Times New Roman" w:hAnsi="Times New Roman"/>
          <w:sz w:val="24"/>
          <w:szCs w:val="24"/>
        </w:rPr>
      </w:pPr>
    </w:p>
    <w:p w:rsidR="009F2DFA" w:rsidRPr="000825A5" w:rsidP="009F2DFA">
      <w:pPr>
        <w:bidi w:val="0"/>
        <w:rPr>
          <w:rFonts w:ascii="Times New Roman" w:hAnsi="Times New Roman"/>
          <w:b/>
          <w:sz w:val="24"/>
          <w:szCs w:val="24"/>
        </w:rPr>
      </w:pPr>
    </w:p>
    <w:sectPr w:rsidSect="00661DCC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@MS Gothic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Segoe UI Symbol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DCC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9F2DFA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DFA" w:rsidP="009F2DFA">
    <w:pPr>
      <w:pStyle w:val="Header"/>
      <w:bidi w:val="0"/>
      <w:jc w:val="right"/>
      <w:rPr>
        <w:rFonts w:ascii="Times New Roman" w:hAnsi="Times New Roman"/>
        <w:sz w:val="24"/>
        <w:szCs w:val="24"/>
      </w:rPr>
    </w:pPr>
  </w:p>
  <w:p w:rsidR="009F2DFA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0D9"/>
    <w:multiLevelType w:val="hybridMultilevel"/>
    <w:tmpl w:val="BE7EA2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B66859"/>
    <w:multiLevelType w:val="hybridMultilevel"/>
    <w:tmpl w:val="F4145C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02D65B4"/>
    <w:multiLevelType w:val="hybridMultilevel"/>
    <w:tmpl w:val="05EEF73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A620081"/>
    <w:multiLevelType w:val="hybridMultilevel"/>
    <w:tmpl w:val="EFA415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B2702CF"/>
    <w:multiLevelType w:val="hybridMultilevel"/>
    <w:tmpl w:val="B87C199E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9B799B"/>
    <w:multiLevelType w:val="hybridMultilevel"/>
    <w:tmpl w:val="22A6870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24C7B1F"/>
    <w:multiLevelType w:val="hybridMultilevel"/>
    <w:tmpl w:val="5D6C5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0C2D03"/>
    <w:multiLevelType w:val="hybridMultilevel"/>
    <w:tmpl w:val="1EFC29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CCE19A5"/>
    <w:multiLevelType w:val="hybridMultilevel"/>
    <w:tmpl w:val="E66AFDB2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680BAD"/>
    <w:multiLevelType w:val="hybridMultilevel"/>
    <w:tmpl w:val="41D4CC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FE46C3F"/>
    <w:multiLevelType w:val="hybridMultilevel"/>
    <w:tmpl w:val="1C9CF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833080"/>
    <w:multiLevelType w:val="hybridMultilevel"/>
    <w:tmpl w:val="E85A861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7F06E0"/>
    <w:multiLevelType w:val="hybridMultilevel"/>
    <w:tmpl w:val="33EA1EE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9"/>
  </w:num>
  <w:num w:numId="5">
    <w:abstractNumId w:val="1"/>
  </w:num>
  <w:num w:numId="6">
    <w:abstractNumId w:val="6"/>
  </w:num>
  <w:num w:numId="7">
    <w:abstractNumId w:val="11"/>
  </w:num>
  <w:num w:numId="8">
    <w:abstractNumId w:val="2"/>
  </w:num>
  <w:num w:numId="9">
    <w:abstractNumId w:val="0"/>
  </w:num>
  <w:num w:numId="10">
    <w:abstractNumId w:val="12"/>
  </w:num>
  <w:num w:numId="11">
    <w:abstractNumId w:val="7"/>
  </w:num>
  <w:num w:numId="12">
    <w:abstractNumId w:val="3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B5C13"/>
    <w:rsid w:val="000028EB"/>
    <w:rsid w:val="0002646B"/>
    <w:rsid w:val="00042C66"/>
    <w:rsid w:val="00054206"/>
    <w:rsid w:val="00074919"/>
    <w:rsid w:val="000825A5"/>
    <w:rsid w:val="000A15AE"/>
    <w:rsid w:val="000B11D2"/>
    <w:rsid w:val="000B3D1F"/>
    <w:rsid w:val="000D2622"/>
    <w:rsid w:val="000D435B"/>
    <w:rsid w:val="000F08D3"/>
    <w:rsid w:val="000F5769"/>
    <w:rsid w:val="00106EE3"/>
    <w:rsid w:val="00121A76"/>
    <w:rsid w:val="00134900"/>
    <w:rsid w:val="00154881"/>
    <w:rsid w:val="0015708E"/>
    <w:rsid w:val="001754C0"/>
    <w:rsid w:val="0018530E"/>
    <w:rsid w:val="001961FF"/>
    <w:rsid w:val="001D5302"/>
    <w:rsid w:val="001F19E5"/>
    <w:rsid w:val="00220A5B"/>
    <w:rsid w:val="00241759"/>
    <w:rsid w:val="00243821"/>
    <w:rsid w:val="00244067"/>
    <w:rsid w:val="002908A4"/>
    <w:rsid w:val="002A42A2"/>
    <w:rsid w:val="002B1108"/>
    <w:rsid w:val="002C5889"/>
    <w:rsid w:val="002C6FF0"/>
    <w:rsid w:val="002D3685"/>
    <w:rsid w:val="00305739"/>
    <w:rsid w:val="00323A7A"/>
    <w:rsid w:val="00347691"/>
    <w:rsid w:val="00350B73"/>
    <w:rsid w:val="003631BB"/>
    <w:rsid w:val="003A5992"/>
    <w:rsid w:val="003E5200"/>
    <w:rsid w:val="004418D5"/>
    <w:rsid w:val="00451122"/>
    <w:rsid w:val="004759B4"/>
    <w:rsid w:val="004B10C8"/>
    <w:rsid w:val="0052297F"/>
    <w:rsid w:val="00527773"/>
    <w:rsid w:val="00537C15"/>
    <w:rsid w:val="00546482"/>
    <w:rsid w:val="00566A9A"/>
    <w:rsid w:val="0057097A"/>
    <w:rsid w:val="005C483F"/>
    <w:rsid w:val="005D4622"/>
    <w:rsid w:val="0063068D"/>
    <w:rsid w:val="00637A55"/>
    <w:rsid w:val="00641E67"/>
    <w:rsid w:val="00650CB0"/>
    <w:rsid w:val="00661856"/>
    <w:rsid w:val="00661DCC"/>
    <w:rsid w:val="00677387"/>
    <w:rsid w:val="00692341"/>
    <w:rsid w:val="006C209F"/>
    <w:rsid w:val="006D3AFB"/>
    <w:rsid w:val="006F15A9"/>
    <w:rsid w:val="00722787"/>
    <w:rsid w:val="00740146"/>
    <w:rsid w:val="00757B47"/>
    <w:rsid w:val="007761A5"/>
    <w:rsid w:val="00780BA6"/>
    <w:rsid w:val="00781794"/>
    <w:rsid w:val="00783A9D"/>
    <w:rsid w:val="00795041"/>
    <w:rsid w:val="007B29B6"/>
    <w:rsid w:val="007B71A4"/>
    <w:rsid w:val="00825D70"/>
    <w:rsid w:val="00837639"/>
    <w:rsid w:val="00865066"/>
    <w:rsid w:val="00872C29"/>
    <w:rsid w:val="008964BA"/>
    <w:rsid w:val="008A1252"/>
    <w:rsid w:val="009017A6"/>
    <w:rsid w:val="00904C9B"/>
    <w:rsid w:val="00932E2B"/>
    <w:rsid w:val="00936F48"/>
    <w:rsid w:val="00937021"/>
    <w:rsid w:val="00982FBA"/>
    <w:rsid w:val="009D0754"/>
    <w:rsid w:val="009D22FB"/>
    <w:rsid w:val="009F2DFA"/>
    <w:rsid w:val="00A34898"/>
    <w:rsid w:val="00A572EF"/>
    <w:rsid w:val="00AA5033"/>
    <w:rsid w:val="00AB5D50"/>
    <w:rsid w:val="00AB5DD0"/>
    <w:rsid w:val="00AC47CA"/>
    <w:rsid w:val="00AD10CB"/>
    <w:rsid w:val="00AD74EA"/>
    <w:rsid w:val="00B246EC"/>
    <w:rsid w:val="00B31A8E"/>
    <w:rsid w:val="00B4097C"/>
    <w:rsid w:val="00B6133F"/>
    <w:rsid w:val="00BA073A"/>
    <w:rsid w:val="00BB6D70"/>
    <w:rsid w:val="00BE00FB"/>
    <w:rsid w:val="00BE51A5"/>
    <w:rsid w:val="00BF42F4"/>
    <w:rsid w:val="00BF7E1C"/>
    <w:rsid w:val="00C037DD"/>
    <w:rsid w:val="00C07FF5"/>
    <w:rsid w:val="00C67AD7"/>
    <w:rsid w:val="00C76428"/>
    <w:rsid w:val="00CB3117"/>
    <w:rsid w:val="00CB3623"/>
    <w:rsid w:val="00CB5FB6"/>
    <w:rsid w:val="00CB71E5"/>
    <w:rsid w:val="00CD4474"/>
    <w:rsid w:val="00CE0DA0"/>
    <w:rsid w:val="00CF5078"/>
    <w:rsid w:val="00D2017D"/>
    <w:rsid w:val="00D30D9F"/>
    <w:rsid w:val="00D31E8D"/>
    <w:rsid w:val="00D32ADC"/>
    <w:rsid w:val="00D67BF0"/>
    <w:rsid w:val="00D82B2F"/>
    <w:rsid w:val="00DA64A7"/>
    <w:rsid w:val="00DC0A0F"/>
    <w:rsid w:val="00DD3735"/>
    <w:rsid w:val="00E02048"/>
    <w:rsid w:val="00E329E0"/>
    <w:rsid w:val="00E50FDF"/>
    <w:rsid w:val="00E7790B"/>
    <w:rsid w:val="00E86AD1"/>
    <w:rsid w:val="00EA2871"/>
    <w:rsid w:val="00ED7B82"/>
    <w:rsid w:val="00EF6318"/>
    <w:rsid w:val="00F00EE1"/>
    <w:rsid w:val="00F04CCD"/>
    <w:rsid w:val="00F31EE5"/>
    <w:rsid w:val="00F40FC3"/>
    <w:rsid w:val="00F41620"/>
    <w:rsid w:val="00F42EA2"/>
    <w:rsid w:val="00F61095"/>
    <w:rsid w:val="00FA5F8C"/>
    <w:rsid w:val="00FB5C13"/>
    <w:rsid w:val="00FE108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DF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F2DF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DFA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framePr w:wrap="auto"/>
      <w:widowControl/>
      <w:autoSpaceDE/>
      <w:autoSpaceDN/>
      <w:adjustRightInd/>
      <w:spacing w:after="120"/>
      <w:ind w:left="0" w:right="0"/>
      <w:jc w:val="left"/>
      <w:textAlignment w:val="auto"/>
    </w:pPr>
    <w:rPr>
      <w:rFonts w:ascii="Arial" w:hAnsi="Arial" w:cs="Times New Roman"/>
      <w:color w:val="000000"/>
      <w:sz w:val="19"/>
      <w:szCs w:val="48"/>
      <w:rtl w:val="0"/>
      <w:cs w:val="0"/>
      <w:lang w:val="sk-SK" w:eastAsia="en-US" w:bidi="ar-SA"/>
    </w:rPr>
  </w:style>
  <w:style w:type="paragraph" w:styleId="NormalWeb">
    <w:name w:val="Normal (Web)"/>
    <w:basedOn w:val="Normal"/>
    <w:uiPriority w:val="99"/>
    <w:unhideWhenUsed/>
    <w:rsid w:val="009F2DFA"/>
    <w:pPr>
      <w:spacing w:before="100" w:beforeAutospacing="1" w:after="100" w:afterAutospacing="1"/>
      <w:jc w:val="left"/>
    </w:pPr>
    <w:rPr>
      <w:rFonts w:ascii="Times New Roman" w:hAnsi="Times New Roman"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framePr w:wrap="auto"/>
      <w:widowControl/>
      <w:autoSpaceDE/>
      <w:autoSpaceDN/>
      <w:adjustRightInd/>
      <w:spacing w:after="240" w:line="280" w:lineRule="exact"/>
      <w:ind w:left="0" w:right="0"/>
      <w:jc w:val="both"/>
      <w:textAlignment w:val="auto"/>
    </w:pPr>
    <w:rPr>
      <w:rFonts w:ascii="Arial" w:hAnsi="Arial" w:cs="Times New Roman"/>
      <w:color w:val="000000"/>
      <w:sz w:val="22"/>
      <w:szCs w:val="48"/>
      <w:rtl w:val="0"/>
      <w:cs w:val="0"/>
      <w:lang w:val="sk-SK" w:eastAsia="en-US" w:bidi="ar-SA"/>
    </w:rPr>
  </w:style>
  <w:style w:type="paragraph" w:customStyle="1" w:styleId="TableColumnheader">
    <w:name w:val="Table Column header"/>
    <w:basedOn w:val="Normal"/>
    <w:rsid w:val="009F2DFA"/>
    <w:pPr>
      <w:spacing w:before="80" w:after="80"/>
      <w:jc w:val="left"/>
    </w:pPr>
    <w:rPr>
      <w:rFonts w:ascii="Arial" w:hAnsi="Arial"/>
      <w:b/>
      <w:noProof/>
      <w:color w:val="FFFFFF"/>
      <w:sz w:val="18"/>
      <w:szCs w:val="24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F2DF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F2DF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F2D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F2D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customStyle="1" w:styleId="CharChar11">
    <w:name w:val="Char Char11"/>
    <w:basedOn w:val="Normal"/>
    <w:uiPriority w:val="99"/>
    <w:rsid w:val="000D435B"/>
    <w:pPr>
      <w:spacing w:after="160" w:line="240" w:lineRule="exact"/>
      <w:jc w:val="left"/>
    </w:pPr>
    <w:rPr>
      <w:rFonts w:ascii="Tahoma" w:hAnsi="Tahoma" w:cs="Tahom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878</Words>
  <Characters>5011</Characters>
  <Application>Microsoft Office Word</Application>
  <DocSecurity>0</DocSecurity>
  <Lines>0</Lines>
  <Paragraphs>0</Paragraphs>
  <ScaleCrop>false</ScaleCrop>
  <Company/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Bittnerova Iveta</cp:lastModifiedBy>
  <cp:revision>10</cp:revision>
  <cp:lastPrinted>2017-03-08T08:30:00Z</cp:lastPrinted>
  <dcterms:created xsi:type="dcterms:W3CDTF">2017-05-12T14:46:00Z</dcterms:created>
  <dcterms:modified xsi:type="dcterms:W3CDTF">2017-08-16T09:46:00Z</dcterms:modified>
</cp:coreProperties>
</file>