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2B02" w:rsidRPr="002942E6" w:rsidP="00F82B02">
      <w:pPr>
        <w:pStyle w:val="NormalWeb"/>
        <w:autoSpaceDE w:val="0"/>
        <w:autoSpaceDN w:val="0"/>
        <w:bidi w:val="0"/>
        <w:jc w:val="center"/>
        <w:rPr>
          <w:rFonts w:ascii="Times New Roman" w:hAnsi="Times New Roman"/>
          <w:b/>
          <w:bCs/>
        </w:rPr>
      </w:pPr>
      <w:r w:rsidRPr="002942E6">
        <w:rPr>
          <w:rFonts w:ascii="Times New Roman" w:hAnsi="Times New Roman"/>
          <w:b/>
          <w:bCs/>
        </w:rPr>
        <w:t>DOLOŽKA ZLUČITEĽNOSTI</w:t>
      </w:r>
    </w:p>
    <w:p w:rsidR="00F647D3" w:rsidRPr="002942E6" w:rsidP="00F647D3">
      <w:pPr>
        <w:pBdr>
          <w:bottom w:val="single" w:sz="12" w:space="1" w:color="auto"/>
        </w:pBdr>
        <w:bidi w:val="0"/>
        <w:spacing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2942E6" w:rsidR="00F82B02">
        <w:rPr>
          <w:rFonts w:ascii="Times New Roman" w:hAnsi="Times New Roman"/>
          <w:b/>
          <w:bCs/>
          <w:sz w:val="24"/>
          <w:szCs w:val="24"/>
        </w:rPr>
        <w:t xml:space="preserve">k </w:t>
      </w:r>
      <w:r w:rsidRPr="002942E6">
        <w:rPr>
          <w:rFonts w:ascii="Times New Roman" w:hAnsi="Times New Roman"/>
          <w:b/>
          <w:bCs/>
          <w:sz w:val="24"/>
          <w:szCs w:val="24"/>
        </w:rPr>
        <w:t>n</w:t>
      </w:r>
      <w:r w:rsidRPr="002942E6">
        <w:rPr>
          <w:rFonts w:ascii="Times New Roman" w:hAnsi="Times New Roman"/>
          <w:b/>
          <w:sz w:val="24"/>
          <w:szCs w:val="24"/>
        </w:rPr>
        <w:t>ávrhu zákona, ktorým sa mení a dopĺňa zákon č. 289/2008 Z. z. o používaní elektronickej registračnej pokladnice a o zmene a doplnení zákona Slovenskej národnej rady č. 511/1992 Zb. o správe daní a poplatkov a o zmenách v sústave územných finančných orgánov v znení neskorších predpisov v znení neskorších predpisov</w:t>
      </w:r>
      <w:r w:rsidRPr="002942E6" w:rsidR="00A23905">
        <w:rPr>
          <w:rFonts w:ascii="Times New Roman" w:hAnsi="Times New Roman"/>
          <w:b/>
          <w:sz w:val="24"/>
          <w:szCs w:val="24"/>
        </w:rPr>
        <w:t xml:space="preserve"> s právom Európskej únie</w:t>
      </w:r>
    </w:p>
    <w:p w:rsidR="00F82B02" w:rsidRPr="002942E6" w:rsidP="00D77513">
      <w:pPr>
        <w:widowControl w:val="0"/>
        <w:numPr>
          <w:ilvl w:val="0"/>
          <w:numId w:val="1"/>
        </w:numPr>
        <w:autoSpaceDE w:val="0"/>
        <w:autoSpaceDN w:val="0"/>
        <w:bidi w:val="0"/>
        <w:spacing w:after="12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942E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Predkladateľ </w:t>
      </w:r>
      <w:r w:rsidRPr="002942E6" w:rsidR="002920D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návrhu </w:t>
      </w:r>
      <w:r w:rsidRPr="002942E6" w:rsidR="00A669EA">
        <w:rPr>
          <w:rFonts w:ascii="Times New Roman" w:hAnsi="Times New Roman"/>
          <w:b/>
          <w:bCs/>
          <w:sz w:val="24"/>
          <w:szCs w:val="24"/>
          <w:lang w:eastAsia="sk-SK"/>
        </w:rPr>
        <w:t>zákona</w:t>
      </w:r>
      <w:r w:rsidRPr="002942E6">
        <w:rPr>
          <w:rFonts w:ascii="Times New Roman" w:hAnsi="Times New Roman"/>
          <w:b/>
          <w:bCs/>
          <w:sz w:val="24"/>
          <w:szCs w:val="24"/>
          <w:lang w:eastAsia="sk-SK"/>
        </w:rPr>
        <w:t>:</w:t>
      </w:r>
    </w:p>
    <w:p w:rsidR="00F82B02" w:rsidRPr="002942E6" w:rsidP="00F82B02">
      <w:pPr>
        <w:widowControl w:val="0"/>
        <w:autoSpaceDE w:val="0"/>
        <w:autoSpaceDN w:val="0"/>
        <w:bidi w:val="0"/>
        <w:spacing w:before="120" w:after="12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2942E6" w:rsidR="00E16AFC">
        <w:rPr>
          <w:rFonts w:ascii="Times New Roman" w:hAnsi="Times New Roman"/>
          <w:sz w:val="24"/>
          <w:szCs w:val="24"/>
          <w:lang w:eastAsia="sk-SK"/>
        </w:rPr>
        <w:t xml:space="preserve">Vláda </w:t>
      </w:r>
      <w:r w:rsidRPr="002942E6">
        <w:rPr>
          <w:rFonts w:ascii="Times New Roman" w:hAnsi="Times New Roman"/>
          <w:sz w:val="24"/>
          <w:szCs w:val="24"/>
          <w:lang w:eastAsia="sk-SK"/>
        </w:rPr>
        <w:t>Slovenskej republiky.</w:t>
      </w:r>
    </w:p>
    <w:p w:rsidR="00F82B02" w:rsidRPr="002942E6" w:rsidP="00F82B02">
      <w:pPr>
        <w:widowControl w:val="0"/>
        <w:autoSpaceDE w:val="0"/>
        <w:autoSpaceDN w:val="0"/>
        <w:bidi w:val="0"/>
        <w:spacing w:before="120" w:after="120" w:line="240" w:lineRule="auto"/>
        <w:ind w:firstLine="357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</w:p>
    <w:p w:rsidR="00F82B02" w:rsidRPr="002942E6" w:rsidP="00F82B02">
      <w:pPr>
        <w:widowControl w:val="0"/>
        <w:numPr>
          <w:ilvl w:val="0"/>
          <w:numId w:val="1"/>
        </w:numPr>
        <w:autoSpaceDE w:val="0"/>
        <w:autoSpaceDN w:val="0"/>
        <w:bidi w:val="0"/>
        <w:spacing w:after="0" w:line="240" w:lineRule="auto"/>
        <w:ind w:left="357" w:hanging="357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942E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Názov návrhu </w:t>
      </w:r>
      <w:r w:rsidRPr="002942E6" w:rsidR="00A669EA">
        <w:rPr>
          <w:rFonts w:ascii="Times New Roman" w:hAnsi="Times New Roman"/>
          <w:b/>
          <w:bCs/>
          <w:sz w:val="24"/>
          <w:szCs w:val="24"/>
          <w:lang w:eastAsia="sk-SK"/>
        </w:rPr>
        <w:t>zákona</w:t>
      </w:r>
      <w:r w:rsidRPr="002942E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: </w:t>
      </w:r>
    </w:p>
    <w:p w:rsidR="00F647D3" w:rsidRPr="002942E6" w:rsidP="00F647D3">
      <w:pPr>
        <w:widowControl w:val="0"/>
        <w:autoSpaceDE w:val="0"/>
        <w:autoSpaceDN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942E6">
        <w:rPr>
          <w:rFonts w:ascii="Times New Roman" w:hAnsi="Times New Roman"/>
          <w:sz w:val="24"/>
          <w:szCs w:val="24"/>
        </w:rPr>
        <w:t>Návrh zákona, ktorým sa mení a dopĺňa zákon č. 289/2008 Z. z. o používaní elektronickej registračnej pokladnice a o zmene a doplnení zákona Slovenskej národnej rady č. 511/1992 Zb. o správe daní a poplatkov a o zmenách v sústave územných finančných orgánov v znení neskorších predpisov v znení neskorších predpisov</w:t>
      </w:r>
      <w:r w:rsidRPr="002942E6" w:rsidR="00E16AFC">
        <w:rPr>
          <w:rFonts w:ascii="Times New Roman" w:hAnsi="Times New Roman"/>
          <w:sz w:val="24"/>
          <w:szCs w:val="24"/>
        </w:rPr>
        <w:t>.</w:t>
      </w:r>
    </w:p>
    <w:p w:rsidR="00F647D3" w:rsidRPr="002942E6" w:rsidP="00F647D3">
      <w:pPr>
        <w:widowControl w:val="0"/>
        <w:autoSpaceDE w:val="0"/>
        <w:autoSpaceDN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669EA" w:rsidRPr="002942E6" w:rsidP="00A669EA">
      <w:pPr>
        <w:pStyle w:val="Zkladntext0"/>
        <w:numPr>
          <w:ilvl w:val="0"/>
          <w:numId w:val="1"/>
        </w:num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942E6">
        <w:rPr>
          <w:rFonts w:ascii="Times New Roman" w:hAnsi="Times New Roman"/>
          <w:b/>
          <w:bCs/>
          <w:sz w:val="24"/>
          <w:szCs w:val="24"/>
        </w:rPr>
        <w:t xml:space="preserve">Problematika návrhu </w:t>
      </w:r>
      <w:r w:rsidRPr="002942E6" w:rsidR="00D77513">
        <w:rPr>
          <w:rFonts w:ascii="Times New Roman" w:hAnsi="Times New Roman"/>
          <w:b/>
          <w:bCs/>
          <w:sz w:val="24"/>
          <w:szCs w:val="24"/>
        </w:rPr>
        <w:t>zákona</w:t>
      </w:r>
      <w:r w:rsidRPr="002942E6">
        <w:rPr>
          <w:rFonts w:ascii="Times New Roman" w:hAnsi="Times New Roman"/>
          <w:b/>
          <w:bCs/>
          <w:sz w:val="24"/>
          <w:szCs w:val="24"/>
        </w:rPr>
        <w:t>:</w:t>
      </w:r>
    </w:p>
    <w:p w:rsidR="00A669EA" w:rsidRPr="002942E6" w:rsidP="00A669EA">
      <w:pPr>
        <w:pStyle w:val="BodyTextIndent"/>
        <w:numPr>
          <w:numId w:val="2"/>
        </w:numPr>
        <w:bidi w:val="0"/>
        <w:spacing w:before="120"/>
        <w:rPr>
          <w:rFonts w:ascii="Times New Roman" w:hAnsi="Times New Roman"/>
          <w:szCs w:val="24"/>
        </w:rPr>
      </w:pPr>
      <w:r w:rsidRPr="002942E6">
        <w:rPr>
          <w:rFonts w:ascii="Times New Roman" w:hAnsi="Times New Roman"/>
          <w:szCs w:val="24"/>
        </w:rPr>
        <w:t>je upravená v práve Európskej únie:</w:t>
      </w:r>
    </w:p>
    <w:p w:rsidR="00A669EA" w:rsidRPr="002942E6" w:rsidP="00A669EA">
      <w:pPr>
        <w:pStyle w:val="BodyTextIndent"/>
        <w:bidi w:val="0"/>
        <w:spacing w:before="120"/>
        <w:ind w:left="426" w:firstLine="0"/>
        <w:rPr>
          <w:rFonts w:ascii="Times New Roman" w:hAnsi="Times New Roman"/>
          <w:b/>
          <w:szCs w:val="24"/>
        </w:rPr>
      </w:pPr>
      <w:r w:rsidRPr="002942E6">
        <w:rPr>
          <w:rFonts w:ascii="Times New Roman" w:hAnsi="Times New Roman"/>
          <w:b/>
          <w:szCs w:val="24"/>
        </w:rPr>
        <w:t>Primárne právo:</w:t>
      </w:r>
    </w:p>
    <w:p w:rsidR="00A669EA" w:rsidRPr="002942E6" w:rsidP="00A669EA">
      <w:pPr>
        <w:pStyle w:val="BodyTextIndent"/>
        <w:numPr>
          <w:numId w:val="8"/>
        </w:numPr>
        <w:bidi w:val="0"/>
        <w:spacing w:before="120"/>
        <w:ind w:left="709" w:hanging="283"/>
        <w:rPr>
          <w:rFonts w:ascii="Times New Roman" w:hAnsi="Times New Roman"/>
          <w:szCs w:val="24"/>
        </w:rPr>
      </w:pPr>
      <w:r w:rsidRPr="002942E6">
        <w:rPr>
          <w:rFonts w:ascii="Times New Roman" w:hAnsi="Times New Roman"/>
          <w:szCs w:val="24"/>
        </w:rPr>
        <w:t>čl. 114 a 115 Zmluvy o fungovaní Európskej únie,</w:t>
      </w:r>
    </w:p>
    <w:p w:rsidR="00A669EA" w:rsidRPr="002942E6" w:rsidP="00A669EA">
      <w:pPr>
        <w:pStyle w:val="BodyTextIndent"/>
        <w:bidi w:val="0"/>
        <w:spacing w:before="120"/>
        <w:ind w:left="426" w:firstLine="0"/>
        <w:rPr>
          <w:rFonts w:ascii="Times New Roman" w:hAnsi="Times New Roman"/>
          <w:b/>
          <w:szCs w:val="24"/>
        </w:rPr>
      </w:pPr>
      <w:r w:rsidRPr="002942E6">
        <w:rPr>
          <w:rFonts w:ascii="Times New Roman" w:hAnsi="Times New Roman"/>
          <w:b/>
          <w:szCs w:val="24"/>
        </w:rPr>
        <w:t>Sekundárne právo</w:t>
      </w:r>
      <w:r w:rsidR="001B0CA0">
        <w:rPr>
          <w:rFonts w:ascii="Times New Roman" w:hAnsi="Times New Roman"/>
          <w:b/>
          <w:szCs w:val="24"/>
        </w:rPr>
        <w:t xml:space="preserve"> a </w:t>
      </w:r>
      <w:r w:rsidRPr="00A70C86" w:rsidR="001B0CA0">
        <w:rPr>
          <w:rFonts w:ascii="Times New Roman" w:hAnsi="Times New Roman"/>
          <w:i/>
          <w:szCs w:val="24"/>
        </w:rPr>
        <w:t xml:space="preserve">legislatívne akty (prijaté po nadobudnutí platnosti Lisabonskej zmluvy, ktorou sa mení a dopĺňa Zmluva o Európskom spoločenstve a Zmluva o Európskej únii – </w:t>
      </w:r>
      <w:r w:rsidR="00727760">
        <w:rPr>
          <w:rFonts w:ascii="Times New Roman" w:hAnsi="Times New Roman"/>
          <w:i/>
          <w:szCs w:val="24"/>
        </w:rPr>
        <w:t>30. novembra</w:t>
      </w:r>
      <w:r w:rsidRPr="00A70C86" w:rsidR="001B0CA0">
        <w:rPr>
          <w:rFonts w:ascii="Times New Roman" w:hAnsi="Times New Roman"/>
          <w:i/>
          <w:szCs w:val="24"/>
        </w:rPr>
        <w:t xml:space="preserve"> 2009)</w:t>
      </w:r>
      <w:r w:rsidRPr="002942E6">
        <w:rPr>
          <w:rFonts w:ascii="Times New Roman" w:hAnsi="Times New Roman"/>
          <w:b/>
          <w:szCs w:val="24"/>
        </w:rPr>
        <w:t>:</w:t>
      </w:r>
    </w:p>
    <w:p w:rsidR="00A669EA" w:rsidRPr="002942E6" w:rsidP="00A669EA">
      <w:pPr>
        <w:pStyle w:val="BodyTextIndent"/>
        <w:numPr>
          <w:numId w:val="5"/>
        </w:numPr>
        <w:tabs>
          <w:tab w:val="left" w:pos="709"/>
        </w:tabs>
        <w:bidi w:val="0"/>
        <w:spacing w:before="120" w:line="276" w:lineRule="auto"/>
        <w:ind w:left="426" w:firstLine="0"/>
        <w:rPr>
          <w:rFonts w:ascii="Times New Roman" w:hAnsi="Times New Roman"/>
          <w:b/>
          <w:szCs w:val="24"/>
        </w:rPr>
      </w:pPr>
      <w:r w:rsidRPr="002942E6">
        <w:rPr>
          <w:rFonts w:ascii="Times New Roman" w:hAnsi="Times New Roman"/>
          <w:szCs w:val="24"/>
        </w:rPr>
        <w:t>smernica E</w:t>
      </w:r>
      <w:r w:rsidRPr="002942E6">
        <w:rPr>
          <w:rStyle w:val="Strong"/>
          <w:rFonts w:ascii="Times New Roman" w:hAnsi="Times New Roman"/>
          <w:b w:val="0"/>
          <w:bCs/>
          <w:szCs w:val="24"/>
          <w:bdr w:val="nil"/>
          <w:shd w:val="clear" w:color="auto" w:fill="FFFFFF"/>
        </w:rPr>
        <w:t xml:space="preserve">urópskeho parlamentu a Rady (EÚ) </w:t>
      </w:r>
      <w:r w:rsidRPr="002942E6">
        <w:rPr>
          <w:rStyle w:val="Strong"/>
          <w:rFonts w:ascii="Times New Roman" w:hAnsi="Times New Roman"/>
          <w:b w:val="0"/>
          <w:bCs/>
          <w:szCs w:val="24"/>
          <w:u w:val="single"/>
          <w:bdr w:val="nil"/>
          <w:shd w:val="clear" w:color="auto" w:fill="FFFFFF"/>
        </w:rPr>
        <w:t>2015/1535</w:t>
      </w:r>
      <w:r w:rsidRPr="002942E6">
        <w:rPr>
          <w:rStyle w:val="Strong"/>
          <w:rFonts w:ascii="Times New Roman" w:hAnsi="Times New Roman"/>
          <w:b w:val="0"/>
          <w:bCs/>
          <w:szCs w:val="24"/>
          <w:bdr w:val="nil"/>
          <w:shd w:val="clear" w:color="auto" w:fill="FFFFFF"/>
        </w:rPr>
        <w:t xml:space="preserve"> z 9. septembra 2015, ktorou sa stanovuje postup pri poskytovaní informácií v oblasti technických predpisov a pravidiel vzťahujúcich sa na služby informačnej spoločnosti</w:t>
      </w:r>
      <w:r w:rsidRPr="002942E6">
        <w:rPr>
          <w:rStyle w:val="apple-converted-space"/>
          <w:rFonts w:ascii="Times New Roman" w:hAnsi="Times New Roman"/>
          <w:b/>
          <w:bCs/>
          <w:szCs w:val="24"/>
          <w:bdr w:val="nil"/>
          <w:shd w:val="clear" w:color="auto" w:fill="FFFFFF"/>
        </w:rPr>
        <w:t> </w:t>
      </w:r>
      <w:r w:rsidRPr="002942E6">
        <w:rPr>
          <w:rFonts w:ascii="Times New Roman" w:hAnsi="Times New Roman"/>
          <w:bCs/>
          <w:szCs w:val="24"/>
          <w:shd w:val="clear" w:color="auto" w:fill="FFFFFF"/>
        </w:rPr>
        <w:t>(kodifikované znenie) (</w:t>
      </w:r>
      <w:r w:rsidRPr="002942E6">
        <w:rPr>
          <w:rFonts w:ascii="Times New Roman" w:hAnsi="Times New Roman"/>
          <w:iCs/>
          <w:szCs w:val="24"/>
        </w:rPr>
        <w:t>Ú. v. EÚ L 241, 17.9.2015)</w:t>
      </w:r>
      <w:r w:rsidRPr="002942E6">
        <w:rPr>
          <w:rFonts w:ascii="Times New Roman" w:hAnsi="Times New Roman"/>
          <w:szCs w:val="24"/>
        </w:rPr>
        <w:t>.</w:t>
      </w:r>
    </w:p>
    <w:p w:rsidR="00A669EA" w:rsidRPr="002942E6" w:rsidP="00A669EA">
      <w:pPr>
        <w:pStyle w:val="BodyTextIndent"/>
        <w:numPr>
          <w:numId w:val="2"/>
        </w:numPr>
        <w:bidi w:val="0"/>
        <w:spacing w:before="120"/>
        <w:rPr>
          <w:rFonts w:ascii="Times New Roman" w:hAnsi="Times New Roman"/>
          <w:szCs w:val="24"/>
        </w:rPr>
      </w:pPr>
      <w:r w:rsidRPr="002942E6">
        <w:rPr>
          <w:rFonts w:ascii="Times New Roman" w:hAnsi="Times New Roman"/>
          <w:szCs w:val="24"/>
        </w:rPr>
        <w:t>je obsiahnutá v judikatúre Súdneho dvora Európskej únie:</w:t>
      </w:r>
    </w:p>
    <w:p w:rsidR="00A669EA" w:rsidRPr="002942E6" w:rsidP="00A669EA">
      <w:pPr>
        <w:pStyle w:val="BodyTextIndent"/>
        <w:numPr>
          <w:numId w:val="5"/>
        </w:numPr>
        <w:bidi w:val="0"/>
        <w:spacing w:before="120" w:line="276" w:lineRule="auto"/>
        <w:ind w:left="709" w:hanging="284"/>
        <w:rPr>
          <w:rFonts w:ascii="Times New Roman" w:hAnsi="Times New Roman"/>
          <w:szCs w:val="24"/>
        </w:rPr>
      </w:pPr>
      <w:r w:rsidRPr="002942E6">
        <w:rPr>
          <w:rFonts w:ascii="Times New Roman" w:hAnsi="Times New Roman"/>
          <w:szCs w:val="24"/>
        </w:rPr>
        <w:t xml:space="preserve">rozsudok Súdneho dvora vo veci C - 374/06, </w:t>
      </w:r>
      <w:r w:rsidRPr="002942E6">
        <w:rPr>
          <w:rFonts w:ascii="Times New Roman" w:hAnsi="Times New Roman"/>
          <w:bCs/>
          <w:szCs w:val="24"/>
        </w:rPr>
        <w:t>BATIG Gesellschaft für Beteiligungen mbH proti Hauptzollamt Bielefeld, [2007].</w:t>
      </w:r>
    </w:p>
    <w:p w:rsidR="00A669EA" w:rsidRPr="002942E6" w:rsidP="00A669EA">
      <w:pPr>
        <w:pStyle w:val="BodyTextIndent"/>
        <w:bidi w:val="0"/>
        <w:spacing w:before="120" w:line="276" w:lineRule="auto"/>
        <w:ind w:left="397" w:hanging="284"/>
        <w:rPr>
          <w:rFonts w:ascii="Times New Roman" w:hAnsi="Times New Roman"/>
          <w:szCs w:val="24"/>
        </w:rPr>
      </w:pPr>
    </w:p>
    <w:p w:rsidR="00A669EA" w:rsidRPr="002942E6" w:rsidP="00A669EA">
      <w:pPr>
        <w:numPr>
          <w:numId w:val="6"/>
        </w:numPr>
        <w:bidi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942E6">
        <w:rPr>
          <w:rFonts w:ascii="Times New Roman" w:hAnsi="Times New Roman"/>
          <w:b/>
          <w:bCs/>
          <w:sz w:val="24"/>
          <w:szCs w:val="24"/>
        </w:rPr>
        <w:t>Záväzky Slovenskej republiky vo vzťahu k Európskej únii:</w:t>
      </w:r>
    </w:p>
    <w:p w:rsidR="00A669EA" w:rsidRPr="002942E6" w:rsidP="00A669EA">
      <w:pPr>
        <w:numPr>
          <w:numId w:val="9"/>
        </w:numPr>
        <w:tabs>
          <w:tab w:val="left" w:pos="425"/>
          <w:tab w:val="clear" w:pos="720"/>
        </w:tabs>
        <w:bidi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942E6">
        <w:rPr>
          <w:rFonts w:ascii="Times New Roman" w:hAnsi="Times New Roman"/>
          <w:sz w:val="24"/>
          <w:szCs w:val="24"/>
        </w:rPr>
        <w:t xml:space="preserve">Lehota na prebratie smernice </w:t>
      </w:r>
      <w:r w:rsidRPr="002942E6">
        <w:rPr>
          <w:rFonts w:ascii="Times New Roman" w:hAnsi="Times New Roman"/>
          <w:sz w:val="24"/>
          <w:szCs w:val="24"/>
          <w:lang w:eastAsia="cs-CZ"/>
        </w:rPr>
        <w:t>alebo lehota na implementáciu nariadenia alebo rozhodnutia: bezpredmetné.</w:t>
      </w:r>
    </w:p>
    <w:p w:rsidR="00A669EA" w:rsidRPr="002942E6" w:rsidP="00A669EA">
      <w:pPr>
        <w:pStyle w:val="BodyText"/>
        <w:numPr>
          <w:numId w:val="7"/>
        </w:numPr>
        <w:tabs>
          <w:tab w:val="clear" w:pos="360"/>
          <w:tab w:val="num" w:pos="426"/>
        </w:tabs>
        <w:bidi w:val="0"/>
        <w:spacing w:line="276" w:lineRule="auto"/>
        <w:ind w:left="426" w:hanging="426"/>
        <w:jc w:val="both"/>
        <w:rPr>
          <w:rFonts w:ascii="Times New Roman" w:hAnsi="Times New Roman"/>
        </w:rPr>
      </w:pPr>
      <w:r w:rsidRPr="002942E6">
        <w:rPr>
          <w:rFonts w:ascii="Times New Roman" w:hAnsi="Times New Roman"/>
        </w:rPr>
        <w:t>Lehota na prebratie smernice podľa určenia gestorských ústredných orgánov štátnej správy zodpovedných za prebratie smerníc a vypracovanie tabuliek zhody k návrhom všeobecne záväzných právnych predpisov: bezpredmetné.</w:t>
      </w:r>
    </w:p>
    <w:p w:rsidR="00A669EA" w:rsidRPr="002942E6" w:rsidP="00A669EA">
      <w:pPr>
        <w:numPr>
          <w:numId w:val="7"/>
        </w:numPr>
        <w:tabs>
          <w:tab w:val="clear" w:pos="360"/>
          <w:tab w:val="num" w:pos="426"/>
          <w:tab w:val="num" w:pos="709"/>
        </w:tabs>
        <w:bidi w:val="0"/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2E6">
        <w:rPr>
          <w:rFonts w:ascii="Times New Roman" w:hAnsi="Times New Roman"/>
          <w:sz w:val="24"/>
          <w:szCs w:val="24"/>
        </w:rPr>
        <w:t>Proti SR nebolo začaté konanie o porušení Zmluvy o fungovaní Európskej únie podľa čl. 258 až 260 Zmluvy o fungovaní Európskej únie.</w:t>
      </w:r>
    </w:p>
    <w:p w:rsidR="00A669EA" w:rsidRPr="002942E6" w:rsidP="00DA5309">
      <w:pPr>
        <w:numPr>
          <w:numId w:val="7"/>
        </w:numPr>
        <w:tabs>
          <w:tab w:val="num" w:pos="426"/>
          <w:tab w:val="num" w:pos="709"/>
        </w:tabs>
        <w:bidi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2942E6">
        <w:rPr>
          <w:rFonts w:ascii="Times New Roman" w:hAnsi="Times New Roman"/>
          <w:sz w:val="24"/>
          <w:szCs w:val="24"/>
        </w:rPr>
        <w:t xml:space="preserve">Smernica (EÚ) 2015/1535 bola prebratá do zákona č. 264/1999 Z.z. o technických požiadavkách na výrobky a o posudzovaní zhody a o zmene a doplnení niektorých zákonov v znení neskorších predpisov a do nariadenia vlády </w:t>
      </w:r>
      <w:r w:rsidRPr="002942E6" w:rsidR="00DA5309">
        <w:rPr>
          <w:rFonts w:ascii="Times New Roman" w:hAnsi="Times New Roman"/>
          <w:sz w:val="24"/>
          <w:szCs w:val="24"/>
        </w:rPr>
        <w:t xml:space="preserve">SR </w:t>
      </w:r>
      <w:r w:rsidRPr="002942E6">
        <w:rPr>
          <w:rFonts w:ascii="Times New Roman" w:hAnsi="Times New Roman"/>
          <w:sz w:val="24"/>
          <w:szCs w:val="24"/>
        </w:rPr>
        <w:t xml:space="preserve">č. </w:t>
      </w:r>
      <w:r w:rsidRPr="002942E6" w:rsidR="00DA5309">
        <w:rPr>
          <w:rFonts w:ascii="Times New Roman" w:hAnsi="Times New Roman"/>
          <w:sz w:val="24"/>
          <w:szCs w:val="24"/>
        </w:rPr>
        <w:t xml:space="preserve">60/2017 </w:t>
      </w:r>
      <w:r w:rsidRPr="002942E6">
        <w:rPr>
          <w:rFonts w:ascii="Times New Roman" w:hAnsi="Times New Roman"/>
          <w:sz w:val="24"/>
          <w:szCs w:val="24"/>
        </w:rPr>
        <w:t>Z.</w:t>
      </w:r>
      <w:r w:rsidRPr="002942E6" w:rsidR="00521C91">
        <w:rPr>
          <w:rFonts w:ascii="Times New Roman" w:hAnsi="Times New Roman"/>
          <w:sz w:val="24"/>
          <w:szCs w:val="24"/>
        </w:rPr>
        <w:t xml:space="preserve"> </w:t>
      </w:r>
      <w:r w:rsidRPr="002942E6">
        <w:rPr>
          <w:rFonts w:ascii="Times New Roman" w:hAnsi="Times New Roman"/>
          <w:sz w:val="24"/>
          <w:szCs w:val="24"/>
        </w:rPr>
        <w:t xml:space="preserve">z. </w:t>
      </w:r>
      <w:r w:rsidRPr="002942E6" w:rsidR="00DA5309">
        <w:rPr>
          <w:rFonts w:ascii="Times New Roman" w:hAnsi="Times New Roman"/>
          <w:sz w:val="24"/>
          <w:szCs w:val="24"/>
        </w:rPr>
        <w:t>o postupe, rozsahu a náležitostiach poskytovania informácií o návrhu technického predpisu</w:t>
      </w:r>
      <w:r w:rsidRPr="002942E6">
        <w:rPr>
          <w:rFonts w:ascii="Times New Roman" w:hAnsi="Times New Roman"/>
          <w:sz w:val="24"/>
          <w:szCs w:val="24"/>
        </w:rPr>
        <w:t xml:space="preserve">. </w:t>
      </w:r>
    </w:p>
    <w:p w:rsidR="00A669EA" w:rsidRPr="002942E6" w:rsidP="00A669EA">
      <w:pPr>
        <w:numPr>
          <w:numId w:val="6"/>
        </w:numPr>
        <w:bidi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942E6">
        <w:rPr>
          <w:rFonts w:ascii="Times New Roman" w:hAnsi="Times New Roman"/>
          <w:b/>
          <w:bCs/>
          <w:sz w:val="24"/>
          <w:szCs w:val="24"/>
        </w:rPr>
        <w:t xml:space="preserve">Stupeň zlučiteľnosti návrhu </w:t>
      </w:r>
      <w:r w:rsidRPr="002942E6" w:rsidR="00D77513">
        <w:rPr>
          <w:rFonts w:ascii="Times New Roman" w:hAnsi="Times New Roman"/>
          <w:b/>
          <w:bCs/>
          <w:sz w:val="24"/>
          <w:szCs w:val="24"/>
        </w:rPr>
        <w:t>zákona</w:t>
      </w:r>
      <w:r w:rsidRPr="002942E6">
        <w:rPr>
          <w:rFonts w:ascii="Times New Roman" w:hAnsi="Times New Roman"/>
          <w:b/>
          <w:bCs/>
          <w:sz w:val="24"/>
          <w:szCs w:val="24"/>
        </w:rPr>
        <w:t xml:space="preserve"> s právom Európskej únie:</w:t>
      </w:r>
    </w:p>
    <w:p w:rsidR="00A669EA" w:rsidRPr="002942E6" w:rsidP="00A669EA">
      <w:pPr>
        <w:bidi w:val="0"/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2942E6">
        <w:rPr>
          <w:rFonts w:ascii="Times New Roman" w:hAnsi="Times New Roman"/>
          <w:sz w:val="24"/>
          <w:szCs w:val="24"/>
        </w:rPr>
        <w:t xml:space="preserve"> Úplný.</w:t>
      </w:r>
    </w:p>
    <w:p w:rsidR="00A669EA" w:rsidRPr="002942E6" w:rsidP="00A669EA">
      <w:pPr>
        <w:numPr>
          <w:numId w:val="6"/>
        </w:numPr>
        <w:bidi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942E6">
        <w:rPr>
          <w:rFonts w:ascii="Times New Roman" w:hAnsi="Times New Roman"/>
          <w:b/>
          <w:bCs/>
          <w:sz w:val="24"/>
          <w:szCs w:val="24"/>
        </w:rPr>
        <w:t xml:space="preserve">Gestor a spolupracujúce rezorty: </w:t>
      </w:r>
    </w:p>
    <w:p w:rsidR="00F82B02" w:rsidRPr="002942E6" w:rsidP="00D77513">
      <w:pPr>
        <w:bidi w:val="0"/>
        <w:spacing w:after="120"/>
        <w:ind w:left="360"/>
        <w:jc w:val="both"/>
        <w:rPr>
          <w:rFonts w:ascii="Times New Roman" w:hAnsi="Times New Roman"/>
          <w:b/>
          <w:color w:val="FF0000"/>
          <w:sz w:val="24"/>
          <w:szCs w:val="24"/>
          <w:lang w:eastAsia="sk-SK"/>
        </w:rPr>
      </w:pPr>
      <w:r w:rsidRPr="002942E6" w:rsidR="00A669EA">
        <w:rPr>
          <w:rFonts w:ascii="Times New Roman" w:hAnsi="Times New Roman"/>
          <w:sz w:val="24"/>
          <w:szCs w:val="24"/>
        </w:rPr>
        <w:t xml:space="preserve">  Úrad pre normalizác</w:t>
      </w:r>
      <w:r w:rsidRPr="002942E6" w:rsidR="00D77513">
        <w:rPr>
          <w:rFonts w:ascii="Times New Roman" w:hAnsi="Times New Roman"/>
          <w:sz w:val="24"/>
          <w:szCs w:val="24"/>
        </w:rPr>
        <w:t>iu, metrológiu a skúšobníctvo SR.</w:t>
      </w:r>
    </w:p>
    <w:p w:rsidR="00A8025E" w:rsidRPr="002942E6">
      <w:pPr>
        <w:bidi w:val="0"/>
        <w:rPr>
          <w:rFonts w:ascii="Times New Roman" w:hAnsi="Times New Roman"/>
          <w:sz w:val="24"/>
          <w:szCs w:val="24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D26"/>
    <w:multiLevelType w:val="hybridMultilevel"/>
    <w:tmpl w:val="AB789F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1117C05"/>
    <w:multiLevelType w:val="hybridMultilevel"/>
    <w:tmpl w:val="AE98824A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4977230B"/>
    <w:multiLevelType w:val="multilevel"/>
    <w:tmpl w:val="B8AE66F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3">
    <w:nsid w:val="4A527123"/>
    <w:multiLevelType w:val="hybridMultilevel"/>
    <w:tmpl w:val="0FC42C70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4E067BF5"/>
    <w:multiLevelType w:val="hybridMultilevel"/>
    <w:tmpl w:val="68ACFF94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5C9B77D4"/>
    <w:multiLevelType w:val="multilevel"/>
    <w:tmpl w:val="9B6C2164"/>
    <w:lvl w:ilvl="0">
      <w:start w:val="4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6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B625AE5"/>
    <w:multiLevelType w:val="singleLevel"/>
    <w:tmpl w:val="422AB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2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82B02"/>
    <w:rsid w:val="000B6B1B"/>
    <w:rsid w:val="001B0CA0"/>
    <w:rsid w:val="001D45EA"/>
    <w:rsid w:val="002920D1"/>
    <w:rsid w:val="002942E6"/>
    <w:rsid w:val="00317D3F"/>
    <w:rsid w:val="00521C91"/>
    <w:rsid w:val="005E685B"/>
    <w:rsid w:val="00645FC0"/>
    <w:rsid w:val="00727760"/>
    <w:rsid w:val="00796811"/>
    <w:rsid w:val="00942302"/>
    <w:rsid w:val="00956AB1"/>
    <w:rsid w:val="00A23905"/>
    <w:rsid w:val="00A669EA"/>
    <w:rsid w:val="00A70C86"/>
    <w:rsid w:val="00A8025E"/>
    <w:rsid w:val="00C75947"/>
    <w:rsid w:val="00CB2DBD"/>
    <w:rsid w:val="00CB398B"/>
    <w:rsid w:val="00D3362A"/>
    <w:rsid w:val="00D77513"/>
    <w:rsid w:val="00DA5309"/>
    <w:rsid w:val="00E16AFC"/>
    <w:rsid w:val="00EB359F"/>
    <w:rsid w:val="00F647D3"/>
    <w:rsid w:val="00F74597"/>
    <w:rsid w:val="00F82B0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nhideWhenUsed="1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B0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uiPriority w:val="99"/>
    <w:unhideWhenUsed/>
    <w:qFormat/>
    <w:rsid w:val="00F82B02"/>
    <w:pPr>
      <w:spacing w:after="12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F647D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2920D1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920D1"/>
    <w:rPr>
      <w:rFonts w:ascii="Segoe UI" w:hAnsi="Segoe UI" w:cs="Segoe UI"/>
      <w:sz w:val="18"/>
      <w:szCs w:val="18"/>
      <w:rtl w:val="0"/>
      <w:cs w:val="0"/>
    </w:rPr>
  </w:style>
  <w:style w:type="paragraph" w:customStyle="1" w:styleId="Zkladntext">
    <w:name w:val="Základní text"/>
    <w:aliases w:val="Základný text Char Char"/>
    <w:basedOn w:val="Normal"/>
    <w:rsid w:val="00A669E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BodyTextIndent">
    <w:name w:val="Body Text Indent"/>
    <w:basedOn w:val="Normal"/>
    <w:link w:val="ZarkazkladnhotextuChar"/>
    <w:uiPriority w:val="99"/>
    <w:rsid w:val="00A669EA"/>
    <w:pPr>
      <w:spacing w:after="0" w:line="240" w:lineRule="auto"/>
      <w:ind w:firstLine="340"/>
      <w:jc w:val="both"/>
    </w:pPr>
    <w:rPr>
      <w:rFonts w:ascii="Times New Roman" w:hAnsi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A669E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Zkladntext0">
    <w:name w:val="Zkladn text"/>
    <w:rsid w:val="00A669EA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uiPriority w:val="99"/>
    <w:unhideWhenUsed/>
    <w:rsid w:val="00A669EA"/>
    <w:pPr>
      <w:spacing w:after="12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669E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A669EA"/>
    <w:rPr>
      <w:rFonts w:cs="Times New Roman"/>
      <w:b/>
      <w:rtl w:val="0"/>
      <w:cs w:val="0"/>
    </w:rPr>
  </w:style>
  <w:style w:type="character" w:customStyle="1" w:styleId="apple-converted-space">
    <w:name w:val="apple-converted-space"/>
    <w:rsid w:val="00A669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2</Pages>
  <Words>377</Words>
  <Characters>2155</Characters>
  <Application>Microsoft Office Word</Application>
  <DocSecurity>0</DocSecurity>
  <Lines>0</Lines>
  <Paragraphs>0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Mastihubova Petronela</dc:creator>
  <cp:lastModifiedBy>Mastihubova Petronela</cp:lastModifiedBy>
  <cp:revision>10</cp:revision>
  <cp:lastPrinted>2017-08-07T08:43:00Z</cp:lastPrinted>
  <dcterms:created xsi:type="dcterms:W3CDTF">2017-05-25T15:33:00Z</dcterms:created>
  <dcterms:modified xsi:type="dcterms:W3CDTF">2017-08-07T08:47:00Z</dcterms:modified>
</cp:coreProperties>
</file>