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5744" w:rsidRPr="00F75744" w:rsidP="00F75744">
      <w:pPr>
        <w:bidi w:val="0"/>
        <w:spacing w:after="0" w:line="240" w:lineRule="auto"/>
        <w:jc w:val="center"/>
        <w:rPr>
          <w:rFonts w:ascii="Times New Roman" w:hAnsi="Times New Roman"/>
          <w:b/>
          <w:caps/>
          <w:color w:val="000000"/>
          <w:spacing w:val="30"/>
          <w:sz w:val="24"/>
          <w:szCs w:val="24"/>
          <w:lang w:eastAsia="sk-SK"/>
        </w:rPr>
      </w:pPr>
      <w:r w:rsidRPr="00F75744">
        <w:rPr>
          <w:rFonts w:ascii="Times New Roman" w:hAnsi="Times New Roman"/>
          <w:b/>
          <w:caps/>
          <w:color w:val="000000"/>
          <w:spacing w:val="30"/>
          <w:sz w:val="24"/>
          <w:szCs w:val="24"/>
          <w:lang w:eastAsia="sk-SK"/>
        </w:rPr>
        <w:t>Dôvodová správa</w:t>
      </w:r>
    </w:p>
    <w:p w:rsidR="00F75744" w:rsidRPr="00F75744" w:rsidP="00F75744">
      <w:pPr>
        <w:bidi w:val="0"/>
        <w:spacing w:after="0" w:line="240" w:lineRule="auto"/>
        <w:jc w:val="both"/>
        <w:rPr>
          <w:rFonts w:ascii="Times New Roman" w:hAnsi="Times New Roman"/>
          <w:color w:val="000000"/>
          <w:sz w:val="24"/>
          <w:szCs w:val="24"/>
          <w:lang w:eastAsia="sk-SK"/>
        </w:rPr>
      </w:pPr>
    </w:p>
    <w:p w:rsidR="00F75744" w:rsidRPr="00F75744" w:rsidP="00F75744">
      <w:pPr>
        <w:bidi w:val="0"/>
        <w:spacing w:after="0" w:line="240" w:lineRule="auto"/>
        <w:jc w:val="both"/>
        <w:rPr>
          <w:rFonts w:ascii="Times New Roman" w:hAnsi="Times New Roman"/>
          <w:color w:val="000000"/>
          <w:sz w:val="24"/>
          <w:szCs w:val="24"/>
          <w:lang w:eastAsia="sk-SK"/>
        </w:rPr>
      </w:pPr>
    </w:p>
    <w:p w:rsidR="00F75744" w:rsidRPr="00F75744" w:rsidP="00F75744">
      <w:pPr>
        <w:bidi w:val="0"/>
        <w:spacing w:after="0" w:line="240" w:lineRule="auto"/>
        <w:jc w:val="both"/>
        <w:rPr>
          <w:rFonts w:ascii="Times New Roman" w:hAnsi="Times New Roman"/>
          <w:b/>
          <w:color w:val="000000"/>
          <w:sz w:val="24"/>
          <w:szCs w:val="24"/>
          <w:lang w:eastAsia="sk-SK"/>
        </w:rPr>
      </w:pPr>
      <w:r w:rsidRPr="00F75744">
        <w:rPr>
          <w:rFonts w:ascii="Times New Roman" w:hAnsi="Times New Roman"/>
          <w:b/>
          <w:color w:val="000000"/>
          <w:sz w:val="24"/>
          <w:szCs w:val="24"/>
          <w:lang w:eastAsia="sk-SK"/>
        </w:rPr>
        <w:t>A. Všeobecná časť</w:t>
      </w:r>
    </w:p>
    <w:p w:rsidR="00F75744" w:rsidRPr="00F75744" w:rsidP="00F75744">
      <w:pPr>
        <w:bidi w:val="0"/>
        <w:spacing w:after="0" w:line="240" w:lineRule="auto"/>
        <w:rPr>
          <w:rFonts w:ascii="Times New Roman" w:hAnsi="Times New Roman"/>
          <w:bCs/>
          <w:sz w:val="24"/>
          <w:szCs w:val="24"/>
          <w:lang w:eastAsia="sk-SK"/>
        </w:rPr>
      </w:pPr>
    </w:p>
    <w:p w:rsidR="00F75744" w:rsidRPr="00F75744" w:rsidP="00F75744">
      <w:pPr>
        <w:bidi w:val="0"/>
        <w:spacing w:after="0" w:line="240" w:lineRule="auto"/>
        <w:rPr>
          <w:rFonts w:ascii="Times New Roman" w:hAnsi="Times New Roman"/>
          <w:bCs/>
          <w:sz w:val="24"/>
          <w:szCs w:val="24"/>
          <w:lang w:eastAsia="sk-SK"/>
        </w:rPr>
      </w:pPr>
    </w:p>
    <w:p w:rsidR="00F75744" w:rsidRPr="00F75744" w:rsidP="00F75744">
      <w:pPr>
        <w:bidi w:val="0"/>
        <w:spacing w:after="0" w:line="240" w:lineRule="auto"/>
        <w:ind w:firstLine="567"/>
        <w:jc w:val="both"/>
        <w:rPr>
          <w:rFonts w:ascii="Times New Roman" w:hAnsi="Times New Roman"/>
          <w:sz w:val="24"/>
          <w:szCs w:val="24"/>
          <w:lang w:eastAsia="sk-SK"/>
        </w:rPr>
      </w:pPr>
      <w:r w:rsidRPr="00F75744">
        <w:rPr>
          <w:rFonts w:ascii="Times New Roman" w:hAnsi="Times New Roman"/>
          <w:sz w:val="24"/>
          <w:szCs w:val="24"/>
          <w:lang w:eastAsia="sk-SK"/>
        </w:rPr>
        <w:t>Ministerstvo financií Slovenskej republiky v súlade s plánom legislatívnych úloh vlády Slovenskej republiky na rok 2017 predkladá na rokovanie vlády Slovenskej republiky návrh zákona, ktorým sa mení a dopĺňa zákon č. 106/2004 Z. z. o spotrebnej dani z tabakových výrobkov v znení neskorších predpisov (ďalej len „návrh zákona“).</w:t>
      </w:r>
    </w:p>
    <w:p w:rsidR="00F75744" w:rsidRPr="00F75744" w:rsidP="00F75744">
      <w:pPr>
        <w:bidi w:val="0"/>
        <w:spacing w:after="0" w:line="240" w:lineRule="auto"/>
        <w:jc w:val="both"/>
        <w:rPr>
          <w:rFonts w:ascii="Times New Roman" w:hAnsi="Times New Roman"/>
          <w:sz w:val="24"/>
          <w:szCs w:val="24"/>
          <w:lang w:eastAsia="sk-SK"/>
        </w:rPr>
      </w:pPr>
    </w:p>
    <w:p w:rsidR="00F75744" w:rsidRPr="00F75744" w:rsidP="00F75744">
      <w:pPr>
        <w:widowControl w:val="0"/>
        <w:autoSpaceDE w:val="0"/>
        <w:autoSpaceDN w:val="0"/>
        <w:bidi w:val="0"/>
        <w:spacing w:after="0" w:line="240" w:lineRule="auto"/>
        <w:ind w:firstLine="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Cieľom návrhu zákona je:</w:t>
      </w:r>
    </w:p>
    <w:p w:rsidR="00F75744" w:rsidRPr="00F75744" w:rsidP="00DA784B">
      <w:pPr>
        <w:widowControl w:val="0"/>
        <w:numPr>
          <w:numId w:val="14"/>
        </w:numPr>
        <w:autoSpaceDE w:val="0"/>
        <w:autoSpaceDN w:val="0"/>
        <w:bidi w:val="0"/>
        <w:spacing w:after="0" w:line="240" w:lineRule="auto"/>
        <w:ind w:left="567" w:hanging="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nastavenie zmeny systému označenia spotrebiteľského balenia cigár v prípade zmeny    sadzby dane (preznačenie),</w:t>
      </w:r>
    </w:p>
    <w:p w:rsidR="00F75744" w:rsidRPr="00F75744" w:rsidP="00DA784B">
      <w:pPr>
        <w:widowControl w:val="0"/>
        <w:numPr>
          <w:numId w:val="14"/>
        </w:numPr>
        <w:autoSpaceDE w:val="0"/>
        <w:autoSpaceDN w:val="0"/>
        <w:bidi w:val="0"/>
        <w:spacing w:after="0" w:line="240" w:lineRule="auto"/>
        <w:ind w:left="567" w:hanging="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úprava a doplnenie vybraných ustanovení o zábezpeke na daň,</w:t>
      </w:r>
    </w:p>
    <w:p w:rsidR="00F75744" w:rsidRPr="00F75744" w:rsidP="00DA784B">
      <w:pPr>
        <w:widowControl w:val="0"/>
        <w:numPr>
          <w:numId w:val="14"/>
        </w:numPr>
        <w:autoSpaceDE w:val="0"/>
        <w:autoSpaceDN w:val="0"/>
        <w:bidi w:val="0"/>
        <w:spacing w:after="0" w:line="240" w:lineRule="auto"/>
        <w:ind w:left="567" w:hanging="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doplnenie oslobodení od dane z tabakovej suroviny a vrátenia dane z tabaku v bezdymovom tabakovom výrobku odobratých ako vzorka alebo zničených colným úradom,</w:t>
      </w:r>
    </w:p>
    <w:p w:rsidR="00F75744" w:rsidRPr="00F75744" w:rsidP="00DA784B">
      <w:pPr>
        <w:widowControl w:val="0"/>
        <w:numPr>
          <w:numId w:val="14"/>
        </w:numPr>
        <w:autoSpaceDE w:val="0"/>
        <w:autoSpaceDN w:val="0"/>
        <w:bidi w:val="0"/>
        <w:spacing w:after="0" w:line="240" w:lineRule="auto"/>
        <w:ind w:left="567" w:hanging="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spresnenie a doplnenie vybraných ustanovení upravujúcich obchodovanie s tabakovou surovinou,</w:t>
      </w:r>
    </w:p>
    <w:p w:rsidR="00F75744" w:rsidRPr="00F75744" w:rsidP="00DA784B">
      <w:pPr>
        <w:widowControl w:val="0"/>
        <w:numPr>
          <w:numId w:val="14"/>
        </w:numPr>
        <w:autoSpaceDE w:val="0"/>
        <w:autoSpaceDN w:val="0"/>
        <w:bidi w:val="0"/>
        <w:spacing w:after="0" w:line="240" w:lineRule="auto"/>
        <w:ind w:left="567" w:hanging="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úprava sankcií ukladaných správcom dane za daňové delikty a priestupky s prihliadnutím na závažnosť, dĺžku trvania a následky protiprávneho stavu.</w:t>
      </w:r>
    </w:p>
    <w:p w:rsidR="00F75744" w:rsidRPr="00F75744" w:rsidP="00F75744">
      <w:pPr>
        <w:widowControl w:val="0"/>
        <w:autoSpaceDE w:val="0"/>
        <w:autoSpaceDN w:val="0"/>
        <w:bidi w:val="0"/>
        <w:spacing w:after="0" w:line="240" w:lineRule="auto"/>
        <w:jc w:val="both"/>
        <w:rPr>
          <w:rFonts w:ascii="Times New Roman" w:hAnsi="Times New Roman"/>
          <w:color w:val="000000"/>
          <w:sz w:val="24"/>
          <w:szCs w:val="24"/>
          <w:lang w:eastAsia="sk-SK"/>
        </w:rPr>
      </w:pPr>
    </w:p>
    <w:p w:rsidR="00F75744" w:rsidRPr="00F75744" w:rsidP="00F75744">
      <w:pPr>
        <w:bidi w:val="0"/>
        <w:spacing w:after="0" w:line="240" w:lineRule="auto"/>
        <w:ind w:firstLine="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Účinnosť zákona sa navrhuje od 1. januára 2018 okrem ustanovení týkajúcich sa sprísnenia podmienok na vydanie povolenia na obchodovanie s tabakovou surovinou a ustanovení súvisiacich s predmetnou úpravou</w:t>
      </w:r>
      <w:r w:rsidRPr="00F75744">
        <w:rPr>
          <w:rFonts w:ascii="Times New Roman" w:hAnsi="Times New Roman"/>
          <w:sz w:val="24"/>
          <w:szCs w:val="24"/>
          <w:lang w:eastAsia="sk-SK"/>
        </w:rPr>
        <w:t>,</w:t>
      </w:r>
      <w:r w:rsidRPr="00F75744">
        <w:rPr>
          <w:rFonts w:ascii="Times New Roman" w:hAnsi="Times New Roman"/>
          <w:color w:val="000000"/>
          <w:sz w:val="24"/>
          <w:szCs w:val="24"/>
          <w:lang w:eastAsia="sk-SK"/>
        </w:rPr>
        <w:t xml:space="preserve"> ako aj ustanovenia minimálnej výšky zloženej zábezpeky na daň pre osoby, ktoré chcú prijímať tabakové výrobky z iného členského štátu v pozastavení dane opakovane, a </w:t>
      </w:r>
      <w:r w:rsidRPr="00F75744">
        <w:rPr>
          <w:rFonts w:ascii="Times New Roman" w:hAnsi="Times New Roman"/>
          <w:sz w:val="24"/>
          <w:szCs w:val="24"/>
          <w:lang w:eastAsia="sk-SK"/>
        </w:rPr>
        <w:t>ustanovenia presnejšie vymedzujúceho podmienky na zníženie zloženej zábezpeky na daň</w:t>
      </w:r>
      <w:r w:rsidRPr="00F75744">
        <w:rPr>
          <w:rFonts w:ascii="Times New Roman" w:hAnsi="Times New Roman"/>
          <w:color w:val="000000"/>
          <w:sz w:val="24"/>
          <w:szCs w:val="24"/>
          <w:lang w:eastAsia="sk-SK"/>
        </w:rPr>
        <w:t>; tieto ustanovenia nadobúdajú účinnosť    1. apríla 2018. Ďalej sa navrhuje, aby </w:t>
      </w:r>
      <w:r w:rsidRPr="00F75744">
        <w:rPr>
          <w:rFonts w:ascii="Times New Roman" w:hAnsi="Times New Roman"/>
          <w:sz w:val="24"/>
          <w:szCs w:val="24"/>
          <w:lang w:eastAsia="sk-SK"/>
        </w:rPr>
        <w:t>ustanovenia upravujúce označovanie spotrebiteľských balení cigariet, ktorých kratší z rozmerov bočnej strany spotrebiteľského balenia je menší než kratší z rozmerov kontrolnej známky, kontrolnou známkou, nadobudli účinnosť 1. júla 2018</w:t>
      </w:r>
      <w:r w:rsidRPr="00F75744">
        <w:rPr>
          <w:rFonts w:ascii="Times New Roman" w:hAnsi="Times New Roman"/>
          <w:color w:val="000000"/>
          <w:sz w:val="24"/>
          <w:szCs w:val="24"/>
          <w:lang w:eastAsia="sk-SK"/>
        </w:rPr>
        <w:t xml:space="preserve">. </w:t>
      </w:r>
    </w:p>
    <w:p w:rsidR="00F75744" w:rsidRPr="00F75744" w:rsidP="00F75744">
      <w:pPr>
        <w:bidi w:val="0"/>
        <w:spacing w:after="0" w:line="240" w:lineRule="auto"/>
        <w:jc w:val="both"/>
        <w:rPr>
          <w:rFonts w:ascii="Times New Roman" w:hAnsi="Times New Roman"/>
          <w:sz w:val="24"/>
          <w:szCs w:val="24"/>
          <w:lang w:eastAsia="sk-SK"/>
        </w:rPr>
      </w:pPr>
    </w:p>
    <w:p w:rsidR="00F75744" w:rsidRPr="00F75744" w:rsidP="00F75744">
      <w:pPr>
        <w:bidi w:val="0"/>
        <w:spacing w:after="0" w:line="240" w:lineRule="auto"/>
        <w:ind w:firstLine="567"/>
        <w:jc w:val="both"/>
        <w:rPr>
          <w:rFonts w:ascii="Times New Roman" w:hAnsi="Times New Roman"/>
          <w:color w:val="000000"/>
          <w:sz w:val="24"/>
          <w:szCs w:val="24"/>
          <w:lang w:eastAsia="sk-SK"/>
        </w:rPr>
      </w:pPr>
      <w:r w:rsidRPr="00F75744">
        <w:rPr>
          <w:rFonts w:ascii="Times New Roman" w:hAnsi="Times New Roman"/>
          <w:color w:val="000000"/>
          <w:kern w:val="28"/>
          <w:sz w:val="24"/>
          <w:szCs w:val="24"/>
          <w:lang w:val="nl-BE" w:eastAsia="sk-SK"/>
        </w:rPr>
        <w:t xml:space="preserve">Vplyv návrhu zákona na rozpočet verejnej správy, na podnikateľské prostredie, </w:t>
      </w:r>
      <w:r w:rsidRPr="00F75744">
        <w:rPr>
          <w:rFonts w:ascii="Times New Roman" w:hAnsi="Times New Roman"/>
          <w:sz w:val="24"/>
          <w:szCs w:val="24"/>
          <w:lang w:eastAsia="sk-SK"/>
        </w:rPr>
        <w:t>na sociálne prostredie</w:t>
      </w:r>
      <w:r w:rsidRPr="00F75744">
        <w:rPr>
          <w:rFonts w:ascii="Times New Roman" w:hAnsi="Times New Roman"/>
          <w:color w:val="000000"/>
          <w:kern w:val="28"/>
          <w:sz w:val="24"/>
          <w:szCs w:val="24"/>
          <w:lang w:val="nl-BE" w:eastAsia="sk-SK"/>
        </w:rPr>
        <w:t xml:space="preserve">, vplyv na životné prostredie, na informatizáciu spoločnosti a </w:t>
      </w:r>
      <w:r w:rsidRPr="00F75744">
        <w:rPr>
          <w:rFonts w:ascii="Times New Roman" w:hAnsi="Times New Roman"/>
          <w:sz w:val="24"/>
          <w:szCs w:val="24"/>
          <w:lang w:eastAsia="sk-SK"/>
        </w:rPr>
        <w:t>na služby verejnej správy pre občana</w:t>
      </w:r>
      <w:r w:rsidRPr="00F75744">
        <w:rPr>
          <w:rFonts w:ascii="Times New Roman" w:hAnsi="Times New Roman"/>
          <w:color w:val="000000"/>
          <w:kern w:val="28"/>
          <w:sz w:val="24"/>
          <w:szCs w:val="24"/>
          <w:lang w:val="nl-BE" w:eastAsia="sk-SK"/>
        </w:rPr>
        <w:t xml:space="preserve"> </w:t>
      </w:r>
      <w:r w:rsidRPr="00F75744">
        <w:rPr>
          <w:rFonts w:ascii="Times New Roman" w:hAnsi="Times New Roman"/>
          <w:color w:val="000000"/>
          <w:sz w:val="24"/>
          <w:szCs w:val="24"/>
          <w:lang w:eastAsia="sk-SK"/>
        </w:rPr>
        <w:t>je uvedený v doložke vybraných vplyvov.</w:t>
      </w:r>
    </w:p>
    <w:p w:rsidR="00F75744" w:rsidRPr="00F75744" w:rsidP="00F75744">
      <w:pPr>
        <w:bidi w:val="0"/>
        <w:spacing w:after="0" w:line="240" w:lineRule="auto"/>
        <w:jc w:val="both"/>
        <w:rPr>
          <w:rFonts w:ascii="Times New Roman" w:hAnsi="Times New Roman"/>
          <w:sz w:val="24"/>
          <w:szCs w:val="24"/>
          <w:lang w:eastAsia="sk-SK"/>
        </w:rPr>
      </w:pPr>
    </w:p>
    <w:p w:rsidR="00F75744" w:rsidRPr="00F75744" w:rsidP="00F75744">
      <w:pPr>
        <w:bidi w:val="0"/>
        <w:spacing w:after="0" w:line="280" w:lineRule="atLeast"/>
        <w:ind w:firstLine="567"/>
        <w:jc w:val="both"/>
        <w:rPr>
          <w:rFonts w:ascii="Times New Roman" w:hAnsi="Times New Roman"/>
          <w:color w:val="000000"/>
          <w:sz w:val="24"/>
          <w:szCs w:val="24"/>
          <w:lang w:eastAsia="sk-SK"/>
        </w:rPr>
      </w:pPr>
      <w:r w:rsidRPr="00F75744">
        <w:rPr>
          <w:rFonts w:ascii="Times New Roman" w:hAnsi="Times New Roman"/>
          <w:color w:val="000000"/>
          <w:sz w:val="24"/>
          <w:szCs w:val="24"/>
          <w:lang w:eastAsia="sk-SK"/>
        </w:rPr>
        <w:t>Predkladaný návrh zákona nebude mať vplyv na rozpočty obcí a rozpočty vyšších územných celkov.</w:t>
      </w:r>
    </w:p>
    <w:p w:rsidR="00F75744" w:rsidRPr="00F75744" w:rsidP="00F75744">
      <w:pPr>
        <w:bidi w:val="0"/>
        <w:spacing w:after="0" w:line="240" w:lineRule="auto"/>
        <w:jc w:val="both"/>
        <w:rPr>
          <w:rFonts w:ascii="Times New Roman" w:hAnsi="Times New Roman"/>
          <w:strike/>
          <w:sz w:val="24"/>
          <w:szCs w:val="24"/>
          <w:lang w:eastAsia="sk-SK"/>
        </w:rPr>
      </w:pPr>
    </w:p>
    <w:p w:rsidR="00F75744" w:rsidP="00DA784B">
      <w:pPr>
        <w:bidi w:val="0"/>
        <w:spacing w:after="120"/>
        <w:ind w:firstLine="567"/>
        <w:jc w:val="both"/>
        <w:rPr>
          <w:rFonts w:ascii="Times New Roman" w:hAnsi="Times New Roman"/>
          <w:b/>
          <w:bCs/>
          <w:sz w:val="28"/>
          <w:szCs w:val="28"/>
        </w:rPr>
      </w:pPr>
      <w:r w:rsidRPr="00F75744">
        <w:rPr>
          <w:rFonts w:ascii="Times New Roman" w:hAnsi="Times New Roman"/>
          <w:sz w:val="24"/>
          <w:szCs w:val="24"/>
          <w:lang w:eastAsia="sk-SK"/>
        </w:rPr>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p>
    <w:p w:rsidR="00F75744" w:rsidP="003C289B">
      <w:pPr>
        <w:bidi w:val="0"/>
        <w:spacing w:after="120"/>
        <w:jc w:val="center"/>
        <w:rPr>
          <w:rFonts w:ascii="Times New Roman" w:hAnsi="Times New Roman"/>
          <w:b/>
          <w:bCs/>
          <w:sz w:val="28"/>
          <w:szCs w:val="28"/>
        </w:rPr>
      </w:pPr>
    </w:p>
    <w:p w:rsidR="00F75744" w:rsidP="003C289B">
      <w:pPr>
        <w:bidi w:val="0"/>
        <w:spacing w:after="120"/>
        <w:jc w:val="center"/>
        <w:rPr>
          <w:rFonts w:ascii="Times New Roman" w:hAnsi="Times New Roman"/>
          <w:b/>
          <w:bCs/>
          <w:sz w:val="28"/>
          <w:szCs w:val="28"/>
        </w:rPr>
      </w:pPr>
    </w:p>
    <w:p w:rsidR="00F75744" w:rsidP="003C289B">
      <w:pPr>
        <w:bidi w:val="0"/>
        <w:spacing w:after="120"/>
        <w:jc w:val="center"/>
        <w:rPr>
          <w:rFonts w:ascii="Times New Roman" w:hAnsi="Times New Roman"/>
          <w:b/>
          <w:bCs/>
          <w:sz w:val="28"/>
          <w:szCs w:val="28"/>
        </w:rPr>
      </w:pPr>
    </w:p>
    <w:p w:rsidR="00F75744" w:rsidP="003C289B">
      <w:pPr>
        <w:bidi w:val="0"/>
        <w:spacing w:after="120"/>
        <w:jc w:val="center"/>
        <w:rPr>
          <w:rFonts w:ascii="Times New Roman" w:hAnsi="Times New Roman"/>
          <w:b/>
          <w:bCs/>
          <w:sz w:val="28"/>
          <w:szCs w:val="28"/>
        </w:rPr>
      </w:pPr>
    </w:p>
    <w:p w:rsidR="003C289B" w:rsidRPr="003C289B" w:rsidP="003C289B">
      <w:pPr>
        <w:bidi w:val="0"/>
        <w:spacing w:after="120"/>
        <w:jc w:val="center"/>
        <w:rPr>
          <w:rFonts w:ascii="Times New Roman" w:hAnsi="Times New Roman"/>
          <w:b/>
        </w:rPr>
      </w:pPr>
      <w:r w:rsidRPr="003C289B">
        <w:rPr>
          <w:rFonts w:ascii="Times New Roman" w:hAnsi="Times New Roman"/>
          <w:b/>
          <w:bCs/>
          <w:sz w:val="28"/>
          <w:szCs w:val="28"/>
        </w:rPr>
        <w:t>Doložka vybraných vplyvov</w:t>
      </w: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C289B" w:rsidP="007E4DEA">
            <w:pPr>
              <w:bidi w:val="0"/>
              <w:spacing w:after="0" w:line="240" w:lineRule="auto"/>
              <w:jc w:val="both"/>
              <w:rPr>
                <w:rFonts w:ascii="Times New Roman" w:hAnsi="Times New Roman"/>
                <w:sz w:val="24"/>
                <w:szCs w:val="24"/>
              </w:rPr>
            </w:pPr>
            <w:r w:rsidRPr="00453013" w:rsidR="00453013">
              <w:rPr>
                <w:rFonts w:ascii="Times New Roman" w:hAnsi="Times New Roman"/>
                <w:bCs/>
                <w:sz w:val="24"/>
                <w:szCs w:val="24"/>
              </w:rPr>
              <w:t xml:space="preserve">Návrh </w:t>
            </w:r>
            <w:r w:rsidRPr="00453013" w:rsidR="00453013">
              <w:rPr>
                <w:rFonts w:ascii="Times New Roman" w:hAnsi="Times New Roman"/>
                <w:sz w:val="24"/>
                <w:szCs w:val="24"/>
              </w:rPr>
              <w:t>zákona, ktorým sa mení a dopĺňa zákon č.</w:t>
            </w:r>
            <w:r w:rsidR="004C76B7">
              <w:rPr>
                <w:rFonts w:ascii="Times New Roman" w:hAnsi="Times New Roman"/>
                <w:sz w:val="24"/>
                <w:szCs w:val="24"/>
              </w:rPr>
              <w:t xml:space="preserve"> </w:t>
            </w:r>
            <w:r w:rsidRPr="004C76B7" w:rsidR="004C76B7">
              <w:rPr>
                <w:rFonts w:ascii="Times New Roman" w:hAnsi="Times New Roman"/>
                <w:sz w:val="24"/>
                <w:szCs w:val="24"/>
              </w:rPr>
              <w:t>106/2004 Z. z. o spotrebnej dani z</w:t>
            </w:r>
            <w:r w:rsidR="004C76B7">
              <w:rPr>
                <w:rFonts w:ascii="Times New Roman" w:hAnsi="Times New Roman"/>
                <w:sz w:val="24"/>
                <w:szCs w:val="24"/>
              </w:rPr>
              <w:t> </w:t>
            </w:r>
            <w:r w:rsidRPr="004C76B7" w:rsidR="004C76B7">
              <w:rPr>
                <w:rFonts w:ascii="Times New Roman" w:hAnsi="Times New Roman"/>
                <w:sz w:val="24"/>
                <w:szCs w:val="24"/>
              </w:rPr>
              <w:t>tabakových</w:t>
            </w:r>
            <w:r w:rsidR="004C76B7">
              <w:rPr>
                <w:rFonts w:ascii="Times New Roman" w:hAnsi="Times New Roman"/>
                <w:sz w:val="24"/>
                <w:szCs w:val="24"/>
              </w:rPr>
              <w:t xml:space="preserve"> </w:t>
            </w:r>
            <w:r w:rsidRPr="004C76B7" w:rsidR="004C76B7">
              <w:rPr>
                <w:rFonts w:ascii="Times New Roman" w:hAnsi="Times New Roman"/>
                <w:sz w:val="24"/>
                <w:szCs w:val="24"/>
              </w:rPr>
              <w:t>výrobkov v znení neskorších predpisov</w:t>
            </w:r>
          </w:p>
          <w:p w:rsidR="007E4DEA" w:rsidRPr="007E4DEA" w:rsidP="007E4DEA">
            <w:pPr>
              <w:bidi w:val="0"/>
              <w:spacing w:after="0" w:line="240" w:lineRule="auto"/>
              <w:jc w:val="both"/>
              <w:rPr>
                <w:rFonts w:ascii="Times New Roman" w:hAnsi="Times New Roman"/>
                <w:sz w:val="8"/>
                <w:szCs w:val="8"/>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C289B" w:rsidP="007E4DEA">
            <w:pPr>
              <w:bidi w:val="0"/>
              <w:spacing w:after="0" w:line="240" w:lineRule="auto"/>
              <w:rPr>
                <w:rFonts w:ascii="Times New Roman" w:hAnsi="Times New Roman"/>
              </w:rPr>
            </w:pPr>
            <w:r w:rsidRPr="003C289B">
              <w:rPr>
                <w:rFonts w:ascii="Times New Roman" w:hAnsi="Times New Roman"/>
              </w:rPr>
              <w:t>Ministerstv</w:t>
            </w:r>
            <w:r w:rsidR="007E4DEA">
              <w:rPr>
                <w:rFonts w:ascii="Times New Roman" w:hAnsi="Times New Roman"/>
              </w:rPr>
              <w:t>o financií Slovenskej republiky</w:t>
            </w:r>
          </w:p>
          <w:p w:rsidR="007E4DEA" w:rsidRPr="007E4DEA" w:rsidP="007E4DEA">
            <w:pPr>
              <w:bidi w:val="0"/>
              <w:spacing w:after="0" w:line="240" w:lineRule="auto"/>
              <w:rPr>
                <w:rFonts w:ascii="Times New Roman" w:hAnsi="Times New Roman"/>
                <w:sz w:val="8"/>
                <w:szCs w:val="8"/>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C289B" w:rsidRPr="003C289B" w:rsidP="006109A7">
            <w:pPr>
              <w:bidi w:val="0"/>
              <w:spacing w:after="0" w:line="240" w:lineRule="auto"/>
              <w:ind w:left="175" w:hanging="175"/>
              <w:rPr>
                <w:rFonts w:ascii="Times New Roman" w:hAnsi="Times New Roman"/>
              </w:rPr>
            </w:pPr>
            <w:r w:rsidRPr="003C289B">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C289B" w:rsidRPr="003C289B" w:rsidP="006109A7">
            <w:pPr>
              <w:bidi w:val="0"/>
              <w:spacing w:after="0" w:line="240" w:lineRule="auto"/>
              <w:rPr>
                <w:rFonts w:ascii="Times New Roman" w:hAnsi="Times New Roman"/>
                <w:i/>
              </w:rPr>
            </w:pPr>
            <w:r w:rsidRPr="003C289B">
              <w:rPr>
                <w:rFonts w:ascii="Times New Roman" w:hAnsi="Times New Roman"/>
                <w:i/>
              </w:rPr>
              <w:t>V prípade transpozície uveďte zoznam transponovaných predpisov:</w:t>
            </w:r>
          </w:p>
          <w:p w:rsidR="003C289B" w:rsidRPr="003C289B" w:rsidP="006109A7">
            <w:pPr>
              <w:bidi w:val="0"/>
              <w:spacing w:after="0" w:line="240" w:lineRule="auto"/>
              <w:rPr>
                <w:rFonts w:ascii="Times New Roman" w:hAnsi="Times New Roman"/>
              </w:rPr>
            </w:pPr>
          </w:p>
          <w:p w:rsidR="003C289B" w:rsidRPr="003C289B" w:rsidP="006109A7">
            <w:pPr>
              <w:bidi w:val="0"/>
              <w:spacing w:after="0" w:line="240" w:lineRule="auto"/>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3C289B" w:rsidRPr="003C289B" w:rsidP="00A96175">
            <w:pPr>
              <w:bidi w:val="0"/>
              <w:spacing w:after="0" w:line="240" w:lineRule="auto"/>
              <w:rPr>
                <w:rFonts w:ascii="Times New Roman" w:hAnsi="Times New Roman"/>
              </w:rPr>
            </w:pPr>
            <w:r w:rsidR="00A96175">
              <w:rPr>
                <w:rFonts w:ascii="Times New Roman" w:hAnsi="Times New Roman"/>
              </w:rPr>
              <w:t>máj</w:t>
            </w:r>
            <w:r w:rsidR="00453013">
              <w:rPr>
                <w:rFonts w:ascii="Times New Roman" w:hAnsi="Times New Roman"/>
              </w:rPr>
              <w:t xml:space="preserve">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3C289B" w:rsidRPr="003C289B" w:rsidP="006109A7">
            <w:pPr>
              <w:bidi w:val="0"/>
              <w:spacing w:after="0" w:line="240" w:lineRule="auto"/>
              <w:rPr>
                <w:rFonts w:ascii="Times New Roman" w:hAnsi="Times New Roman"/>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6109A7">
            <w:pPr>
              <w:pStyle w:val="ListParagraph"/>
              <w:bidi w:val="0"/>
              <w:spacing w:after="0" w:line="240" w:lineRule="auto"/>
              <w:ind w:left="142"/>
              <w:rPr>
                <w:rFonts w:ascii="Times New Roman" w:hAnsi="Times New Roman"/>
                <w:b/>
              </w:rPr>
            </w:pPr>
            <w:r w:rsidRPr="003C289B">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3C289B" w:rsidRPr="003C289B" w:rsidP="006109A7">
            <w:pPr>
              <w:bidi w:val="0"/>
              <w:spacing w:after="0" w:line="240" w:lineRule="auto"/>
              <w:rPr>
                <w:rFonts w:ascii="Times New Roman" w:hAnsi="Times New Roman"/>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C289B" w:rsidRPr="003C289B" w:rsidP="006109A7">
            <w:pPr>
              <w:bidi w:val="0"/>
              <w:spacing w:after="0" w:line="240" w:lineRule="auto"/>
              <w:rPr>
                <w:rFonts w:ascii="Times New Roman" w:hAnsi="Times New Roman"/>
              </w:rPr>
            </w:pPr>
          </w:p>
        </w:tc>
      </w:tr>
      <w:tr>
        <w:tblPrEx>
          <w:tblW w:w="9180" w:type="dxa"/>
          <w:tblLayout w:type="fixed"/>
          <w:tblLook w:val="04A0"/>
        </w:tblPrEx>
        <w:trPr>
          <w:trHeight w:val="286"/>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Definovanie problému</w:t>
            </w:r>
          </w:p>
        </w:tc>
      </w:tr>
      <w:tr>
        <w:tblPrEx>
          <w:tblW w:w="9180" w:type="dxa"/>
          <w:tblLayout w:type="fixed"/>
          <w:tblLook w:val="04A0"/>
        </w:tblPrEx>
        <w:trPr>
          <w:trHeight w:val="850"/>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453013" w:rsidRPr="007E23A5" w:rsidP="007E23A5">
            <w:pPr>
              <w:pStyle w:val="ListParagraph"/>
              <w:numPr>
                <w:numId w:val="7"/>
              </w:numPr>
              <w:bidi w:val="0"/>
              <w:spacing w:after="0" w:line="240" w:lineRule="auto"/>
              <w:jc w:val="both"/>
              <w:rPr>
                <w:rFonts w:ascii="Times New Roman" w:hAnsi="Times New Roman"/>
                <w:sz w:val="24"/>
                <w:szCs w:val="24"/>
              </w:rPr>
            </w:pPr>
            <w:r w:rsidRPr="007E23A5" w:rsidR="007E23A5">
              <w:rPr>
                <w:rFonts w:ascii="Times New Roman" w:hAnsi="Times New Roman"/>
                <w:sz w:val="24"/>
                <w:szCs w:val="24"/>
              </w:rPr>
              <w:t>nastavenie zmeny systému označenia spotrebiteľského balenia cigár v</w:t>
            </w:r>
            <w:r w:rsidR="007E23A5">
              <w:rPr>
                <w:rFonts w:ascii="Times New Roman" w:hAnsi="Times New Roman"/>
                <w:sz w:val="24"/>
                <w:szCs w:val="24"/>
              </w:rPr>
              <w:t> </w:t>
            </w:r>
            <w:r w:rsidRPr="007E23A5" w:rsidR="007E23A5">
              <w:rPr>
                <w:rFonts w:ascii="Times New Roman" w:hAnsi="Times New Roman"/>
                <w:sz w:val="24"/>
                <w:szCs w:val="24"/>
              </w:rPr>
              <w:t>prípade</w:t>
            </w:r>
            <w:r w:rsidR="007E23A5">
              <w:rPr>
                <w:rFonts w:ascii="Times New Roman" w:hAnsi="Times New Roman"/>
                <w:sz w:val="24"/>
                <w:szCs w:val="24"/>
              </w:rPr>
              <w:t xml:space="preserve"> </w:t>
            </w:r>
            <w:r w:rsidRPr="007E23A5" w:rsidR="007E23A5">
              <w:rPr>
                <w:rFonts w:ascii="Times New Roman" w:hAnsi="Times New Roman"/>
                <w:sz w:val="24"/>
                <w:szCs w:val="24"/>
              </w:rPr>
              <w:t>zmeny sadzby dane (preznačenie)</w:t>
            </w:r>
            <w:r w:rsidRPr="007E23A5">
              <w:rPr>
                <w:rFonts w:ascii="Times New Roman" w:hAnsi="Times New Roman"/>
                <w:sz w:val="24"/>
                <w:szCs w:val="24"/>
              </w:rPr>
              <w:t>,</w:t>
            </w:r>
          </w:p>
          <w:p w:rsidR="00404703" w:rsidRPr="00A96175" w:rsidP="00A96175">
            <w:pPr>
              <w:pStyle w:val="ListParagraph"/>
              <w:numPr>
                <w:numId w:val="7"/>
              </w:numPr>
              <w:bidi w:val="0"/>
              <w:spacing w:after="0" w:line="240" w:lineRule="auto"/>
              <w:jc w:val="both"/>
              <w:rPr>
                <w:rFonts w:ascii="Times New Roman" w:hAnsi="Times New Roman"/>
                <w:sz w:val="24"/>
                <w:szCs w:val="24"/>
              </w:rPr>
            </w:pPr>
            <w:r w:rsidRPr="00404703">
              <w:rPr>
                <w:rFonts w:ascii="Times New Roman" w:hAnsi="Times New Roman"/>
                <w:sz w:val="24"/>
                <w:szCs w:val="24"/>
                <w:lang w:eastAsia="sk-SK"/>
              </w:rPr>
              <w:t>úprava a doplnenie vybraných ustanovení o zábezpeke na daň,</w:t>
            </w:r>
          </w:p>
          <w:p w:rsidR="00404703" w:rsidP="00453013">
            <w:pPr>
              <w:pStyle w:val="ListParagraph"/>
              <w:numPr>
                <w:numId w:val="7"/>
              </w:numPr>
              <w:bidi w:val="0"/>
              <w:spacing w:after="0" w:line="240" w:lineRule="auto"/>
              <w:jc w:val="both"/>
              <w:rPr>
                <w:rFonts w:ascii="Times New Roman" w:hAnsi="Times New Roman"/>
                <w:sz w:val="24"/>
                <w:szCs w:val="24"/>
              </w:rPr>
            </w:pPr>
            <w:r w:rsidRPr="00404703">
              <w:rPr>
                <w:rFonts w:ascii="Times New Roman" w:hAnsi="Times New Roman"/>
                <w:sz w:val="24"/>
                <w:szCs w:val="24"/>
              </w:rPr>
              <w:t>doplnenie oslobodení od dane z tabakovej suroviny a</w:t>
            </w:r>
            <w:r w:rsidR="007067A1">
              <w:rPr>
                <w:rFonts w:ascii="Times New Roman" w:hAnsi="Times New Roman"/>
                <w:sz w:val="24"/>
                <w:szCs w:val="24"/>
              </w:rPr>
              <w:t xml:space="preserve"> vrátenia dane </w:t>
            </w:r>
            <w:r w:rsidRPr="00404703">
              <w:rPr>
                <w:rFonts w:ascii="Times New Roman" w:hAnsi="Times New Roman"/>
                <w:sz w:val="24"/>
                <w:szCs w:val="24"/>
              </w:rPr>
              <w:t>z tabaku v</w:t>
            </w:r>
            <w:r w:rsidR="007067A1">
              <w:rPr>
                <w:rFonts w:ascii="Times New Roman" w:hAnsi="Times New Roman"/>
                <w:sz w:val="24"/>
                <w:szCs w:val="24"/>
              </w:rPr>
              <w:t> </w:t>
            </w:r>
            <w:r w:rsidRPr="00404703">
              <w:rPr>
                <w:rFonts w:ascii="Times New Roman" w:hAnsi="Times New Roman"/>
                <w:sz w:val="24"/>
                <w:szCs w:val="24"/>
              </w:rPr>
              <w:t>bezdymovom</w:t>
            </w:r>
            <w:r w:rsidR="007067A1">
              <w:rPr>
                <w:rFonts w:ascii="Times New Roman" w:hAnsi="Times New Roman"/>
                <w:sz w:val="24"/>
                <w:szCs w:val="24"/>
              </w:rPr>
              <w:t xml:space="preserve"> </w:t>
            </w:r>
            <w:r w:rsidRPr="00404703">
              <w:rPr>
                <w:rFonts w:ascii="Times New Roman" w:hAnsi="Times New Roman"/>
                <w:sz w:val="24"/>
                <w:szCs w:val="24"/>
              </w:rPr>
              <w:t>tabakovom výrobku odobratých ako vzorka alebo zničených colným úradom,</w:t>
            </w:r>
          </w:p>
          <w:p w:rsidR="00404703" w:rsidP="00453013">
            <w:pPr>
              <w:pStyle w:val="ListParagraph"/>
              <w:numPr>
                <w:numId w:val="7"/>
              </w:numPr>
              <w:bidi w:val="0"/>
              <w:spacing w:after="0" w:line="240" w:lineRule="auto"/>
              <w:jc w:val="both"/>
              <w:rPr>
                <w:rFonts w:ascii="Times New Roman" w:hAnsi="Times New Roman"/>
                <w:sz w:val="24"/>
                <w:szCs w:val="24"/>
              </w:rPr>
            </w:pPr>
            <w:r w:rsidRPr="00404703">
              <w:rPr>
                <w:rFonts w:ascii="Times New Roman" w:hAnsi="Times New Roman"/>
                <w:sz w:val="24"/>
                <w:szCs w:val="24"/>
              </w:rPr>
              <w:t>spresnenie a doplnenie vybraných ustanovení upravujúcich obchodovanie s</w:t>
            </w:r>
            <w:r w:rsidR="00334207">
              <w:rPr>
                <w:rFonts w:ascii="Times New Roman" w:hAnsi="Times New Roman"/>
                <w:sz w:val="24"/>
                <w:szCs w:val="24"/>
              </w:rPr>
              <w:t> </w:t>
            </w:r>
            <w:r w:rsidRPr="00404703">
              <w:rPr>
                <w:rFonts w:ascii="Times New Roman" w:hAnsi="Times New Roman"/>
                <w:sz w:val="24"/>
                <w:szCs w:val="24"/>
              </w:rPr>
              <w:t>tabakovou</w:t>
            </w:r>
            <w:r w:rsidR="00334207">
              <w:rPr>
                <w:rFonts w:ascii="Times New Roman" w:hAnsi="Times New Roman"/>
                <w:sz w:val="24"/>
                <w:szCs w:val="24"/>
              </w:rPr>
              <w:t xml:space="preserve"> </w:t>
            </w:r>
            <w:r w:rsidRPr="00404703">
              <w:rPr>
                <w:rFonts w:ascii="Times New Roman" w:hAnsi="Times New Roman"/>
                <w:sz w:val="24"/>
                <w:szCs w:val="24"/>
              </w:rPr>
              <w:t>surovinou,</w:t>
            </w:r>
          </w:p>
          <w:p w:rsidR="00453013" w:rsidP="00453013">
            <w:pPr>
              <w:pStyle w:val="ListParagraph"/>
              <w:numPr>
                <w:numId w:val="7"/>
              </w:numPr>
              <w:bidi w:val="0"/>
              <w:spacing w:after="0" w:line="240" w:lineRule="auto"/>
              <w:jc w:val="both"/>
              <w:rPr>
                <w:rFonts w:ascii="Times New Roman" w:hAnsi="Times New Roman"/>
                <w:sz w:val="24"/>
                <w:szCs w:val="24"/>
              </w:rPr>
            </w:pPr>
            <w:r w:rsidRPr="00404703" w:rsidR="00404703">
              <w:rPr>
                <w:rFonts w:ascii="Times New Roman" w:hAnsi="Times New Roman"/>
                <w:sz w:val="24"/>
                <w:szCs w:val="24"/>
              </w:rPr>
              <w:t>úprava sankcií ukladaných správcom dane za daňové delikty a priestupky s</w:t>
            </w:r>
            <w:r w:rsidR="00334207">
              <w:rPr>
                <w:rFonts w:ascii="Times New Roman" w:hAnsi="Times New Roman"/>
                <w:sz w:val="24"/>
                <w:szCs w:val="24"/>
              </w:rPr>
              <w:t> </w:t>
            </w:r>
            <w:r w:rsidRPr="00404703" w:rsidR="00404703">
              <w:rPr>
                <w:rFonts w:ascii="Times New Roman" w:hAnsi="Times New Roman"/>
                <w:sz w:val="24"/>
                <w:szCs w:val="24"/>
              </w:rPr>
              <w:t>prihliadnutím</w:t>
            </w:r>
            <w:r w:rsidR="00334207">
              <w:rPr>
                <w:rFonts w:ascii="Times New Roman" w:hAnsi="Times New Roman"/>
                <w:sz w:val="24"/>
                <w:szCs w:val="24"/>
              </w:rPr>
              <w:t xml:space="preserve"> </w:t>
            </w:r>
            <w:r w:rsidRPr="00404703" w:rsidR="00404703">
              <w:rPr>
                <w:rFonts w:ascii="Times New Roman" w:hAnsi="Times New Roman"/>
                <w:sz w:val="24"/>
                <w:szCs w:val="24"/>
              </w:rPr>
              <w:t>na závažnosť, dĺžku trvania a následky protiprávneho stavu</w:t>
            </w:r>
            <w:r w:rsidRPr="00453013">
              <w:rPr>
                <w:rFonts w:ascii="Times New Roman" w:hAnsi="Times New Roman"/>
                <w:sz w:val="24"/>
                <w:szCs w:val="24"/>
              </w:rPr>
              <w:t>.</w:t>
            </w:r>
          </w:p>
          <w:p w:rsidR="007E4DEA" w:rsidRPr="007E4DEA" w:rsidP="007E4DEA">
            <w:pPr>
              <w:bidi w:val="0"/>
              <w:spacing w:after="0" w:line="240" w:lineRule="auto"/>
              <w:jc w:val="both"/>
              <w:rPr>
                <w:rFonts w:ascii="Times New Roman" w:hAnsi="Times New Roman"/>
                <w:sz w:val="8"/>
                <w:szCs w:val="8"/>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Ciele a výsledný stav</w:t>
            </w:r>
          </w:p>
        </w:tc>
      </w:tr>
      <w:tr>
        <w:tblPrEx>
          <w:tblW w:w="9180" w:type="dxa"/>
          <w:tblLayout w:type="fixed"/>
          <w:tblLook w:val="04A0"/>
        </w:tblPrEx>
        <w:trPr>
          <w:trHeight w:val="68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892E8E" w:rsidRPr="00892E8E" w:rsidP="00892E8E">
            <w:pPr>
              <w:bidi w:val="0"/>
              <w:spacing w:after="0" w:line="240" w:lineRule="auto"/>
              <w:jc w:val="both"/>
              <w:rPr>
                <w:rFonts w:ascii="Times New Roman" w:hAnsi="Times New Roman"/>
                <w:color w:val="000000"/>
                <w:sz w:val="24"/>
                <w:szCs w:val="24"/>
              </w:rPr>
            </w:pPr>
            <w:r w:rsidRPr="00334207" w:rsidR="00334207">
              <w:rPr>
                <w:rFonts w:ascii="Times New Roman" w:hAnsi="Times New Roman"/>
                <w:color w:val="000000"/>
                <w:sz w:val="24"/>
                <w:szCs w:val="24"/>
              </w:rPr>
              <w:t xml:space="preserve">Cieľom </w:t>
            </w:r>
            <w:r>
              <w:rPr>
                <w:rFonts w:ascii="Times New Roman" w:hAnsi="Times New Roman"/>
                <w:color w:val="000000"/>
                <w:sz w:val="24"/>
                <w:szCs w:val="24"/>
              </w:rPr>
              <w:t>nastavenia</w:t>
            </w:r>
            <w:r w:rsidRPr="00892E8E">
              <w:rPr>
                <w:rFonts w:ascii="Times New Roman" w:hAnsi="Times New Roman"/>
                <w:color w:val="000000"/>
                <w:sz w:val="24"/>
                <w:szCs w:val="24"/>
              </w:rPr>
              <w:t xml:space="preserve"> zmeny systému označenia spotrebiteľského balenia cigár</w:t>
            </w:r>
            <w:r w:rsidR="001A52A0">
              <w:rPr>
                <w:rFonts w:ascii="Times New Roman" w:hAnsi="Times New Roman"/>
                <w:color w:val="000000"/>
                <w:sz w:val="24"/>
                <w:szCs w:val="24"/>
              </w:rPr>
              <w:t xml:space="preserve"> </w:t>
            </w:r>
            <w:r w:rsidRPr="001A52A0" w:rsidR="001A52A0">
              <w:rPr>
                <w:rFonts w:ascii="Times New Roman" w:hAnsi="Times New Roman"/>
                <w:sz w:val="24"/>
                <w:szCs w:val="24"/>
                <w:lang w:eastAsia="sk-SK"/>
              </w:rPr>
              <w:t>s krycím listom výlučne z prírodného tabaku</w:t>
            </w:r>
            <w:r w:rsidRPr="00892E8E">
              <w:rPr>
                <w:rFonts w:ascii="Times New Roman" w:hAnsi="Times New Roman"/>
                <w:color w:val="000000"/>
                <w:sz w:val="24"/>
                <w:szCs w:val="24"/>
              </w:rPr>
              <w:t xml:space="preserve"> v prípade zmeny sadzby dane (preznačeni</w:t>
            </w:r>
            <w:r>
              <w:rPr>
                <w:rFonts w:ascii="Times New Roman" w:hAnsi="Times New Roman"/>
                <w:color w:val="000000"/>
                <w:sz w:val="24"/>
                <w:szCs w:val="24"/>
              </w:rPr>
              <w:t>a</w:t>
            </w:r>
            <w:r w:rsidRPr="00892E8E">
              <w:rPr>
                <w:rFonts w:ascii="Times New Roman" w:hAnsi="Times New Roman"/>
                <w:color w:val="000000"/>
                <w:sz w:val="24"/>
                <w:szCs w:val="24"/>
              </w:rPr>
              <w:t>)</w:t>
            </w:r>
            <w:r>
              <w:rPr>
                <w:rFonts w:ascii="Times New Roman" w:hAnsi="Times New Roman"/>
                <w:color w:val="000000"/>
                <w:sz w:val="24"/>
                <w:szCs w:val="24"/>
              </w:rPr>
              <w:t xml:space="preserve"> je zabezpečiť </w:t>
            </w:r>
            <w:r w:rsidRPr="00892E8E">
              <w:rPr>
                <w:rFonts w:ascii="Times New Roman" w:hAnsi="Times New Roman"/>
                <w:color w:val="000000"/>
                <w:sz w:val="24"/>
                <w:szCs w:val="24"/>
              </w:rPr>
              <w:t xml:space="preserve">pri zmene sadzby dane správne zdanenie spotrebiteľských balení cigár uvedených do daňového voľného obehu, </w:t>
            </w:r>
            <w:r>
              <w:rPr>
                <w:rFonts w:ascii="Times New Roman" w:hAnsi="Times New Roman"/>
                <w:color w:val="000000"/>
                <w:sz w:val="24"/>
                <w:szCs w:val="24"/>
              </w:rPr>
              <w:t xml:space="preserve">pričom sa </w:t>
            </w:r>
            <w:r w:rsidRPr="00892E8E">
              <w:rPr>
                <w:rFonts w:ascii="Times New Roman" w:hAnsi="Times New Roman"/>
                <w:color w:val="000000"/>
                <w:sz w:val="24"/>
                <w:szCs w:val="24"/>
              </w:rPr>
              <w:t xml:space="preserve">ukladá povinnosť označiť </w:t>
            </w:r>
            <w:r>
              <w:rPr>
                <w:rFonts w:ascii="Times New Roman" w:hAnsi="Times New Roman"/>
                <w:color w:val="000000"/>
                <w:sz w:val="24"/>
                <w:szCs w:val="24"/>
              </w:rPr>
              <w:t xml:space="preserve">takéto </w:t>
            </w:r>
            <w:r w:rsidRPr="00892E8E">
              <w:rPr>
                <w:rFonts w:ascii="Times New Roman" w:hAnsi="Times New Roman"/>
                <w:color w:val="000000"/>
                <w:sz w:val="24"/>
                <w:szCs w:val="24"/>
              </w:rPr>
              <w:t>spotrebiteľské balenia cigár kontrolnou známkou, na ktorej musí byť uvedený znak pre platnosť novej sadzby dane tvorený dvomi veľkými písmenami abecedy rovnakými ako znak pre platnosť sadzby dane pred účinnosťou novej sadzby dane.</w:t>
            </w:r>
          </w:p>
          <w:p w:rsidR="00334207" w:rsidP="00892E8E">
            <w:pPr>
              <w:bidi w:val="0"/>
              <w:spacing w:after="0" w:line="240" w:lineRule="auto"/>
              <w:jc w:val="both"/>
              <w:rPr>
                <w:rFonts w:ascii="Times New Roman" w:hAnsi="Times New Roman"/>
                <w:color w:val="000000"/>
                <w:sz w:val="24"/>
                <w:szCs w:val="24"/>
              </w:rPr>
            </w:pPr>
            <w:r w:rsidRPr="00892E8E" w:rsidR="00892E8E">
              <w:rPr>
                <w:rFonts w:ascii="Times New Roman" w:hAnsi="Times New Roman"/>
                <w:color w:val="000000"/>
                <w:sz w:val="24"/>
                <w:szCs w:val="24"/>
              </w:rPr>
              <w:t>Zároveň sa odberateľovi kontrolných známok, ktorým je prevádzkovateľ daňového skladu, oprávnený príjemca a dovozca spotrebiteľských balení cigár umožňuje označiť spotrebiteľské balenia cigár novými kontrolnými známkami</w:t>
            </w:r>
            <w:r w:rsidR="00892E8E">
              <w:rPr>
                <w:rFonts w:ascii="Times New Roman" w:hAnsi="Times New Roman"/>
                <w:color w:val="000000"/>
                <w:sz w:val="24"/>
                <w:szCs w:val="24"/>
              </w:rPr>
              <w:t>,</w:t>
            </w:r>
            <w:r w:rsidRPr="00892E8E" w:rsidR="00892E8E">
              <w:rPr>
                <w:rFonts w:ascii="Times New Roman" w:hAnsi="Times New Roman"/>
                <w:color w:val="000000"/>
                <w:sz w:val="24"/>
                <w:szCs w:val="24"/>
              </w:rPr>
              <w:t xml:space="preserve"> ak sa prv</w:t>
            </w:r>
            <w:r w:rsidR="00A96175">
              <w:rPr>
                <w:rFonts w:ascii="Times New Roman" w:hAnsi="Times New Roman"/>
                <w:color w:val="000000"/>
                <w:sz w:val="24"/>
                <w:szCs w:val="24"/>
              </w:rPr>
              <w:t>ý raz zmenila sadzba dane</w:t>
            </w:r>
            <w:r w:rsidR="00892E8E">
              <w:rPr>
                <w:rFonts w:ascii="Times New Roman" w:hAnsi="Times New Roman"/>
                <w:color w:val="000000"/>
                <w:sz w:val="24"/>
                <w:szCs w:val="24"/>
              </w:rPr>
              <w:t>.</w:t>
            </w:r>
          </w:p>
          <w:p w:rsidR="00334207" w:rsidP="00334207">
            <w:pPr>
              <w:bidi w:val="0"/>
              <w:spacing w:after="0" w:line="240" w:lineRule="auto"/>
              <w:jc w:val="both"/>
              <w:rPr>
                <w:rFonts w:ascii="Times New Roman" w:hAnsi="Times New Roman"/>
                <w:color w:val="000000"/>
                <w:sz w:val="24"/>
                <w:szCs w:val="24"/>
              </w:rPr>
            </w:pPr>
            <w:r w:rsidR="001A52A0">
              <w:rPr>
                <w:rFonts w:ascii="Times New Roman" w:hAnsi="Times New Roman"/>
                <w:color w:val="000000"/>
                <w:sz w:val="24"/>
                <w:szCs w:val="24"/>
              </w:rPr>
              <w:t>Ďalšie l</w:t>
            </w:r>
            <w:r w:rsidR="006D594B">
              <w:rPr>
                <w:rStyle w:val="PlaceholderText"/>
                <w:color w:val="000000"/>
                <w:sz w:val="24"/>
                <w:szCs w:val="24"/>
              </w:rPr>
              <w:t>egislatívne úpravy</w:t>
            </w:r>
            <w:r w:rsidR="001A52A0">
              <w:rPr>
                <w:rStyle w:val="PlaceholderText"/>
                <w:color w:val="000000"/>
                <w:sz w:val="24"/>
                <w:szCs w:val="24"/>
              </w:rPr>
              <w:t xml:space="preserve"> sú</w:t>
            </w:r>
            <w:r w:rsidR="006D594B">
              <w:rPr>
                <w:rStyle w:val="PlaceholderText"/>
                <w:color w:val="000000"/>
                <w:sz w:val="24"/>
                <w:szCs w:val="24"/>
              </w:rPr>
              <w:t xml:space="preserve"> zamerané na</w:t>
            </w:r>
            <w:r w:rsidRPr="006D594B" w:rsidR="006D594B">
              <w:rPr>
                <w:rFonts w:ascii="Times New Roman" w:hAnsi="Times New Roman"/>
                <w:color w:val="000000"/>
                <w:sz w:val="24"/>
                <w:szCs w:val="24"/>
              </w:rPr>
              <w:t xml:space="preserve"> doplnenie vybranýc</w:t>
            </w:r>
            <w:r w:rsidR="006D594B">
              <w:rPr>
                <w:rFonts w:ascii="Times New Roman" w:hAnsi="Times New Roman"/>
                <w:color w:val="000000"/>
                <w:sz w:val="24"/>
                <w:szCs w:val="24"/>
              </w:rPr>
              <w:t xml:space="preserve">h ustanovení o zábezpeke na daň, a tiež ustanovení upravujúcich </w:t>
            </w:r>
            <w:r w:rsidRPr="006D594B" w:rsidR="006D594B">
              <w:rPr>
                <w:rFonts w:ascii="Times New Roman" w:hAnsi="Times New Roman"/>
                <w:color w:val="000000"/>
                <w:sz w:val="24"/>
                <w:szCs w:val="24"/>
              </w:rPr>
              <w:t>obchodovanie s tabakovou surovinou</w:t>
            </w:r>
            <w:r w:rsidR="006D594B">
              <w:rPr>
                <w:rFonts w:ascii="Times New Roman" w:hAnsi="Times New Roman"/>
                <w:color w:val="000000"/>
                <w:sz w:val="24"/>
                <w:szCs w:val="24"/>
              </w:rPr>
              <w:t>.</w:t>
            </w:r>
          </w:p>
          <w:p w:rsidR="006D594B" w:rsidP="00334207">
            <w:pPr>
              <w:bidi w:val="0"/>
              <w:spacing w:after="0" w:line="240" w:lineRule="auto"/>
              <w:jc w:val="both"/>
              <w:rPr>
                <w:rStyle w:val="PlaceholderText"/>
                <w:color w:val="000000"/>
                <w:sz w:val="24"/>
                <w:szCs w:val="24"/>
              </w:rPr>
            </w:pPr>
            <w:r w:rsidR="001A52A0">
              <w:rPr>
                <w:rFonts w:ascii="Times New Roman" w:hAnsi="Times New Roman"/>
                <w:color w:val="000000"/>
                <w:sz w:val="24"/>
                <w:szCs w:val="24"/>
              </w:rPr>
              <w:t>Prijatím n</w:t>
            </w:r>
            <w:r w:rsidRPr="007E4DEA" w:rsidR="007E4DEA">
              <w:rPr>
                <w:rFonts w:ascii="Times New Roman" w:hAnsi="Times New Roman"/>
                <w:color w:val="000000"/>
                <w:sz w:val="24"/>
                <w:szCs w:val="24"/>
              </w:rPr>
              <w:t>avrhovan</w:t>
            </w:r>
            <w:r w:rsidR="001A52A0">
              <w:rPr>
                <w:rFonts w:ascii="Times New Roman" w:hAnsi="Times New Roman"/>
                <w:color w:val="000000"/>
                <w:sz w:val="24"/>
                <w:szCs w:val="24"/>
              </w:rPr>
              <w:t xml:space="preserve">ej </w:t>
            </w:r>
            <w:r w:rsidRPr="007E4DEA" w:rsidR="007E4DEA">
              <w:rPr>
                <w:rFonts w:ascii="Times New Roman" w:hAnsi="Times New Roman"/>
                <w:color w:val="000000"/>
                <w:sz w:val="24"/>
                <w:szCs w:val="24"/>
              </w:rPr>
              <w:t>úprav</w:t>
            </w:r>
            <w:r w:rsidR="001A52A0">
              <w:rPr>
                <w:rFonts w:ascii="Times New Roman" w:hAnsi="Times New Roman"/>
                <w:color w:val="000000"/>
                <w:sz w:val="24"/>
                <w:szCs w:val="24"/>
              </w:rPr>
              <w:t>y sa tiež</w:t>
            </w:r>
            <w:r w:rsidRPr="007E4DEA" w:rsidR="007E4DEA">
              <w:rPr>
                <w:rFonts w:ascii="Times New Roman" w:hAnsi="Times New Roman"/>
                <w:color w:val="000000"/>
                <w:sz w:val="24"/>
                <w:szCs w:val="24"/>
              </w:rPr>
              <w:t xml:space="preserve"> umožní oslobodiť </w:t>
            </w:r>
            <w:r w:rsidRPr="006D594B" w:rsidR="007E4DEA">
              <w:rPr>
                <w:rFonts w:ascii="Times New Roman" w:hAnsi="Times New Roman"/>
                <w:color w:val="000000"/>
                <w:sz w:val="24"/>
                <w:szCs w:val="24"/>
              </w:rPr>
              <w:t>od dane</w:t>
            </w:r>
            <w:r w:rsidRPr="007E4DEA" w:rsidR="007E4DEA">
              <w:rPr>
                <w:rFonts w:ascii="Times New Roman" w:hAnsi="Times New Roman"/>
                <w:color w:val="000000"/>
                <w:sz w:val="24"/>
                <w:szCs w:val="24"/>
              </w:rPr>
              <w:t xml:space="preserve"> vzorky </w:t>
            </w:r>
            <w:r w:rsidRPr="006D594B">
              <w:rPr>
                <w:rFonts w:ascii="Times New Roman" w:hAnsi="Times New Roman"/>
                <w:color w:val="000000"/>
                <w:sz w:val="24"/>
                <w:szCs w:val="24"/>
              </w:rPr>
              <w:t>tabakovej suroviny a</w:t>
            </w:r>
            <w:r w:rsidR="007067A1">
              <w:rPr>
                <w:rFonts w:ascii="Times New Roman" w:hAnsi="Times New Roman"/>
                <w:color w:val="000000"/>
                <w:sz w:val="24"/>
                <w:szCs w:val="24"/>
              </w:rPr>
              <w:t xml:space="preserve"> vrátiť daň z </w:t>
            </w:r>
            <w:r w:rsidRPr="006D594B">
              <w:rPr>
                <w:rFonts w:ascii="Times New Roman" w:hAnsi="Times New Roman"/>
                <w:color w:val="000000"/>
                <w:sz w:val="24"/>
                <w:szCs w:val="24"/>
              </w:rPr>
              <w:t>tabaku</w:t>
            </w:r>
            <w:r w:rsidR="001A52A0">
              <w:rPr>
                <w:rFonts w:ascii="Times New Roman" w:hAnsi="Times New Roman"/>
                <w:color w:val="000000"/>
                <w:sz w:val="24"/>
                <w:szCs w:val="24"/>
              </w:rPr>
              <w:t xml:space="preserve"> </w:t>
            </w:r>
            <w:r w:rsidRPr="006D594B">
              <w:rPr>
                <w:rFonts w:ascii="Times New Roman" w:hAnsi="Times New Roman"/>
                <w:color w:val="000000"/>
                <w:sz w:val="24"/>
                <w:szCs w:val="24"/>
              </w:rPr>
              <w:t>v</w:t>
            </w:r>
            <w:r w:rsidR="007E4DEA">
              <w:rPr>
                <w:rFonts w:ascii="Times New Roman" w:hAnsi="Times New Roman"/>
                <w:color w:val="000000"/>
                <w:sz w:val="24"/>
                <w:szCs w:val="24"/>
              </w:rPr>
              <w:t> </w:t>
            </w:r>
            <w:r w:rsidRPr="006D594B">
              <w:rPr>
                <w:rFonts w:ascii="Times New Roman" w:hAnsi="Times New Roman"/>
                <w:color w:val="000000"/>
                <w:sz w:val="24"/>
                <w:szCs w:val="24"/>
              </w:rPr>
              <w:t>bezdymovom</w:t>
            </w:r>
            <w:r w:rsidR="007E4DEA">
              <w:rPr>
                <w:rFonts w:ascii="Times New Roman" w:hAnsi="Times New Roman"/>
                <w:color w:val="000000"/>
                <w:sz w:val="24"/>
                <w:szCs w:val="24"/>
              </w:rPr>
              <w:t xml:space="preserve"> </w:t>
            </w:r>
            <w:r w:rsidRPr="006D594B">
              <w:rPr>
                <w:rFonts w:ascii="Times New Roman" w:hAnsi="Times New Roman"/>
                <w:color w:val="000000"/>
                <w:sz w:val="24"/>
                <w:szCs w:val="24"/>
              </w:rPr>
              <w:t>tabakovom výrobku odobrat</w:t>
            </w:r>
            <w:r w:rsidR="007E4DEA">
              <w:rPr>
                <w:rFonts w:ascii="Times New Roman" w:hAnsi="Times New Roman"/>
                <w:color w:val="000000"/>
                <w:sz w:val="24"/>
                <w:szCs w:val="24"/>
              </w:rPr>
              <w:t>é</w:t>
            </w:r>
            <w:r w:rsidRPr="006D594B">
              <w:rPr>
                <w:rFonts w:ascii="Times New Roman" w:hAnsi="Times New Roman"/>
                <w:color w:val="000000"/>
                <w:sz w:val="24"/>
                <w:szCs w:val="24"/>
              </w:rPr>
              <w:t xml:space="preserve"> alebo zničen</w:t>
            </w:r>
            <w:r w:rsidR="007E4DEA">
              <w:rPr>
                <w:rFonts w:ascii="Times New Roman" w:hAnsi="Times New Roman"/>
                <w:color w:val="000000"/>
                <w:sz w:val="24"/>
                <w:szCs w:val="24"/>
              </w:rPr>
              <w:t>é</w:t>
            </w:r>
            <w:r>
              <w:rPr>
                <w:rFonts w:ascii="Times New Roman" w:hAnsi="Times New Roman"/>
                <w:color w:val="000000"/>
                <w:sz w:val="24"/>
                <w:szCs w:val="24"/>
              </w:rPr>
              <w:t xml:space="preserve"> colným úradom.</w:t>
            </w:r>
          </w:p>
          <w:p w:rsidR="003C289B" w:rsidP="001A52A0">
            <w:pPr>
              <w:bidi w:val="0"/>
              <w:spacing w:after="0" w:line="240" w:lineRule="auto"/>
              <w:jc w:val="both"/>
              <w:rPr>
                <w:rFonts w:ascii="Times New Roman" w:hAnsi="Times New Roman"/>
                <w:color w:val="000000"/>
                <w:sz w:val="24"/>
                <w:szCs w:val="24"/>
              </w:rPr>
            </w:pPr>
            <w:r w:rsidR="007E4DEA">
              <w:rPr>
                <w:rFonts w:ascii="Times New Roman" w:hAnsi="Times New Roman"/>
                <w:color w:val="000000"/>
                <w:sz w:val="24"/>
                <w:szCs w:val="24"/>
              </w:rPr>
              <w:t>Navrh</w:t>
            </w:r>
            <w:r w:rsidR="001A52A0">
              <w:rPr>
                <w:rFonts w:ascii="Times New Roman" w:hAnsi="Times New Roman"/>
                <w:color w:val="000000"/>
                <w:sz w:val="24"/>
                <w:szCs w:val="24"/>
              </w:rPr>
              <w:t xml:space="preserve">uje sa aj </w:t>
            </w:r>
            <w:r w:rsidR="007E4DEA">
              <w:rPr>
                <w:rFonts w:ascii="Times New Roman" w:hAnsi="Times New Roman"/>
                <w:color w:val="000000"/>
                <w:sz w:val="24"/>
                <w:szCs w:val="24"/>
              </w:rPr>
              <w:t>legislatívna ú</w:t>
            </w:r>
            <w:r w:rsidRPr="006D594B" w:rsidR="006D594B">
              <w:rPr>
                <w:rFonts w:ascii="Times New Roman" w:hAnsi="Times New Roman"/>
                <w:color w:val="000000"/>
                <w:sz w:val="24"/>
                <w:szCs w:val="24"/>
              </w:rPr>
              <w:t>prava sankcií ukladaných správcom dane za daňové delikty a</w:t>
            </w:r>
            <w:r w:rsidR="001A52A0">
              <w:rPr>
                <w:rFonts w:ascii="Times New Roman" w:hAnsi="Times New Roman"/>
                <w:color w:val="000000"/>
                <w:sz w:val="24"/>
                <w:szCs w:val="24"/>
              </w:rPr>
              <w:t> </w:t>
            </w:r>
            <w:r w:rsidRPr="006D594B" w:rsidR="006D594B">
              <w:rPr>
                <w:rFonts w:ascii="Times New Roman" w:hAnsi="Times New Roman"/>
                <w:color w:val="000000"/>
                <w:sz w:val="24"/>
                <w:szCs w:val="24"/>
              </w:rPr>
              <w:t>priestupky</w:t>
            </w:r>
            <w:r w:rsidR="001A52A0">
              <w:rPr>
                <w:rFonts w:ascii="Times New Roman" w:hAnsi="Times New Roman"/>
                <w:color w:val="000000"/>
                <w:sz w:val="24"/>
                <w:szCs w:val="24"/>
              </w:rPr>
              <w:t>,</w:t>
            </w:r>
            <w:r w:rsidR="007E4DEA">
              <w:rPr>
                <w:rFonts w:ascii="Times New Roman" w:hAnsi="Times New Roman"/>
                <w:color w:val="000000"/>
                <w:sz w:val="24"/>
                <w:szCs w:val="24"/>
              </w:rPr>
              <w:t xml:space="preserve"> </w:t>
            </w:r>
            <w:r w:rsidRPr="006D594B" w:rsidR="006D594B">
              <w:rPr>
                <w:rFonts w:ascii="Times New Roman" w:hAnsi="Times New Roman"/>
                <w:color w:val="000000"/>
                <w:sz w:val="24"/>
                <w:szCs w:val="24"/>
              </w:rPr>
              <w:t>prihliad</w:t>
            </w:r>
            <w:r w:rsidR="007E4DEA">
              <w:rPr>
                <w:rFonts w:ascii="Times New Roman" w:hAnsi="Times New Roman"/>
                <w:color w:val="000000"/>
                <w:sz w:val="24"/>
                <w:szCs w:val="24"/>
              </w:rPr>
              <w:t>a</w:t>
            </w:r>
            <w:r w:rsidR="001A52A0">
              <w:rPr>
                <w:rFonts w:ascii="Times New Roman" w:hAnsi="Times New Roman"/>
                <w:color w:val="000000"/>
                <w:sz w:val="24"/>
                <w:szCs w:val="24"/>
              </w:rPr>
              <w:t>júc</w:t>
            </w:r>
            <w:r w:rsidRPr="006D594B" w:rsidR="006D594B">
              <w:rPr>
                <w:rFonts w:ascii="Times New Roman" w:hAnsi="Times New Roman"/>
                <w:color w:val="000000"/>
                <w:sz w:val="24"/>
                <w:szCs w:val="24"/>
              </w:rPr>
              <w:t xml:space="preserve"> na závažnosť, dĺžku trvania a následky protiprávneho stavu</w:t>
            </w:r>
            <w:r w:rsidR="007E4DEA">
              <w:rPr>
                <w:rFonts w:ascii="Times New Roman" w:hAnsi="Times New Roman"/>
                <w:color w:val="000000"/>
                <w:sz w:val="24"/>
                <w:szCs w:val="24"/>
              </w:rPr>
              <w:t xml:space="preserve">, s cieľom </w:t>
            </w:r>
            <w:r w:rsidRPr="007E4DEA" w:rsidR="007E4DEA">
              <w:rPr>
                <w:rFonts w:ascii="Times New Roman" w:hAnsi="Times New Roman"/>
                <w:color w:val="000000"/>
                <w:sz w:val="24"/>
                <w:szCs w:val="24"/>
              </w:rPr>
              <w:t>zav</w:t>
            </w:r>
            <w:r w:rsidR="007E4DEA">
              <w:rPr>
                <w:rFonts w:ascii="Times New Roman" w:hAnsi="Times New Roman"/>
                <w:color w:val="000000"/>
                <w:sz w:val="24"/>
                <w:szCs w:val="24"/>
              </w:rPr>
              <w:t xml:space="preserve">iesť </w:t>
            </w:r>
            <w:r w:rsidRPr="007E4DEA" w:rsidR="007E4DEA">
              <w:rPr>
                <w:rFonts w:ascii="Times New Roman" w:hAnsi="Times New Roman"/>
                <w:color w:val="000000"/>
                <w:sz w:val="24"/>
                <w:szCs w:val="24"/>
              </w:rPr>
              <w:t xml:space="preserve">obmedzený počet sankcií za všetky delikty a priestupky </w:t>
            </w:r>
            <w:r w:rsidR="007E4DEA">
              <w:rPr>
                <w:rFonts w:ascii="Times New Roman" w:hAnsi="Times New Roman"/>
                <w:color w:val="000000"/>
                <w:sz w:val="24"/>
                <w:szCs w:val="24"/>
              </w:rPr>
              <w:t>a </w:t>
            </w:r>
            <w:r w:rsidRPr="007E4DEA" w:rsidR="007E4DEA">
              <w:rPr>
                <w:rFonts w:ascii="Times New Roman" w:hAnsi="Times New Roman"/>
                <w:color w:val="000000"/>
                <w:sz w:val="24"/>
                <w:szCs w:val="24"/>
              </w:rPr>
              <w:t>zamedziť</w:t>
            </w:r>
            <w:r w:rsidR="007E4DEA">
              <w:rPr>
                <w:rFonts w:ascii="Times New Roman" w:hAnsi="Times New Roman"/>
                <w:color w:val="000000"/>
                <w:sz w:val="24"/>
                <w:szCs w:val="24"/>
              </w:rPr>
              <w:t xml:space="preserve"> tak</w:t>
            </w:r>
            <w:r w:rsidRPr="007E4DEA" w:rsidR="007E4DEA">
              <w:rPr>
                <w:rFonts w:ascii="Times New Roman" w:hAnsi="Times New Roman"/>
                <w:color w:val="000000"/>
                <w:sz w:val="24"/>
                <w:szCs w:val="24"/>
              </w:rPr>
              <w:t xml:space="preserve"> uloženiu sankcií neprimeraných</w:t>
            </w:r>
            <w:r w:rsidR="007E4DEA">
              <w:rPr>
                <w:rFonts w:ascii="Times New Roman" w:hAnsi="Times New Roman"/>
                <w:color w:val="000000"/>
                <w:sz w:val="24"/>
                <w:szCs w:val="24"/>
              </w:rPr>
              <w:t xml:space="preserve"> skutku, ktorý subjekt vykonal.</w:t>
            </w:r>
          </w:p>
          <w:p w:rsidR="007067A1" w:rsidRPr="007E4DEA" w:rsidP="001A52A0">
            <w:pPr>
              <w:bidi w:val="0"/>
              <w:spacing w:after="0" w:line="240" w:lineRule="auto"/>
              <w:jc w:val="both"/>
              <w:rPr>
                <w:rStyle w:val="PlaceholderText"/>
                <w:color w:val="000000"/>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Style w:val="PlaceholderText"/>
                <w:color w:val="000000"/>
              </w:rPr>
            </w:pPr>
            <w:r w:rsidRPr="003C289B">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C289B" w:rsidRPr="00796471" w:rsidP="006109A7">
            <w:pPr>
              <w:bidi w:val="0"/>
              <w:spacing w:after="0" w:line="240" w:lineRule="auto"/>
              <w:jc w:val="both"/>
              <w:rPr>
                <w:rFonts w:ascii="Times New Roman" w:hAnsi="Times New Roman"/>
                <w:i/>
                <w:sz w:val="24"/>
                <w:szCs w:val="24"/>
              </w:rPr>
            </w:pPr>
            <w:r w:rsidRPr="00796471">
              <w:rPr>
                <w:rFonts w:ascii="Times New Roman" w:hAnsi="Times New Roman"/>
                <w:sz w:val="24"/>
                <w:szCs w:val="24"/>
              </w:rPr>
              <w:t>Podnikateľské subjekty, ktoré obchodujú s</w:t>
            </w:r>
            <w:r w:rsidR="00D61FD3">
              <w:t xml:space="preserve"> </w:t>
            </w:r>
            <w:r w:rsidRPr="00D61FD3" w:rsidR="00D61FD3">
              <w:rPr>
                <w:rFonts w:ascii="Times New Roman" w:hAnsi="Times New Roman"/>
                <w:sz w:val="24"/>
                <w:szCs w:val="24"/>
              </w:rPr>
              <w:t xml:space="preserve">tabakovými výrobkami podľa zákona č. 106/2004 Z. z. o spotrebnej dani z tabakových výrobkov v znení neskorších predpisov a </w:t>
            </w:r>
            <w:r w:rsidRPr="001F7000" w:rsidR="00D61FD3">
              <w:rPr>
                <w:rFonts w:ascii="Times New Roman" w:hAnsi="Times New Roman"/>
                <w:sz w:val="24"/>
                <w:szCs w:val="24"/>
              </w:rPr>
              <w:t>koneční spotrebitelia tabakových výrobkov.</w:t>
            </w:r>
          </w:p>
          <w:p w:rsidR="003C289B" w:rsidRPr="001F7000" w:rsidP="006109A7">
            <w:pPr>
              <w:bidi w:val="0"/>
              <w:spacing w:after="0" w:line="240" w:lineRule="auto"/>
              <w:rPr>
                <w:rFonts w:ascii="Times New Roman" w:hAnsi="Times New Roman"/>
                <w:sz w:val="8"/>
                <w:szCs w:val="8"/>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Alternatívne riešenia</w:t>
            </w:r>
          </w:p>
        </w:tc>
      </w:tr>
      <w:tr>
        <w:tblPrEx>
          <w:tblW w:w="9180" w:type="dxa"/>
          <w:tblLayout w:type="fixed"/>
          <w:tblLook w:val="04A0"/>
        </w:tblPrEx>
        <w:trPr>
          <w:trHeight w:val="454"/>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4406AC" w:rsidRPr="00796471" w:rsidP="004406AC">
            <w:pPr>
              <w:bidi w:val="0"/>
              <w:spacing w:after="0" w:line="240" w:lineRule="auto"/>
              <w:jc w:val="both"/>
              <w:rPr>
                <w:rFonts w:ascii="Times New Roman" w:hAnsi="Times New Roman"/>
                <w:sz w:val="24"/>
                <w:szCs w:val="24"/>
              </w:rPr>
            </w:pPr>
            <w:r w:rsidRPr="00D61FD3" w:rsidR="00D61FD3">
              <w:rPr>
                <w:rFonts w:ascii="Times New Roman" w:hAnsi="Times New Roman"/>
                <w:sz w:val="24"/>
                <w:szCs w:val="24"/>
              </w:rPr>
              <w:t>Na základe zverejnenej predbežnej informácie PI-2016-</w:t>
            </w:r>
            <w:r w:rsidR="00D61FD3">
              <w:rPr>
                <w:rFonts w:ascii="Times New Roman" w:hAnsi="Times New Roman"/>
                <w:sz w:val="24"/>
                <w:szCs w:val="24"/>
              </w:rPr>
              <w:t>156</w:t>
            </w:r>
            <w:r w:rsidRPr="00D61FD3" w:rsidR="00D61FD3">
              <w:rPr>
                <w:rFonts w:ascii="Times New Roman" w:hAnsi="Times New Roman"/>
                <w:sz w:val="24"/>
                <w:szCs w:val="24"/>
              </w:rPr>
              <w:t xml:space="preserve"> neboli navrhnuté žiadne alternatívne riešenia týkajúce sa uvedeného problému, následkom čoho bola posudzovaná len alternatíva, ktorú navrhlo MF SR.</w:t>
            </w:r>
          </w:p>
          <w:p w:rsidR="00796471" w:rsidRPr="001F7000" w:rsidP="004406AC">
            <w:pPr>
              <w:bidi w:val="0"/>
              <w:spacing w:after="0" w:line="240" w:lineRule="auto"/>
              <w:jc w:val="both"/>
              <w:rPr>
                <w:rFonts w:ascii="Times New Roman" w:hAnsi="Times New Roman"/>
                <w:sz w:val="8"/>
                <w:szCs w:val="8"/>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Vykonávacie predpisy</w:t>
            </w:r>
          </w:p>
        </w:tc>
      </w:tr>
      <w:tr>
        <w:tblPrEx>
          <w:tblW w:w="9180" w:type="dxa"/>
          <w:tblLayout w:type="fixed"/>
          <w:tblLook w:val="04A0"/>
        </w:tblPrEx>
        <w:trPr>
          <w:trHeight w:val="340"/>
        </w:trPr>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C289B" w:rsidRPr="003C289B" w:rsidP="003C289B">
            <w:pPr>
              <w:bidi w:val="0"/>
              <w:spacing w:after="0" w:line="240" w:lineRule="auto"/>
              <w:rPr>
                <w:rFonts w:ascii="Times New Roman" w:hAnsi="Times New Roman"/>
                <w:i/>
              </w:rPr>
            </w:pPr>
            <w:r w:rsidRPr="003C289B">
              <w:rPr>
                <w:rFonts w:ascii="Times New Roman" w:hAnsi="Times New Roman"/>
                <w:i/>
              </w:rPr>
              <w:t>Predpokladá sa prijatie/zmena vykonávacích predpisov?</w:t>
            </w:r>
          </w:p>
          <w:p w:rsidR="001F7000" w:rsidP="00FE0B99">
            <w:pPr>
              <w:bidi w:val="0"/>
              <w:spacing w:after="0" w:line="240" w:lineRule="auto"/>
              <w:jc w:val="both"/>
              <w:rPr>
                <w:rFonts w:ascii="Times New Roman" w:hAnsi="Times New Roman"/>
              </w:rPr>
            </w:pPr>
            <w:r>
              <w:rPr>
                <w:rFonts w:ascii="Times New Roman" w:hAnsi="Times New Roman"/>
              </w:rPr>
              <w:t>V</w:t>
            </w:r>
            <w:r w:rsidRPr="001F7000">
              <w:rPr>
                <w:rFonts w:ascii="Times New Roman" w:hAnsi="Times New Roman"/>
              </w:rPr>
              <w:t>yhlášk</w:t>
            </w:r>
            <w:r>
              <w:rPr>
                <w:rFonts w:ascii="Times New Roman" w:hAnsi="Times New Roman"/>
              </w:rPr>
              <w:t>a</w:t>
            </w:r>
            <w:r w:rsidRPr="001F7000">
              <w:rPr>
                <w:rFonts w:ascii="Times New Roman" w:hAnsi="Times New Roman"/>
              </w:rPr>
              <w:t xml:space="preserve"> Ministerstva financií Slovenskej republiky č. 254/2014 </w:t>
            </w:r>
            <w:r>
              <w:rPr>
                <w:rFonts w:ascii="Times New Roman" w:hAnsi="Times New Roman"/>
              </w:rPr>
              <w:t xml:space="preserve"> </w:t>
            </w:r>
            <w:r w:rsidRPr="001F7000">
              <w:rPr>
                <w:rFonts w:ascii="Times New Roman" w:hAnsi="Times New Roman"/>
              </w:rPr>
              <w:t>Z. z., ktorou sa ustanovujú náležitosti, vyhotovenie a cena kontrolnej známky určenej na označovanie spotrebiteľského balenia tabakových výrobkov</w:t>
            </w:r>
            <w:r>
              <w:rPr>
                <w:rFonts w:ascii="Times New Roman" w:hAnsi="Times New Roman"/>
              </w:rPr>
              <w:t>.</w:t>
            </w:r>
          </w:p>
          <w:p w:rsidR="001F7000" w:rsidP="00FE0B99">
            <w:pPr>
              <w:bidi w:val="0"/>
              <w:spacing w:after="0" w:line="240" w:lineRule="auto"/>
              <w:jc w:val="both"/>
              <w:rPr>
                <w:rFonts w:ascii="Times New Roman" w:hAnsi="Times New Roman"/>
              </w:rPr>
            </w:pPr>
            <w:r w:rsidRPr="001F7000">
              <w:rPr>
                <w:rFonts w:ascii="Times New Roman" w:hAnsi="Times New Roman"/>
              </w:rPr>
              <w:t>Vyhláška Ministerstva financií Slovenskej republiky č. 25</w:t>
            </w:r>
            <w:r>
              <w:rPr>
                <w:rFonts w:ascii="Times New Roman" w:hAnsi="Times New Roman"/>
              </w:rPr>
              <w:t>5</w:t>
            </w:r>
            <w:r w:rsidRPr="001F7000">
              <w:rPr>
                <w:rFonts w:ascii="Times New Roman" w:hAnsi="Times New Roman"/>
              </w:rPr>
              <w:t>/2014  Z. z. o</w:t>
            </w:r>
            <w:r>
              <w:rPr>
                <w:rFonts w:ascii="Times New Roman" w:hAnsi="Times New Roman"/>
              </w:rPr>
              <w:t> </w:t>
            </w:r>
            <w:r w:rsidRPr="001F7000">
              <w:rPr>
                <w:rFonts w:ascii="Times New Roman" w:hAnsi="Times New Roman"/>
              </w:rPr>
              <w:t>o</w:t>
            </w:r>
            <w:r>
              <w:rPr>
                <w:rFonts w:ascii="Times New Roman" w:hAnsi="Times New Roman"/>
              </w:rPr>
              <w:t>značovaní balení k</w:t>
            </w:r>
            <w:r w:rsidRPr="001F7000">
              <w:rPr>
                <w:rFonts w:ascii="Times New Roman" w:hAnsi="Times New Roman"/>
              </w:rPr>
              <w:t>ontroln</w:t>
            </w:r>
            <w:r>
              <w:rPr>
                <w:rFonts w:ascii="Times New Roman" w:hAnsi="Times New Roman"/>
              </w:rPr>
              <w:t xml:space="preserve">ých </w:t>
            </w:r>
            <w:r w:rsidRPr="001F7000">
              <w:rPr>
                <w:rFonts w:ascii="Times New Roman" w:hAnsi="Times New Roman"/>
              </w:rPr>
              <w:t>znám</w:t>
            </w:r>
            <w:r>
              <w:rPr>
                <w:rFonts w:ascii="Times New Roman" w:hAnsi="Times New Roman"/>
              </w:rPr>
              <w:t>o</w:t>
            </w:r>
            <w:r w:rsidRPr="001F7000">
              <w:rPr>
                <w:rFonts w:ascii="Times New Roman" w:hAnsi="Times New Roman"/>
              </w:rPr>
              <w:t>k určen</w:t>
            </w:r>
            <w:r>
              <w:rPr>
                <w:rFonts w:ascii="Times New Roman" w:hAnsi="Times New Roman"/>
              </w:rPr>
              <w:t xml:space="preserve">ých </w:t>
            </w:r>
            <w:r w:rsidRPr="001F7000">
              <w:rPr>
                <w:rFonts w:ascii="Times New Roman" w:hAnsi="Times New Roman"/>
              </w:rPr>
              <w:t>na označovanie spotrebiteľského balenia tabakových výrobkov</w:t>
            </w:r>
            <w:r>
              <w:rPr>
                <w:rFonts w:ascii="Times New Roman" w:hAnsi="Times New Roman"/>
              </w:rPr>
              <w:t xml:space="preserve"> a o oznamovaní a zverejňovaní údajov o týchto </w:t>
            </w:r>
            <w:r w:rsidRPr="001F7000">
              <w:rPr>
                <w:rFonts w:ascii="Times New Roman" w:hAnsi="Times New Roman"/>
              </w:rPr>
              <w:t>kontrolných známk</w:t>
            </w:r>
            <w:r>
              <w:rPr>
                <w:rFonts w:ascii="Times New Roman" w:hAnsi="Times New Roman"/>
              </w:rPr>
              <w:t>ach</w:t>
            </w:r>
            <w:r w:rsidRPr="001F7000">
              <w:rPr>
                <w:rFonts w:ascii="Times New Roman" w:hAnsi="Times New Roman"/>
              </w:rPr>
              <w:t>.</w:t>
            </w:r>
          </w:p>
          <w:p w:rsidR="00935154" w:rsidRPr="001F7000" w:rsidP="001F7000">
            <w:pPr>
              <w:bidi w:val="0"/>
              <w:spacing w:after="0" w:line="240" w:lineRule="auto"/>
              <w:jc w:val="both"/>
              <w:rPr>
                <w:rFonts w:ascii="Times New Roman" w:hAnsi="Times New Roman"/>
                <w:sz w:val="8"/>
                <w:szCs w:val="8"/>
              </w:rPr>
            </w:pPr>
          </w:p>
        </w:tc>
        <w:tc>
          <w:tcPr>
            <w:tcW w:w="1417" w:type="dxa"/>
            <w:gridSpan w:val="2"/>
            <w:tcBorders>
              <w:top w:val="single" w:sz="4" w:space="0" w:color="FFFFFF"/>
              <w:left w:val="nil"/>
              <w:bottom w:val="nil"/>
              <w:right w:val="nil"/>
            </w:tcBorders>
            <w:shd w:val="clear" w:color="auto" w:fill="FFFFFF"/>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Gothic" w:hAnsi="Segoe UI Symbol" w:cs="Segoe UI Symbol" w:hint="default"/>
              </w:rPr>
              <w:t>☒</w:t>
            </w:r>
            <w:r w:rsidRPr="003C289B">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Gothic" w:hAnsi="Segoe UI Symbol" w:cs="Segoe UI Symbol" w:hint="default"/>
              </w:rPr>
              <w:t>☐</w:t>
            </w:r>
            <w:r w:rsidRPr="003C289B">
              <w:rPr>
                <w:rFonts w:ascii="Times New Roman" w:hAnsi="Times New Roman"/>
              </w:rPr>
              <w:t xml:space="preserve">  Nie</w:t>
            </w:r>
          </w:p>
          <w:p w:rsidR="003C289B" w:rsidRPr="003C289B" w:rsidP="006109A7">
            <w:pPr>
              <w:bidi w:val="0"/>
              <w:spacing w:after="0" w:line="240" w:lineRule="auto"/>
              <w:ind w:left="-762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 xml:space="preserve">Transpozícia práva EÚ </w:t>
            </w:r>
          </w:p>
        </w:tc>
      </w:tr>
      <w:tr>
        <w:tblPrEx>
          <w:tblW w:w="9180" w:type="dxa"/>
          <w:tblLayout w:type="fixed"/>
          <w:tblLook w:val="04A0"/>
        </w:tblPrEx>
        <w:trPr>
          <w:trHeight w:val="340"/>
        </w:trPr>
        <w:tc>
          <w:tcPr>
            <w:tcW w:w="9180" w:type="dxa"/>
            <w:gridSpan w:val="10"/>
            <w:tcBorders>
              <w:top w:val="nil"/>
              <w:left w:val="single" w:sz="4" w:space="0" w:color="000000"/>
              <w:bottom w:val="nil"/>
              <w:right w:val="single" w:sz="4" w:space="0" w:color="auto"/>
            </w:tcBorders>
            <w:shd w:val="clear" w:color="auto" w:fill="FFFFFF"/>
            <w:textDirection w:val="lrTb"/>
            <w:vAlign w:val="center"/>
          </w:tcPr>
          <w:p w:rsidR="003C289B" w:rsidP="006109A7">
            <w:pPr>
              <w:bidi w:val="0"/>
              <w:spacing w:after="0" w:line="240" w:lineRule="auto"/>
              <w:rPr>
                <w:rFonts w:ascii="Times New Roman" w:hAnsi="Times New Roman"/>
              </w:rPr>
            </w:pPr>
            <w:r w:rsidRPr="003C289B">
              <w:rPr>
                <w:rFonts w:ascii="Times New Roman" w:hAnsi="Times New Roman"/>
              </w:rPr>
              <w:t>Bezpredmetné.</w:t>
            </w:r>
          </w:p>
          <w:p w:rsidR="001F7000" w:rsidRPr="001F7000" w:rsidP="006109A7">
            <w:pPr>
              <w:bidi w:val="0"/>
              <w:spacing w:after="0" w:line="240" w:lineRule="auto"/>
              <w:rPr>
                <w:rFonts w:ascii="Times New Roman" w:hAnsi="Times New Roman"/>
                <w:sz w:val="8"/>
                <w:szCs w:val="8"/>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C289B" w:rsidP="006109A7">
            <w:pPr>
              <w:bidi w:val="0"/>
              <w:spacing w:after="0" w:line="240" w:lineRule="auto"/>
              <w:rPr>
                <w:rFonts w:ascii="Times New Roman" w:hAnsi="Times New Roman"/>
              </w:rPr>
            </w:pPr>
            <w:r w:rsidRPr="003C289B">
              <w:rPr>
                <w:rFonts w:ascii="Times New Roman" w:hAnsi="Times New Roman"/>
              </w:rPr>
              <w:t>Bezpredmetné.</w:t>
            </w:r>
          </w:p>
          <w:p w:rsidR="001F7000" w:rsidRPr="001F7000" w:rsidP="006109A7">
            <w:pPr>
              <w:bidi w:val="0"/>
              <w:spacing w:after="0" w:line="240" w:lineRule="auto"/>
              <w:rPr>
                <w:rFonts w:ascii="Times New Roman" w:hAnsi="Times New Roman"/>
                <w:sz w:val="8"/>
                <w:szCs w:val="8"/>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3C289B" w:rsidRPr="003C289B" w:rsidP="006109A7">
            <w:pPr>
              <w:bidi w:val="0"/>
              <w:spacing w:after="0" w:line="240" w:lineRule="auto"/>
              <w:ind w:left="142" w:hanging="142"/>
              <w:rPr>
                <w:rFonts w:ascii="Times New Roman" w:hAnsi="Times New Roman"/>
              </w:rPr>
            </w:pPr>
          </w:p>
          <w:p w:rsidR="003C289B" w:rsidRPr="003C289B" w:rsidP="006109A7">
            <w:pPr>
              <w:bidi w:val="0"/>
              <w:spacing w:after="0" w:line="240" w:lineRule="auto"/>
              <w:ind w:left="142" w:hanging="142"/>
              <w:rPr>
                <w:rFonts w:ascii="Times New Roman" w:hAnsi="Times New Roman"/>
              </w:rPr>
            </w:pPr>
            <w:r w:rsidRPr="003C289B">
              <w:rPr>
                <w:rFonts w:ascii="Times New Roman" w:hAnsi="Times New Roman"/>
              </w:rPr>
              <w:t>* vyplniť iba v prípade, ak materiál nie je zahrnutý do Plánu práce vlády Slovensk</w:t>
            </w:r>
            <w:r w:rsidR="00FE0B99">
              <w:rPr>
                <w:rFonts w:ascii="Times New Roman" w:hAnsi="Times New Roman"/>
              </w:rPr>
              <w:t xml:space="preserve">ej republiky alebo Plánu </w:t>
            </w:r>
            <w:r w:rsidRPr="003C289B">
              <w:rPr>
                <w:rFonts w:ascii="Times New Roman" w:hAnsi="Times New Roman"/>
              </w:rPr>
              <w:t xml:space="preserve">legislatívnych úloh vlády Slovenskej republiky. </w:t>
            </w:r>
          </w:p>
          <w:p w:rsidR="003C289B" w:rsidRPr="003C289B" w:rsidP="006109A7">
            <w:pPr>
              <w:bidi w:val="0"/>
              <w:spacing w:after="0" w:line="240" w:lineRule="auto"/>
              <w:rPr>
                <w:rFonts w:ascii="Times New Roman" w:hAnsi="Times New Roman"/>
              </w:rPr>
            </w:pPr>
            <w:r w:rsidRPr="003C289B">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C289B" w:rsidP="006109A7">
            <w:pPr>
              <w:bidi w:val="0"/>
              <w:spacing w:after="0" w:line="240" w:lineRule="auto"/>
              <w:rPr>
                <w:rFonts w:ascii="Times New Roman" w:hAnsi="Times New Roman"/>
                <w:b/>
              </w:rPr>
            </w:pPr>
          </w:p>
          <w:p w:rsidR="007067A1" w:rsidP="006109A7">
            <w:pPr>
              <w:bidi w:val="0"/>
              <w:spacing w:after="0" w:line="240" w:lineRule="auto"/>
              <w:rPr>
                <w:rFonts w:ascii="Times New Roman" w:hAnsi="Times New Roman"/>
                <w:b/>
              </w:rPr>
            </w:pPr>
          </w:p>
          <w:p w:rsidR="000A14E8" w:rsidP="006109A7">
            <w:pPr>
              <w:bidi w:val="0"/>
              <w:spacing w:after="0" w:line="240" w:lineRule="auto"/>
              <w:rPr>
                <w:rFonts w:ascii="Times New Roman" w:hAnsi="Times New Roman"/>
                <w:b/>
              </w:rPr>
            </w:pPr>
          </w:p>
          <w:p w:rsidR="000A14E8" w:rsidRPr="003C289B" w:rsidP="006109A7">
            <w:pPr>
              <w:bidi w:val="0"/>
              <w:spacing w:after="0" w:line="240" w:lineRule="auto"/>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1F7000" w:rsidR="001F7000">
              <w:rPr>
                <w:rFonts w:ascii="Segoe UI Symbol" w:hAnsi="Segoe UI Symbol" w:cs="Segoe UI Symbol"/>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left="-107" w:right="-108"/>
              <w:jc w:val="center"/>
              <w:rPr>
                <w:rFonts w:ascii="Times New Roman" w:hAnsi="Times New Roman"/>
                <w:b/>
              </w:rPr>
            </w:pPr>
            <w:r w:rsidRPr="001F7000" w:rsidR="001F7000">
              <w:rPr>
                <w:rFonts w:ascii="Segoe UI Symbol" w:hAnsi="Segoe UI Symbol" w:cs="Segoe UI Symbol"/>
                <w:b/>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3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rPr>
            </w:pPr>
            <w:r w:rsidRPr="00A4285A" w:rsidR="00A4285A">
              <w:rPr>
                <w:rFonts w:ascii="Segoe UI Symbol" w:hAnsi="Segoe UI Symbol" w:cs="Segoe UI Symbol"/>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rPr>
            </w:pPr>
            <w:r w:rsidRPr="001F7000" w:rsidR="001D5CB0">
              <w:rPr>
                <w:rFonts w:ascii="Segoe UI Symbol" w:hAnsi="Segoe UI Symbol" w:cs="Segoe UI Symbol"/>
                <w:b/>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left="-107" w:right="-108"/>
              <w:jc w:val="center"/>
              <w:rPr>
                <w:rFonts w:ascii="Times New Roman" w:hAnsi="Times New Roman"/>
              </w:rPr>
            </w:pPr>
            <w:r w:rsidRPr="003C289B">
              <w:rPr>
                <w:rFonts w:ascii="Segoe UI Symbol" w:eastAsia="MS Mincho" w:hAnsi="Segoe UI Symbol" w:cs="Segoe UI Symbol" w:hint="default"/>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34"/>
              <w:rPr>
                <w:rFonts w:ascii="Times New Roman" w:hAnsi="Times New Roman"/>
              </w:rPr>
            </w:pPr>
            <w:r w:rsidRPr="003C289B">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9B0F8E" w:rsidR="009B0F8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1F7000" w:rsidR="001D5CB0">
              <w:rPr>
                <w:rFonts w:ascii="Segoe UI Symbol" w:hAnsi="Segoe UI Symbol" w:cs="Segoe UI Symbol"/>
                <w:b/>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5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right="-108"/>
              <w:rPr>
                <w:rFonts w:ascii="Times New Roman" w:hAnsi="Times New Roman"/>
              </w:rPr>
            </w:pPr>
            <w:r w:rsidRPr="003C289B">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rPr>
            </w:pPr>
            <w:r w:rsidRPr="003C289B">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54"/>
              <w:rPr>
                <w:rFonts w:ascii="Times New Roman" w:hAnsi="Times New Roman"/>
              </w:rPr>
            </w:pPr>
            <w:r w:rsidRPr="003C289B">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Gothic"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5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Gothic"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5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Gothic"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rPr>
                <w:rFonts w:ascii="Times New Roman" w:hAnsi="Times New Roman"/>
                <w:b/>
              </w:rPr>
            </w:pPr>
            <w:r w:rsidRPr="003C289B">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C289B" w:rsidRPr="003C289B" w:rsidP="006109A7">
            <w:pPr>
              <w:bidi w:val="0"/>
              <w:spacing w:after="0" w:line="240" w:lineRule="auto"/>
              <w:jc w:val="center"/>
              <w:rPr>
                <w:rFonts w:ascii="Times New Roman" w:hAnsi="Times New Roman"/>
                <w:b/>
              </w:rPr>
            </w:pPr>
            <w:r w:rsidRPr="003C289B">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C289B" w:rsidRPr="003C289B" w:rsidP="006109A7">
            <w:pPr>
              <w:bidi w:val="0"/>
              <w:spacing w:after="0" w:line="240" w:lineRule="auto"/>
              <w:ind w:left="54"/>
              <w:rPr>
                <w:rFonts w:ascii="Times New Roman" w:hAnsi="Times New Roman"/>
                <w:b/>
              </w:rPr>
            </w:pPr>
            <w:r w:rsidRPr="003C289B">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6109A7">
            <w:pPr>
              <w:bidi w:val="0"/>
              <w:rPr>
                <w:rFonts w:ascii="Times New Roman" w:hAnsi="Times New Roman"/>
                <w:b/>
              </w:rPr>
            </w:pPr>
            <w:r w:rsidRPr="003C289B">
              <w:rPr>
                <w:rFonts w:ascii="Times New Roman" w:hAnsi="Times New Roman"/>
                <w:b/>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3C289B" w:rsidRPr="003C289B" w:rsidP="006109A7">
            <w:pPr>
              <w:bidi w:val="0"/>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3C289B" w:rsidRPr="003C289B" w:rsidP="006109A7">
            <w:pPr>
              <w:bidi w:val="0"/>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3C289B" w:rsidRPr="003C289B" w:rsidP="006109A7">
            <w:pPr>
              <w:bidi w:val="0"/>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3C289B" w:rsidRPr="003C289B" w:rsidP="006109A7">
            <w:pPr>
              <w:bidi w:val="0"/>
              <w:rPr>
                <w:rFonts w:ascii="Times New Roman" w:hAnsi="Times New Roman"/>
                <w:b/>
              </w:rPr>
            </w:pPr>
          </w:p>
        </w:tc>
        <w:tc>
          <w:tcPr>
            <w:tcW w:w="547" w:type="dxa"/>
            <w:tcBorders>
              <w:top w:val="single" w:sz="4" w:space="0" w:color="auto"/>
              <w:left w:val="nil"/>
              <w:bottom w:val="nil"/>
              <w:right w:val="nil"/>
            </w:tcBorders>
            <w:textDirection w:val="lrTb"/>
            <w:vAlign w:val="top"/>
          </w:tcPr>
          <w:p w:rsidR="003C289B" w:rsidRPr="003C289B" w:rsidP="006109A7">
            <w:pPr>
              <w:bidi w:val="0"/>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3C289B" w:rsidRPr="003C289B" w:rsidP="006109A7">
            <w:pPr>
              <w:bidi w:val="0"/>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3C289B" w:rsidRPr="003C289B" w:rsidP="006109A7">
            <w:pPr>
              <w:bidi w:val="0"/>
              <w:ind w:left="196" w:hanging="196"/>
              <w:rPr>
                <w:rFonts w:ascii="Times New Roman" w:hAnsi="Times New Roman"/>
                <w:b/>
              </w:rPr>
            </w:pPr>
            <w:r w:rsidRPr="003C289B">
              <w:rPr>
                <w:rFonts w:ascii="Times New Roman" w:hAnsi="Times New Roman"/>
                <w:b/>
              </w:rPr>
              <w:t xml:space="preserve">    vplyvy služieb verejnej správy na občana</w:t>
            </w:r>
          </w:p>
        </w:tc>
        <w:tc>
          <w:tcPr>
            <w:tcW w:w="541" w:type="dxa"/>
            <w:tcBorders>
              <w:top w:val="nil"/>
              <w:left w:val="single" w:sz="4" w:space="0" w:color="auto"/>
              <w:bottom w:val="nil"/>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Mincho" w:hAnsi="Segoe UI Symbol" w:cs="Segoe UI Symbol" w:hint="default"/>
                <w:b/>
              </w:rPr>
              <w:t>☐</w:t>
            </w:r>
          </w:p>
        </w:tc>
        <w:tc>
          <w:tcPr>
            <w:tcW w:w="1281" w:type="dxa"/>
            <w:tcBorders>
              <w:top w:val="nil"/>
              <w:left w:val="nil"/>
              <w:bottom w:val="nil"/>
              <w:right w:val="nil"/>
            </w:tcBorders>
            <w:textDirection w:val="lrTb"/>
            <w:vAlign w:val="top"/>
          </w:tcPr>
          <w:p w:rsidR="003C289B" w:rsidRPr="003C289B" w:rsidP="006109A7">
            <w:pPr>
              <w:bidi w:val="0"/>
              <w:ind w:right="-108"/>
              <w:rPr>
                <w:rFonts w:ascii="Times New Roman" w:hAnsi="Times New Roman"/>
                <w:b/>
              </w:rPr>
            </w:pPr>
            <w:r w:rsidRPr="003C289B">
              <w:rPr>
                <w:rFonts w:ascii="Times New Roman" w:hAnsi="Times New Roman"/>
                <w:b/>
              </w:rPr>
              <w:t>Pozitívne</w:t>
            </w:r>
          </w:p>
        </w:tc>
        <w:tc>
          <w:tcPr>
            <w:tcW w:w="569" w:type="dxa"/>
            <w:tcBorders>
              <w:top w:val="nil"/>
              <w:left w:val="nil"/>
              <w:bottom w:val="nil"/>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Gothic" w:hAnsi="Segoe UI Symbol" w:cs="Segoe UI Symbol" w:hint="default"/>
              </w:rPr>
              <w:t>☒</w:t>
            </w:r>
          </w:p>
        </w:tc>
        <w:tc>
          <w:tcPr>
            <w:tcW w:w="1133" w:type="dxa"/>
            <w:tcBorders>
              <w:top w:val="nil"/>
              <w:left w:val="nil"/>
              <w:bottom w:val="nil"/>
              <w:right w:val="nil"/>
            </w:tcBorders>
            <w:textDirection w:val="lrTb"/>
            <w:vAlign w:val="top"/>
          </w:tcPr>
          <w:p w:rsidR="003C289B" w:rsidRPr="003C289B" w:rsidP="006109A7">
            <w:pPr>
              <w:bidi w:val="0"/>
              <w:rPr>
                <w:rFonts w:ascii="Times New Roman" w:hAnsi="Times New Roman"/>
                <w:b/>
              </w:rPr>
            </w:pPr>
            <w:r w:rsidRPr="003C289B">
              <w:rPr>
                <w:rFonts w:ascii="Times New Roman" w:hAnsi="Times New Roman"/>
                <w:b/>
              </w:rPr>
              <w:t>Žiadne</w:t>
            </w:r>
          </w:p>
        </w:tc>
        <w:tc>
          <w:tcPr>
            <w:tcW w:w="547" w:type="dxa"/>
            <w:tcBorders>
              <w:top w:val="nil"/>
              <w:left w:val="nil"/>
              <w:bottom w:val="nil"/>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Mincho" w:hAnsi="Segoe UI Symbol" w:cs="Segoe UI Symbol" w:hint="default"/>
                <w:b/>
              </w:rPr>
              <w:t>☐</w:t>
            </w:r>
          </w:p>
        </w:tc>
        <w:tc>
          <w:tcPr>
            <w:tcW w:w="1297" w:type="dxa"/>
            <w:tcBorders>
              <w:top w:val="nil"/>
              <w:left w:val="nil"/>
              <w:bottom w:val="nil"/>
              <w:right w:val="single" w:sz="4" w:space="0" w:color="auto"/>
            </w:tcBorders>
            <w:textDirection w:val="lrTb"/>
            <w:vAlign w:val="top"/>
          </w:tcPr>
          <w:p w:rsidR="003C289B" w:rsidRPr="003C289B" w:rsidP="006109A7">
            <w:pPr>
              <w:bidi w:val="0"/>
              <w:ind w:left="5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3C289B" w:rsidP="006109A7">
            <w:pPr>
              <w:bidi w:val="0"/>
              <w:ind w:left="168" w:hanging="168"/>
              <w:rPr>
                <w:rFonts w:ascii="Times New Roman" w:hAnsi="Times New Roman"/>
                <w:b/>
              </w:rPr>
            </w:pPr>
            <w:r w:rsidRPr="003C289B">
              <w:rPr>
                <w:rFonts w:ascii="Times New Roman" w:hAnsi="Times New Roman"/>
                <w:b/>
              </w:rPr>
              <w:t xml:space="preserve">    vplyvy na procesy služieb vo verejnej správe</w:t>
            </w:r>
          </w:p>
          <w:p w:rsidR="000A14E8" w:rsidRPr="003C289B" w:rsidP="000A14E8">
            <w:pPr>
              <w:bidi w:val="0"/>
              <w:rPr>
                <w:rFonts w:ascii="Times New Roman" w:hAnsi="Times New Roman"/>
                <w:b/>
              </w:rPr>
            </w:pPr>
          </w:p>
        </w:tc>
        <w:tc>
          <w:tcPr>
            <w:tcW w:w="541" w:type="dxa"/>
            <w:tcBorders>
              <w:top w:val="nil"/>
              <w:left w:val="single" w:sz="4" w:space="0" w:color="auto"/>
              <w:bottom w:val="single" w:sz="4" w:space="0" w:color="auto"/>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Mincho" w:hAnsi="Segoe UI Symbol" w:cs="Segoe UI Symbol" w:hint="default"/>
                <w:b/>
              </w:rPr>
              <w:t>☐</w:t>
            </w:r>
          </w:p>
        </w:tc>
        <w:tc>
          <w:tcPr>
            <w:tcW w:w="1281" w:type="dxa"/>
            <w:tcBorders>
              <w:top w:val="nil"/>
              <w:left w:val="nil"/>
              <w:bottom w:val="single" w:sz="4" w:space="0" w:color="auto"/>
              <w:right w:val="nil"/>
            </w:tcBorders>
            <w:textDirection w:val="lrTb"/>
            <w:vAlign w:val="top"/>
          </w:tcPr>
          <w:p w:rsidR="003C289B" w:rsidRPr="003C289B" w:rsidP="006109A7">
            <w:pPr>
              <w:bidi w:val="0"/>
              <w:ind w:right="-108"/>
              <w:rPr>
                <w:rFonts w:ascii="Times New Roman" w:hAnsi="Times New Roman"/>
                <w:b/>
              </w:rPr>
            </w:pPr>
            <w:r w:rsidRPr="003C289B">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Gothic" w:hAnsi="Segoe UI Symbol" w:cs="Segoe UI Symbol" w:hint="default"/>
              </w:rPr>
              <w:t>☒</w:t>
            </w:r>
          </w:p>
        </w:tc>
        <w:tc>
          <w:tcPr>
            <w:tcW w:w="1133" w:type="dxa"/>
            <w:tcBorders>
              <w:top w:val="nil"/>
              <w:left w:val="nil"/>
              <w:bottom w:val="single" w:sz="4" w:space="0" w:color="auto"/>
              <w:right w:val="nil"/>
            </w:tcBorders>
            <w:textDirection w:val="lrTb"/>
            <w:vAlign w:val="top"/>
          </w:tcPr>
          <w:p w:rsidR="003C289B" w:rsidRPr="003C289B" w:rsidP="006109A7">
            <w:pPr>
              <w:bidi w:val="0"/>
              <w:rPr>
                <w:rFonts w:ascii="Times New Roman" w:hAnsi="Times New Roman"/>
                <w:b/>
              </w:rPr>
            </w:pPr>
            <w:r w:rsidRPr="003C289B">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3C289B" w:rsidRPr="003C289B" w:rsidP="006109A7">
            <w:pPr>
              <w:bidi w:val="0"/>
              <w:jc w:val="center"/>
              <w:rPr>
                <w:rFonts w:ascii="Times New Roman" w:eastAsia="MS Mincho" w:hAnsi="Times New Roman"/>
                <w:b/>
              </w:rPr>
            </w:pPr>
            <w:r w:rsidRPr="003C289B">
              <w:rPr>
                <w:rFonts w:ascii="Segoe UI Symbol" w:eastAsia="MS Mincho"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3C289B" w:rsidRPr="003C289B" w:rsidP="006109A7">
            <w:pPr>
              <w:bidi w:val="0"/>
              <w:ind w:left="54"/>
              <w:rPr>
                <w:rFonts w:ascii="Times New Roman" w:hAnsi="Times New Roman"/>
                <w:b/>
              </w:rPr>
            </w:pPr>
            <w:r w:rsidRPr="003C289B">
              <w:rPr>
                <w:rFonts w:ascii="Times New Roman" w:hAnsi="Times New Roman"/>
                <w:b/>
              </w:rPr>
              <w:t>Negatívne“</w:t>
            </w:r>
          </w:p>
        </w:tc>
      </w:tr>
    </w:tbl>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Poznámky</w:t>
            </w:r>
          </w:p>
        </w:tc>
      </w:tr>
      <w:tr>
        <w:tblPrEx>
          <w:tblW w:w="9176" w:type="dxa"/>
          <w:tblLayout w:type="fixed"/>
          <w:tblLook w:val="04A0"/>
        </w:tblPrEx>
        <w:trPr>
          <w:trHeight w:val="393"/>
        </w:trPr>
        <w:tc>
          <w:tcPr>
            <w:tcW w:w="9176" w:type="dxa"/>
            <w:tcBorders>
              <w:top w:val="nil"/>
              <w:left w:val="single" w:sz="4" w:space="0" w:color="auto"/>
              <w:bottom w:val="single" w:sz="4" w:space="0" w:color="FFFFFF"/>
              <w:right w:val="single" w:sz="4" w:space="0" w:color="auto"/>
            </w:tcBorders>
            <w:textDirection w:val="lrTb"/>
            <w:vAlign w:val="top"/>
          </w:tcPr>
          <w:p w:rsidR="00D44C08" w:rsidP="00EA1976">
            <w:pPr>
              <w:bidi w:val="0"/>
              <w:spacing w:after="0" w:line="240" w:lineRule="auto"/>
              <w:jc w:val="both"/>
              <w:rPr>
                <w:rFonts w:ascii="Times New Roman" w:hAnsi="Times New Roman"/>
              </w:rPr>
            </w:pPr>
            <w:r w:rsidRPr="00846C92" w:rsidR="009B0F8E">
              <w:rPr>
                <w:rFonts w:ascii="Times New Roman" w:hAnsi="Times New Roman"/>
              </w:rPr>
              <w:t xml:space="preserve">Verejnosť bola o príprave návrhu </w:t>
            </w:r>
            <w:r w:rsidR="009B0F8E">
              <w:rPr>
                <w:rFonts w:ascii="Times New Roman" w:hAnsi="Times New Roman"/>
              </w:rPr>
              <w:t xml:space="preserve">tejto </w:t>
            </w:r>
            <w:r w:rsidRPr="00846C92" w:rsidR="009B0F8E">
              <w:rPr>
                <w:rFonts w:ascii="Times New Roman" w:hAnsi="Times New Roman"/>
              </w:rPr>
              <w:t>vyhlášky informovaná prostredníctvom predbežnej informácie zverejnenej v informačnom systéme verejnej správy Slov-Lex (</w:t>
            </w:r>
            <w:r w:rsidRPr="00EA1976" w:rsidR="00EA1976">
              <w:rPr>
                <w:rFonts w:ascii="Times New Roman" w:hAnsi="Times New Roman"/>
              </w:rPr>
              <w:t>PI/2016/156</w:t>
            </w:r>
            <w:r w:rsidRPr="00846C92" w:rsidR="009B0F8E">
              <w:rPr>
                <w:rFonts w:ascii="Times New Roman" w:hAnsi="Times New Roman"/>
              </w:rPr>
              <w:t xml:space="preserve">) od </w:t>
            </w:r>
            <w:r w:rsidRPr="00EA1976" w:rsidR="00EA1976">
              <w:rPr>
                <w:rFonts w:ascii="Times New Roman" w:hAnsi="Times New Roman"/>
              </w:rPr>
              <w:t>14. októbra 2016 do 4. novembra 2016</w:t>
            </w:r>
            <w:r w:rsidRPr="00846C92" w:rsidR="009B0F8E">
              <w:rPr>
                <w:rFonts w:ascii="Times New Roman" w:hAnsi="Times New Roman"/>
              </w:rPr>
              <w:t>.</w:t>
            </w:r>
          </w:p>
          <w:p w:rsidR="003C289B" w:rsidP="00EA1976">
            <w:pPr>
              <w:bidi w:val="0"/>
              <w:spacing w:after="0" w:line="240" w:lineRule="auto"/>
              <w:jc w:val="both"/>
              <w:rPr>
                <w:rFonts w:ascii="Times New Roman" w:hAnsi="Times New Roman"/>
              </w:rPr>
            </w:pPr>
            <w:r w:rsidRPr="00D44C08" w:rsidR="00D44C08">
              <w:rPr>
                <w:rFonts w:ascii="Times New Roman" w:hAnsi="Times New Roman"/>
              </w:rPr>
              <w:t>K predbežnej informácii sa prostredníctvom systému Slov-Lex vyjadrilo Slovenské združenie pre značkové výrobky, ktoré zastupuje všetkých významných dovozcov a výrobcov tabakových výrobkov (abecedne) ako British-American Tobacco Slovakia, Imperial Tobacco Slovakia, JTI Slovak Republic a Philip Morris Slovakia. Na základe vnútorného konsenzu vyššie uvedené podnikateľské subjekty navrhli, aby sa pripravovaným návrhom zákona upravili aj ustanovenia týkajúce sa umiestnenia kontrolnej známky na spotrebiteľských baleniach cigariet tak, aby ich umiestnenie bolo v sú</w:t>
            </w:r>
            <w:r w:rsidR="007067A1">
              <w:rPr>
                <w:rFonts w:ascii="Times New Roman" w:hAnsi="Times New Roman"/>
              </w:rPr>
              <w:t>lade so Smernicou 2014/40/EU a z</w:t>
            </w:r>
            <w:r w:rsidRPr="00D44C08" w:rsidR="00D44C08">
              <w:rPr>
                <w:rFonts w:ascii="Times New Roman" w:hAnsi="Times New Roman"/>
              </w:rPr>
              <w:t>ákonom č.</w:t>
            </w:r>
            <w:r w:rsidR="007067A1">
              <w:rPr>
                <w:rFonts w:ascii="Times New Roman" w:hAnsi="Times New Roman"/>
              </w:rPr>
              <w:t xml:space="preserve"> </w:t>
            </w:r>
            <w:r w:rsidRPr="00D44C08" w:rsidR="00D44C08">
              <w:rPr>
                <w:rFonts w:ascii="Times New Roman" w:hAnsi="Times New Roman"/>
              </w:rPr>
              <w:t>89/2015 o výrobe, označovaní a</w:t>
            </w:r>
            <w:r w:rsidR="00245409">
              <w:rPr>
                <w:rFonts w:ascii="Times New Roman" w:hAnsi="Times New Roman"/>
              </w:rPr>
              <w:t> </w:t>
            </w:r>
            <w:r w:rsidRPr="00D44C08" w:rsidR="00D44C08">
              <w:rPr>
                <w:rFonts w:ascii="Times New Roman" w:hAnsi="Times New Roman"/>
              </w:rPr>
              <w:t>predaji</w:t>
            </w:r>
            <w:r w:rsidR="00245409">
              <w:rPr>
                <w:rFonts w:ascii="Times New Roman" w:hAnsi="Times New Roman"/>
              </w:rPr>
              <w:t xml:space="preserve"> </w:t>
            </w:r>
            <w:r w:rsidRPr="00D44C08" w:rsidR="00D44C08">
              <w:rPr>
                <w:rFonts w:ascii="Times New Roman" w:hAnsi="Times New Roman"/>
              </w:rPr>
              <w:t>tabakových výrobkov a súvisiacich výrobkov. V zmysle uvedeného právneho predpisu sa zdravotné varovanie nachádzajúce sa na zadnej strane škatuľky cigariet musí najneskôr do 20.</w:t>
            </w:r>
            <w:r w:rsidR="007067A1">
              <w:rPr>
                <w:rFonts w:ascii="Times New Roman" w:hAnsi="Times New Roman"/>
              </w:rPr>
              <w:t xml:space="preserve"> </w:t>
            </w:r>
            <w:r w:rsidRPr="00D44C08" w:rsidR="00D44C08">
              <w:rPr>
                <w:rFonts w:ascii="Times New Roman" w:hAnsi="Times New Roman"/>
              </w:rPr>
              <w:t>mája 2019 premiestniť na jej horný okraj. Podmienku, podľa ktorej zdravotné varovanie nesmie byť čiastočne alebo úplne zakryté alebo prerušené kontrolnou známkou, nie je možné splniť bez zmeny súčasného umiestnenia kontrolnej známky, ktorá je daná zákonom č.</w:t>
            </w:r>
            <w:r w:rsidR="007067A1">
              <w:rPr>
                <w:rFonts w:ascii="Times New Roman" w:hAnsi="Times New Roman"/>
              </w:rPr>
              <w:t xml:space="preserve"> </w:t>
            </w:r>
            <w:r w:rsidRPr="00D44C08" w:rsidR="00D44C08">
              <w:rPr>
                <w:rFonts w:ascii="Times New Roman" w:hAnsi="Times New Roman"/>
              </w:rPr>
              <w:t>106/2004</w:t>
            </w:r>
            <w:r w:rsidR="001A52A0">
              <w:rPr>
                <w:rFonts w:ascii="Times New Roman" w:hAnsi="Times New Roman"/>
              </w:rPr>
              <w:t xml:space="preserve"> Z. z. o spotrebnej dani z tabakových výrobkov v znení neskorších predpisov</w:t>
            </w:r>
            <w:r w:rsidRPr="00D44C08" w:rsidR="00D44C08">
              <w:rPr>
                <w:rFonts w:ascii="Times New Roman" w:hAnsi="Times New Roman"/>
              </w:rPr>
              <w:t>. Táto zmena bude vyžadovať od výrobcov cigariet realizovať nové technické riešenia a úpravy na výrobných zariadeniach a preto je potrebné, aby právne riešenie bolo prijaté v dostatočnom časovom predstihu a to touto pripravovanou novelou predmetného zákona.</w:t>
            </w:r>
          </w:p>
          <w:p w:rsidR="009B0F8E" w:rsidRPr="009B0F8E" w:rsidP="003C289B">
            <w:pPr>
              <w:bidi w:val="0"/>
              <w:spacing w:after="0" w:line="240" w:lineRule="auto"/>
              <w:rPr>
                <w:rFonts w:ascii="Times New Roman" w:hAnsi="Times New Roman"/>
                <w:b/>
                <w:sz w:val="8"/>
                <w:szCs w:val="8"/>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3C289B" w:rsidP="001A52A0">
            <w:pPr>
              <w:bidi w:val="0"/>
              <w:spacing w:after="0" w:line="240" w:lineRule="auto"/>
              <w:rPr>
                <w:rFonts w:ascii="Times New Roman" w:hAnsi="Times New Roman"/>
                <w:u w:val="single"/>
              </w:rPr>
            </w:pPr>
            <w:r w:rsidRPr="003C289B">
              <w:rPr>
                <w:rFonts w:ascii="Times New Roman" w:hAnsi="Times New Roman"/>
              </w:rPr>
              <w:t xml:space="preserve">Ing. </w:t>
            </w:r>
            <w:r w:rsidR="007E23A5">
              <w:rPr>
                <w:rFonts w:ascii="Times New Roman" w:hAnsi="Times New Roman"/>
              </w:rPr>
              <w:t>Zuza</w:t>
            </w:r>
            <w:r w:rsidRPr="003C289B">
              <w:rPr>
                <w:rFonts w:ascii="Times New Roman" w:hAnsi="Times New Roman"/>
              </w:rPr>
              <w:t>n</w:t>
            </w:r>
            <w:r w:rsidR="007E23A5">
              <w:rPr>
                <w:rFonts w:ascii="Times New Roman" w:hAnsi="Times New Roman"/>
              </w:rPr>
              <w:t>a</w:t>
            </w:r>
            <w:r w:rsidRPr="003C289B">
              <w:rPr>
                <w:rFonts w:ascii="Times New Roman" w:hAnsi="Times New Roman"/>
              </w:rPr>
              <w:t xml:space="preserve"> </w:t>
            </w:r>
            <w:r w:rsidR="007E23A5">
              <w:rPr>
                <w:rFonts w:ascii="Times New Roman" w:hAnsi="Times New Roman"/>
              </w:rPr>
              <w:t>Vlčejová</w:t>
            </w:r>
            <w:r w:rsidRPr="003C289B">
              <w:rPr>
                <w:rFonts w:ascii="Times New Roman" w:hAnsi="Times New Roman"/>
              </w:rPr>
              <w:t xml:space="preserve">, MF SR, sekcia daňová a colná, odbor nepriamych daní, oddelenie spotrebných daní, </w:t>
            </w:r>
            <w:r w:rsidR="007E23A5">
              <w:rPr>
                <w:rFonts w:ascii="Times New Roman" w:hAnsi="Times New Roman"/>
                <w:u w:val="single"/>
              </w:rPr>
              <w:t>zuz</w:t>
            </w:r>
            <w:r w:rsidRPr="003C289B">
              <w:rPr>
                <w:rFonts w:ascii="Times New Roman" w:hAnsi="Times New Roman"/>
                <w:u w:val="single"/>
              </w:rPr>
              <w:t>an</w:t>
            </w:r>
            <w:r w:rsidR="007E23A5">
              <w:rPr>
                <w:rFonts w:ascii="Times New Roman" w:hAnsi="Times New Roman"/>
                <w:u w:val="single"/>
              </w:rPr>
              <w:t>a</w:t>
            </w:r>
            <w:r w:rsidRPr="003C289B">
              <w:rPr>
                <w:rFonts w:ascii="Times New Roman" w:hAnsi="Times New Roman"/>
                <w:u w:val="single"/>
              </w:rPr>
              <w:t>.</w:t>
            </w:r>
            <w:r w:rsidR="007E23A5">
              <w:rPr>
                <w:rFonts w:ascii="Times New Roman" w:hAnsi="Times New Roman"/>
                <w:u w:val="single"/>
              </w:rPr>
              <w:t>vlcejova</w:t>
            </w:r>
            <w:r w:rsidRPr="003C289B">
              <w:rPr>
                <w:rFonts w:ascii="Times New Roman" w:hAnsi="Times New Roman"/>
                <w:u w:val="single"/>
              </w:rPr>
              <w:t>©mfsr.sk</w:t>
            </w:r>
          </w:p>
          <w:p w:rsidR="009B0F8E" w:rsidRPr="009B0F8E" w:rsidP="007E23A5">
            <w:pPr>
              <w:bidi w:val="0"/>
              <w:spacing w:after="0" w:line="240" w:lineRule="auto"/>
              <w:rPr>
                <w:rFonts w:ascii="Times New Roman" w:hAnsi="Times New Roman"/>
                <w:sz w:val="8"/>
                <w:szCs w:val="8"/>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C289B" w:rsidP="00FE0B99">
            <w:pPr>
              <w:bidi w:val="0"/>
              <w:spacing w:after="0" w:line="240" w:lineRule="auto"/>
              <w:rPr>
                <w:rFonts w:ascii="Times New Roman" w:hAnsi="Times New Roman"/>
              </w:rPr>
            </w:pPr>
            <w:r w:rsidR="009B35EF">
              <w:rPr>
                <w:rFonts w:ascii="Times New Roman" w:hAnsi="Times New Roman"/>
              </w:rPr>
              <w:t>Inštitút finančnej politiky, MF SR</w:t>
            </w:r>
          </w:p>
          <w:p w:rsidR="00FE0B99" w:rsidP="001A52A0">
            <w:pPr>
              <w:bidi w:val="0"/>
              <w:spacing w:after="0" w:line="240" w:lineRule="auto"/>
              <w:rPr>
                <w:rFonts w:ascii="Times New Roman" w:hAnsi="Times New Roman"/>
              </w:rPr>
            </w:pPr>
            <w:r w:rsidR="001A52A0">
              <w:rPr>
                <w:rFonts w:ascii="Times New Roman" w:hAnsi="Times New Roman"/>
              </w:rPr>
              <w:t>Finančné riaditeľstvo Slovenskej republiky</w:t>
            </w:r>
          </w:p>
          <w:p w:rsidR="001A52A0" w:rsidRPr="001A52A0" w:rsidP="001A52A0">
            <w:pPr>
              <w:bidi w:val="0"/>
              <w:spacing w:after="0" w:line="240" w:lineRule="auto"/>
              <w:rPr>
                <w:rFonts w:ascii="Times New Roman" w:hAnsi="Times New Roman"/>
                <w:sz w:val="8"/>
                <w:szCs w:val="8"/>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C289B" w:rsidRPr="003C289B" w:rsidP="003C289B">
            <w:pPr>
              <w:pStyle w:val="ListParagraph"/>
              <w:numPr>
                <w:numId w:val="5"/>
              </w:numPr>
              <w:bidi w:val="0"/>
              <w:spacing w:after="0" w:line="240" w:lineRule="auto"/>
              <w:ind w:left="426"/>
              <w:rPr>
                <w:rFonts w:ascii="Times New Roman" w:hAnsi="Times New Roman"/>
                <w:b/>
              </w:rPr>
            </w:pPr>
            <w:r w:rsidRPr="003C289B">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C289B" w:rsidRPr="00B50827" w:rsidP="006109A7">
            <w:pPr>
              <w:bidi w:val="0"/>
              <w:spacing w:after="0" w:line="240" w:lineRule="auto"/>
              <w:jc w:val="both"/>
              <w:rPr>
                <w:rFonts w:ascii="Times New Roman" w:hAnsi="Times New Roman"/>
                <w:sz w:val="12"/>
                <w:szCs w:val="12"/>
              </w:rPr>
            </w:pPr>
          </w:p>
          <w:p w:rsidR="00963CF2" w:rsidP="006109A7">
            <w:pPr>
              <w:bidi w:val="0"/>
              <w:spacing w:after="0" w:line="240" w:lineRule="auto"/>
              <w:jc w:val="both"/>
              <w:rPr>
                <w:rFonts w:ascii="Times New Roman" w:hAnsi="Times New Roman"/>
              </w:rPr>
            </w:pPr>
            <w:r w:rsidRPr="00B50827" w:rsidR="00B50827">
              <w:rPr>
                <w:rFonts w:ascii="Times New Roman" w:hAnsi="Times New Roman"/>
                <w:b/>
                <w:bCs/>
              </w:rPr>
              <w:t xml:space="preserve">I. Úvod: </w:t>
            </w:r>
            <w:r w:rsidRPr="00B50827" w:rsidR="00B50827">
              <w:rPr>
                <w:rFonts w:ascii="Times New Roman" w:hAnsi="Times New Roman"/>
                <w:bCs/>
              </w:rPr>
              <w:t xml:space="preserve">Ministerstvo financií </w:t>
            </w:r>
            <w:r w:rsidRPr="00B50827" w:rsidR="00B50827">
              <w:rPr>
                <w:rFonts w:ascii="Times New Roman" w:hAnsi="Times New Roman"/>
              </w:rPr>
              <w:t>Slovenskej republiky</w:t>
            </w:r>
            <w:r w:rsidRPr="00B50827" w:rsidR="00B50827">
              <w:rPr>
                <w:rFonts w:ascii="Times New Roman" w:hAnsi="Times New Roman"/>
                <w:bCs/>
              </w:rPr>
              <w:t xml:space="preserve"> dňa </w:t>
            </w:r>
            <w:r w:rsidR="00B50827">
              <w:rPr>
                <w:rFonts w:ascii="Times New Roman" w:hAnsi="Times New Roman"/>
                <w:bCs/>
              </w:rPr>
              <w:t>16</w:t>
            </w:r>
            <w:r w:rsidRPr="00B50827" w:rsidR="00B50827">
              <w:rPr>
                <w:rFonts w:ascii="Times New Roman" w:hAnsi="Times New Roman"/>
                <w:bCs/>
              </w:rPr>
              <w:t xml:space="preserve">. </w:t>
            </w:r>
            <w:r w:rsidR="00B50827">
              <w:rPr>
                <w:rFonts w:ascii="Times New Roman" w:hAnsi="Times New Roman"/>
                <w:bCs/>
              </w:rPr>
              <w:t>máj</w:t>
            </w:r>
            <w:r w:rsidRPr="00B50827" w:rsidR="00B50827">
              <w:rPr>
                <w:rFonts w:ascii="Times New Roman" w:hAnsi="Times New Roman"/>
                <w:bCs/>
              </w:rPr>
              <w:t xml:space="preserve">a 2017 predložilo Stálej pracovnej komisii na posudzovanie vybraných vplyvov (ďalej len „Komisia“) na predbežné pripomienkové konanie materiál </w:t>
            </w:r>
            <w:r w:rsidRPr="00B50827" w:rsidR="00B50827">
              <w:rPr>
                <w:rFonts w:ascii="Times New Roman" w:hAnsi="Times New Roman"/>
                <w:bCs/>
                <w:i/>
              </w:rPr>
              <w:t xml:space="preserve">„Návrh zákona, ktorým sa mení a dopĺňa zákon č. </w:t>
            </w:r>
            <w:r w:rsidR="00B50827">
              <w:rPr>
                <w:rFonts w:ascii="Times New Roman" w:hAnsi="Times New Roman"/>
                <w:bCs/>
                <w:i/>
              </w:rPr>
              <w:t>106</w:t>
            </w:r>
            <w:r w:rsidRPr="00B50827" w:rsidR="00B50827">
              <w:rPr>
                <w:rFonts w:ascii="Times New Roman" w:hAnsi="Times New Roman"/>
                <w:bCs/>
                <w:i/>
              </w:rPr>
              <w:t>/2004 Z. z. o spotrebnej dani z</w:t>
            </w:r>
            <w:r w:rsidR="00B50827">
              <w:rPr>
                <w:rFonts w:ascii="Times New Roman" w:hAnsi="Times New Roman"/>
                <w:bCs/>
                <w:i/>
              </w:rPr>
              <w:t> tabakových výrobkov v znení neskorších predpisov</w:t>
            </w:r>
            <w:r w:rsidRPr="00B50827" w:rsidR="00B50827">
              <w:rPr>
                <w:rFonts w:ascii="Times New Roman" w:hAnsi="Times New Roman"/>
                <w:bCs/>
                <w:i/>
              </w:rPr>
              <w:t xml:space="preserve">“. </w:t>
            </w:r>
            <w:r w:rsidRPr="00B50827" w:rsidR="00B50827">
              <w:rPr>
                <w:rFonts w:ascii="Times New Roman" w:hAnsi="Times New Roman"/>
                <w:bCs/>
              </w:rPr>
              <w:t>Materiál predpokladá negatívne vplyvy na rozpočet verejnej správy a negatívne vplyvy na podnikateľské prostredie.</w:t>
            </w:r>
          </w:p>
          <w:p w:rsidR="00B50827" w:rsidRPr="00B50827" w:rsidP="00B50827">
            <w:pPr>
              <w:bidi w:val="0"/>
              <w:spacing w:after="0" w:line="240" w:lineRule="auto"/>
              <w:jc w:val="both"/>
              <w:rPr>
                <w:rFonts w:ascii="Times New Roman" w:hAnsi="Times New Roman"/>
                <w:b/>
                <w:bCs/>
                <w:sz w:val="12"/>
                <w:szCs w:val="12"/>
              </w:rPr>
            </w:pPr>
          </w:p>
          <w:p w:rsidR="00B50827" w:rsidRPr="00B50827" w:rsidP="00B50827">
            <w:pPr>
              <w:bidi w:val="0"/>
              <w:spacing w:after="0" w:line="240" w:lineRule="auto"/>
              <w:jc w:val="both"/>
              <w:rPr>
                <w:rFonts w:ascii="Times New Roman" w:hAnsi="Times New Roman"/>
                <w:bCs/>
              </w:rPr>
            </w:pPr>
            <w:r w:rsidRPr="00B50827">
              <w:rPr>
                <w:rFonts w:ascii="Times New Roman" w:hAnsi="Times New Roman"/>
                <w:b/>
                <w:bCs/>
              </w:rPr>
              <w:t>II. P</w:t>
            </w:r>
            <w:r w:rsidRPr="00B50827">
              <w:rPr>
                <w:rFonts w:ascii="Times New Roman" w:hAnsi="Times New Roman"/>
                <w:b/>
              </w:rPr>
              <w:t>r</w:t>
            </w:r>
            <w:r w:rsidRPr="00B50827">
              <w:rPr>
                <w:rFonts w:ascii="Times New Roman" w:hAnsi="Times New Roman"/>
                <w:b/>
                <w:bCs/>
              </w:rPr>
              <w:t>ipomienky a návrhy zm</w:t>
            </w:r>
            <w:r w:rsidRPr="00B50827">
              <w:rPr>
                <w:rFonts w:ascii="Times New Roman" w:hAnsi="Times New Roman"/>
                <w:b/>
              </w:rPr>
              <w:t>ie</w:t>
            </w:r>
            <w:r w:rsidRPr="00B50827">
              <w:rPr>
                <w:rFonts w:ascii="Times New Roman" w:hAnsi="Times New Roman"/>
                <w:b/>
                <w:bCs/>
              </w:rPr>
              <w:t xml:space="preserve">n: </w:t>
            </w:r>
            <w:r w:rsidRPr="00B50827">
              <w:rPr>
                <w:rFonts w:ascii="Times New Roman" w:hAnsi="Times New Roman"/>
                <w:bCs/>
              </w:rPr>
              <w:t>Komisia uplatňuje k materiálu nasledovné pripomienky a odporúčania:</w:t>
            </w:r>
          </w:p>
          <w:p w:rsidR="00B50827" w:rsidRPr="00B50827" w:rsidP="00B50827">
            <w:pPr>
              <w:bidi w:val="0"/>
              <w:spacing w:after="0" w:line="240" w:lineRule="auto"/>
              <w:jc w:val="both"/>
              <w:rPr>
                <w:rFonts w:ascii="Times New Roman" w:hAnsi="Times New Roman"/>
                <w:bCs/>
                <w:sz w:val="12"/>
                <w:szCs w:val="12"/>
              </w:rPr>
            </w:pPr>
          </w:p>
          <w:p w:rsidR="00B50827" w:rsidRPr="00B50827" w:rsidP="00B50827">
            <w:pPr>
              <w:bidi w:val="0"/>
              <w:spacing w:after="0" w:line="240" w:lineRule="auto"/>
              <w:jc w:val="both"/>
              <w:rPr>
                <w:rFonts w:ascii="Times New Roman" w:hAnsi="Times New Roman"/>
                <w:b/>
                <w:bCs/>
              </w:rPr>
            </w:pPr>
            <w:r w:rsidRPr="00B50827">
              <w:rPr>
                <w:rFonts w:ascii="Times New Roman" w:hAnsi="Times New Roman"/>
                <w:b/>
                <w:bCs/>
              </w:rPr>
              <w:t>K doložke vybraných vplyvov a analýze vplyvov na rozpočet verejnej správy</w:t>
            </w:r>
          </w:p>
          <w:p w:rsidR="00963CF2" w:rsidP="00B50827">
            <w:pPr>
              <w:bidi w:val="0"/>
              <w:spacing w:after="0" w:line="240" w:lineRule="auto"/>
              <w:jc w:val="both"/>
              <w:rPr>
                <w:rFonts w:ascii="Times New Roman" w:hAnsi="Times New Roman"/>
              </w:rPr>
            </w:pPr>
            <w:r w:rsidRPr="00B50827" w:rsidR="00B50827">
              <w:rPr>
                <w:rFonts w:ascii="Times New Roman" w:hAnsi="Times New Roman"/>
                <w:bCs/>
              </w:rPr>
              <w:t>Podľa doložky vybraných vplyvov má predložený návrh zákona negatívny vplyv na rozpočet verejnej správy. Rozpočtová zabezpečenosť nie je uvedená.</w:t>
            </w:r>
          </w:p>
          <w:p w:rsidR="00963CF2" w:rsidRPr="00B50827" w:rsidP="006109A7">
            <w:pPr>
              <w:bidi w:val="0"/>
              <w:spacing w:after="0" w:line="240" w:lineRule="auto"/>
              <w:jc w:val="both"/>
              <w:rPr>
                <w:rFonts w:ascii="Times New Roman" w:hAnsi="Times New Roman"/>
                <w:sz w:val="12"/>
                <w:szCs w:val="12"/>
              </w:rPr>
            </w:pPr>
          </w:p>
          <w:p w:rsidR="00B50827" w:rsidP="006109A7">
            <w:pPr>
              <w:bidi w:val="0"/>
              <w:spacing w:after="0" w:line="240" w:lineRule="auto"/>
              <w:jc w:val="both"/>
              <w:rPr>
                <w:rFonts w:ascii="Times New Roman" w:hAnsi="Times New Roman"/>
              </w:rPr>
            </w:pPr>
            <w:r w:rsidRPr="00B50827">
              <w:rPr>
                <w:rFonts w:ascii="Times New Roman" w:hAnsi="Times New Roman"/>
                <w:bCs/>
              </w:rPr>
              <w:t>Z tab. č. 1 analýzy vplyvov na rozpočet verejnej správy vyplýva negatívny vplyv na rozpočet verejnej správy v roku 2018 na strane príjmov v sume 188 516 eur s tým, že je uvedená kapitola „VPS FR“ (správne má byť VPS) a v záhlaví tabuľky je uvedená merná jednotka „v mil. eur“ (podľa nášho názoru má byť v eurách). Vplyv na výdavky v tabuľke nie je uvedený napriek tomu, že v rámčeku časti 2.1.1. Financovanie návrhu je uvedené, že návrh zákona si vyžiada v roku 2018 predpokladané výdavky v celkovej sume 188 516 eur bez DPH, čo predstavuje predbežný odhad FR SR a financovanie bude predmetom žiadosti o navýšenie rozpočtu v roku 2018 za oblasť kapitálových výdavkov - časť informačné technológie.</w:t>
            </w:r>
          </w:p>
          <w:p w:rsidR="00963CF2" w:rsidRPr="00B50827" w:rsidP="006109A7">
            <w:pPr>
              <w:bidi w:val="0"/>
              <w:spacing w:after="0" w:line="240" w:lineRule="auto"/>
              <w:jc w:val="both"/>
              <w:rPr>
                <w:rFonts w:ascii="Times New Roman" w:hAnsi="Times New Roman"/>
                <w:sz w:val="12"/>
                <w:szCs w:val="12"/>
              </w:rPr>
            </w:pPr>
          </w:p>
          <w:p w:rsidR="00963CF2" w:rsidP="006109A7">
            <w:pPr>
              <w:bidi w:val="0"/>
              <w:spacing w:after="0" w:line="240" w:lineRule="auto"/>
              <w:jc w:val="both"/>
              <w:rPr>
                <w:rFonts w:ascii="Times New Roman" w:hAnsi="Times New Roman"/>
                <w:bCs/>
              </w:rPr>
            </w:pPr>
            <w:r w:rsidRPr="00B50827" w:rsidR="00B50827">
              <w:rPr>
                <w:rFonts w:ascii="Times New Roman" w:hAnsi="Times New Roman"/>
                <w:bCs/>
              </w:rPr>
              <w:t>V nadväznosti na vyššie uvedené, žiada Komisia doložku vybraných vplyvov, analýzu vplyvov na rozpočet verejnej správy, na zamestnanosť vo verejnej správe a</w:t>
            </w:r>
            <w:r w:rsidR="00B50827">
              <w:rPr>
                <w:rFonts w:ascii="Times New Roman" w:hAnsi="Times New Roman"/>
                <w:bCs/>
              </w:rPr>
              <w:t xml:space="preserve"> </w:t>
            </w:r>
            <w:r w:rsidRPr="00B50827" w:rsidR="00B50827">
              <w:rPr>
                <w:rFonts w:ascii="Times New Roman" w:hAnsi="Times New Roman"/>
                <w:bCs/>
              </w:rPr>
              <w:t>financovanie návrhu, vrátane všetkých relevantných tabuliek vypracovať v súlade s Jednotnou metodikou na posudzovanie vybraných vplyvov.</w:t>
            </w:r>
            <w:r w:rsidR="00E1423C">
              <w:rPr>
                <w:rFonts w:ascii="Times New Roman" w:hAnsi="Times New Roman"/>
                <w:bCs/>
              </w:rPr>
              <w:t xml:space="preserve"> </w:t>
            </w:r>
            <w:r w:rsidRPr="00E1423C" w:rsidR="00E1423C">
              <w:rPr>
                <w:rFonts w:ascii="Times New Roman" w:hAnsi="Times New Roman"/>
                <w:bCs/>
              </w:rPr>
              <w:t>V doložke vybraných vplyvov žiada Komisia označiť rozpočtovú zabezpečenosť, v tabuľke č. 1 analýzy vplyvov vyplniť všetky relevantné riadky,</w:t>
            </w:r>
            <w:r w:rsidR="00E1423C">
              <w:rPr>
                <w:rFonts w:ascii="Times New Roman" w:hAnsi="Times New Roman"/>
                <w:bCs/>
              </w:rPr>
              <w:t xml:space="preserve"> </w:t>
            </w:r>
            <w:r w:rsidRPr="00E1423C" w:rsidR="00E1423C">
              <w:rPr>
                <w:rFonts w:ascii="Times New Roman" w:hAnsi="Times New Roman"/>
                <w:bCs/>
              </w:rPr>
              <w:t>vrátane uvedenia dotknutých subjektov a programov.</w:t>
            </w:r>
            <w:r w:rsidR="00E1423C">
              <w:rPr>
                <w:rFonts w:ascii="Times New Roman" w:hAnsi="Times New Roman"/>
                <w:bCs/>
              </w:rPr>
              <w:t xml:space="preserve"> </w:t>
            </w:r>
            <w:r w:rsidRPr="00E1423C" w:rsidR="00E1423C">
              <w:rPr>
                <w:rFonts w:ascii="Times New Roman" w:hAnsi="Times New Roman"/>
                <w:bCs/>
              </w:rPr>
              <w:t>Vyplniť tabuľku č. 4. a v tabuľkách č. 3  a č. 4 v poznámke uviesť dôvod</w:t>
            </w:r>
            <w:r w:rsidR="00E1423C">
              <w:rPr>
                <w:rFonts w:ascii="Times New Roman" w:hAnsi="Times New Roman"/>
                <w:bCs/>
              </w:rPr>
              <w:t xml:space="preserve"> </w:t>
            </w:r>
            <w:r w:rsidRPr="00E1423C" w:rsidR="00E1423C">
              <w:rPr>
                <w:rFonts w:ascii="Times New Roman" w:hAnsi="Times New Roman"/>
                <w:bCs/>
              </w:rPr>
              <w:t>vplyvu na rozpočet verejnej správy.</w:t>
            </w:r>
            <w:r w:rsidR="00E1423C">
              <w:rPr>
                <w:rFonts w:ascii="Times New Roman" w:hAnsi="Times New Roman"/>
                <w:bCs/>
              </w:rPr>
              <w:t xml:space="preserve"> </w:t>
            </w:r>
            <w:r w:rsidRPr="00E1423C" w:rsidR="00E1423C">
              <w:rPr>
                <w:rFonts w:ascii="Times New Roman" w:hAnsi="Times New Roman"/>
                <w:bCs/>
              </w:rPr>
              <w:t>Vplyvy na strane výdavkov žiada Komisia</w:t>
            </w:r>
            <w:r w:rsidR="00E1423C">
              <w:rPr>
                <w:rFonts w:ascii="Times New Roman" w:hAnsi="Times New Roman"/>
                <w:bCs/>
              </w:rPr>
              <w:t xml:space="preserve"> </w:t>
            </w:r>
            <w:r w:rsidRPr="00E1423C" w:rsidR="00E1423C">
              <w:rPr>
                <w:rFonts w:ascii="Times New Roman" w:hAnsi="Times New Roman"/>
                <w:bCs/>
              </w:rPr>
              <w:t>uvádzať</w:t>
            </w:r>
          </w:p>
          <w:p w:rsidR="00E1423C" w:rsidP="006109A7">
            <w:pPr>
              <w:bidi w:val="0"/>
              <w:spacing w:after="0" w:line="240" w:lineRule="auto"/>
              <w:jc w:val="both"/>
              <w:rPr>
                <w:rFonts w:ascii="Times New Roman" w:hAnsi="Times New Roman"/>
                <w:bCs/>
              </w:rPr>
            </w:pPr>
            <w:r w:rsidRPr="00E1423C">
              <w:rPr>
                <w:rFonts w:ascii="Times New Roman" w:hAnsi="Times New Roman"/>
                <w:bCs/>
              </w:rPr>
              <w:t>v konečných obstarávacích cenách teda aj vrátane DPH. Dôsledky na rozpočet verejnej správy žiada Komisia zabezpečiť v rámci stanovených limitov kapitoly MF SR na príslušný rozpočtový rok tak, aby nedošlo k negatívnemu vplyvu na rozpočet verejnej správy a rozpočtovo nekrytý vplyv bol nulový.</w:t>
            </w:r>
          </w:p>
          <w:p w:rsidR="001D5CB0" w:rsidRPr="00D3098D" w:rsidP="006109A7">
            <w:pPr>
              <w:bidi w:val="0"/>
              <w:spacing w:after="0" w:line="240" w:lineRule="auto"/>
              <w:jc w:val="both"/>
              <w:rPr>
                <w:rFonts w:ascii="Times New Roman" w:hAnsi="Times New Roman"/>
                <w:bCs/>
                <w:sz w:val="10"/>
                <w:szCs w:val="10"/>
              </w:rPr>
            </w:pPr>
          </w:p>
          <w:p w:rsidR="001D5CB0" w:rsidRPr="00350411" w:rsidP="001D5CB0">
            <w:pPr>
              <w:pStyle w:val="Heading2"/>
              <w:numPr>
                <w:ilvl w:val="0"/>
                <w:numId w:val="0"/>
              </w:numPr>
              <w:tabs>
                <w:tab w:val="clear" w:pos="0"/>
              </w:tabs>
              <w:bidi w:val="0"/>
              <w:spacing w:line="240" w:lineRule="auto"/>
              <w:ind w:firstLine="0"/>
              <w:rPr>
                <w:rFonts w:ascii="Times New Roman" w:hAnsi="Times New Roman"/>
                <w:b/>
                <w:i/>
                <w:lang w:val="sk-SK"/>
              </w:rPr>
            </w:pPr>
            <w:r>
              <w:rPr>
                <w:rFonts w:ascii="Times New Roman" w:hAnsi="Times New Roman"/>
                <w:b/>
                <w:i/>
                <w:lang w:val="sk-SK"/>
              </w:rPr>
              <w:t>Stanovisko predkladateľa:</w:t>
            </w:r>
          </w:p>
          <w:p w:rsidR="001D5CB0" w:rsidP="001D5CB0">
            <w:pPr>
              <w:bidi w:val="0"/>
              <w:spacing w:after="0" w:line="240" w:lineRule="auto"/>
              <w:jc w:val="both"/>
              <w:rPr>
                <w:rFonts w:ascii="Times New Roman" w:hAnsi="Times New Roman"/>
                <w:bCs/>
              </w:rPr>
            </w:pPr>
            <w:r>
              <w:rPr>
                <w:rFonts w:ascii="Times New Roman" w:hAnsi="Times New Roman"/>
                <w:bCs/>
                <w:i/>
                <w:sz w:val="24"/>
                <w:szCs w:val="24"/>
              </w:rPr>
              <w:t xml:space="preserve">Pripomienky komisie predkladateľ </w:t>
            </w:r>
            <w:r w:rsidR="0039520B">
              <w:rPr>
                <w:rFonts w:ascii="Times New Roman" w:hAnsi="Times New Roman"/>
                <w:bCs/>
                <w:i/>
                <w:sz w:val="24"/>
                <w:szCs w:val="24"/>
              </w:rPr>
              <w:t>čiastočne akceptoval</w:t>
            </w:r>
            <w:r>
              <w:rPr>
                <w:rFonts w:ascii="Times New Roman" w:hAnsi="Times New Roman"/>
                <w:bCs/>
                <w:i/>
                <w:sz w:val="24"/>
                <w:szCs w:val="24"/>
              </w:rPr>
              <w:t>.</w:t>
            </w:r>
          </w:p>
          <w:p w:rsidR="00E1423C" w:rsidRPr="00D3098D" w:rsidP="006109A7">
            <w:pPr>
              <w:bidi w:val="0"/>
              <w:spacing w:after="0" w:line="240" w:lineRule="auto"/>
              <w:jc w:val="both"/>
              <w:rPr>
                <w:rFonts w:ascii="Times New Roman" w:hAnsi="Times New Roman"/>
                <w:bCs/>
                <w:sz w:val="20"/>
                <w:szCs w:val="20"/>
              </w:rPr>
            </w:pPr>
          </w:p>
          <w:p w:rsidR="00E1423C" w:rsidRPr="00E1423C" w:rsidP="00E1423C">
            <w:pPr>
              <w:bidi w:val="0"/>
              <w:spacing w:after="0" w:line="240" w:lineRule="auto"/>
              <w:jc w:val="both"/>
              <w:rPr>
                <w:rFonts w:ascii="Times New Roman" w:hAnsi="Times New Roman"/>
                <w:b/>
                <w:bCs/>
              </w:rPr>
            </w:pPr>
            <w:r w:rsidRPr="00E1423C">
              <w:rPr>
                <w:rFonts w:ascii="Times New Roman" w:hAnsi="Times New Roman"/>
                <w:b/>
                <w:bCs/>
              </w:rPr>
              <w:t>K analýze vplyvov na podnikateľské prostredie</w:t>
            </w:r>
          </w:p>
          <w:p w:rsidR="00E1423C" w:rsidRPr="00E1423C" w:rsidP="00E1423C">
            <w:pPr>
              <w:numPr>
                <w:numId w:val="12"/>
              </w:numPr>
              <w:bidi w:val="0"/>
              <w:spacing w:after="0" w:line="240" w:lineRule="auto"/>
              <w:jc w:val="both"/>
              <w:rPr>
                <w:rFonts w:ascii="Times New Roman" w:hAnsi="Times New Roman"/>
                <w:bCs/>
              </w:rPr>
            </w:pPr>
            <w:r w:rsidRPr="00E1423C">
              <w:rPr>
                <w:rFonts w:ascii="Times New Roman" w:hAnsi="Times New Roman"/>
                <w:bCs/>
              </w:rPr>
              <w:t>Komisia má za to, že vzhľadom na uvedené opatrenia, akými je</w:t>
            </w: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nastavenie zmeny systému označenia spotrebiteľského balenia cigár v prípade zmeny    sadzby dane (preznačenie namiesto nevyhnutnosti zničiť tovar),</w:t>
            </w: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doplnenie oslobodení od dane z tabakovej suroviny a vrátenia dane z tabaku v bezdymovom tabakovom výrobku odobratých ako vzorka alebo zničených colným úradom,</w:t>
            </w: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úprava sankcií ukladaných správcom dane za daňové delikty a priestupky s prihliadnutím na závažnosť, dĺžku trvania a následky protiprávneho stavu,</w:t>
            </w:r>
          </w:p>
          <w:p w:rsidR="00E1423C" w:rsidRPr="00E1423C" w:rsidP="00E1423C">
            <w:pPr>
              <w:bidi w:val="0"/>
              <w:spacing w:after="0" w:line="240" w:lineRule="auto"/>
              <w:jc w:val="both"/>
              <w:rPr>
                <w:rFonts w:ascii="Times New Roman" w:hAnsi="Times New Roman"/>
                <w:bCs/>
                <w:sz w:val="12"/>
                <w:szCs w:val="12"/>
              </w:rPr>
            </w:pPr>
          </w:p>
          <w:p w:rsidR="00E1423C" w:rsidRPr="00E1423C" w:rsidP="00E1423C">
            <w:pPr>
              <w:bidi w:val="0"/>
              <w:spacing w:after="0" w:line="240" w:lineRule="auto"/>
              <w:jc w:val="both"/>
              <w:rPr>
                <w:rFonts w:ascii="Times New Roman" w:hAnsi="Times New Roman"/>
                <w:bCs/>
              </w:rPr>
            </w:pPr>
            <w:r w:rsidRPr="00E1423C">
              <w:rPr>
                <w:rFonts w:ascii="Times New Roman" w:hAnsi="Times New Roman"/>
                <w:bCs/>
              </w:rPr>
              <w:t>ktoré majú potenciálny pozitívny vplyv na podnikateľské subjekty, je potrebné v Analýze vplyvov na podnikateľské prostredie aspoň kvalitatívne popísať v čom spočíva pozitívny vplyv navrhovaných opatrení. Komisia zároveň oceňuje, že predkladateľ dôsledky opatrenia podľa písm. a) uviedol ako možné nepriame náklady v časti 3.3.2 Nepriame finančné náklady, kde zároveň doplnil aj skutočnosť, že tieto náklady budú pravdepodobne nižšie, ako doterajšia jediná možnosť likvidácie takto označené</w:t>
            </w:r>
            <w:r w:rsidRPr="00F628EA" w:rsidR="00945F1A">
              <w:rPr>
                <w:rFonts w:ascii="Times New Roman" w:hAnsi="Times New Roman"/>
                <w:bCs/>
              </w:rPr>
              <w:t>ho</w:t>
            </w:r>
            <w:r w:rsidRPr="00E1423C">
              <w:rPr>
                <w:rFonts w:ascii="Times New Roman" w:hAnsi="Times New Roman"/>
                <w:bCs/>
              </w:rPr>
              <w:t xml:space="preserve"> tabakového výrobku. Ďalej vzhľadom na ďalšie uvádzané opatrenia, akými je</w:t>
            </w:r>
          </w:p>
          <w:p w:rsidR="00E1423C" w:rsidRPr="00E1423C" w:rsidP="00E1423C">
            <w:pPr>
              <w:bidi w:val="0"/>
              <w:spacing w:after="0" w:line="240" w:lineRule="auto"/>
              <w:jc w:val="both"/>
              <w:rPr>
                <w:rFonts w:ascii="Times New Roman" w:hAnsi="Times New Roman"/>
                <w:bCs/>
                <w:sz w:val="12"/>
                <w:szCs w:val="12"/>
              </w:rPr>
            </w:pP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 xml:space="preserve">zavedenie minimálnej výšky zábezpeky na daň vo výške 5000 eur a možnosť vyžadovať jej doplnenie, </w:t>
            </w: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spresnenie a doplnenie podmienok, ktoré musí spĺňať žiadateľ o vydanie povolenia na obchodovanie s tabakovou surovinou a osoba, ktorej colný úrad vydal povolenie na obchodovanie s tabakovou surovinou,</w:t>
            </w:r>
          </w:p>
          <w:p w:rsidR="00E1423C" w:rsidRPr="00E1423C" w:rsidP="00E1423C">
            <w:pPr>
              <w:numPr>
                <w:numId w:val="13"/>
              </w:numPr>
              <w:bidi w:val="0"/>
              <w:spacing w:after="0" w:line="240" w:lineRule="auto"/>
              <w:jc w:val="both"/>
              <w:rPr>
                <w:rFonts w:ascii="Times New Roman" w:hAnsi="Times New Roman"/>
                <w:bCs/>
              </w:rPr>
            </w:pPr>
            <w:r w:rsidRPr="00E1423C">
              <w:rPr>
                <w:rFonts w:ascii="Times New Roman" w:hAnsi="Times New Roman"/>
                <w:bCs/>
              </w:rPr>
              <w:t>úprava spôsobu umiestnenia kontrolnej známky na spotrebiteľských baleniach cigariet,</w:t>
            </w:r>
          </w:p>
          <w:p w:rsidR="00E1423C" w:rsidRPr="00E1423C" w:rsidP="00E1423C">
            <w:pPr>
              <w:bidi w:val="0"/>
              <w:spacing w:after="0" w:line="240" w:lineRule="auto"/>
              <w:jc w:val="both"/>
              <w:rPr>
                <w:rFonts w:ascii="Times New Roman" w:hAnsi="Times New Roman"/>
                <w:bCs/>
                <w:sz w:val="12"/>
                <w:szCs w:val="12"/>
              </w:rPr>
            </w:pPr>
          </w:p>
          <w:p w:rsidR="00E1423C" w:rsidRPr="00E1423C" w:rsidP="00E1423C">
            <w:pPr>
              <w:bidi w:val="0"/>
              <w:spacing w:after="0" w:line="240" w:lineRule="auto"/>
              <w:jc w:val="both"/>
              <w:rPr>
                <w:rFonts w:ascii="Times New Roman" w:hAnsi="Times New Roman"/>
                <w:bCs/>
              </w:rPr>
            </w:pPr>
            <w:r w:rsidRPr="00E1423C">
              <w:rPr>
                <w:rFonts w:ascii="Times New Roman" w:hAnsi="Times New Roman"/>
                <w:bCs/>
              </w:rPr>
              <w:t xml:space="preserve">pričom tieto majú potenciálne negatívne vplyvy na dotknuté subjekty, je potrebné v Analýze vplyvov na podnikateľské prostredie aspoň kvalitatívne popísať v čom spočíva negatívny vplyv navrhovaných opatrení. Zároveň tieto opatrenia (písm. d) až f) odporúča predkladateľ uviesť do časti 3.3.2 Nepriame finančné náklady. </w:t>
            </w:r>
          </w:p>
          <w:p w:rsidR="00E1423C" w:rsidRPr="00E1423C" w:rsidP="00E1423C">
            <w:pPr>
              <w:bidi w:val="0"/>
              <w:spacing w:after="0" w:line="240" w:lineRule="auto"/>
              <w:jc w:val="both"/>
              <w:rPr>
                <w:rFonts w:ascii="Times New Roman" w:hAnsi="Times New Roman"/>
                <w:bCs/>
                <w:sz w:val="12"/>
                <w:szCs w:val="12"/>
              </w:rPr>
            </w:pPr>
          </w:p>
          <w:p w:rsidR="00E1423C" w:rsidP="00E1423C">
            <w:pPr>
              <w:numPr>
                <w:numId w:val="12"/>
              </w:numPr>
              <w:bidi w:val="0"/>
              <w:spacing w:after="0" w:line="240" w:lineRule="auto"/>
              <w:jc w:val="both"/>
              <w:rPr>
                <w:rFonts w:ascii="Times New Roman" w:hAnsi="Times New Roman"/>
                <w:bCs/>
              </w:rPr>
            </w:pPr>
            <w:r w:rsidRPr="00E1423C">
              <w:rPr>
                <w:rFonts w:ascii="Times New Roman" w:hAnsi="Times New Roman"/>
                <w:bCs/>
              </w:rPr>
              <w:t>Komisia zároveň odporúča predkladateľovi vzhľadom na prítomnosť negatívnych ako aj pozitívnych vplyvov na podnikateľské prostredie v tomto smere upraviť aj Doložku vybraných vplyvov a zaškrtnúť popri už identifikovanom pozitívnom vplyve aj políčko s negatívnym vplyvom.</w:t>
            </w:r>
          </w:p>
          <w:p w:rsidR="001D5CB0" w:rsidRPr="00D3098D" w:rsidP="001D5CB0">
            <w:pPr>
              <w:bidi w:val="0"/>
              <w:spacing w:after="0" w:line="240" w:lineRule="auto"/>
              <w:jc w:val="both"/>
              <w:rPr>
                <w:rFonts w:ascii="Times New Roman" w:hAnsi="Times New Roman"/>
                <w:bCs/>
                <w:sz w:val="10"/>
                <w:szCs w:val="10"/>
              </w:rPr>
            </w:pPr>
          </w:p>
          <w:p w:rsidR="001D5CB0" w:rsidRPr="003C289B" w:rsidP="001D5CB0">
            <w:pPr>
              <w:pStyle w:val="Heading2"/>
              <w:numPr>
                <w:ilvl w:val="0"/>
                <w:numId w:val="0"/>
              </w:numPr>
              <w:tabs>
                <w:tab w:val="clear" w:pos="0"/>
              </w:tabs>
              <w:bidi w:val="0"/>
              <w:spacing w:line="240" w:lineRule="auto"/>
              <w:ind w:firstLine="0"/>
              <w:rPr>
                <w:rFonts w:ascii="Times New Roman" w:hAnsi="Times New Roman"/>
                <w:b/>
                <w:i/>
              </w:rPr>
            </w:pPr>
            <w:r w:rsidRPr="003C289B">
              <w:rPr>
                <w:rFonts w:ascii="Times New Roman" w:hAnsi="Times New Roman"/>
                <w:b/>
                <w:i/>
              </w:rPr>
              <w:t xml:space="preserve">Stanovisko predkladateľa: </w:t>
            </w:r>
          </w:p>
          <w:p w:rsidR="001D5CB0" w:rsidRPr="00E1423C" w:rsidP="001D5CB0">
            <w:pPr>
              <w:bidi w:val="0"/>
              <w:spacing w:after="0" w:line="240" w:lineRule="auto"/>
              <w:jc w:val="both"/>
              <w:rPr>
                <w:rFonts w:ascii="Times New Roman" w:hAnsi="Times New Roman"/>
                <w:bCs/>
              </w:rPr>
            </w:pPr>
            <w:r w:rsidRPr="00B90A34">
              <w:rPr>
                <w:rFonts w:ascii="Times New Roman" w:hAnsi="Times New Roman"/>
                <w:bCs/>
                <w:i/>
                <w:sz w:val="24"/>
                <w:szCs w:val="24"/>
              </w:rPr>
              <w:t xml:space="preserve">Predkladateľ </w:t>
            </w:r>
            <w:r>
              <w:rPr>
                <w:rFonts w:ascii="Times New Roman" w:hAnsi="Times New Roman"/>
                <w:bCs/>
                <w:i/>
                <w:sz w:val="24"/>
                <w:szCs w:val="24"/>
              </w:rPr>
              <w:t>pripomienky komisie k </w:t>
            </w:r>
            <w:r w:rsidR="008B0D34">
              <w:rPr>
                <w:rFonts w:ascii="Times New Roman" w:hAnsi="Times New Roman"/>
                <w:bCs/>
                <w:i/>
                <w:sz w:val="24"/>
                <w:szCs w:val="24"/>
              </w:rPr>
              <w:t>ana</w:t>
            </w:r>
            <w:r>
              <w:rPr>
                <w:rFonts w:ascii="Times New Roman" w:hAnsi="Times New Roman"/>
                <w:bCs/>
                <w:i/>
                <w:sz w:val="24"/>
                <w:szCs w:val="24"/>
              </w:rPr>
              <w:t>l</w:t>
            </w:r>
            <w:r w:rsidR="008B0D34">
              <w:rPr>
                <w:rFonts w:ascii="Times New Roman" w:hAnsi="Times New Roman"/>
                <w:bCs/>
                <w:i/>
                <w:sz w:val="24"/>
                <w:szCs w:val="24"/>
              </w:rPr>
              <w:t>ýze</w:t>
            </w:r>
            <w:r>
              <w:rPr>
                <w:rFonts w:ascii="Times New Roman" w:hAnsi="Times New Roman"/>
                <w:bCs/>
                <w:i/>
                <w:sz w:val="24"/>
                <w:szCs w:val="24"/>
              </w:rPr>
              <w:t xml:space="preserve"> vplyvov na podnikateľské prostredie akceptoval a doplnil doložku</w:t>
            </w:r>
            <w:r w:rsidR="008B0D34">
              <w:rPr>
                <w:rFonts w:ascii="Times New Roman" w:hAnsi="Times New Roman"/>
                <w:bCs/>
                <w:i/>
                <w:sz w:val="24"/>
                <w:szCs w:val="24"/>
              </w:rPr>
              <w:t xml:space="preserve"> vybraných</w:t>
            </w:r>
            <w:r>
              <w:rPr>
                <w:rFonts w:ascii="Times New Roman" w:hAnsi="Times New Roman"/>
                <w:bCs/>
                <w:i/>
                <w:sz w:val="24"/>
                <w:szCs w:val="24"/>
              </w:rPr>
              <w:t xml:space="preserve"> vplyvov</w:t>
            </w:r>
            <w:r w:rsidR="008B0D34">
              <w:rPr>
                <w:rFonts w:ascii="Times New Roman" w:hAnsi="Times New Roman"/>
                <w:bCs/>
                <w:i/>
                <w:sz w:val="24"/>
                <w:szCs w:val="24"/>
              </w:rPr>
              <w:t xml:space="preserve"> aj analýzu vplyvov </w:t>
            </w:r>
            <w:r>
              <w:rPr>
                <w:rFonts w:ascii="Times New Roman" w:hAnsi="Times New Roman"/>
                <w:bCs/>
                <w:i/>
                <w:sz w:val="24"/>
                <w:szCs w:val="24"/>
              </w:rPr>
              <w:t>na podnikateľské prostredie podľa jednotlivých pripomienok komisie.</w:t>
            </w:r>
          </w:p>
          <w:p w:rsidR="00E1423C" w:rsidRPr="00D3098D" w:rsidP="00E1423C">
            <w:pPr>
              <w:bidi w:val="0"/>
              <w:spacing w:after="0" w:line="240" w:lineRule="auto"/>
              <w:jc w:val="both"/>
              <w:rPr>
                <w:rFonts w:ascii="Times New Roman" w:hAnsi="Times New Roman"/>
                <w:b/>
                <w:bCs/>
                <w:sz w:val="20"/>
                <w:szCs w:val="20"/>
              </w:rPr>
            </w:pPr>
          </w:p>
          <w:p w:rsidR="00E1423C" w:rsidRPr="00E1423C" w:rsidP="00E1423C">
            <w:pPr>
              <w:bidi w:val="0"/>
              <w:spacing w:after="0" w:line="240" w:lineRule="auto"/>
              <w:jc w:val="both"/>
              <w:rPr>
                <w:rFonts w:ascii="Times New Roman" w:hAnsi="Times New Roman"/>
                <w:bCs/>
              </w:rPr>
            </w:pPr>
            <w:r w:rsidRPr="00E1423C">
              <w:rPr>
                <w:rFonts w:ascii="Times New Roman" w:hAnsi="Times New Roman"/>
                <w:b/>
                <w:bCs/>
              </w:rPr>
              <w:t xml:space="preserve">III. Záver: </w:t>
            </w:r>
            <w:r w:rsidRPr="00E1423C">
              <w:rPr>
                <w:rFonts w:ascii="Times New Roman" w:hAnsi="Times New Roman"/>
                <w:bCs/>
              </w:rPr>
              <w:t xml:space="preserve">Stála pracovná komisia na posudzovanie vybraných vplyvov vyjadruje </w:t>
            </w:r>
          </w:p>
          <w:p w:rsidR="00E1423C" w:rsidRPr="00E1423C" w:rsidP="00E1423C">
            <w:pPr>
              <w:bidi w:val="0"/>
              <w:spacing w:after="0" w:line="240" w:lineRule="auto"/>
              <w:jc w:val="both"/>
              <w:rPr>
                <w:rFonts w:ascii="Times New Roman" w:hAnsi="Times New Roman"/>
                <w:b/>
                <w:bCs/>
                <w:sz w:val="12"/>
                <w:szCs w:val="12"/>
              </w:rPr>
            </w:pPr>
          </w:p>
          <w:p w:rsidR="00E1423C" w:rsidRPr="00E1423C" w:rsidP="00E1423C">
            <w:pPr>
              <w:bidi w:val="0"/>
              <w:spacing w:after="0" w:line="240" w:lineRule="auto"/>
              <w:jc w:val="center"/>
              <w:rPr>
                <w:rFonts w:ascii="Times New Roman" w:hAnsi="Times New Roman"/>
                <w:b/>
                <w:bCs/>
              </w:rPr>
            </w:pPr>
            <w:r w:rsidRPr="00E1423C">
              <w:rPr>
                <w:rFonts w:ascii="Times New Roman" w:hAnsi="Times New Roman"/>
                <w:b/>
                <w:bCs/>
              </w:rPr>
              <w:t>nesúhlasné stanovisko</w:t>
            </w:r>
          </w:p>
          <w:p w:rsidR="00E1423C" w:rsidRPr="00E1423C" w:rsidP="00E1423C">
            <w:pPr>
              <w:bidi w:val="0"/>
              <w:spacing w:after="0" w:line="240" w:lineRule="auto"/>
              <w:jc w:val="both"/>
              <w:rPr>
                <w:rFonts w:ascii="Times New Roman" w:hAnsi="Times New Roman"/>
                <w:bCs/>
                <w:sz w:val="12"/>
                <w:szCs w:val="12"/>
              </w:rPr>
            </w:pPr>
          </w:p>
          <w:p w:rsidR="00E1423C" w:rsidRPr="00E1423C" w:rsidP="00E1423C">
            <w:pPr>
              <w:bidi w:val="0"/>
              <w:spacing w:after="0" w:line="240" w:lineRule="auto"/>
              <w:jc w:val="both"/>
              <w:rPr>
                <w:rFonts w:ascii="Times New Roman" w:hAnsi="Times New Roman"/>
                <w:bCs/>
              </w:rPr>
            </w:pPr>
            <w:r w:rsidRPr="00E1423C">
              <w:rPr>
                <w:rFonts w:ascii="Times New Roman" w:hAnsi="Times New Roman"/>
                <w:bCs/>
              </w:rPr>
              <w:t xml:space="preserve">s materiálom predloženým na predbežné pripomienkové konanie s odporúčaním na jeho dopracovanie podľa pripomienok v bode II.  </w:t>
            </w:r>
          </w:p>
          <w:p w:rsidR="00E1423C" w:rsidRPr="00D66B47" w:rsidP="00E1423C">
            <w:pPr>
              <w:bidi w:val="0"/>
              <w:spacing w:after="0" w:line="240" w:lineRule="auto"/>
              <w:jc w:val="both"/>
              <w:rPr>
                <w:rFonts w:ascii="Times New Roman" w:hAnsi="Times New Roman"/>
                <w:b/>
                <w:bCs/>
                <w:sz w:val="12"/>
                <w:szCs w:val="12"/>
              </w:rPr>
            </w:pPr>
          </w:p>
          <w:p w:rsidR="00E1423C" w:rsidRPr="00E1423C" w:rsidP="00E1423C">
            <w:pPr>
              <w:bidi w:val="0"/>
              <w:spacing w:after="0" w:line="240" w:lineRule="auto"/>
              <w:jc w:val="both"/>
              <w:rPr>
                <w:rFonts w:ascii="Times New Roman" w:hAnsi="Times New Roman"/>
                <w:bCs/>
              </w:rPr>
            </w:pPr>
            <w:r w:rsidRPr="00E1423C">
              <w:rPr>
                <w:rFonts w:ascii="Times New Roman" w:hAnsi="Times New Roman"/>
                <w:b/>
                <w:bCs/>
              </w:rPr>
              <w:t xml:space="preserve">IV. Poznámka: </w:t>
            </w:r>
            <w:r w:rsidRPr="00E1423C">
              <w:rPr>
                <w:rFonts w:ascii="Times New Roman" w:hAnsi="Times New Roman"/>
                <w:bCs/>
              </w:rPr>
              <w:t>Predkladateľ zapracuje pripomienky a odporúčania na úpravu uvedené v bode II a uvedie stanovisko Komisie do Doložky vybraných vplyvov spolu s vyhodnotením pripomienok.</w:t>
            </w:r>
          </w:p>
          <w:p w:rsidR="00E1423C" w:rsidRPr="00D66B47" w:rsidP="00E1423C">
            <w:pPr>
              <w:bidi w:val="0"/>
              <w:spacing w:after="0" w:line="240" w:lineRule="auto"/>
              <w:jc w:val="both"/>
              <w:rPr>
                <w:rFonts w:ascii="Times New Roman" w:hAnsi="Times New Roman"/>
                <w:bCs/>
                <w:sz w:val="12"/>
                <w:szCs w:val="12"/>
              </w:rPr>
            </w:pPr>
          </w:p>
          <w:p w:rsidR="00963CF2" w:rsidRPr="004A3263" w:rsidP="006109A7">
            <w:pPr>
              <w:bidi w:val="0"/>
              <w:spacing w:after="0" w:line="240" w:lineRule="auto"/>
              <w:jc w:val="both"/>
              <w:rPr>
                <w:rFonts w:ascii="Times New Roman" w:hAnsi="Times New Roman"/>
                <w:bCs/>
              </w:rPr>
            </w:pPr>
            <w:r w:rsidRPr="00E1423C" w:rsidR="00E1423C">
              <w:rPr>
                <w:rFonts w:ascii="Times New Roman" w:hAnsi="Times New Roman"/>
                <w:bC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w:t>
            </w:r>
            <w:r w:rsidR="004A3263">
              <w:rPr>
                <w:rFonts w:ascii="Times New Roman" w:hAnsi="Times New Roman"/>
                <w:bCs/>
              </w:rPr>
              <w:t>sledne zmeniť svoje stanovisko.</w:t>
            </w:r>
          </w:p>
        </w:tc>
      </w:tr>
    </w:tbl>
    <w:p w:rsidR="007D5748" w:rsidRPr="003C289B" w:rsidP="007D5748">
      <w:pPr>
        <w:bidi w:val="0"/>
        <w:spacing w:after="0" w:line="240" w:lineRule="auto"/>
        <w:jc w:val="center"/>
        <w:rPr>
          <w:rFonts w:ascii="Times New Roman" w:hAnsi="Times New Roman"/>
          <w:b/>
          <w:bCs/>
          <w:sz w:val="28"/>
          <w:szCs w:val="28"/>
          <w:lang w:eastAsia="sk-SK"/>
        </w:rPr>
      </w:pPr>
      <w:r w:rsidRPr="003C289B">
        <w:rPr>
          <w:rFonts w:ascii="Times New Roman" w:hAnsi="Times New Roman"/>
          <w:b/>
          <w:bCs/>
          <w:sz w:val="28"/>
          <w:szCs w:val="28"/>
          <w:lang w:eastAsia="sk-SK"/>
        </w:rPr>
        <w:t>Analýza vplyvov na rozpočet verejnej správy,</w:t>
      </w:r>
    </w:p>
    <w:p w:rsidR="007D5748" w:rsidRPr="003C289B" w:rsidP="007D5748">
      <w:pPr>
        <w:bidi w:val="0"/>
        <w:spacing w:after="0" w:line="240" w:lineRule="auto"/>
        <w:jc w:val="center"/>
        <w:rPr>
          <w:rFonts w:ascii="Times New Roman" w:hAnsi="Times New Roman"/>
          <w:b/>
          <w:bCs/>
          <w:sz w:val="28"/>
          <w:szCs w:val="28"/>
          <w:lang w:eastAsia="sk-SK"/>
        </w:rPr>
      </w:pPr>
      <w:r w:rsidRPr="003C289B">
        <w:rPr>
          <w:rFonts w:ascii="Times New Roman" w:hAnsi="Times New Roman"/>
          <w:b/>
          <w:bCs/>
          <w:sz w:val="28"/>
          <w:szCs w:val="28"/>
          <w:lang w:eastAsia="sk-SK"/>
        </w:rPr>
        <w:t>na zamestnanosť vo verejnej správe a financovanie návrhu</w:t>
      </w:r>
    </w:p>
    <w:p w:rsidR="00E963A3" w:rsidRPr="003C289B" w:rsidP="00212894">
      <w:pPr>
        <w:bidi w:val="0"/>
        <w:spacing w:after="0" w:line="240" w:lineRule="auto"/>
        <w:rPr>
          <w:rFonts w:ascii="Times New Roman" w:hAnsi="Times New Roman"/>
          <w:b/>
          <w:bCs/>
          <w:sz w:val="24"/>
          <w:szCs w:val="24"/>
          <w:lang w:eastAsia="sk-SK"/>
        </w:rPr>
      </w:pPr>
    </w:p>
    <w:p w:rsidR="00E963A3" w:rsidRPr="003C289B" w:rsidP="00164337">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2.1 Zhrnutie vplyvov na ro</w:t>
      </w:r>
      <w:r w:rsidRPr="003C289B" w:rsidR="00164337">
        <w:rPr>
          <w:rFonts w:ascii="Times New Roman" w:hAnsi="Times New Roman"/>
          <w:b/>
          <w:bCs/>
          <w:sz w:val="24"/>
          <w:szCs w:val="24"/>
          <w:lang w:eastAsia="sk-SK"/>
        </w:rPr>
        <w:t>zpočet verejnej správy v návrhu</w:t>
      </w:r>
    </w:p>
    <w:p w:rsidR="007D5748" w:rsidRPr="003C289B" w:rsidP="007D5748">
      <w:pPr>
        <w:bidi w:val="0"/>
        <w:spacing w:after="0" w:line="240" w:lineRule="auto"/>
        <w:jc w:val="right"/>
        <w:rPr>
          <w:rFonts w:ascii="Times New Roman" w:hAnsi="Times New Roman"/>
          <w:sz w:val="20"/>
          <w:szCs w:val="20"/>
          <w:lang w:eastAsia="sk-SK"/>
        </w:rPr>
      </w:pPr>
      <w:r w:rsidR="00575777">
        <w:rPr>
          <w:rFonts w:ascii="Times New Roman" w:hAnsi="Times New Roman"/>
          <w:sz w:val="20"/>
          <w:szCs w:val="20"/>
          <w:lang w:eastAsia="sk-SK"/>
        </w:rPr>
        <w:t>Tabuľka č. 1</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bookmarkStart w:id="0" w:name="OLE_LINK1"/>
            <w:r w:rsidRPr="003C289B">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EC33E2">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Vplyv na rozpočet verejnej správy (v eur</w:t>
            </w:r>
            <w:r w:rsidR="00EC33E2">
              <w:rPr>
                <w:rFonts w:ascii="Times New Roman" w:hAnsi="Times New Roman"/>
                <w:b/>
                <w:bCs/>
                <w:sz w:val="24"/>
                <w:szCs w:val="24"/>
                <w:lang w:eastAsia="sk-SK"/>
              </w:rPr>
              <w:t>ách</w:t>
            </w:r>
            <w:r w:rsidRPr="003C289B">
              <w:rPr>
                <w:rFonts w:ascii="Times New Roman" w:hAnsi="Times New Roman"/>
                <w:b/>
                <w:bCs/>
                <w:sz w:val="24"/>
                <w:szCs w:val="24"/>
                <w:lang w:eastAsia="sk-SK"/>
              </w:rPr>
              <w:t>)</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2021</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1953A3" w:rsidP="00AE7DE9">
            <w:pPr>
              <w:bidi w:val="0"/>
              <w:spacing w:after="0" w:line="240" w:lineRule="auto"/>
              <w:jc w:val="right"/>
              <w:rPr>
                <w:rFonts w:ascii="Times New Roman" w:hAnsi="Times New Roman"/>
                <w:b/>
                <w:bCs/>
                <w:sz w:val="24"/>
                <w:szCs w:val="24"/>
                <w:lang w:eastAsia="sk-SK"/>
              </w:rPr>
            </w:pPr>
            <w:r w:rsidR="004A326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1953A3" w:rsidP="00E83B8B">
            <w:pPr>
              <w:bidi w:val="0"/>
              <w:spacing w:after="0" w:line="240" w:lineRule="auto"/>
              <w:jc w:val="right"/>
              <w:rPr>
                <w:rFonts w:ascii="Times New Roman" w:hAnsi="Times New Roman"/>
                <w:b/>
                <w:bCs/>
                <w:sz w:val="24"/>
                <w:szCs w:val="24"/>
                <w:lang w:eastAsia="sk-SK"/>
              </w:rPr>
            </w:pPr>
            <w:r w:rsidR="000441A5">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3C289B" w:rsidP="00A23B46">
            <w:pPr>
              <w:bidi w:val="0"/>
              <w:spacing w:after="0" w:line="240" w:lineRule="auto"/>
              <w:jc w:val="right"/>
              <w:rPr>
                <w:rFonts w:ascii="Times New Roman" w:hAnsi="Times New Roman"/>
                <w:b/>
                <w:bCs/>
                <w:sz w:val="24"/>
                <w:szCs w:val="24"/>
                <w:lang w:eastAsia="sk-SK"/>
              </w:rPr>
            </w:pPr>
            <w:r w:rsidR="00575777">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5748" w:rsidRPr="003C289B" w:rsidP="00A23B46">
            <w:pPr>
              <w:bidi w:val="0"/>
              <w:spacing w:after="0" w:line="240" w:lineRule="auto"/>
              <w:jc w:val="right"/>
              <w:rPr>
                <w:rFonts w:ascii="Times New Roman" w:hAnsi="Times New Roman"/>
                <w:b/>
                <w:bCs/>
                <w:sz w:val="24"/>
                <w:szCs w:val="24"/>
                <w:lang w:eastAsia="sk-SK"/>
              </w:rPr>
            </w:pPr>
            <w:r w:rsidR="00575777">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4A3263">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xml:space="preserve">v tom: </w:t>
            </w:r>
            <w:r w:rsidR="004A3263">
              <w:rPr>
                <w:rFonts w:ascii="Times New Roman" w:hAnsi="Times New Roman"/>
                <w:sz w:val="24"/>
                <w:szCs w:val="24"/>
                <w:lang w:eastAsia="sk-SK"/>
              </w:rPr>
              <w:t>VPS</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7D5748">
            <w:pPr>
              <w:bidi w:val="0"/>
              <w:spacing w:after="0" w:line="240" w:lineRule="auto"/>
              <w:jc w:val="right"/>
              <w:rPr>
                <w:rFonts w:ascii="Times New Roman" w:hAnsi="Times New Roman"/>
                <w:sz w:val="24"/>
                <w:szCs w:val="24"/>
                <w:lang w:eastAsia="sk-SK"/>
              </w:rPr>
            </w:pPr>
            <w:r w:rsidRPr="007067A1">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7D5748">
            <w:pPr>
              <w:bidi w:val="0"/>
              <w:spacing w:after="0" w:line="240" w:lineRule="auto"/>
              <w:jc w:val="right"/>
              <w:rPr>
                <w:rFonts w:ascii="Times New Roman" w:hAnsi="Times New Roman"/>
                <w:sz w:val="24"/>
                <w:szCs w:val="24"/>
                <w:lang w:eastAsia="sk-SK"/>
              </w:rPr>
            </w:pPr>
            <w:r w:rsidRPr="001953A3">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AE7DE9">
            <w:pPr>
              <w:bidi w:val="0"/>
              <w:spacing w:after="0" w:line="240" w:lineRule="auto"/>
              <w:jc w:val="right"/>
              <w:rPr>
                <w:rFonts w:ascii="Times New Roman" w:hAnsi="Times New Roman"/>
                <w:b/>
                <w:bCs/>
                <w:iCs/>
                <w:sz w:val="24"/>
                <w:szCs w:val="24"/>
                <w:lang w:eastAsia="sk-SK"/>
              </w:rPr>
            </w:pPr>
            <w:r w:rsidR="004A326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1953A3" w:rsidP="00E83B8B">
            <w:pPr>
              <w:bidi w:val="0"/>
              <w:spacing w:after="0" w:line="240" w:lineRule="auto"/>
              <w:jc w:val="right"/>
              <w:rPr>
                <w:rFonts w:ascii="Times New Roman" w:hAnsi="Times New Roman"/>
                <w:b/>
                <w:bCs/>
                <w:iCs/>
                <w:sz w:val="24"/>
                <w:szCs w:val="24"/>
                <w:lang w:eastAsia="sk-SK"/>
              </w:rPr>
            </w:pPr>
            <w:r w:rsidR="000441A5">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A23B46">
            <w:pPr>
              <w:bidi w:val="0"/>
              <w:spacing w:after="0" w:line="240" w:lineRule="auto"/>
              <w:jc w:val="right"/>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A23B46">
            <w:pPr>
              <w:bidi w:val="0"/>
              <w:spacing w:after="0" w:line="240" w:lineRule="auto"/>
              <w:jc w:val="right"/>
              <w:rPr>
                <w:rFonts w:ascii="Times New Roman" w:hAnsi="Times New Roman"/>
                <w:b/>
                <w:bCs/>
                <w:iCs/>
                <w:sz w:val="24"/>
                <w:szCs w:val="24"/>
                <w:lang w:eastAsia="sk-SK"/>
              </w:rPr>
            </w:pPr>
            <w:r w:rsidR="00575777">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23B46" w:rsidRPr="003C289B" w:rsidP="004A3263">
            <w:pPr>
              <w:bidi w:val="0"/>
              <w:spacing w:after="0" w:line="240" w:lineRule="auto"/>
              <w:ind w:left="259"/>
              <w:rPr>
                <w:rFonts w:ascii="Times New Roman" w:hAnsi="Times New Roman"/>
                <w:b/>
                <w:bCs/>
                <w:i/>
                <w:iCs/>
                <w:sz w:val="24"/>
                <w:szCs w:val="24"/>
                <w:lang w:eastAsia="sk-SK"/>
              </w:rPr>
            </w:pPr>
            <w:r w:rsidRPr="003C289B">
              <w:rPr>
                <w:rFonts w:ascii="Times New Roman" w:hAnsi="Times New Roman"/>
                <w:bCs/>
                <w:i/>
                <w:iCs/>
                <w:sz w:val="24"/>
                <w:szCs w:val="24"/>
                <w:lang w:eastAsia="sk-SK"/>
              </w:rPr>
              <w:t>Rozpočtové</w:t>
            </w:r>
            <w:r w:rsidR="004A3263">
              <w:rPr>
                <w:rFonts w:ascii="Times New Roman" w:hAnsi="Times New Roman"/>
                <w:bCs/>
                <w:i/>
                <w:iCs/>
                <w:sz w:val="24"/>
                <w:szCs w:val="24"/>
                <w:lang w:eastAsia="sk-SK"/>
              </w:rPr>
              <w:t xml:space="preserve">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3B46" w:rsidRPr="001953A3" w:rsidP="00AE7DE9">
            <w:pPr>
              <w:bidi w:val="0"/>
              <w:spacing w:after="0" w:line="240" w:lineRule="auto"/>
              <w:jc w:val="right"/>
              <w:rPr>
                <w:rFonts w:ascii="Times New Roman" w:hAnsi="Times New Roman"/>
                <w:b/>
                <w:bCs/>
                <w:iCs/>
                <w:sz w:val="24"/>
                <w:szCs w:val="24"/>
                <w:lang w:eastAsia="sk-SK"/>
              </w:rPr>
            </w:pPr>
            <w:r w:rsidR="004A3263">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3B46" w:rsidRPr="001953A3" w:rsidP="00E83B8B">
            <w:pPr>
              <w:bidi w:val="0"/>
              <w:spacing w:after="0" w:line="240" w:lineRule="auto"/>
              <w:jc w:val="right"/>
              <w:rPr>
                <w:rFonts w:ascii="Times New Roman" w:hAnsi="Times New Roman"/>
                <w:b/>
                <w:bCs/>
                <w:iCs/>
                <w:sz w:val="24"/>
                <w:szCs w:val="24"/>
                <w:lang w:eastAsia="sk-SK"/>
              </w:rPr>
            </w:pPr>
            <w:r w:rsidR="000441A5">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3B46" w:rsidRPr="003C289B" w:rsidP="00A23B46">
            <w:pPr>
              <w:bidi w:val="0"/>
              <w:spacing w:after="0" w:line="240" w:lineRule="auto"/>
              <w:jc w:val="right"/>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3B46" w:rsidRPr="003C289B" w:rsidP="00A23B46">
            <w:pPr>
              <w:bidi w:val="0"/>
              <w:spacing w:after="0" w:line="240" w:lineRule="auto"/>
              <w:jc w:val="right"/>
              <w:rPr>
                <w:rFonts w:ascii="Times New Roman" w:hAnsi="Times New Roman"/>
                <w:b/>
                <w:bCs/>
                <w:iCs/>
                <w:sz w:val="24"/>
                <w:szCs w:val="24"/>
                <w:lang w:eastAsia="sk-SK"/>
              </w:rPr>
            </w:pPr>
            <w:r w:rsidR="00575777">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212894">
            <w:pPr>
              <w:bidi w:val="0"/>
              <w:spacing w:after="0" w:line="240" w:lineRule="auto"/>
              <w:ind w:left="259"/>
              <w:rPr>
                <w:rFonts w:ascii="Times New Roman" w:hAnsi="Times New Roman"/>
                <w:bCs/>
                <w:i/>
                <w:iCs/>
                <w:sz w:val="24"/>
                <w:szCs w:val="24"/>
                <w:lang w:eastAsia="sk-SK"/>
              </w:rPr>
            </w:pPr>
            <w:r w:rsidRPr="003C289B">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850D29">
            <w:pPr>
              <w:bidi w:val="0"/>
              <w:spacing w:after="0" w:line="240" w:lineRule="auto"/>
              <w:jc w:val="right"/>
              <w:rPr>
                <w:rFonts w:ascii="Times New Roman" w:hAnsi="Times New Roman"/>
                <w:b/>
                <w:bCs/>
                <w:sz w:val="24"/>
                <w:szCs w:val="24"/>
                <w:lang w:eastAsia="sk-SK"/>
              </w:rPr>
            </w:pPr>
            <w:r w:rsidR="004A3263">
              <w:rPr>
                <w:rFonts w:ascii="Times New Roman" w:hAnsi="Times New Roman"/>
                <w:b/>
                <w:bCs/>
                <w:sz w:val="24"/>
                <w:szCs w:val="24"/>
                <w:lang w:eastAsia="sk-SK"/>
              </w:rPr>
              <w:t>26</w:t>
            </w:r>
            <w:r w:rsidR="00850D29">
              <w:rPr>
                <w:rFonts w:ascii="Times New Roman" w:hAnsi="Times New Roman"/>
                <w:b/>
                <w:bCs/>
                <w:sz w:val="24"/>
                <w:szCs w:val="24"/>
                <w:lang w:eastAsia="sk-SK"/>
              </w:rPr>
              <w:t>9</w:t>
            </w:r>
            <w:r w:rsidR="004A3263">
              <w:rPr>
                <w:rFonts w:ascii="Times New Roman" w:hAnsi="Times New Roman"/>
                <w:b/>
                <w:bCs/>
                <w:sz w:val="24"/>
                <w:szCs w:val="24"/>
                <w:lang w:eastAsia="sk-SK"/>
              </w:rPr>
              <w:t> </w:t>
            </w:r>
            <w:r w:rsidR="00850D29">
              <w:rPr>
                <w:rFonts w:ascii="Times New Roman" w:hAnsi="Times New Roman"/>
                <w:b/>
                <w:bCs/>
                <w:sz w:val="24"/>
                <w:szCs w:val="24"/>
                <w:lang w:eastAsia="sk-SK"/>
              </w:rPr>
              <w:t>630</w:t>
            </w:r>
            <w:r w:rsidR="004A3263">
              <w:rPr>
                <w:rFonts w:ascii="Times New Roman" w:hAnsi="Times New Roman"/>
                <w:b/>
                <w:bCs/>
                <w:sz w:val="24"/>
                <w:szCs w:val="24"/>
                <w:lang w:eastAsia="sk-SK"/>
              </w:rPr>
              <w:t>,</w:t>
            </w:r>
            <w:r w:rsidR="00850D29">
              <w:rPr>
                <w:rFonts w:ascii="Times New Roman" w:hAnsi="Times New Roman"/>
                <w:b/>
                <w:bCs/>
                <w:sz w:val="24"/>
                <w:szCs w:val="24"/>
                <w:lang w:eastAsia="sk-SK"/>
              </w:rPr>
              <w:t>0</w:t>
            </w: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850D29">
            <w:pPr>
              <w:bidi w:val="0"/>
              <w:spacing w:after="0" w:line="240" w:lineRule="auto"/>
              <w:jc w:val="right"/>
              <w:rPr>
                <w:rFonts w:ascii="Times New Roman" w:hAnsi="Times New Roman"/>
                <w:b/>
                <w:bCs/>
                <w:iCs/>
                <w:sz w:val="24"/>
                <w:szCs w:val="24"/>
                <w:lang w:eastAsia="sk-SK"/>
              </w:rPr>
            </w:pPr>
            <w:r w:rsidR="004A3263">
              <w:rPr>
                <w:rFonts w:ascii="Times New Roman" w:hAnsi="Times New Roman"/>
                <w:b/>
                <w:bCs/>
                <w:iCs/>
                <w:sz w:val="24"/>
                <w:szCs w:val="24"/>
                <w:lang w:eastAsia="sk-SK"/>
              </w:rPr>
              <w:t>26</w:t>
            </w:r>
            <w:r w:rsidR="00850D29">
              <w:rPr>
                <w:rFonts w:ascii="Times New Roman" w:hAnsi="Times New Roman"/>
                <w:b/>
                <w:bCs/>
                <w:iCs/>
                <w:sz w:val="24"/>
                <w:szCs w:val="24"/>
                <w:lang w:eastAsia="sk-SK"/>
              </w:rPr>
              <w:t>9</w:t>
            </w:r>
            <w:r w:rsidR="004A3263">
              <w:rPr>
                <w:rFonts w:ascii="Times New Roman" w:hAnsi="Times New Roman"/>
                <w:b/>
                <w:bCs/>
                <w:iCs/>
                <w:sz w:val="24"/>
                <w:szCs w:val="24"/>
                <w:lang w:eastAsia="sk-SK"/>
              </w:rPr>
              <w:t> </w:t>
            </w:r>
            <w:r w:rsidR="00850D29">
              <w:rPr>
                <w:rFonts w:ascii="Times New Roman" w:hAnsi="Times New Roman"/>
                <w:b/>
                <w:bCs/>
                <w:iCs/>
                <w:sz w:val="24"/>
                <w:szCs w:val="24"/>
                <w:lang w:eastAsia="sk-SK"/>
              </w:rPr>
              <w:t>630</w:t>
            </w:r>
            <w:r w:rsidR="004A3263">
              <w:rPr>
                <w:rFonts w:ascii="Times New Roman" w:hAnsi="Times New Roman"/>
                <w:b/>
                <w:bCs/>
                <w:iCs/>
                <w:sz w:val="24"/>
                <w:szCs w:val="24"/>
                <w:lang w:eastAsia="sk-SK"/>
              </w:rPr>
              <w:t>,</w:t>
            </w:r>
            <w:r w:rsidR="00850D29">
              <w:rPr>
                <w:rFonts w:ascii="Times New Roman" w:hAnsi="Times New Roman"/>
                <w:b/>
                <w:bCs/>
                <w:iCs/>
                <w:sz w:val="24"/>
                <w:szCs w:val="24"/>
                <w:lang w:eastAsia="sk-SK"/>
              </w:rPr>
              <w:t>0</w:t>
            </w:r>
            <w:r w:rsidR="00575777">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3C289B" w:rsidP="00212894">
            <w:pPr>
              <w:bidi w:val="0"/>
              <w:spacing w:after="0" w:line="240" w:lineRule="auto"/>
              <w:ind w:left="259"/>
              <w:rPr>
                <w:rFonts w:ascii="Times New Roman" w:hAnsi="Times New Roman"/>
                <w:b/>
                <w:bCs/>
                <w:i/>
                <w:iCs/>
                <w:sz w:val="24"/>
                <w:szCs w:val="24"/>
                <w:lang w:eastAsia="sk-SK"/>
              </w:rPr>
            </w:pPr>
            <w:r w:rsidRPr="003C289B">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3C289B" w:rsidP="00850D29">
            <w:pPr>
              <w:bidi w:val="0"/>
              <w:spacing w:after="0" w:line="240" w:lineRule="auto"/>
              <w:jc w:val="right"/>
              <w:rPr>
                <w:rFonts w:ascii="Times New Roman" w:hAnsi="Times New Roman"/>
                <w:b/>
                <w:bCs/>
                <w:iCs/>
                <w:sz w:val="24"/>
                <w:szCs w:val="24"/>
                <w:lang w:eastAsia="sk-SK"/>
              </w:rPr>
            </w:pPr>
            <w:r w:rsidR="004A3263">
              <w:rPr>
                <w:rFonts w:ascii="Times New Roman" w:hAnsi="Times New Roman"/>
                <w:b/>
                <w:bCs/>
                <w:iCs/>
                <w:sz w:val="24"/>
                <w:szCs w:val="24"/>
                <w:lang w:eastAsia="sk-SK"/>
              </w:rPr>
              <w:t>26</w:t>
            </w:r>
            <w:r w:rsidR="00850D29">
              <w:rPr>
                <w:rFonts w:ascii="Times New Roman" w:hAnsi="Times New Roman"/>
                <w:b/>
                <w:bCs/>
                <w:iCs/>
                <w:sz w:val="24"/>
                <w:szCs w:val="24"/>
                <w:lang w:eastAsia="sk-SK"/>
              </w:rPr>
              <w:t>9</w:t>
            </w:r>
            <w:r w:rsidR="004A3263">
              <w:rPr>
                <w:rFonts w:ascii="Times New Roman" w:hAnsi="Times New Roman"/>
                <w:b/>
                <w:bCs/>
                <w:iCs/>
                <w:sz w:val="24"/>
                <w:szCs w:val="24"/>
                <w:lang w:eastAsia="sk-SK"/>
              </w:rPr>
              <w:t> </w:t>
            </w:r>
            <w:r w:rsidR="00850D29">
              <w:rPr>
                <w:rFonts w:ascii="Times New Roman" w:hAnsi="Times New Roman"/>
                <w:b/>
                <w:bCs/>
                <w:iCs/>
                <w:sz w:val="24"/>
                <w:szCs w:val="24"/>
                <w:lang w:eastAsia="sk-SK"/>
              </w:rPr>
              <w:t>630</w:t>
            </w:r>
            <w:r w:rsidR="004A3263">
              <w:rPr>
                <w:rFonts w:ascii="Times New Roman" w:hAnsi="Times New Roman"/>
                <w:b/>
                <w:bCs/>
                <w:iCs/>
                <w:sz w:val="24"/>
                <w:szCs w:val="24"/>
                <w:lang w:eastAsia="sk-SK"/>
              </w:rPr>
              <w:t>,</w:t>
            </w:r>
            <w:r w:rsidR="00850D29">
              <w:rPr>
                <w:rFonts w:ascii="Times New Roman" w:hAnsi="Times New Roman"/>
                <w:b/>
                <w:bCs/>
                <w:iCs/>
                <w:sz w:val="24"/>
                <w:szCs w:val="24"/>
                <w:lang w:eastAsia="sk-SK"/>
              </w:rPr>
              <w:t>0</w:t>
            </w:r>
            <w:r w:rsidRPr="003C289B"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3C289B" w:rsidP="007D5748">
            <w:pPr>
              <w:bidi w:val="0"/>
              <w:spacing w:after="0" w:line="240" w:lineRule="auto"/>
              <w:jc w:val="right"/>
              <w:rPr>
                <w:rFonts w:ascii="Times New Roman" w:hAnsi="Times New Roman"/>
                <w:b/>
                <w:bCs/>
                <w:iCs/>
                <w:sz w:val="24"/>
                <w:szCs w:val="24"/>
                <w:lang w:eastAsia="sk-SK"/>
              </w:rPr>
            </w:pPr>
            <w:r w:rsidRPr="003C289B"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3C289B" w:rsidP="007D5748">
            <w:pPr>
              <w:bidi w:val="0"/>
              <w:spacing w:after="0" w:line="240" w:lineRule="auto"/>
              <w:jc w:val="right"/>
              <w:rPr>
                <w:rFonts w:ascii="Times New Roman" w:hAnsi="Times New Roman"/>
                <w:b/>
                <w:bCs/>
                <w:iCs/>
                <w:sz w:val="24"/>
                <w:szCs w:val="24"/>
                <w:lang w:eastAsia="sk-SK"/>
              </w:rPr>
            </w:pPr>
            <w:r w:rsidRPr="003C289B"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3C289B" w:rsidP="007D5748">
            <w:pPr>
              <w:bidi w:val="0"/>
              <w:spacing w:after="0" w:line="240" w:lineRule="auto"/>
              <w:jc w:val="right"/>
              <w:rPr>
                <w:rFonts w:ascii="Times New Roman" w:hAnsi="Times New Roman"/>
                <w:b/>
                <w:bCs/>
                <w:iCs/>
                <w:sz w:val="24"/>
                <w:szCs w:val="24"/>
                <w:lang w:eastAsia="sk-SK"/>
              </w:rPr>
            </w:pPr>
            <w:r w:rsidRPr="003C289B" w:rsidR="0021289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Cs/>
                <w:i/>
                <w:iCs/>
                <w:sz w:val="24"/>
                <w:szCs w:val="24"/>
                <w:lang w:eastAsia="sk-SK"/>
              </w:rPr>
            </w:pPr>
            <w:r w:rsidRPr="003C289B">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Cs/>
                <w:i/>
                <w:iCs/>
                <w:sz w:val="24"/>
                <w:szCs w:val="24"/>
                <w:lang w:eastAsia="sk-SK"/>
              </w:rPr>
            </w:pPr>
            <w:r w:rsidRPr="003C289B">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rPr>
                <w:rFonts w:ascii="Times New Roman" w:hAnsi="Times New Roman"/>
                <w:b/>
                <w:sz w:val="24"/>
                <w:szCs w:val="24"/>
                <w:lang w:eastAsia="sk-SK"/>
              </w:rPr>
            </w:pPr>
            <w:r w:rsidRPr="003C289B">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sz w:val="24"/>
                <w:szCs w:val="24"/>
                <w:lang w:eastAsia="sk-SK"/>
              </w:rPr>
            </w:pPr>
            <w:r w:rsidRPr="003C289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sz w:val="24"/>
                <w:szCs w:val="24"/>
                <w:lang w:eastAsia="sk-SK"/>
              </w:rPr>
            </w:pPr>
            <w:r w:rsidRPr="003C289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sz w:val="24"/>
                <w:szCs w:val="24"/>
                <w:lang w:eastAsia="sk-SK"/>
              </w:rPr>
            </w:pPr>
            <w:r w:rsidRPr="003C289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sz w:val="24"/>
                <w:szCs w:val="24"/>
                <w:lang w:eastAsia="sk-SK"/>
              </w:rPr>
            </w:pPr>
            <w:r w:rsidRPr="003C289B">
              <w:rPr>
                <w:rFonts w:ascii="Times New Roman" w:hAnsi="Times New Roman"/>
                <w:b/>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i/>
                <w:iCs/>
                <w:sz w:val="24"/>
                <w:szCs w:val="24"/>
                <w:lang w:eastAsia="sk-SK"/>
              </w:rPr>
            </w:pPr>
            <w:r w:rsidRPr="003C289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b/>
                <w:bCs/>
                <w:iCs/>
                <w:sz w:val="24"/>
                <w:szCs w:val="24"/>
                <w:lang w:eastAsia="sk-SK"/>
              </w:rPr>
            </w:pPr>
            <w:r w:rsidRPr="003C289B">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sidR="00A23B46">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sidR="00A23B46">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sidR="00A23B46">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sidR="00A23B46">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3C289B" w:rsidP="007D5748">
            <w:pPr>
              <w:bidi w:val="0"/>
              <w:spacing w:after="0" w:line="240" w:lineRule="auto"/>
              <w:jc w:val="right"/>
              <w:rPr>
                <w:rFonts w:ascii="Times New Roman" w:hAnsi="Times New Roman"/>
                <w:sz w:val="24"/>
                <w:szCs w:val="24"/>
                <w:lang w:eastAsia="sk-SK"/>
              </w:rPr>
            </w:pPr>
            <w:r w:rsidRPr="003C289B">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rPr>
                <w:rFonts w:ascii="Times New Roman" w:hAnsi="Times New Roman"/>
                <w:b/>
                <w:sz w:val="24"/>
                <w:szCs w:val="24"/>
                <w:lang w:eastAsia="sk-SK"/>
              </w:rPr>
            </w:pPr>
            <w:r w:rsidRPr="003C289B">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3C289B" w:rsidP="007D5748">
            <w:pPr>
              <w:bidi w:val="0"/>
              <w:spacing w:after="0" w:line="240" w:lineRule="auto"/>
              <w:jc w:val="right"/>
              <w:rPr>
                <w:rFonts w:ascii="Times New Roman" w:hAnsi="Times New Roman"/>
                <w:b/>
                <w:bCs/>
                <w:sz w:val="24"/>
                <w:szCs w:val="24"/>
                <w:lang w:eastAsia="sk-SK"/>
              </w:rPr>
            </w:pPr>
            <w:r w:rsidRPr="003C289B">
              <w:rPr>
                <w:rFonts w:ascii="Times New Roman" w:hAnsi="Times New Roman"/>
                <w:b/>
                <w:bCs/>
                <w:sz w:val="24"/>
                <w:szCs w:val="24"/>
                <w:lang w:eastAsia="sk-SK"/>
              </w:rPr>
              <w:t>0</w:t>
            </w:r>
          </w:p>
        </w:tc>
      </w:tr>
    </w:tbl>
    <w:p w:rsidR="007D5748" w:rsidRPr="003C289B" w:rsidP="007D5748">
      <w:pPr>
        <w:bidi w:val="0"/>
        <w:spacing w:after="0" w:line="240" w:lineRule="auto"/>
        <w:rPr>
          <w:rFonts w:ascii="Times New Roman" w:hAnsi="Times New Roman"/>
          <w:b/>
          <w:bCs/>
          <w:sz w:val="24"/>
          <w:szCs w:val="24"/>
          <w:lang w:eastAsia="sk-SK"/>
        </w:rPr>
      </w:pPr>
      <w:bookmarkEnd w:id="0"/>
    </w:p>
    <w:p w:rsidR="00E963A3" w:rsidRPr="003C289B">
      <w:pPr>
        <w:bidi w:val="0"/>
        <w:rPr>
          <w:rFonts w:ascii="Times New Roman" w:hAnsi="Times New Roman"/>
          <w:b/>
          <w:bCs/>
          <w:sz w:val="24"/>
          <w:szCs w:val="24"/>
          <w:lang w:eastAsia="sk-SK"/>
        </w:rPr>
      </w:pPr>
      <w:r w:rsidRPr="003C289B">
        <w:rPr>
          <w:rFonts w:ascii="Times New Roman" w:hAnsi="Times New Roman"/>
          <w:b/>
          <w:bCs/>
          <w:sz w:val="24"/>
          <w:szCs w:val="24"/>
          <w:lang w:eastAsia="sk-SK"/>
        </w:rPr>
        <w:br w:type="page"/>
      </w:r>
    </w:p>
    <w:p w:rsidR="007F3AD9" w:rsidRPr="003C289B" w:rsidP="007D5748">
      <w:pPr>
        <w:bidi w:val="0"/>
        <w:spacing w:after="0" w:line="240" w:lineRule="auto"/>
        <w:jc w:val="both"/>
        <w:rPr>
          <w:rFonts w:ascii="Times New Roman" w:hAnsi="Times New Roman"/>
          <w:b/>
          <w:bCs/>
          <w:sz w:val="24"/>
          <w:szCs w:val="24"/>
          <w:lang w:eastAsia="sk-SK"/>
        </w:rPr>
      </w:pPr>
      <w:r w:rsidRPr="003C289B" w:rsid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3C289B" w:rsidP="007D5748">
      <w:pPr>
        <w:bidi w:val="0"/>
        <w:spacing w:after="0" w:line="240" w:lineRule="auto"/>
        <w:jc w:val="both"/>
        <w:rPr>
          <w:rFonts w:ascii="Times New Roman" w:hAnsi="Times New Roman"/>
          <w:b/>
          <w:bCs/>
          <w:sz w:val="12"/>
          <w:szCs w:val="24"/>
          <w:lang w:eastAsia="sk-SK"/>
        </w:rPr>
      </w:pPr>
    </w:p>
    <w:p w:rsidR="007D5748" w:rsidRPr="007067A1" w:rsidP="00AE3DF5">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
          <w:bCs/>
          <w:sz w:val="24"/>
          <w:szCs w:val="24"/>
          <w:lang w:eastAsia="sk-SK"/>
        </w:rPr>
      </w:pPr>
      <w:r w:rsidRPr="007067A1" w:rsidR="00AE7DE9">
        <w:rPr>
          <w:rFonts w:ascii="Times New Roman" w:hAnsi="Times New Roman"/>
          <w:b/>
          <w:bCs/>
          <w:sz w:val="24"/>
          <w:szCs w:val="24"/>
          <w:lang w:eastAsia="sk-SK"/>
        </w:rPr>
        <w:t>Predpokladané výdavky na rok 2018</w:t>
      </w:r>
    </w:p>
    <w:p w:rsidR="00A23B46" w:rsidRPr="007067A1"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00850D29">
        <w:rPr>
          <w:rFonts w:ascii="Times New Roman" w:hAnsi="Times New Roman"/>
          <w:bCs/>
          <w:sz w:val="24"/>
          <w:szCs w:val="24"/>
          <w:lang w:eastAsia="sk-SK"/>
        </w:rPr>
        <w:t>a) 30</w:t>
      </w:r>
      <w:r w:rsidRPr="007067A1" w:rsidR="00AE7DE9">
        <w:rPr>
          <w:rFonts w:ascii="Times New Roman" w:hAnsi="Times New Roman"/>
          <w:bCs/>
          <w:sz w:val="24"/>
          <w:szCs w:val="24"/>
          <w:lang w:eastAsia="sk-SK"/>
        </w:rPr>
        <w:t xml:space="preserve"> </w:t>
      </w:r>
      <w:r w:rsidR="00850D29">
        <w:rPr>
          <w:rFonts w:ascii="Times New Roman" w:hAnsi="Times New Roman"/>
          <w:bCs/>
          <w:sz w:val="24"/>
          <w:szCs w:val="24"/>
          <w:lang w:eastAsia="sk-SK"/>
        </w:rPr>
        <w:t>310</w:t>
      </w:r>
      <w:r w:rsidRPr="007067A1" w:rsidR="00AE7DE9">
        <w:rPr>
          <w:rFonts w:ascii="Times New Roman" w:hAnsi="Times New Roman"/>
          <w:bCs/>
          <w:sz w:val="24"/>
          <w:szCs w:val="24"/>
          <w:lang w:eastAsia="sk-SK"/>
        </w:rPr>
        <w:t xml:space="preserve"> eur </w:t>
      </w:r>
      <w:r w:rsidR="00850D29">
        <w:rPr>
          <w:rFonts w:ascii="Times New Roman" w:hAnsi="Times New Roman"/>
          <w:bCs/>
          <w:sz w:val="24"/>
          <w:szCs w:val="24"/>
          <w:lang w:eastAsia="sk-SK"/>
        </w:rPr>
        <w:t>s</w:t>
      </w:r>
      <w:r w:rsidRPr="007067A1" w:rsidR="00AE7DE9">
        <w:rPr>
          <w:rFonts w:ascii="Times New Roman" w:hAnsi="Times New Roman"/>
          <w:bCs/>
          <w:sz w:val="24"/>
          <w:szCs w:val="24"/>
          <w:lang w:eastAsia="sk-SK"/>
        </w:rPr>
        <w:t xml:space="preserve"> DPH – aplikácia </w:t>
      </w:r>
      <w:r w:rsidRPr="007067A1" w:rsidR="00DE5268">
        <w:rPr>
          <w:rFonts w:ascii="Times New Roman" w:hAnsi="Times New Roman"/>
          <w:bCs/>
          <w:sz w:val="24"/>
          <w:szCs w:val="24"/>
          <w:lang w:eastAsia="sk-SK"/>
        </w:rPr>
        <w:t>Informačný systém kontrolných známok (ďalej len „</w:t>
      </w:r>
      <w:r w:rsidRPr="007067A1" w:rsidR="00AE7DE9">
        <w:rPr>
          <w:rFonts w:ascii="Times New Roman" w:hAnsi="Times New Roman"/>
          <w:bCs/>
          <w:sz w:val="24"/>
          <w:szCs w:val="24"/>
          <w:lang w:eastAsia="sk-SK"/>
        </w:rPr>
        <w:t>ISKZ</w:t>
      </w:r>
      <w:r w:rsidRPr="007067A1" w:rsidR="00DE5268">
        <w:rPr>
          <w:rFonts w:ascii="Times New Roman" w:hAnsi="Times New Roman"/>
          <w:bCs/>
          <w:sz w:val="24"/>
          <w:szCs w:val="24"/>
          <w:lang w:eastAsia="sk-SK"/>
        </w:rPr>
        <w:t>“)</w:t>
      </w:r>
      <w:r w:rsidRPr="007067A1" w:rsidR="00AE7DE9">
        <w:rPr>
          <w:rFonts w:ascii="Times New Roman" w:hAnsi="Times New Roman"/>
          <w:bCs/>
          <w:sz w:val="24"/>
          <w:szCs w:val="24"/>
          <w:lang w:eastAsia="sk-SK"/>
        </w:rPr>
        <w:t xml:space="preserve"> a súvisiace aplikácie (</w:t>
      </w:r>
      <w:r w:rsidR="00BE6037">
        <w:rPr>
          <w:rFonts w:ascii="Times New Roman" w:hAnsi="Times New Roman"/>
          <w:bCs/>
          <w:sz w:val="24"/>
          <w:szCs w:val="24"/>
          <w:lang w:eastAsia="sk-SK"/>
        </w:rPr>
        <w:t xml:space="preserve">zapracovanie </w:t>
      </w:r>
      <w:r w:rsidRPr="007067A1" w:rsidR="00AE7DE9">
        <w:rPr>
          <w:rFonts w:ascii="Times New Roman" w:hAnsi="Times New Roman"/>
          <w:bCs/>
          <w:sz w:val="24"/>
          <w:szCs w:val="24"/>
          <w:lang w:eastAsia="sk-SK"/>
        </w:rPr>
        <w:t>zmen</w:t>
      </w:r>
      <w:r w:rsidR="00BE6037">
        <w:rPr>
          <w:rFonts w:ascii="Times New Roman" w:hAnsi="Times New Roman"/>
          <w:bCs/>
          <w:sz w:val="24"/>
          <w:szCs w:val="24"/>
          <w:lang w:eastAsia="sk-SK"/>
        </w:rPr>
        <w:t>y</w:t>
      </w:r>
      <w:r w:rsidRPr="007067A1" w:rsidR="00AE7DE9">
        <w:rPr>
          <w:rFonts w:ascii="Times New Roman" w:hAnsi="Times New Roman"/>
          <w:bCs/>
          <w:sz w:val="24"/>
          <w:szCs w:val="24"/>
          <w:lang w:eastAsia="sk-SK"/>
        </w:rPr>
        <w:t xml:space="preserve"> štruktúry uvádzania znaku  pre platnosť sadzby dane na 2 prípadne viac písmen abecedy ISKZ),</w:t>
      </w:r>
    </w:p>
    <w:p w:rsidR="00AE7DE9" w:rsidRPr="007067A1"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7067A1">
        <w:rPr>
          <w:rFonts w:ascii="Times New Roman" w:hAnsi="Times New Roman"/>
          <w:bCs/>
          <w:sz w:val="24"/>
          <w:szCs w:val="24"/>
          <w:lang w:eastAsia="sk-SK"/>
        </w:rPr>
        <w:t xml:space="preserve">b) </w:t>
      </w:r>
      <w:r w:rsidR="00BE6037">
        <w:rPr>
          <w:rFonts w:ascii="Times New Roman" w:hAnsi="Times New Roman"/>
          <w:bCs/>
          <w:sz w:val="24"/>
          <w:szCs w:val="24"/>
          <w:lang w:eastAsia="sk-SK"/>
        </w:rPr>
        <w:t>35</w:t>
      </w:r>
      <w:r w:rsidRPr="007067A1">
        <w:rPr>
          <w:rFonts w:ascii="Times New Roman" w:hAnsi="Times New Roman"/>
          <w:bCs/>
          <w:sz w:val="24"/>
          <w:szCs w:val="24"/>
          <w:lang w:eastAsia="sk-SK"/>
        </w:rPr>
        <w:t xml:space="preserve"> </w:t>
      </w:r>
      <w:r w:rsidR="00BE6037">
        <w:rPr>
          <w:rFonts w:ascii="Times New Roman" w:hAnsi="Times New Roman"/>
          <w:bCs/>
          <w:sz w:val="24"/>
          <w:szCs w:val="24"/>
          <w:lang w:eastAsia="sk-SK"/>
        </w:rPr>
        <w:t>10</w:t>
      </w:r>
      <w:r w:rsidRPr="007067A1">
        <w:rPr>
          <w:rFonts w:ascii="Times New Roman" w:hAnsi="Times New Roman"/>
          <w:bCs/>
          <w:sz w:val="24"/>
          <w:szCs w:val="24"/>
          <w:lang w:eastAsia="sk-SK"/>
        </w:rPr>
        <w:t xml:space="preserve">0 eur </w:t>
      </w:r>
      <w:r w:rsidR="00BE6037">
        <w:rPr>
          <w:rFonts w:ascii="Times New Roman" w:hAnsi="Times New Roman"/>
          <w:bCs/>
          <w:sz w:val="24"/>
          <w:szCs w:val="24"/>
          <w:lang w:eastAsia="sk-SK"/>
        </w:rPr>
        <w:t>s</w:t>
      </w:r>
      <w:r w:rsidRPr="007067A1">
        <w:rPr>
          <w:rFonts w:ascii="Times New Roman" w:hAnsi="Times New Roman"/>
          <w:bCs/>
          <w:sz w:val="24"/>
          <w:szCs w:val="24"/>
          <w:lang w:eastAsia="sk-SK"/>
        </w:rPr>
        <w:t xml:space="preserve"> DPH – aplikácia ISKZ a súvisiace aplikácie (akákoľvek zmena rozmeru </w:t>
      </w:r>
      <w:r w:rsidRPr="007067A1" w:rsidR="00DE5268">
        <w:rPr>
          <w:rFonts w:ascii="Times New Roman" w:hAnsi="Times New Roman"/>
          <w:bCs/>
          <w:sz w:val="24"/>
          <w:szCs w:val="24"/>
          <w:lang w:eastAsia="sk-SK"/>
        </w:rPr>
        <w:t>kontrolných známok</w:t>
      </w:r>
      <w:r w:rsidRPr="007067A1">
        <w:rPr>
          <w:rFonts w:ascii="Times New Roman" w:hAnsi="Times New Roman"/>
          <w:bCs/>
          <w:sz w:val="24"/>
          <w:szCs w:val="24"/>
          <w:lang w:eastAsia="sk-SK"/>
        </w:rPr>
        <w:t xml:space="preserve"> na označovanie spotrebiteľských balení tabakových výrobkov),</w:t>
      </w:r>
    </w:p>
    <w:p w:rsidR="00AE7DE9" w:rsidRPr="007067A1"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7067A1">
        <w:rPr>
          <w:rFonts w:ascii="Times New Roman" w:hAnsi="Times New Roman"/>
          <w:bCs/>
          <w:sz w:val="24"/>
          <w:szCs w:val="24"/>
          <w:lang w:eastAsia="sk-SK"/>
        </w:rPr>
        <w:t xml:space="preserve">c) </w:t>
      </w:r>
      <w:r w:rsidR="00BE6037">
        <w:rPr>
          <w:rFonts w:ascii="Times New Roman" w:hAnsi="Times New Roman"/>
          <w:bCs/>
          <w:sz w:val="24"/>
          <w:szCs w:val="24"/>
          <w:lang w:eastAsia="sk-SK"/>
        </w:rPr>
        <w:t>88</w:t>
      </w:r>
      <w:r w:rsidRPr="007067A1">
        <w:rPr>
          <w:rFonts w:ascii="Times New Roman" w:hAnsi="Times New Roman"/>
          <w:bCs/>
          <w:sz w:val="24"/>
          <w:szCs w:val="24"/>
          <w:lang w:eastAsia="sk-SK"/>
        </w:rPr>
        <w:t xml:space="preserve"> 8</w:t>
      </w:r>
      <w:r w:rsidR="00BE6037">
        <w:rPr>
          <w:rFonts w:ascii="Times New Roman" w:hAnsi="Times New Roman"/>
          <w:bCs/>
          <w:sz w:val="24"/>
          <w:szCs w:val="24"/>
          <w:lang w:eastAsia="sk-SK"/>
        </w:rPr>
        <w:t>10</w:t>
      </w:r>
      <w:r w:rsidRPr="007067A1">
        <w:rPr>
          <w:rFonts w:ascii="Times New Roman" w:hAnsi="Times New Roman"/>
          <w:bCs/>
          <w:sz w:val="24"/>
          <w:szCs w:val="24"/>
          <w:lang w:eastAsia="sk-SK"/>
        </w:rPr>
        <w:t xml:space="preserve"> eur </w:t>
      </w:r>
      <w:r w:rsidR="00BE6037">
        <w:rPr>
          <w:rFonts w:ascii="Times New Roman" w:hAnsi="Times New Roman"/>
          <w:bCs/>
          <w:sz w:val="24"/>
          <w:szCs w:val="24"/>
          <w:lang w:eastAsia="sk-SK"/>
        </w:rPr>
        <w:t>s</w:t>
      </w:r>
      <w:r w:rsidRPr="007067A1">
        <w:rPr>
          <w:rFonts w:ascii="Times New Roman" w:hAnsi="Times New Roman"/>
          <w:bCs/>
          <w:sz w:val="24"/>
          <w:szCs w:val="24"/>
          <w:lang w:eastAsia="sk-SK"/>
        </w:rPr>
        <w:t xml:space="preserve"> DPH – aplikácia ISKZ a súvisiace aplikácie (</w:t>
      </w:r>
      <w:r w:rsidR="00BE6037">
        <w:rPr>
          <w:rFonts w:ascii="Times New Roman" w:hAnsi="Times New Roman"/>
          <w:bCs/>
          <w:sz w:val="24"/>
          <w:szCs w:val="24"/>
          <w:lang w:eastAsia="sk-SK"/>
        </w:rPr>
        <w:t>zmena pri vedení evidencie podľa § 9b ods. 23),</w:t>
      </w:r>
    </w:p>
    <w:p w:rsidR="00BE6037"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rPr>
      </w:pPr>
      <w:r w:rsidRPr="007067A1" w:rsidR="00AE7DE9">
        <w:rPr>
          <w:rFonts w:ascii="Times New Roman" w:hAnsi="Times New Roman"/>
          <w:bCs/>
          <w:sz w:val="24"/>
          <w:szCs w:val="24"/>
          <w:lang w:eastAsia="sk-SK"/>
        </w:rPr>
        <w:t xml:space="preserve">d) </w:t>
      </w:r>
      <w:r>
        <w:rPr>
          <w:rFonts w:ascii="Times New Roman" w:hAnsi="Times New Roman"/>
          <w:bCs/>
          <w:sz w:val="24"/>
          <w:szCs w:val="24"/>
          <w:lang w:eastAsia="sk-SK"/>
        </w:rPr>
        <w:t>9</w:t>
      </w:r>
      <w:r w:rsidRPr="007067A1" w:rsidR="00AE7DE9">
        <w:rPr>
          <w:rFonts w:ascii="Times New Roman" w:hAnsi="Times New Roman"/>
          <w:sz w:val="24"/>
          <w:szCs w:val="24"/>
        </w:rPr>
        <w:t>6 </w:t>
      </w:r>
      <w:r>
        <w:rPr>
          <w:rFonts w:ascii="Times New Roman" w:hAnsi="Times New Roman"/>
          <w:sz w:val="24"/>
          <w:szCs w:val="24"/>
        </w:rPr>
        <w:t>61</w:t>
      </w:r>
      <w:r w:rsidRPr="007067A1" w:rsidR="00AE7DE9">
        <w:rPr>
          <w:rFonts w:ascii="Times New Roman" w:hAnsi="Times New Roman"/>
          <w:sz w:val="24"/>
          <w:szCs w:val="24"/>
        </w:rPr>
        <w:t xml:space="preserve">0 eur </w:t>
      </w:r>
      <w:r>
        <w:rPr>
          <w:rFonts w:ascii="Times New Roman" w:hAnsi="Times New Roman"/>
          <w:sz w:val="24"/>
          <w:szCs w:val="24"/>
        </w:rPr>
        <w:t>s</w:t>
      </w:r>
      <w:r w:rsidRPr="007067A1" w:rsidR="00AE7DE9">
        <w:rPr>
          <w:rFonts w:ascii="Times New Roman" w:hAnsi="Times New Roman"/>
          <w:sz w:val="24"/>
          <w:szCs w:val="24"/>
        </w:rPr>
        <w:t xml:space="preserve"> DPH – </w:t>
      </w:r>
      <w:r>
        <w:rPr>
          <w:rFonts w:ascii="Times New Roman" w:hAnsi="Times New Roman"/>
          <w:sz w:val="24"/>
          <w:szCs w:val="24"/>
        </w:rPr>
        <w:t xml:space="preserve">aplikácia Web </w:t>
      </w:r>
      <w:r w:rsidRPr="007067A1" w:rsidR="00AE7DE9">
        <w:rPr>
          <w:rFonts w:ascii="Times New Roman" w:hAnsi="Times New Roman"/>
          <w:sz w:val="24"/>
          <w:szCs w:val="24"/>
        </w:rPr>
        <w:t>o</w:t>
      </w:r>
      <w:r>
        <w:rPr>
          <w:rFonts w:ascii="Times New Roman" w:hAnsi="Times New Roman"/>
          <w:sz w:val="24"/>
          <w:szCs w:val="24"/>
        </w:rPr>
        <w:t>bčan a Superkolky (procesy spojené s prepojením elektronického systému na odber kontrolných známok a na oznamovanie údajov odberateľom kontrolných známok),</w:t>
      </w:r>
    </w:p>
    <w:p w:rsidR="00140085"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rPr>
      </w:pPr>
      <w:r w:rsidR="00BE6037">
        <w:rPr>
          <w:rFonts w:ascii="Times New Roman" w:hAnsi="Times New Roman"/>
          <w:sz w:val="24"/>
          <w:szCs w:val="24"/>
        </w:rPr>
        <w:t xml:space="preserve">e) </w:t>
      </w:r>
      <w:r>
        <w:rPr>
          <w:rFonts w:ascii="Times New Roman" w:hAnsi="Times New Roman"/>
          <w:sz w:val="24"/>
          <w:szCs w:val="24"/>
        </w:rPr>
        <w:t xml:space="preserve">3 750 eur s DPH – </w:t>
      </w:r>
      <w:r w:rsidR="00BE6037">
        <w:rPr>
          <w:rFonts w:ascii="Times New Roman" w:hAnsi="Times New Roman"/>
          <w:sz w:val="24"/>
          <w:szCs w:val="24"/>
        </w:rPr>
        <w:t>konfigurácia</w:t>
      </w:r>
      <w:r>
        <w:rPr>
          <w:rFonts w:ascii="Times New Roman" w:hAnsi="Times New Roman"/>
          <w:sz w:val="24"/>
          <w:szCs w:val="24"/>
        </w:rPr>
        <w:t xml:space="preserve"> </w:t>
      </w:r>
      <w:r w:rsidR="00BE6037">
        <w:rPr>
          <w:rFonts w:ascii="Times New Roman" w:hAnsi="Times New Roman"/>
          <w:sz w:val="24"/>
          <w:szCs w:val="24"/>
        </w:rPr>
        <w:t>Elektronického konfiguračného rozhrania/P</w:t>
      </w:r>
      <w:r>
        <w:rPr>
          <w:rFonts w:ascii="Times New Roman" w:hAnsi="Times New Roman"/>
          <w:sz w:val="24"/>
          <w:szCs w:val="24"/>
        </w:rPr>
        <w:t>ortálu finančnej správy,</w:t>
      </w:r>
    </w:p>
    <w:p w:rsidR="00AE7DE9" w:rsidRPr="007067A1"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rPr>
      </w:pPr>
      <w:r w:rsidR="00140085">
        <w:rPr>
          <w:rFonts w:ascii="Times New Roman" w:hAnsi="Times New Roman"/>
          <w:sz w:val="24"/>
          <w:szCs w:val="24"/>
        </w:rPr>
        <w:t>f) 15 050 eur s DPH – zmeny formulára</w:t>
      </w:r>
      <w:r w:rsidRPr="007067A1">
        <w:rPr>
          <w:rFonts w:ascii="Times New Roman" w:hAnsi="Times New Roman"/>
          <w:sz w:val="24"/>
          <w:szCs w:val="24"/>
        </w:rPr>
        <w:t>.</w:t>
      </w:r>
    </w:p>
    <w:p w:rsidR="00AE7DE9" w:rsidRPr="007067A1"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rPr>
      </w:pPr>
      <w:r w:rsidRPr="007067A1" w:rsidR="00DE5268">
        <w:rPr>
          <w:rFonts w:ascii="Times New Roman" w:hAnsi="Times New Roman"/>
          <w:sz w:val="24"/>
          <w:szCs w:val="24"/>
        </w:rPr>
        <w:t xml:space="preserve">Suma predpokladaných výdavkov je súhrnne </w:t>
      </w:r>
      <w:r w:rsidR="00BE6037">
        <w:rPr>
          <w:rFonts w:ascii="Times New Roman" w:hAnsi="Times New Roman"/>
          <w:sz w:val="24"/>
          <w:szCs w:val="24"/>
        </w:rPr>
        <w:t>269</w:t>
      </w:r>
      <w:r w:rsidRPr="007067A1" w:rsidR="00DE5268">
        <w:rPr>
          <w:rFonts w:ascii="Times New Roman" w:hAnsi="Times New Roman"/>
          <w:sz w:val="24"/>
          <w:szCs w:val="24"/>
        </w:rPr>
        <w:t> 6</w:t>
      </w:r>
      <w:r w:rsidR="00BE6037">
        <w:rPr>
          <w:rFonts w:ascii="Times New Roman" w:hAnsi="Times New Roman"/>
          <w:sz w:val="24"/>
          <w:szCs w:val="24"/>
        </w:rPr>
        <w:t>30</w:t>
      </w:r>
      <w:r w:rsidRPr="007067A1" w:rsidR="00DE5268">
        <w:rPr>
          <w:rFonts w:ascii="Times New Roman" w:hAnsi="Times New Roman"/>
          <w:sz w:val="24"/>
          <w:szCs w:val="24"/>
        </w:rPr>
        <w:t xml:space="preserve"> eur. Jedná sa o predbežný odhad Finančného riaditeľstva Slovenskej republiky.</w:t>
      </w:r>
    </w:p>
    <w:p w:rsidR="00DE5268" w:rsidRPr="00AE7DE9" w:rsidP="00AE7DE9">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7067A1">
        <w:rPr>
          <w:rFonts w:ascii="Times New Roman" w:hAnsi="Times New Roman"/>
          <w:sz w:val="24"/>
          <w:szCs w:val="24"/>
        </w:rPr>
        <w:t>Uvedené finančné prostriedky budú predmetom žiadosti o navýšenie rozpočtu v roku 2018 za oblasť kapitálových výdavkov – časť informačné technológie.</w:t>
      </w:r>
    </w:p>
    <w:p w:rsidR="00AE7DE9" w:rsidRPr="00DE5268" w:rsidP="00AE3DF5">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10"/>
          <w:szCs w:val="10"/>
          <w:lang w:eastAsia="sk-SK"/>
        </w:rPr>
      </w:pPr>
    </w:p>
    <w:p w:rsidR="00140085" w:rsidP="007D5748">
      <w:pPr>
        <w:bidi w:val="0"/>
        <w:spacing w:after="0" w:line="240" w:lineRule="auto"/>
        <w:rPr>
          <w:rFonts w:ascii="Times New Roman" w:hAnsi="Times New Roman"/>
          <w:b/>
          <w:bCs/>
          <w:sz w:val="24"/>
          <w:szCs w:val="24"/>
          <w:lang w:eastAsia="sk-SK"/>
        </w:rPr>
      </w:pPr>
    </w:p>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2.2. Popis a charakteristika návrhu</w:t>
      </w:r>
    </w:p>
    <w:p w:rsidR="007D5748" w:rsidRPr="003C289B" w:rsidP="007D5748">
      <w:pPr>
        <w:bidi w:val="0"/>
        <w:spacing w:after="0" w:line="240" w:lineRule="auto"/>
        <w:rPr>
          <w:rFonts w:ascii="Times New Roman" w:hAnsi="Times New Roman"/>
          <w:sz w:val="24"/>
          <w:szCs w:val="24"/>
          <w:lang w:eastAsia="sk-SK"/>
        </w:rPr>
      </w:pPr>
    </w:p>
    <w:p w:rsidR="007D5748" w:rsidRPr="003C289B" w:rsidP="007D5748">
      <w:pPr>
        <w:bidi w:val="0"/>
        <w:spacing w:after="0" w:line="240" w:lineRule="auto"/>
        <w:jc w:val="both"/>
        <w:rPr>
          <w:rFonts w:ascii="Times New Roman" w:hAnsi="Times New Roman"/>
          <w:b/>
          <w:bCs/>
          <w:sz w:val="24"/>
          <w:szCs w:val="24"/>
          <w:lang w:eastAsia="sk-SK"/>
        </w:rPr>
      </w:pPr>
      <w:r w:rsidRPr="003C289B">
        <w:rPr>
          <w:rFonts w:ascii="Times New Roman" w:hAnsi="Times New Roman"/>
          <w:b/>
          <w:bCs/>
          <w:sz w:val="24"/>
          <w:szCs w:val="24"/>
          <w:lang w:eastAsia="sk-SK"/>
        </w:rPr>
        <w:t>2.2.1. Popis návrhu:</w:t>
      </w:r>
    </w:p>
    <w:p w:rsidR="007D5748" w:rsidRPr="003C289B" w:rsidP="007D5748">
      <w:pPr>
        <w:bidi w:val="0"/>
        <w:spacing w:after="0" w:line="240" w:lineRule="auto"/>
        <w:jc w:val="both"/>
        <w:rPr>
          <w:rFonts w:ascii="Times New Roman" w:hAnsi="Times New Roman"/>
          <w:b/>
          <w:bCs/>
          <w:sz w:val="24"/>
          <w:szCs w:val="24"/>
          <w:lang w:eastAsia="sk-SK"/>
        </w:rPr>
      </w:pPr>
    </w:p>
    <w:p w:rsidR="007D5748" w:rsidRPr="003C289B" w:rsidP="00573629">
      <w:pPr>
        <w:bidi w:val="0"/>
        <w:spacing w:line="240" w:lineRule="auto"/>
        <w:jc w:val="both"/>
        <w:rPr>
          <w:rFonts w:ascii="Times New Roman" w:hAnsi="Times New Roman"/>
          <w:sz w:val="24"/>
          <w:szCs w:val="24"/>
        </w:rPr>
      </w:pPr>
      <w:r w:rsidRPr="007067A1" w:rsidR="00F53783">
        <w:rPr>
          <w:rFonts w:ascii="Times New Roman" w:hAnsi="Times New Roman"/>
          <w:sz w:val="24"/>
          <w:szCs w:val="24"/>
        </w:rPr>
        <w:t>Návrh zákona</w:t>
      </w:r>
      <w:r w:rsidRPr="007067A1" w:rsidR="00DE5268">
        <w:rPr>
          <w:rFonts w:ascii="Times New Roman" w:hAnsi="Times New Roman"/>
          <w:sz w:val="24"/>
          <w:szCs w:val="24"/>
          <w:lang w:eastAsia="sk-SK"/>
        </w:rPr>
        <w:t xml:space="preserve"> pri zmene sadzby dane, s cieľom zabezpečiť správne zdanenie, umožňuje odberateľovi kontrolných známok označiť spotrebiteľské balenie cigár s krycím listom výlučne z prírodného tabaku už uvedené do daňového voľného obehu kontrolnou známkou</w:t>
      </w:r>
      <w:r w:rsidRPr="007067A1" w:rsidR="00573629">
        <w:rPr>
          <w:rFonts w:ascii="Times New Roman" w:hAnsi="Times New Roman"/>
          <w:sz w:val="24"/>
          <w:szCs w:val="24"/>
          <w:lang w:eastAsia="sk-SK"/>
        </w:rPr>
        <w:t xml:space="preserve"> s </w:t>
      </w:r>
      <w:r w:rsidRPr="007067A1" w:rsidR="00DE5268">
        <w:rPr>
          <w:rFonts w:ascii="Times New Roman" w:hAnsi="Times New Roman"/>
          <w:sz w:val="24"/>
          <w:szCs w:val="24"/>
          <w:lang w:eastAsia="sk-SK"/>
        </w:rPr>
        <w:t>uveden</w:t>
      </w:r>
      <w:r w:rsidRPr="007067A1" w:rsidR="00573629">
        <w:rPr>
          <w:rFonts w:ascii="Times New Roman" w:hAnsi="Times New Roman"/>
          <w:sz w:val="24"/>
          <w:szCs w:val="24"/>
          <w:lang w:eastAsia="sk-SK"/>
        </w:rPr>
        <w:t xml:space="preserve">ím </w:t>
      </w:r>
      <w:r w:rsidRPr="007067A1" w:rsidR="00DE5268">
        <w:rPr>
          <w:rFonts w:ascii="Times New Roman" w:hAnsi="Times New Roman"/>
          <w:sz w:val="24"/>
          <w:szCs w:val="24"/>
          <w:lang w:eastAsia="sk-SK"/>
        </w:rPr>
        <w:t>znak</w:t>
      </w:r>
      <w:r w:rsidRPr="007067A1" w:rsidR="00573629">
        <w:rPr>
          <w:rFonts w:ascii="Times New Roman" w:hAnsi="Times New Roman"/>
          <w:sz w:val="24"/>
          <w:szCs w:val="24"/>
          <w:lang w:eastAsia="sk-SK"/>
        </w:rPr>
        <w:t>u</w:t>
      </w:r>
      <w:r w:rsidRPr="007067A1" w:rsidR="00DE5268">
        <w:rPr>
          <w:rFonts w:ascii="Times New Roman" w:hAnsi="Times New Roman"/>
          <w:sz w:val="24"/>
          <w:szCs w:val="24"/>
          <w:lang w:eastAsia="sk-SK"/>
        </w:rPr>
        <w:t xml:space="preserve"> pre platnosť novej sadzby dane.</w:t>
      </w:r>
    </w:p>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2.2.2. Charakteristika návrhu:</w:t>
      </w:r>
    </w:p>
    <w:p w:rsidR="007D5748" w:rsidRPr="003C289B" w:rsidP="007D5748">
      <w:pPr>
        <w:bidi w:val="0"/>
        <w:spacing w:after="0" w:line="240" w:lineRule="auto"/>
        <w:rPr>
          <w:rFonts w:ascii="Times New Roman" w:hAnsi="Times New Roman"/>
          <w:sz w:val="24"/>
          <w:szCs w:val="24"/>
          <w:lang w:eastAsia="sk-SK"/>
        </w:rPr>
      </w:pPr>
    </w:p>
    <w:p w:rsidR="007D5748" w:rsidRPr="003C289B" w:rsidP="007D5748">
      <w:pPr>
        <w:bidi w:val="0"/>
        <w:spacing w:after="0" w:line="240" w:lineRule="auto"/>
        <w:rPr>
          <w:rFonts w:ascii="Times New Roman" w:hAnsi="Times New Roman"/>
          <w:sz w:val="24"/>
          <w:szCs w:val="24"/>
          <w:lang w:eastAsia="sk-SK"/>
        </w:rPr>
      </w:pPr>
      <w:r w:rsidR="00F53783">
        <w:rPr>
          <w:rFonts w:ascii="Times New Roman" w:hAnsi="Times New Roman"/>
          <w:b/>
          <w:sz w:val="24"/>
          <w:szCs w:val="24"/>
          <w:bdr w:val="single" w:sz="4" w:space="0" w:color="auto"/>
          <w:lang w:eastAsia="sk-SK"/>
        </w:rPr>
        <w:t xml:space="preserve">    </w:t>
      </w:r>
      <w:r w:rsidRPr="003C289B">
        <w:rPr>
          <w:rFonts w:ascii="Times New Roman" w:hAnsi="Times New Roman"/>
          <w:b/>
          <w:sz w:val="24"/>
          <w:szCs w:val="24"/>
          <w:bdr w:val="single" w:sz="4" w:space="0" w:color="auto"/>
          <w:lang w:eastAsia="sk-SK"/>
        </w:rPr>
        <w:t xml:space="preserve"> </w:t>
      </w:r>
      <w:r w:rsidRPr="003C289B">
        <w:rPr>
          <w:rFonts w:ascii="Times New Roman" w:hAnsi="Times New Roman"/>
          <w:b/>
          <w:sz w:val="24"/>
          <w:szCs w:val="24"/>
          <w:lang w:eastAsia="sk-SK"/>
        </w:rPr>
        <w:t xml:space="preserve">  </w:t>
      </w:r>
      <w:r w:rsidRPr="003C289B">
        <w:rPr>
          <w:rFonts w:ascii="Times New Roman" w:hAnsi="Times New Roman"/>
          <w:sz w:val="24"/>
          <w:szCs w:val="24"/>
          <w:lang w:eastAsia="sk-SK"/>
        </w:rPr>
        <w:t>zmena sadzby</w:t>
      </w:r>
    </w:p>
    <w:p w:rsidR="007D5748" w:rsidRPr="007067A1" w:rsidP="00164337">
      <w:pPr>
        <w:bidi w:val="0"/>
        <w:spacing w:after="0" w:line="240" w:lineRule="auto"/>
        <w:rPr>
          <w:rFonts w:ascii="Times New Roman" w:hAnsi="Times New Roman"/>
          <w:sz w:val="24"/>
          <w:szCs w:val="24"/>
          <w:lang w:eastAsia="sk-SK"/>
        </w:rPr>
      </w:pPr>
      <w:r w:rsidR="00F53783">
        <w:rPr>
          <w:rFonts w:ascii="Times New Roman" w:hAnsi="Times New Roman"/>
          <w:sz w:val="24"/>
          <w:szCs w:val="24"/>
          <w:bdr w:val="single" w:sz="4" w:space="0" w:color="auto"/>
          <w:lang w:eastAsia="sk-SK"/>
        </w:rPr>
        <w:t xml:space="preserve"> </w:t>
      </w:r>
      <w:r w:rsidRPr="007067A1" w:rsidR="00F53783">
        <w:rPr>
          <w:rFonts w:ascii="Times New Roman" w:hAnsi="Times New Roman"/>
          <w:b/>
          <w:sz w:val="24"/>
          <w:szCs w:val="24"/>
          <w:bdr w:val="single" w:sz="4" w:space="0" w:color="auto"/>
          <w:lang w:eastAsia="sk-SK"/>
        </w:rPr>
        <w:t>X</w:t>
      </w:r>
      <w:r w:rsidRPr="007067A1">
        <w:rPr>
          <w:rFonts w:ascii="Times New Roman" w:hAnsi="Times New Roman"/>
          <w:sz w:val="24"/>
          <w:szCs w:val="24"/>
          <w:bdr w:val="single" w:sz="4" w:space="0" w:color="auto"/>
          <w:lang w:eastAsia="sk-SK"/>
        </w:rPr>
        <w:t xml:space="preserve"> </w:t>
      </w:r>
      <w:r w:rsidRPr="007067A1">
        <w:rPr>
          <w:rFonts w:ascii="Times New Roman" w:hAnsi="Times New Roman"/>
          <w:sz w:val="24"/>
          <w:szCs w:val="24"/>
          <w:lang w:eastAsia="sk-SK"/>
        </w:rPr>
        <w:t xml:space="preserve">  zmena v nároku</w:t>
      </w:r>
    </w:p>
    <w:p w:rsidR="007D5748" w:rsidRPr="007067A1" w:rsidP="007D5748">
      <w:pPr>
        <w:bidi w:val="0"/>
        <w:spacing w:after="0" w:line="240" w:lineRule="auto"/>
        <w:rPr>
          <w:rFonts w:ascii="Times New Roman" w:hAnsi="Times New Roman"/>
          <w:sz w:val="24"/>
          <w:szCs w:val="24"/>
          <w:lang w:eastAsia="sk-SK"/>
        </w:rPr>
      </w:pPr>
      <w:r w:rsidRPr="007067A1">
        <w:rPr>
          <w:rFonts w:ascii="Times New Roman" w:hAnsi="Times New Roman"/>
          <w:sz w:val="24"/>
          <w:szCs w:val="24"/>
          <w:bdr w:val="single" w:sz="4" w:space="0" w:color="auto"/>
          <w:lang w:eastAsia="sk-SK"/>
        </w:rPr>
        <w:t xml:space="preserve">     </w:t>
      </w:r>
      <w:r w:rsidRPr="007067A1">
        <w:rPr>
          <w:rFonts w:ascii="Times New Roman" w:hAnsi="Times New Roman"/>
          <w:sz w:val="24"/>
          <w:szCs w:val="24"/>
          <w:lang w:eastAsia="sk-SK"/>
        </w:rPr>
        <w:t xml:space="preserve">  nová služba alebo nariadenie (alebo ich zrušenie)</w:t>
      </w:r>
    </w:p>
    <w:p w:rsidR="007D5748" w:rsidRPr="007067A1" w:rsidP="007D5748">
      <w:pPr>
        <w:bidi w:val="0"/>
        <w:spacing w:after="0" w:line="240" w:lineRule="auto"/>
        <w:rPr>
          <w:rFonts w:ascii="Times New Roman" w:hAnsi="Times New Roman"/>
          <w:sz w:val="24"/>
          <w:szCs w:val="24"/>
          <w:lang w:eastAsia="sk-SK"/>
        </w:rPr>
      </w:pPr>
      <w:r w:rsidRPr="007067A1">
        <w:rPr>
          <w:rFonts w:ascii="Times New Roman" w:hAnsi="Times New Roman"/>
          <w:sz w:val="24"/>
          <w:szCs w:val="24"/>
          <w:bdr w:val="single" w:sz="4" w:space="0" w:color="auto"/>
          <w:lang w:eastAsia="sk-SK"/>
        </w:rPr>
        <w:t xml:space="preserve">     </w:t>
      </w:r>
      <w:r w:rsidRPr="007067A1">
        <w:rPr>
          <w:rFonts w:ascii="Times New Roman" w:hAnsi="Times New Roman"/>
          <w:sz w:val="24"/>
          <w:szCs w:val="24"/>
          <w:lang w:eastAsia="sk-SK"/>
        </w:rPr>
        <w:t xml:space="preserve">  kombinovaný návrh</w:t>
      </w:r>
    </w:p>
    <w:p w:rsidR="007D5748" w:rsidRPr="007067A1" w:rsidP="007D5748">
      <w:pPr>
        <w:bidi w:val="0"/>
        <w:spacing w:after="0" w:line="240" w:lineRule="auto"/>
        <w:rPr>
          <w:rFonts w:ascii="Times New Roman" w:hAnsi="Times New Roman"/>
          <w:sz w:val="24"/>
          <w:szCs w:val="24"/>
          <w:lang w:eastAsia="sk-SK"/>
        </w:rPr>
      </w:pPr>
      <w:r w:rsidRPr="007067A1">
        <w:rPr>
          <w:rFonts w:ascii="Times New Roman" w:hAnsi="Times New Roman"/>
          <w:sz w:val="24"/>
          <w:szCs w:val="24"/>
          <w:bdr w:val="single" w:sz="4" w:space="0" w:color="auto"/>
          <w:lang w:eastAsia="sk-SK"/>
        </w:rPr>
        <w:t xml:space="preserve"> </w:t>
      </w:r>
      <w:r w:rsidRPr="007067A1" w:rsidR="00575777">
        <w:rPr>
          <w:rFonts w:ascii="Times New Roman" w:hAnsi="Times New Roman"/>
          <w:b/>
          <w:sz w:val="24"/>
          <w:szCs w:val="24"/>
          <w:bdr w:val="single" w:sz="4" w:space="0" w:color="auto"/>
          <w:lang w:eastAsia="sk-SK"/>
        </w:rPr>
        <w:t>X</w:t>
      </w:r>
      <w:r w:rsidRPr="007067A1">
        <w:rPr>
          <w:rFonts w:ascii="Times New Roman" w:hAnsi="Times New Roman"/>
          <w:sz w:val="24"/>
          <w:szCs w:val="24"/>
          <w:bdr w:val="single" w:sz="4" w:space="0" w:color="auto"/>
          <w:lang w:eastAsia="sk-SK"/>
        </w:rPr>
        <w:t xml:space="preserve"> </w:t>
      </w:r>
      <w:r w:rsidRPr="007067A1">
        <w:rPr>
          <w:rFonts w:ascii="Times New Roman" w:hAnsi="Times New Roman"/>
          <w:sz w:val="24"/>
          <w:szCs w:val="24"/>
          <w:lang w:eastAsia="sk-SK"/>
        </w:rPr>
        <w:t xml:space="preserve">  iné </w:t>
      </w:r>
    </w:p>
    <w:p w:rsidR="00703CD9" w:rsidRPr="00245409" w:rsidP="007D5748">
      <w:pPr>
        <w:bidi w:val="0"/>
        <w:spacing w:after="0" w:line="240" w:lineRule="auto"/>
        <w:rPr>
          <w:rFonts w:ascii="Times New Roman" w:hAnsi="Times New Roman"/>
          <w:sz w:val="24"/>
          <w:szCs w:val="24"/>
          <w:highlight w:val="green"/>
          <w:lang w:eastAsia="sk-SK"/>
        </w:rPr>
      </w:pPr>
    </w:p>
    <w:p w:rsidR="00573629" w:rsidRPr="007067A1" w:rsidP="00573629">
      <w:pPr>
        <w:bidi w:val="0"/>
        <w:spacing w:after="0" w:line="240" w:lineRule="auto"/>
        <w:jc w:val="both"/>
        <w:rPr>
          <w:rFonts w:ascii="Times New Roman" w:hAnsi="Times New Roman"/>
          <w:sz w:val="24"/>
          <w:szCs w:val="24"/>
          <w:lang w:eastAsia="sk-SK"/>
        </w:rPr>
      </w:pPr>
      <w:r w:rsidRPr="007067A1">
        <w:rPr>
          <w:rFonts w:ascii="Times New Roman" w:hAnsi="Times New Roman"/>
          <w:sz w:val="24"/>
          <w:szCs w:val="24"/>
          <w:lang w:eastAsia="sk-SK"/>
        </w:rPr>
        <w:t>Účelom nastavenia zmeny systému označenia spotrebiteľského balenia cigár s krycím listom výlučne z prírodného tabaku v prípade zmeny sadzby dane (preznačenia) je zabezpečiť pri zmene sadzby dane správne zdanenie spotrebiteľských balení cigár uvedených do daňového voľného obehu, pričom sa ukladá povinnosť označiť takéto spotrebiteľské balenia cigár kontrolnou známkou, na ktorej musí byť uvedený znak pre platnosť novej sadzby dane tvorený dvomi veľkými písmenami abecedy rovnakými ako znak pre platnosť sadzby dane pred účinnosťou novej sadzby dane.</w:t>
      </w:r>
    </w:p>
    <w:p w:rsidR="00A23B46" w:rsidP="00573629">
      <w:pPr>
        <w:bidi w:val="0"/>
        <w:spacing w:after="0" w:line="240" w:lineRule="auto"/>
        <w:jc w:val="both"/>
        <w:rPr>
          <w:rFonts w:ascii="Times New Roman" w:hAnsi="Times New Roman"/>
          <w:sz w:val="24"/>
          <w:szCs w:val="24"/>
          <w:lang w:eastAsia="sk-SK"/>
        </w:rPr>
      </w:pPr>
      <w:r w:rsidRPr="007067A1" w:rsidR="00573629">
        <w:rPr>
          <w:rFonts w:ascii="Times New Roman" w:hAnsi="Times New Roman"/>
          <w:sz w:val="24"/>
          <w:szCs w:val="24"/>
          <w:lang w:eastAsia="sk-SK"/>
        </w:rPr>
        <w:t>Zároveň sa odberateľovi kontrolných známok, ktorým je prevádzkovateľ daňového skladu, oprávnený príjemca a dovozca spotrebiteľských balení cigár umožňuje označiť spotrebiteľské balenia cigár novými kontrolnými známkami, ak sa prvý raz zmenila sadzba dane.</w:t>
      </w:r>
    </w:p>
    <w:p w:rsidR="00C13F01" w:rsidP="007D5748">
      <w:pPr>
        <w:bidi w:val="0"/>
        <w:spacing w:after="0" w:line="240" w:lineRule="auto"/>
        <w:rPr>
          <w:rFonts w:ascii="Times New Roman" w:hAnsi="Times New Roman"/>
          <w:sz w:val="24"/>
          <w:szCs w:val="24"/>
          <w:lang w:eastAsia="sk-SK"/>
        </w:rPr>
      </w:pPr>
    </w:p>
    <w:p w:rsidR="00140085" w:rsidRPr="003C289B" w:rsidP="007D5748">
      <w:pPr>
        <w:bidi w:val="0"/>
        <w:spacing w:after="0" w:line="240" w:lineRule="auto"/>
        <w:rPr>
          <w:rFonts w:ascii="Times New Roman" w:hAnsi="Times New Roman"/>
          <w:sz w:val="24"/>
          <w:szCs w:val="24"/>
          <w:lang w:eastAsia="sk-SK"/>
        </w:rPr>
      </w:pPr>
    </w:p>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b/>
          <w:bCs/>
          <w:sz w:val="24"/>
          <w:szCs w:val="24"/>
          <w:lang w:eastAsia="sk-SK"/>
        </w:rPr>
        <w:t>2.2.3. Predpoklady vývoja objemu aktivít:</w:t>
      </w:r>
    </w:p>
    <w:p w:rsidR="007D5748" w:rsidRPr="003C289B" w:rsidP="007D5748">
      <w:pPr>
        <w:bidi w:val="0"/>
        <w:spacing w:after="0" w:line="240" w:lineRule="auto"/>
        <w:rPr>
          <w:rFonts w:ascii="Times New Roman" w:hAnsi="Times New Roman"/>
          <w:sz w:val="24"/>
          <w:szCs w:val="24"/>
          <w:lang w:eastAsia="sk-SK"/>
        </w:rPr>
      </w:pPr>
    </w:p>
    <w:p w:rsidR="007D5748" w:rsidP="007D5748">
      <w:pPr>
        <w:bidi w:val="0"/>
        <w:spacing w:after="0" w:line="240" w:lineRule="auto"/>
        <w:ind w:firstLine="708"/>
        <w:jc w:val="both"/>
        <w:rPr>
          <w:rFonts w:ascii="Times New Roman" w:hAnsi="Times New Roman"/>
          <w:sz w:val="24"/>
          <w:szCs w:val="24"/>
          <w:lang w:eastAsia="sk-SK"/>
        </w:rPr>
      </w:pPr>
      <w:r w:rsidRPr="003C289B">
        <w:rPr>
          <w:rFonts w:ascii="Times New Roman" w:hAnsi="Times New Roman"/>
          <w:sz w:val="24"/>
          <w:szCs w:val="24"/>
          <w:lang w:eastAsia="sk-SK"/>
        </w:rPr>
        <w:t>Jasne popíšte, v prípade potreby použite nižšie uvedenú tabuľku. Uveďte aj odhady základov daní a/alebo poplatkov, ak sa ich táto zmena týka.</w:t>
      </w:r>
    </w:p>
    <w:p w:rsidR="00573629" w:rsidP="007D5748">
      <w:pPr>
        <w:bidi w:val="0"/>
        <w:spacing w:after="0" w:line="240" w:lineRule="auto"/>
        <w:ind w:firstLine="708"/>
        <w:jc w:val="both"/>
        <w:rPr>
          <w:rFonts w:ascii="Times New Roman" w:hAnsi="Times New Roman"/>
          <w:sz w:val="24"/>
          <w:szCs w:val="24"/>
          <w:lang w:eastAsia="sk-SK"/>
        </w:rPr>
      </w:pPr>
    </w:p>
    <w:p w:rsidR="00573629" w:rsidRPr="003C289B" w:rsidP="007D5748">
      <w:pPr>
        <w:bidi w:val="0"/>
        <w:spacing w:after="0" w:line="240" w:lineRule="auto"/>
        <w:ind w:firstLine="708"/>
        <w:jc w:val="both"/>
        <w:rPr>
          <w:rFonts w:ascii="Times New Roman" w:hAnsi="Times New Roman"/>
          <w:sz w:val="24"/>
          <w:szCs w:val="24"/>
          <w:lang w:eastAsia="sk-SK"/>
        </w:rPr>
      </w:pPr>
    </w:p>
    <w:p w:rsidR="007D5748" w:rsidRPr="003C289B" w:rsidP="007D5748">
      <w:pPr>
        <w:bidi w:val="0"/>
        <w:spacing w:after="0" w:line="240" w:lineRule="auto"/>
        <w:jc w:val="right"/>
        <w:rPr>
          <w:rFonts w:ascii="Times New Roman" w:hAnsi="Times New Roman"/>
          <w:sz w:val="20"/>
          <w:szCs w:val="20"/>
          <w:lang w:eastAsia="sk-SK"/>
        </w:rPr>
      </w:pPr>
      <w:r w:rsidRPr="003C289B">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8339F" w:rsidRPr="003C289B" w:rsidP="0098339F">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rPr>
                <w:rFonts w:ascii="Times New Roman" w:hAnsi="Times New Roman"/>
                <w:color w:val="000000"/>
                <w:sz w:val="24"/>
                <w:szCs w:val="24"/>
                <w:lang w:eastAsia="sk-SK"/>
              </w:rPr>
            </w:pPr>
            <w:r w:rsidRPr="003C289B">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rPr>
                <w:rFonts w:ascii="Times New Roman" w:hAnsi="Times New Roman"/>
                <w:color w:val="000000"/>
                <w:sz w:val="24"/>
                <w:szCs w:val="24"/>
                <w:lang w:eastAsia="sk-SK"/>
              </w:rPr>
            </w:pPr>
            <w:r w:rsidRPr="003C289B">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rPr>
                <w:rFonts w:ascii="Times New Roman" w:hAnsi="Times New Roman"/>
                <w:color w:val="000000"/>
                <w:sz w:val="24"/>
                <w:szCs w:val="24"/>
                <w:lang w:eastAsia="sk-SK"/>
              </w:rPr>
            </w:pPr>
            <w:r w:rsidRPr="003C289B">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C289B" w:rsidP="007D5748">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8F375D" w:rsidRPr="003C289B" w:rsidP="007D5748">
      <w:pPr>
        <w:bidi w:val="0"/>
        <w:spacing w:after="0" w:line="240" w:lineRule="auto"/>
        <w:rPr>
          <w:rFonts w:ascii="Times New Roman" w:hAnsi="Times New Roman"/>
          <w:sz w:val="24"/>
          <w:szCs w:val="24"/>
          <w:lang w:eastAsia="sk-SK"/>
        </w:rPr>
      </w:pPr>
    </w:p>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2.2.4. Výpočty vplyvov na verejné financie</w:t>
      </w:r>
    </w:p>
    <w:p w:rsidR="007D5748" w:rsidRPr="003C289B" w:rsidP="007D5748">
      <w:pPr>
        <w:bidi w:val="0"/>
        <w:spacing w:after="0" w:line="240" w:lineRule="auto"/>
        <w:rPr>
          <w:rFonts w:ascii="Times New Roman" w:hAnsi="Times New Roman"/>
          <w:sz w:val="24"/>
          <w:szCs w:val="24"/>
          <w:lang w:eastAsia="sk-SK"/>
        </w:rPr>
      </w:pPr>
    </w:p>
    <w:p w:rsidR="007D5748" w:rsidRPr="003C289B" w:rsidP="00164337">
      <w:pPr>
        <w:bidi w:val="0"/>
        <w:spacing w:after="0" w:line="240" w:lineRule="auto"/>
        <w:ind w:firstLine="708"/>
        <w:jc w:val="both"/>
        <w:rPr>
          <w:rFonts w:ascii="Times New Roman" w:hAnsi="Times New Roman"/>
          <w:sz w:val="24"/>
          <w:szCs w:val="24"/>
          <w:lang w:eastAsia="sk-SK"/>
        </w:rPr>
      </w:pPr>
      <w:r w:rsidRPr="003C289B">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r w:rsidRPr="003C289B" w:rsidR="00164337">
        <w:rPr>
          <w:rFonts w:ascii="Times New Roman" w:hAnsi="Times New Roman"/>
          <w:sz w:val="24"/>
          <w:szCs w:val="24"/>
          <w:lang w:eastAsia="sk-SK"/>
        </w:rPr>
        <w:t xml:space="preserve"> </w:t>
      </w:r>
    </w:p>
    <w:p w:rsidR="007D5748" w:rsidP="007D5748">
      <w:pPr>
        <w:tabs>
          <w:tab w:val="num" w:pos="1080"/>
        </w:tabs>
        <w:bidi w:val="0"/>
        <w:spacing w:after="0" w:line="240" w:lineRule="auto"/>
        <w:jc w:val="both"/>
        <w:rPr>
          <w:rFonts w:ascii="Times New Roman" w:hAnsi="Times New Roman"/>
          <w:bCs/>
          <w:sz w:val="24"/>
          <w:szCs w:val="20"/>
          <w:lang w:eastAsia="sk-SK"/>
        </w:rPr>
      </w:pPr>
    </w:p>
    <w:p w:rsidR="00C13F01" w:rsidP="007D5748">
      <w:pPr>
        <w:tabs>
          <w:tab w:val="num" w:pos="1080"/>
        </w:tabs>
        <w:bidi w:val="0"/>
        <w:spacing w:after="0" w:line="240" w:lineRule="auto"/>
        <w:jc w:val="both"/>
        <w:rPr>
          <w:rFonts w:ascii="Times New Roman" w:hAnsi="Times New Roman"/>
          <w:bCs/>
          <w:sz w:val="24"/>
          <w:szCs w:val="20"/>
          <w:lang w:eastAsia="sk-SK"/>
        </w:rPr>
      </w:pPr>
    </w:p>
    <w:p w:rsidR="00C13F01" w:rsidRPr="003C289B" w:rsidP="007D5748">
      <w:pPr>
        <w:tabs>
          <w:tab w:val="num" w:pos="1080"/>
        </w:tabs>
        <w:bidi w:val="0"/>
        <w:spacing w:after="0" w:line="240" w:lineRule="auto"/>
        <w:jc w:val="both"/>
        <w:rPr>
          <w:rFonts w:ascii="Times New Roman" w:hAnsi="Times New Roman"/>
          <w:bCs/>
          <w:sz w:val="24"/>
          <w:szCs w:val="20"/>
          <w:lang w:eastAsia="sk-SK"/>
        </w:rPr>
        <w:sectPr w:rsidSect="003C289B">
          <w:headerReference w:type="even" r:id="rId7"/>
          <w:footerReference w:type="even" r:id="rId8"/>
          <w:footerReference w:type="default" r:id="rId9"/>
          <w:headerReference w:type="first" r:id="rId10"/>
          <w:footerReference w:type="first" r:id="rId11"/>
          <w:pgSz w:w="11906" w:h="16838"/>
          <w:pgMar w:top="1134" w:right="1418" w:bottom="1134" w:left="1418" w:header="709" w:footer="709" w:gutter="0"/>
          <w:lnNumType w:distance="0"/>
          <w:pgNumType w:start="1"/>
          <w:cols w:space="708"/>
          <w:noEndnote w:val="0"/>
          <w:bidi w:val="0"/>
          <w:docGrid w:linePitch="360"/>
        </w:sectPr>
      </w:pPr>
    </w:p>
    <w:p w:rsidR="007D5748" w:rsidRPr="003C289B" w:rsidP="007D5748">
      <w:pPr>
        <w:tabs>
          <w:tab w:val="num" w:pos="1080"/>
        </w:tabs>
        <w:bidi w:val="0"/>
        <w:spacing w:after="0" w:line="240" w:lineRule="auto"/>
        <w:jc w:val="right"/>
        <w:rPr>
          <w:rFonts w:ascii="Times New Roman" w:hAnsi="Times New Roman"/>
          <w:bCs/>
          <w:sz w:val="24"/>
          <w:szCs w:val="24"/>
          <w:lang w:eastAsia="sk-SK"/>
        </w:rPr>
      </w:pPr>
      <w:r w:rsidRPr="003C289B">
        <w:rPr>
          <w:rFonts w:ascii="Times New Roman" w:hAnsi="Times New Roman"/>
          <w:bCs/>
          <w:sz w:val="24"/>
          <w:szCs w:val="24"/>
          <w:lang w:eastAsia="sk-SK"/>
        </w:rPr>
        <w:t xml:space="preserve">Tabuľka č. 3 </w:t>
      </w:r>
    </w:p>
    <w:p w:rsidR="007D5748" w:rsidRPr="003C289B" w:rsidP="007D5748">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C289B" w:rsidP="007A0093">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xml:space="preserve">Príjmy (v </w:t>
            </w:r>
            <w:r w:rsidRPr="003C289B" w:rsidR="007A0093">
              <w:rPr>
                <w:rFonts w:ascii="Times New Roman" w:hAnsi="Times New Roman"/>
                <w:b/>
                <w:bCs/>
                <w:sz w:val="24"/>
                <w:szCs w:val="24"/>
                <w:lang w:eastAsia="sk-SK"/>
              </w:rPr>
              <w:t xml:space="preserve">mil. </w:t>
            </w:r>
            <w:r w:rsidRPr="003C289B">
              <w:rPr>
                <w:rFonts w:ascii="Times New Roman" w:hAnsi="Times New Roman"/>
                <w:b/>
                <w:bCs/>
                <w:sz w:val="24"/>
                <w:szCs w:val="24"/>
                <w:lang w:eastAsia="sk-SK"/>
              </w:rPr>
              <w:t>eur)</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3C289B" w:rsidP="007D5748">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00575777">
              <w:rPr>
                <w:rFonts w:ascii="Times New Roman" w:hAnsi="Times New Roman"/>
                <w:b/>
                <w:bCs/>
                <w:sz w:val="24"/>
                <w:szCs w:val="24"/>
                <w:lang w:eastAsia="sk-SK"/>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3C289B" w:rsidP="007D5748">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8339F" w:rsidRPr="003C289B" w:rsidP="007D5748">
            <w:pPr>
              <w:bidi w:val="0"/>
              <w:spacing w:after="0" w:line="240" w:lineRule="auto"/>
              <w:rPr>
                <w:rFonts w:ascii="Times New Roman" w:hAnsi="Times New Roman"/>
                <w:b/>
                <w:bCs/>
                <w:sz w:val="24"/>
                <w:szCs w:val="24"/>
                <w:vertAlign w:val="superscript"/>
                <w:lang w:eastAsia="sk-SK"/>
              </w:rPr>
            </w:pPr>
            <w:r w:rsidRPr="003C289B">
              <w:rPr>
                <w:rFonts w:ascii="Times New Roman" w:hAnsi="Times New Roman"/>
                <w:b/>
                <w:bCs/>
                <w:sz w:val="24"/>
                <w:szCs w:val="24"/>
                <w:lang w:eastAsia="sk-SK"/>
              </w:rPr>
              <w:t>Daňové príjmy (100)</w:t>
            </w:r>
            <w:r w:rsidRPr="003C289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FFFFFF"/>
            <w:textDirection w:val="lrTb"/>
            <w:vAlign w:val="center"/>
          </w:tcPr>
          <w:p w:rsidR="0098339F" w:rsidRPr="003C289B" w:rsidP="00573629">
            <w:pPr>
              <w:bidi w:val="0"/>
              <w:spacing w:after="0" w:line="240" w:lineRule="auto"/>
              <w:jc w:val="center"/>
              <w:rPr>
                <w:rFonts w:ascii="Times New Roman" w:hAnsi="Times New Roman"/>
                <w:b/>
                <w:bCs/>
                <w:iCs/>
                <w:sz w:val="24"/>
                <w:szCs w:val="24"/>
                <w:lang w:eastAsia="sk-SK"/>
              </w:rPr>
            </w:pPr>
            <w:r w:rsidR="004A3263">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98339F"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Nedaňové príjmy (200)</w:t>
            </w:r>
            <w:r w:rsidRPr="003C289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Granty a transfery (300)</w:t>
            </w:r>
            <w:r w:rsidRPr="003C289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rPr>
                <w:rFonts w:ascii="Times New Roman" w:hAnsi="Times New Roman"/>
                <w:b/>
                <w:bCs/>
                <w:sz w:val="24"/>
                <w:szCs w:val="24"/>
                <w:lang w:eastAsia="sk-SK"/>
              </w:rPr>
            </w:pPr>
            <w:r w:rsidRPr="003C289B">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center"/>
          </w:tcPr>
          <w:p w:rsidR="0098339F" w:rsidRPr="003C289B" w:rsidP="00573629">
            <w:pPr>
              <w:bidi w:val="0"/>
              <w:spacing w:after="0" w:line="240" w:lineRule="auto"/>
              <w:jc w:val="center"/>
              <w:rPr>
                <w:rFonts w:ascii="Times New Roman" w:hAnsi="Times New Roman"/>
                <w:b/>
                <w:bCs/>
                <w:iCs/>
                <w:sz w:val="24"/>
                <w:szCs w:val="24"/>
                <w:lang w:eastAsia="sk-SK"/>
              </w:rPr>
            </w:pPr>
            <w:r w:rsidR="004A3263">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98339F" w:rsidRPr="003C289B" w:rsidP="0098339F">
            <w:pPr>
              <w:bidi w:val="0"/>
              <w:spacing w:after="0" w:line="240" w:lineRule="auto"/>
              <w:jc w:val="center"/>
              <w:rPr>
                <w:rFonts w:ascii="Times New Roman" w:hAnsi="Times New Roman"/>
                <w:b/>
                <w:bCs/>
                <w:iCs/>
                <w:sz w:val="24"/>
                <w:szCs w:val="24"/>
                <w:lang w:eastAsia="sk-SK"/>
              </w:rPr>
            </w:pPr>
            <w:r w:rsidR="00575777">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98339F" w:rsidRPr="003C289B" w:rsidP="0098339F">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bl>
    <w:p w:rsidR="007D5748" w:rsidRPr="003C289B" w:rsidP="007D5748">
      <w:pPr>
        <w:tabs>
          <w:tab w:val="num" w:pos="1080"/>
        </w:tabs>
        <w:bidi w:val="0"/>
        <w:spacing w:after="0" w:line="240" w:lineRule="auto"/>
        <w:jc w:val="both"/>
        <w:rPr>
          <w:rFonts w:ascii="Times New Roman" w:hAnsi="Times New Roman"/>
          <w:bCs/>
          <w:sz w:val="20"/>
          <w:szCs w:val="20"/>
          <w:lang w:eastAsia="sk-SK"/>
        </w:rPr>
      </w:pPr>
      <w:r w:rsidRPr="003C289B">
        <w:rPr>
          <w:rFonts w:ascii="Times New Roman" w:hAnsi="Times New Roman"/>
          <w:bCs/>
          <w:sz w:val="20"/>
          <w:szCs w:val="20"/>
          <w:lang w:eastAsia="sk-SK"/>
        </w:rPr>
        <w:t>1 –  príjmy rozpísať až do položiek platnej ekonomickej klasifikácie</w:t>
      </w:r>
    </w:p>
    <w:p w:rsidR="007D5748" w:rsidRPr="003C289B" w:rsidP="007D5748">
      <w:pPr>
        <w:tabs>
          <w:tab w:val="num" w:pos="1080"/>
        </w:tabs>
        <w:bidi w:val="0"/>
        <w:spacing w:after="0" w:line="240" w:lineRule="auto"/>
        <w:jc w:val="both"/>
        <w:rPr>
          <w:rFonts w:ascii="Times New Roman" w:hAnsi="Times New Roman"/>
          <w:bCs/>
          <w:sz w:val="24"/>
          <w:szCs w:val="20"/>
          <w:lang w:eastAsia="sk-SK"/>
        </w:rPr>
      </w:pPr>
    </w:p>
    <w:p w:rsidR="007D5748" w:rsidRPr="003C289B" w:rsidP="007D5748">
      <w:pPr>
        <w:tabs>
          <w:tab w:val="num" w:pos="1080"/>
        </w:tabs>
        <w:bidi w:val="0"/>
        <w:spacing w:after="0" w:line="240" w:lineRule="auto"/>
        <w:jc w:val="both"/>
        <w:rPr>
          <w:rFonts w:ascii="Times New Roman" w:hAnsi="Times New Roman"/>
          <w:b/>
          <w:bCs/>
          <w:sz w:val="24"/>
          <w:szCs w:val="20"/>
          <w:lang w:eastAsia="sk-SK"/>
        </w:rPr>
      </w:pPr>
      <w:r w:rsidRPr="003C289B">
        <w:rPr>
          <w:rFonts w:ascii="Times New Roman" w:hAnsi="Times New Roman"/>
          <w:b/>
          <w:bCs/>
          <w:sz w:val="24"/>
          <w:szCs w:val="20"/>
          <w:lang w:eastAsia="sk-SK"/>
        </w:rPr>
        <w:t>Poznámka:</w:t>
      </w:r>
    </w:p>
    <w:p w:rsidR="00BA5E00" w:rsidP="00C13F01">
      <w:pPr>
        <w:tabs>
          <w:tab w:val="num" w:pos="1080"/>
        </w:tabs>
        <w:bidi w:val="0"/>
        <w:spacing w:after="0" w:line="240" w:lineRule="auto"/>
        <w:jc w:val="both"/>
        <w:rPr>
          <w:rFonts w:ascii="Times New Roman" w:hAnsi="Times New Roman"/>
          <w:bCs/>
          <w:sz w:val="24"/>
          <w:szCs w:val="20"/>
          <w:lang w:eastAsia="sk-SK"/>
        </w:rPr>
      </w:pPr>
      <w:r w:rsidRPr="003C289B" w:rsidR="007D5748">
        <w:rPr>
          <w:rFonts w:ascii="Times New Roman" w:hAnsi="Times New Roman"/>
          <w:bCs/>
          <w:sz w:val="24"/>
          <w:szCs w:val="20"/>
          <w:lang w:eastAsia="sk-SK"/>
        </w:rPr>
        <w:t>Ak sa vplyv týka viacerých subjektov verejnej správy, vypĺňa sa samos</w:t>
      </w:r>
      <w:r w:rsidR="00C13F01">
        <w:rPr>
          <w:rFonts w:ascii="Times New Roman" w:hAnsi="Times New Roman"/>
          <w:bCs/>
          <w:sz w:val="24"/>
          <w:szCs w:val="20"/>
          <w:lang w:eastAsia="sk-SK"/>
        </w:rPr>
        <w:t>tatná tabuľka za každý subjekt.</w:t>
      </w: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390F3F" w:rsidP="00C13F01">
      <w:pPr>
        <w:tabs>
          <w:tab w:val="num" w:pos="1080"/>
        </w:tabs>
        <w:bidi w:val="0"/>
        <w:spacing w:after="0" w:line="240" w:lineRule="auto"/>
        <w:jc w:val="both"/>
        <w:rPr>
          <w:rFonts w:ascii="Times New Roman" w:hAnsi="Times New Roman"/>
          <w:bCs/>
          <w:sz w:val="24"/>
          <w:szCs w:val="20"/>
          <w:lang w:eastAsia="sk-SK"/>
        </w:rPr>
      </w:pPr>
    </w:p>
    <w:p w:rsidR="00390F3F"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P="00C13F01">
      <w:pPr>
        <w:tabs>
          <w:tab w:val="num" w:pos="1080"/>
        </w:tabs>
        <w:bidi w:val="0"/>
        <w:spacing w:after="0" w:line="240" w:lineRule="auto"/>
        <w:jc w:val="both"/>
        <w:rPr>
          <w:rFonts w:ascii="Times New Roman" w:hAnsi="Times New Roman"/>
          <w:bCs/>
          <w:sz w:val="24"/>
          <w:szCs w:val="20"/>
          <w:lang w:eastAsia="sk-SK"/>
        </w:rPr>
      </w:pPr>
    </w:p>
    <w:p w:rsidR="00BA5E00" w:rsidRPr="00C13F01" w:rsidP="00C13F01">
      <w:pPr>
        <w:tabs>
          <w:tab w:val="num" w:pos="1080"/>
        </w:tabs>
        <w:bidi w:val="0"/>
        <w:spacing w:after="0" w:line="240" w:lineRule="auto"/>
        <w:jc w:val="both"/>
        <w:rPr>
          <w:rFonts w:ascii="Times New Roman" w:hAnsi="Times New Roman"/>
          <w:bCs/>
          <w:sz w:val="24"/>
          <w:szCs w:val="20"/>
          <w:lang w:eastAsia="sk-SK"/>
        </w:rPr>
      </w:pPr>
    </w:p>
    <w:p w:rsidR="00B6437B" w:rsidP="007D5748">
      <w:pPr>
        <w:tabs>
          <w:tab w:val="num" w:pos="1080"/>
        </w:tabs>
        <w:bidi w:val="0"/>
        <w:spacing w:after="0" w:line="240" w:lineRule="auto"/>
        <w:ind w:right="-32"/>
        <w:jc w:val="right"/>
        <w:rPr>
          <w:rFonts w:ascii="Times New Roman" w:hAnsi="Times New Roman"/>
          <w:bCs/>
          <w:sz w:val="24"/>
          <w:szCs w:val="24"/>
          <w:lang w:eastAsia="sk-SK"/>
        </w:rPr>
      </w:pPr>
    </w:p>
    <w:p w:rsidR="007D5748" w:rsidRPr="003C289B" w:rsidP="007D5748">
      <w:pPr>
        <w:tabs>
          <w:tab w:val="num" w:pos="1080"/>
        </w:tabs>
        <w:bidi w:val="0"/>
        <w:spacing w:after="0" w:line="240" w:lineRule="auto"/>
        <w:ind w:right="-32"/>
        <w:jc w:val="right"/>
        <w:rPr>
          <w:rFonts w:ascii="Times New Roman" w:hAnsi="Times New Roman"/>
          <w:bCs/>
          <w:sz w:val="24"/>
          <w:szCs w:val="24"/>
          <w:lang w:eastAsia="sk-SK"/>
        </w:rPr>
      </w:pPr>
      <w:r w:rsidRPr="003C289B">
        <w:rPr>
          <w:rFonts w:ascii="Times New Roman" w:hAnsi="Times New Roman"/>
          <w:bCs/>
          <w:sz w:val="24"/>
          <w:szCs w:val="24"/>
          <w:lang w:eastAsia="sk-SK"/>
        </w:rPr>
        <w:t xml:space="preserve">Tabuľka č. 4 </w:t>
      </w:r>
    </w:p>
    <w:p w:rsidR="007D5748" w:rsidRPr="003C289B" w:rsidP="007D5748">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98339F" w:rsidRPr="003C289B" w:rsidP="0098339F">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0"/>
                <w:szCs w:val="20"/>
                <w:lang w:eastAsia="sk-SK"/>
              </w:rPr>
            </w:pPr>
            <w:r w:rsidR="00575777">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0"/>
                <w:szCs w:val="20"/>
                <w:lang w:eastAsia="sk-SK"/>
              </w:rPr>
            </w:pPr>
            <w:r w:rsidR="00575777">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0"/>
                <w:szCs w:val="20"/>
                <w:lang w:eastAsia="sk-SK"/>
              </w:rPr>
            </w:pPr>
            <w:r w:rsidR="00575777">
              <w:rPr>
                <w:rFonts w:ascii="Times New Roman" w:hAnsi="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98339F" w:rsidRPr="003C289B" w:rsidP="0098339F">
            <w:pPr>
              <w:bidi w:val="0"/>
              <w:spacing w:after="0" w:line="240" w:lineRule="auto"/>
              <w:jc w:val="center"/>
              <w:rPr>
                <w:rFonts w:ascii="Times New Roman" w:hAnsi="Times New Roman"/>
                <w:b/>
                <w:bCs/>
                <w:sz w:val="20"/>
                <w:szCs w:val="20"/>
                <w:lang w:eastAsia="sk-SK"/>
              </w:rPr>
            </w:pPr>
            <w:r w:rsidR="00575777">
              <w:rPr>
                <w:rFonts w:ascii="Times New Roman" w:hAnsi="Times New Roman"/>
                <w:b/>
                <w:bCs/>
                <w:sz w:val="20"/>
                <w:szCs w:val="20"/>
                <w:lang w:eastAsia="sk-SK"/>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98339F" w:rsidRPr="003C289B" w:rsidP="0098339F">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0"/>
                <w:szCs w:val="20"/>
                <w:lang w:eastAsia="sk-SK"/>
              </w:rPr>
            </w:pPr>
            <w:r w:rsidRPr="003C289B">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lang w:eastAsia="sk-SK"/>
              </w:rPr>
            </w:pPr>
            <w:r w:rsidRPr="003C289B">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vertAlign w:val="superscript"/>
                <w:lang w:eastAsia="sk-SK"/>
              </w:rPr>
            </w:pPr>
            <w:r w:rsidRPr="003C289B">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vertAlign w:val="superscript"/>
                <w:lang w:eastAsia="sk-SK"/>
              </w:rPr>
            </w:pPr>
            <w:r w:rsidRPr="003C289B">
              <w:rPr>
                <w:rFonts w:ascii="Times New Roman" w:hAnsi="Times New Roman"/>
                <w:sz w:val="20"/>
                <w:szCs w:val="20"/>
                <w:lang w:eastAsia="sk-SK"/>
              </w:rPr>
              <w:t xml:space="preserve">  Tovary a služby (630)</w:t>
            </w:r>
            <w:r w:rsidRPr="003C289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lang w:eastAsia="sk-SK"/>
              </w:rPr>
            </w:pPr>
            <w:r w:rsidRPr="003C289B">
              <w:rPr>
                <w:rFonts w:ascii="Times New Roman" w:hAnsi="Times New Roman"/>
                <w:sz w:val="20"/>
                <w:szCs w:val="20"/>
                <w:lang w:eastAsia="sk-SK"/>
              </w:rPr>
              <w:t xml:space="preserve">  Bežné transfery (640)</w:t>
            </w:r>
            <w:r w:rsidRPr="003C289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D5748" w:rsidRPr="003C289B" w:rsidP="008D339D">
            <w:pPr>
              <w:bidi w:val="0"/>
              <w:spacing w:after="0" w:line="240" w:lineRule="auto"/>
              <w:rPr>
                <w:rFonts w:ascii="Times New Roman" w:hAnsi="Times New Roman"/>
                <w:sz w:val="20"/>
                <w:szCs w:val="20"/>
                <w:lang w:eastAsia="sk-SK"/>
              </w:rPr>
            </w:pPr>
            <w:r w:rsidRPr="003C289B">
              <w:rPr>
                <w:rFonts w:ascii="Times New Roman" w:hAnsi="Times New Roman"/>
                <w:sz w:val="20"/>
                <w:szCs w:val="20"/>
                <w:lang w:eastAsia="sk-SK"/>
              </w:rPr>
              <w:t xml:space="preserve">  Splácanie úrokov a ostatné platby súvisiace s </w:t>
            </w:r>
            <w:r w:rsidRPr="003C289B" w:rsidR="008D339D">
              <w:rPr>
                <w:rFonts w:ascii="Times New Roman" w:hAnsi="Times New Roman"/>
              </w:rPr>
              <w:t xml:space="preserve"> </w:t>
            </w:r>
            <w:r w:rsidRPr="003C289B" w:rsidR="008D339D">
              <w:rPr>
                <w:rFonts w:ascii="Times New Roman" w:hAnsi="Times New Roman"/>
                <w:sz w:val="20"/>
                <w:szCs w:val="20"/>
                <w:lang w:eastAsia="sk-SK"/>
              </w:rPr>
              <w:t>úverom, pôžičkou, návratnou finančnou výpomocou a finančným prenájmom</w:t>
            </w:r>
            <w:r w:rsidRPr="003C289B">
              <w:rPr>
                <w:rFonts w:ascii="Times New Roman" w:hAnsi="Times New Roman"/>
                <w:sz w:val="20"/>
                <w:szCs w:val="20"/>
                <w:lang w:eastAsia="sk-SK"/>
              </w:rPr>
              <w:t xml:space="preserve"> (650)</w:t>
            </w:r>
            <w:r w:rsidRPr="003C289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0"/>
                <w:szCs w:val="20"/>
                <w:lang w:eastAsia="sk-SK"/>
              </w:rPr>
            </w:pPr>
            <w:r w:rsidRPr="003C289B">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lang w:eastAsia="sk-SK"/>
              </w:rPr>
            </w:pPr>
            <w:r w:rsidRPr="003C289B">
              <w:rPr>
                <w:rFonts w:ascii="Times New Roman" w:hAnsi="Times New Roman"/>
                <w:sz w:val="20"/>
                <w:szCs w:val="20"/>
                <w:lang w:eastAsia="sk-SK"/>
              </w:rPr>
              <w:t xml:space="preserve">  Obstarávanie kapitálových aktív (710)</w:t>
            </w:r>
            <w:r w:rsidRPr="003C289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C289B" w:rsidP="00836A76">
            <w:pPr>
              <w:bidi w:val="0"/>
              <w:spacing w:after="0" w:line="240" w:lineRule="auto"/>
              <w:jc w:val="center"/>
              <w:rPr>
                <w:rFonts w:ascii="Times New Roman" w:hAnsi="Times New Roman"/>
                <w:sz w:val="20"/>
                <w:szCs w:val="20"/>
                <w:lang w:eastAsia="sk-SK"/>
              </w:rPr>
            </w:pPr>
            <w:r w:rsidR="00836A76">
              <w:rPr>
                <w:rFonts w:ascii="Times New Roman" w:hAnsi="Times New Roman"/>
                <w:sz w:val="20"/>
                <w:szCs w:val="20"/>
                <w:lang w:eastAsia="sk-SK"/>
              </w:rPr>
              <w:t>2</w:t>
            </w:r>
            <w:r w:rsidR="004A3263">
              <w:rPr>
                <w:rFonts w:ascii="Times New Roman" w:hAnsi="Times New Roman"/>
                <w:sz w:val="20"/>
                <w:szCs w:val="20"/>
                <w:lang w:eastAsia="sk-SK"/>
              </w:rPr>
              <w:t>6</w:t>
            </w:r>
            <w:r w:rsidR="00836A76">
              <w:rPr>
                <w:rFonts w:ascii="Times New Roman" w:hAnsi="Times New Roman"/>
                <w:sz w:val="20"/>
                <w:szCs w:val="20"/>
                <w:lang w:eastAsia="sk-SK"/>
              </w:rPr>
              <w:t>9</w:t>
            </w:r>
            <w:r w:rsidR="004A3263">
              <w:rPr>
                <w:rFonts w:ascii="Times New Roman" w:hAnsi="Times New Roman"/>
                <w:sz w:val="20"/>
                <w:szCs w:val="20"/>
                <w:lang w:eastAsia="sk-SK"/>
              </w:rPr>
              <w:t> </w:t>
            </w:r>
            <w:r w:rsidR="00836A76">
              <w:rPr>
                <w:rFonts w:ascii="Times New Roman" w:hAnsi="Times New Roman"/>
                <w:sz w:val="20"/>
                <w:szCs w:val="20"/>
                <w:lang w:eastAsia="sk-SK"/>
              </w:rPr>
              <w:t>630</w:t>
            </w:r>
            <w:r w:rsidR="004A3263">
              <w:rPr>
                <w:rFonts w:ascii="Times New Roman" w:hAnsi="Times New Roman"/>
                <w:sz w:val="20"/>
                <w:szCs w:val="20"/>
                <w:lang w:eastAsia="sk-SK"/>
              </w:rPr>
              <w:t>,</w:t>
            </w:r>
            <w:r w:rsidR="00836A76">
              <w:rPr>
                <w:rFonts w:ascii="Times New Roman" w:hAnsi="Times New Roman"/>
                <w:sz w:val="20"/>
                <w:szCs w:val="20"/>
                <w:lang w:eastAsia="sk-SK"/>
              </w:rPr>
              <w:t>0</w:t>
            </w:r>
            <w:r w:rsidR="004A3263">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sz w:val="20"/>
                <w:szCs w:val="20"/>
                <w:lang w:eastAsia="sk-SK"/>
              </w:rPr>
            </w:pPr>
            <w:r w:rsidRPr="003C289B">
              <w:rPr>
                <w:rFonts w:ascii="Times New Roman" w:hAnsi="Times New Roman"/>
                <w:sz w:val="20"/>
                <w:szCs w:val="20"/>
                <w:lang w:eastAsia="sk-SK"/>
              </w:rPr>
              <w:t xml:space="preserve">  Kapitálové transfery (720)</w:t>
            </w:r>
            <w:r w:rsidRPr="003C289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3C289B" w:rsidP="007D5748">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C289B" w:rsidP="007D5748">
            <w:pPr>
              <w:bidi w:val="0"/>
              <w:spacing w:after="0" w:line="240" w:lineRule="auto"/>
              <w:rPr>
                <w:rFonts w:ascii="Times New Roman" w:hAnsi="Times New Roman"/>
                <w:b/>
                <w:bCs/>
                <w:sz w:val="20"/>
                <w:szCs w:val="20"/>
                <w:lang w:eastAsia="sk-SK"/>
              </w:rPr>
            </w:pPr>
            <w:r w:rsidRPr="003C289B">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rPr>
                <w:rFonts w:ascii="Times New Roman" w:hAnsi="Times New Roman"/>
                <w:b/>
                <w:bCs/>
                <w:sz w:val="20"/>
                <w:szCs w:val="20"/>
                <w:lang w:eastAsia="sk-SK"/>
              </w:rPr>
            </w:pPr>
            <w:r w:rsidRPr="003C289B">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836A76">
            <w:pPr>
              <w:bidi w:val="0"/>
              <w:spacing w:after="0" w:line="240" w:lineRule="auto"/>
              <w:jc w:val="center"/>
              <w:rPr>
                <w:rFonts w:ascii="Times New Roman" w:hAnsi="Times New Roman"/>
                <w:b/>
                <w:bCs/>
                <w:sz w:val="20"/>
                <w:szCs w:val="20"/>
                <w:lang w:eastAsia="sk-SK"/>
              </w:rPr>
            </w:pPr>
            <w:r w:rsidR="00390F3F">
              <w:rPr>
                <w:rFonts w:ascii="Times New Roman" w:hAnsi="Times New Roman"/>
                <w:b/>
                <w:bCs/>
                <w:sz w:val="20"/>
                <w:szCs w:val="20"/>
                <w:lang w:eastAsia="sk-SK"/>
              </w:rPr>
              <w:t>26</w:t>
            </w:r>
            <w:r w:rsidR="00836A76">
              <w:rPr>
                <w:rFonts w:ascii="Times New Roman" w:hAnsi="Times New Roman"/>
                <w:b/>
                <w:bCs/>
                <w:sz w:val="20"/>
                <w:szCs w:val="20"/>
                <w:lang w:eastAsia="sk-SK"/>
              </w:rPr>
              <w:t>9</w:t>
            </w:r>
            <w:r w:rsidR="00390F3F">
              <w:rPr>
                <w:rFonts w:ascii="Times New Roman" w:hAnsi="Times New Roman"/>
                <w:b/>
                <w:bCs/>
                <w:sz w:val="20"/>
                <w:szCs w:val="20"/>
                <w:lang w:eastAsia="sk-SK"/>
              </w:rPr>
              <w:t> </w:t>
            </w:r>
            <w:r w:rsidR="00836A76">
              <w:rPr>
                <w:rFonts w:ascii="Times New Roman" w:hAnsi="Times New Roman"/>
                <w:b/>
                <w:bCs/>
                <w:sz w:val="20"/>
                <w:szCs w:val="20"/>
                <w:lang w:eastAsia="sk-SK"/>
              </w:rPr>
              <w:t>630</w:t>
            </w:r>
            <w:r w:rsidR="00390F3F">
              <w:rPr>
                <w:rFonts w:ascii="Times New Roman" w:hAnsi="Times New Roman"/>
                <w:b/>
                <w:bCs/>
                <w:sz w:val="20"/>
                <w:szCs w:val="20"/>
                <w:lang w:eastAsia="sk-SK"/>
              </w:rPr>
              <w:t>,</w:t>
            </w:r>
            <w:r w:rsidR="00836A76">
              <w:rPr>
                <w:rFonts w:ascii="Times New Roman" w:hAnsi="Times New Roman"/>
                <w:b/>
                <w:bCs/>
                <w:sz w:val="20"/>
                <w:szCs w:val="20"/>
                <w:lang w:eastAsia="sk-SK"/>
              </w:rPr>
              <w:t>0</w:t>
            </w:r>
            <w:r w:rsidR="00390F3F">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0"/>
                <w:szCs w:val="20"/>
                <w:lang w:eastAsia="sk-SK"/>
              </w:rPr>
            </w:pPr>
            <w:r w:rsidRPr="003C289B">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C289B" w:rsidP="007D5748">
            <w:pPr>
              <w:bidi w:val="0"/>
              <w:spacing w:after="0" w:line="240" w:lineRule="auto"/>
              <w:jc w:val="center"/>
              <w:rPr>
                <w:rFonts w:ascii="Times New Roman" w:hAnsi="Times New Roman"/>
                <w:b/>
                <w:bCs/>
                <w:sz w:val="24"/>
                <w:szCs w:val="24"/>
                <w:lang w:eastAsia="sk-SK"/>
              </w:rPr>
            </w:pPr>
            <w:r w:rsidRPr="003C289B">
              <w:rPr>
                <w:rFonts w:ascii="Times New Roman" w:hAnsi="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D5748" w:rsidRPr="003C289B" w:rsidP="007D5748">
            <w:pPr>
              <w:bidi w:val="0"/>
              <w:spacing w:after="0" w:line="240" w:lineRule="auto"/>
              <w:rPr>
                <w:rFonts w:ascii="Times New Roman" w:hAnsi="Times New Roman"/>
                <w:sz w:val="24"/>
                <w:szCs w:val="24"/>
                <w:lang w:eastAsia="sk-SK"/>
              </w:rPr>
            </w:pPr>
            <w:r w:rsidRPr="003C289B">
              <w:rPr>
                <w:rFonts w:ascii="Times New Roman" w:hAnsi="Times New Roman"/>
                <w:sz w:val="24"/>
                <w:szCs w:val="24"/>
                <w:lang w:eastAsia="sk-SK"/>
              </w:rPr>
              <w:t> </w:t>
            </w:r>
          </w:p>
        </w:tc>
      </w:tr>
    </w:tbl>
    <w:p w:rsidR="007D5748" w:rsidRPr="003C289B" w:rsidP="007D5748">
      <w:pPr>
        <w:tabs>
          <w:tab w:val="num" w:pos="1080"/>
        </w:tabs>
        <w:bidi w:val="0"/>
        <w:spacing w:after="0" w:line="240" w:lineRule="auto"/>
        <w:ind w:left="-900"/>
        <w:jc w:val="both"/>
        <w:rPr>
          <w:rFonts w:ascii="Times New Roman" w:hAnsi="Times New Roman"/>
          <w:bCs/>
          <w:sz w:val="20"/>
          <w:szCs w:val="20"/>
          <w:lang w:eastAsia="sk-SK"/>
        </w:rPr>
      </w:pPr>
      <w:r w:rsidRPr="003C289B">
        <w:rPr>
          <w:rFonts w:ascii="Times New Roman" w:hAnsi="Times New Roman"/>
          <w:bCs/>
          <w:sz w:val="20"/>
          <w:szCs w:val="20"/>
          <w:lang w:eastAsia="sk-SK"/>
        </w:rPr>
        <w:t>2 –  výdavky rozpísať až do položiek platnej ekonomickej klasifikácie</w:t>
      </w:r>
    </w:p>
    <w:p w:rsidR="007D5748" w:rsidRPr="003C289B" w:rsidP="007D5748">
      <w:pPr>
        <w:tabs>
          <w:tab w:val="num" w:pos="1080"/>
        </w:tabs>
        <w:bidi w:val="0"/>
        <w:spacing w:after="0" w:line="240" w:lineRule="auto"/>
        <w:ind w:left="-900"/>
        <w:jc w:val="both"/>
        <w:rPr>
          <w:rFonts w:ascii="Times New Roman" w:hAnsi="Times New Roman"/>
          <w:bCs/>
          <w:sz w:val="24"/>
          <w:szCs w:val="20"/>
          <w:lang w:eastAsia="sk-SK"/>
        </w:rPr>
      </w:pPr>
    </w:p>
    <w:p w:rsidR="007D5748" w:rsidRPr="003C289B" w:rsidP="007D5748">
      <w:pPr>
        <w:tabs>
          <w:tab w:val="num" w:pos="1080"/>
        </w:tabs>
        <w:bidi w:val="0"/>
        <w:spacing w:after="0" w:line="240" w:lineRule="auto"/>
        <w:ind w:left="-900"/>
        <w:jc w:val="both"/>
        <w:rPr>
          <w:rFonts w:ascii="Times New Roman" w:hAnsi="Times New Roman"/>
          <w:b/>
          <w:bCs/>
          <w:sz w:val="20"/>
          <w:szCs w:val="20"/>
          <w:lang w:eastAsia="sk-SK"/>
        </w:rPr>
      </w:pPr>
      <w:r w:rsidRPr="003C289B">
        <w:rPr>
          <w:rFonts w:ascii="Times New Roman" w:hAnsi="Times New Roman"/>
          <w:b/>
          <w:bCs/>
          <w:sz w:val="24"/>
          <w:szCs w:val="20"/>
          <w:lang w:eastAsia="sk-SK"/>
        </w:rPr>
        <w:t>Poznámka:</w:t>
      </w:r>
    </w:p>
    <w:p w:rsidR="007D5748" w:rsidP="007D5748">
      <w:pPr>
        <w:tabs>
          <w:tab w:val="num" w:pos="1080"/>
        </w:tabs>
        <w:bidi w:val="0"/>
        <w:spacing w:after="0" w:line="240" w:lineRule="auto"/>
        <w:ind w:left="-900"/>
        <w:jc w:val="both"/>
        <w:rPr>
          <w:rFonts w:ascii="Times New Roman" w:hAnsi="Times New Roman"/>
          <w:bCs/>
          <w:sz w:val="24"/>
          <w:szCs w:val="20"/>
          <w:lang w:eastAsia="sk-SK"/>
        </w:rPr>
      </w:pPr>
      <w:r w:rsidR="005F3A75">
        <w:rPr>
          <w:rFonts w:ascii="Times New Roman" w:hAnsi="Times New Roman"/>
          <w:bCs/>
          <w:sz w:val="24"/>
          <w:szCs w:val="20"/>
          <w:lang w:eastAsia="sk-SK"/>
        </w:rPr>
        <w:t>Uvedená suma výdavkov je predbežným odhadom Finančného riaditeľstva Slovenskej republiky v súvislosti s nutnými úpravami informačných systémov/aplikácií v dôsledku zavedenia navrhovaných legislatívnych úprav (</w:t>
      </w:r>
      <w:r w:rsidRPr="007067A1" w:rsidR="005F3A75">
        <w:rPr>
          <w:rFonts w:ascii="Times New Roman" w:hAnsi="Times New Roman"/>
          <w:bCs/>
          <w:sz w:val="24"/>
          <w:szCs w:val="24"/>
          <w:lang w:eastAsia="sk-SK"/>
        </w:rPr>
        <w:t>zmena štruktúry uvádzania znaku pre platnosť sadzby dane na 2 prípadne viac písmen abecedy</w:t>
      </w:r>
      <w:r w:rsidR="005F3A75">
        <w:rPr>
          <w:rFonts w:ascii="Times New Roman" w:hAnsi="Times New Roman"/>
          <w:bCs/>
          <w:sz w:val="24"/>
          <w:szCs w:val="24"/>
          <w:lang w:eastAsia="sk-SK"/>
        </w:rPr>
        <w:t xml:space="preserve">, </w:t>
      </w:r>
      <w:r w:rsidRPr="007067A1" w:rsidR="005F3A75">
        <w:rPr>
          <w:rFonts w:ascii="Times New Roman" w:hAnsi="Times New Roman"/>
          <w:bCs/>
          <w:sz w:val="24"/>
          <w:szCs w:val="24"/>
          <w:lang w:eastAsia="sk-SK"/>
        </w:rPr>
        <w:t>akákoľvek zmena rozmeru kontrolných známok na označovanie spotrebiteľských balení tabakových výrobkov</w:t>
      </w:r>
      <w:r w:rsidR="005F3A75">
        <w:rPr>
          <w:rFonts w:ascii="Times New Roman" w:hAnsi="Times New Roman"/>
          <w:bCs/>
          <w:sz w:val="24"/>
          <w:szCs w:val="24"/>
          <w:lang w:eastAsia="sk-SK"/>
        </w:rPr>
        <w:t xml:space="preserve">, </w:t>
      </w:r>
      <w:r w:rsidRPr="007067A1" w:rsidR="005F3A75">
        <w:rPr>
          <w:rFonts w:ascii="Times New Roman" w:hAnsi="Times New Roman"/>
          <w:bCs/>
          <w:sz w:val="24"/>
          <w:szCs w:val="24"/>
          <w:lang w:eastAsia="sk-SK"/>
        </w:rPr>
        <w:t>dopracovanie možnosti pridávania zmeny kontrolnej známky pre všetky typy kontrolných známok</w:t>
      </w:r>
      <w:r w:rsidR="00AB3DC3">
        <w:rPr>
          <w:rFonts w:ascii="Times New Roman" w:hAnsi="Times New Roman"/>
          <w:bCs/>
          <w:sz w:val="24"/>
          <w:szCs w:val="24"/>
          <w:lang w:eastAsia="sk-SK"/>
        </w:rPr>
        <w:t>)</w:t>
      </w:r>
      <w:r w:rsidRPr="003C289B">
        <w:rPr>
          <w:rFonts w:ascii="Times New Roman" w:hAnsi="Times New Roman"/>
          <w:bCs/>
          <w:sz w:val="24"/>
          <w:szCs w:val="20"/>
          <w:lang w:eastAsia="sk-SK"/>
        </w:rPr>
        <w:t>.</w:t>
      </w:r>
    </w:p>
    <w:p w:rsidR="00B6437B" w:rsidRPr="003C289B" w:rsidP="007D5748">
      <w:pPr>
        <w:tabs>
          <w:tab w:val="num" w:pos="1080"/>
        </w:tabs>
        <w:bidi w:val="0"/>
        <w:spacing w:after="0" w:line="240" w:lineRule="auto"/>
        <w:ind w:left="-900"/>
        <w:jc w:val="both"/>
        <w:rPr>
          <w:rFonts w:ascii="Times New Roman" w:hAnsi="Times New Roman"/>
          <w:bCs/>
          <w:sz w:val="20"/>
          <w:szCs w:val="20"/>
          <w:lang w:eastAsia="sk-SK"/>
        </w:rPr>
      </w:pPr>
      <w:r w:rsidRPr="00DE4006">
        <w:rPr>
          <w:rFonts w:ascii="Times New Roman" w:hAnsi="Times New Roman"/>
          <w:bCs/>
          <w:sz w:val="24"/>
          <w:szCs w:val="20"/>
          <w:lang w:eastAsia="sk-SK"/>
        </w:rPr>
        <w:t>Ekonomická klasifikácia: 718 006.</w:t>
      </w:r>
    </w:p>
    <w:p w:rsidR="00B14EFF">
      <w:pPr>
        <w:bidi w:val="0"/>
        <w:rPr>
          <w:rFonts w:ascii="Times New Roman" w:hAnsi="Times New Roman"/>
          <w:bCs/>
          <w:sz w:val="20"/>
          <w:szCs w:val="20"/>
          <w:lang w:eastAsia="sk-SK"/>
        </w:rPr>
      </w:pPr>
      <w:r>
        <w:rPr>
          <w:rFonts w:ascii="Times New Roman" w:hAnsi="Times New Roman"/>
          <w:bCs/>
          <w:sz w:val="20"/>
          <w:szCs w:val="20"/>
          <w:lang w:eastAsia="sk-SK"/>
        </w:rPr>
        <w:br w:type="page"/>
      </w:r>
    </w:p>
    <w:p w:rsidR="008F4859" w:rsidP="004A3263">
      <w:pPr>
        <w:bidi w:val="0"/>
        <w:spacing w:after="0" w:line="240" w:lineRule="auto"/>
        <w:jc w:val="both"/>
        <w:rPr>
          <w:rFonts w:ascii="Times New Roman" w:hAnsi="Times New Roman"/>
          <w:bCs/>
          <w:sz w:val="24"/>
          <w:szCs w:val="24"/>
          <w:lang w:eastAsia="sk-SK"/>
        </w:rPr>
        <w:sectPr w:rsidSect="00B14EFF">
          <w:pgSz w:w="16838" w:h="11906" w:orient="landscape"/>
          <w:pgMar w:top="1418" w:right="1418" w:bottom="1418" w:left="1418" w:header="709" w:footer="709" w:gutter="0"/>
          <w:lnNumType w:distance="0"/>
          <w:cols w:space="708"/>
          <w:noEndnote w:val="0"/>
          <w:bidi w:val="0"/>
          <w:docGrid w:linePitch="360"/>
        </w:sectPr>
      </w:pPr>
    </w:p>
    <w:p w:rsidR="004A3263" w:rsidRPr="003C289B" w:rsidP="004A3263">
      <w:pPr>
        <w:bidi w:val="0"/>
        <w:spacing w:after="0" w:line="240" w:lineRule="auto"/>
        <w:jc w:val="both"/>
        <w:rPr>
          <w:rFonts w:ascii="Times New Roman" w:hAnsi="Times New Roman"/>
          <w:bCs/>
          <w:sz w:val="24"/>
          <w:szCs w:val="24"/>
          <w:lang w:eastAsia="sk-SK"/>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jc w:val="center"/>
              <w:rPr>
                <w:rFonts w:ascii="Times New Roman" w:hAnsi="Times New Roman"/>
                <w:b/>
                <w:sz w:val="24"/>
              </w:rPr>
            </w:pPr>
            <w:r w:rsidRPr="003C289B">
              <w:rPr>
                <w:rFonts w:ascii="Times New Roman" w:hAnsi="Times New Roman"/>
                <w:b/>
                <w:sz w:val="28"/>
              </w:rPr>
              <w:t xml:space="preserve">Analýza vplyvov na podnikateľské prostredie </w:t>
            </w:r>
          </w:p>
          <w:p w:rsidR="004A3263" w:rsidRPr="003C289B" w:rsidP="005D14DF">
            <w:pPr>
              <w:bidi w:val="0"/>
              <w:spacing w:after="0" w:line="240" w:lineRule="auto"/>
              <w:jc w:val="center"/>
              <w:rPr>
                <w:rFonts w:ascii="Times New Roman" w:hAnsi="Times New Roman"/>
                <w:b/>
              </w:rPr>
            </w:pPr>
            <w:r w:rsidRPr="003C289B">
              <w:rPr>
                <w:rFonts w:ascii="Times New Roman" w:hAnsi="Times New Roman"/>
                <w:b/>
                <w:sz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4A3263" w:rsidRPr="003C289B" w:rsidP="005D14DF">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8545" w:type="dxa"/>
                  <w:tcBorders>
                    <w:top w:val="nil"/>
                    <w:left w:val="nil"/>
                    <w:bottom w:val="nil"/>
                    <w:right w:val="nil"/>
                  </w:tcBorders>
                  <w:textDirection w:val="lrTb"/>
                  <w:vAlign w:val="top"/>
                </w:tcPr>
                <w:p w:rsidR="004A3263" w:rsidRPr="003C289B" w:rsidP="005D14DF">
                  <w:pPr>
                    <w:bidi w:val="0"/>
                    <w:spacing w:after="0" w:line="240" w:lineRule="auto"/>
                    <w:rPr>
                      <w:rFonts w:ascii="Times New Roman" w:hAnsi="Times New Roman"/>
                      <w:b/>
                    </w:rPr>
                  </w:pPr>
                  <w:r w:rsidRPr="003C289B">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4A3263" w:rsidRPr="003C289B" w:rsidP="005D14DF">
                  <w:pPr>
                    <w:bidi w:val="0"/>
                    <w:spacing w:after="0" w:line="240" w:lineRule="auto"/>
                    <w:jc w:val="center"/>
                    <w:rPr>
                      <w:rFonts w:ascii="Times New Roman" w:hAnsi="Times New Roman"/>
                    </w:rPr>
                  </w:pPr>
                  <w:r w:rsidRPr="003C289B">
                    <w:rPr>
                      <w:rFonts w:ascii="Segoe UI Symbol" w:eastAsia="MS Mincho" w:hAnsi="Segoe UI Symbol" w:cs="Segoe UI Symbol" w:hint="default"/>
                    </w:rPr>
                    <w:t>☐</w:t>
                  </w:r>
                </w:p>
              </w:tc>
              <w:tc>
                <w:tcPr>
                  <w:tcW w:w="8545" w:type="dxa"/>
                  <w:tcBorders>
                    <w:top w:val="nil"/>
                    <w:left w:val="nil"/>
                    <w:bottom w:val="nil"/>
                    <w:right w:val="nil"/>
                  </w:tcBorders>
                  <w:textDirection w:val="lrTb"/>
                  <w:vAlign w:val="top"/>
                </w:tcPr>
                <w:p w:rsidR="004A3263" w:rsidRPr="003C289B" w:rsidP="005D14DF">
                  <w:pPr>
                    <w:bidi w:val="0"/>
                    <w:spacing w:after="0" w:line="240" w:lineRule="auto"/>
                    <w:rPr>
                      <w:rFonts w:ascii="Times New Roman" w:hAnsi="Times New Roman"/>
                      <w:b/>
                    </w:rPr>
                  </w:pPr>
                  <w:r w:rsidRPr="003C289B">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4A3263" w:rsidRPr="003C289B" w:rsidP="005D14DF">
                  <w:pPr>
                    <w:bidi w:val="0"/>
                    <w:spacing w:after="0" w:line="240" w:lineRule="auto"/>
                    <w:jc w:val="center"/>
                    <w:rPr>
                      <w:rFonts w:ascii="Times New Roman" w:hAnsi="Times New Roman"/>
                    </w:rPr>
                  </w:pPr>
                  <w:r w:rsidRPr="003C289B">
                    <w:rPr>
                      <w:rFonts w:ascii="Segoe UI Symbol" w:eastAsia="MS Gothic" w:hAnsi="Segoe UI Symbol" w:cs="Segoe UI Symbol" w:hint="default"/>
                    </w:rPr>
                    <w:t>☒</w:t>
                  </w:r>
                </w:p>
              </w:tc>
              <w:tc>
                <w:tcPr>
                  <w:tcW w:w="8545" w:type="dxa"/>
                  <w:tcBorders>
                    <w:top w:val="nil"/>
                    <w:left w:val="nil"/>
                    <w:bottom w:val="nil"/>
                    <w:right w:val="nil"/>
                  </w:tcBorders>
                  <w:textDirection w:val="lrTb"/>
                  <w:vAlign w:val="top"/>
                </w:tcPr>
                <w:p w:rsidR="004A3263" w:rsidRPr="003C289B" w:rsidP="005D14DF">
                  <w:pPr>
                    <w:bidi w:val="0"/>
                    <w:spacing w:after="0" w:line="240" w:lineRule="auto"/>
                    <w:rPr>
                      <w:rFonts w:ascii="Times New Roman" w:hAnsi="Times New Roman"/>
                    </w:rPr>
                  </w:pPr>
                  <w:r w:rsidRPr="003C289B">
                    <w:rPr>
                      <w:rFonts w:ascii="Times New Roman" w:hAnsi="Times New Roman"/>
                      <w:b/>
                    </w:rPr>
                    <w:t>na všetky kategórie podnikov</w:t>
                  </w:r>
                </w:p>
              </w:tc>
            </w:tr>
          </w:tbl>
          <w:p w:rsidR="004A3263" w:rsidRPr="003C289B" w:rsidP="005D14DF">
            <w:pPr>
              <w:bidi w:val="0"/>
              <w:spacing w:after="0" w:line="240" w:lineRule="auto"/>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3.1 Dotknuté podnikateľské subjekty</w:t>
            </w:r>
          </w:p>
          <w:p w:rsidR="004A3263" w:rsidRPr="003C289B" w:rsidP="005D14DF">
            <w:pPr>
              <w:bidi w:val="0"/>
              <w:spacing w:after="0" w:line="240" w:lineRule="auto"/>
              <w:ind w:left="284"/>
              <w:rPr>
                <w:rFonts w:ascii="Times New Roman" w:hAnsi="Times New Roman"/>
                <w:b/>
              </w:rPr>
            </w:pPr>
            <w:r w:rsidRPr="003C289B">
              <w:rPr>
                <w:rFonts w:ascii="Times New Roman" w:hAnsi="Times New Roman"/>
                <w:sz w:val="24"/>
              </w:rPr>
              <w:t xml:space="preserve"> - </w:t>
            </w:r>
            <w:r w:rsidRPr="003C289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both"/>
              <w:rPr>
                <w:rFonts w:ascii="Times New Roman" w:hAnsi="Times New Roman"/>
                <w:i/>
              </w:rPr>
            </w:pPr>
            <w:r w:rsidRPr="003C289B">
              <w:rPr>
                <w:rFonts w:ascii="Times New Roman" w:hAnsi="Times New Roman"/>
                <w:i/>
              </w:rPr>
              <w:t>Uveďte, aké podnikateľské subjekty budú predkladaným návrhom ovplyvnené.</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Aký je ich počet?</w:t>
            </w:r>
          </w:p>
        </w:tc>
      </w:tr>
      <w:tr>
        <w:tblPrEx>
          <w:tblW w:w="0" w:type="auto"/>
          <w:tblLook w:val="04A0"/>
        </w:tblPrEx>
        <w:trPr>
          <w:trHeight w:val="63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218B" w:rsidP="005D14DF">
            <w:pPr>
              <w:bidi w:val="0"/>
              <w:spacing w:after="0" w:line="240" w:lineRule="auto"/>
              <w:jc w:val="both"/>
              <w:rPr>
                <w:rFonts w:ascii="Times New Roman" w:hAnsi="Times New Roman"/>
              </w:rPr>
            </w:pPr>
            <w:r w:rsidRPr="00EA1976" w:rsidR="004A3263">
              <w:rPr>
                <w:rFonts w:ascii="Times New Roman" w:hAnsi="Times New Roman"/>
              </w:rPr>
              <w:t>Všeobecne sa predpokladá, že návrh zákona ovplyvní tie podnikateľské subjekty, ktoré obchodujú s</w:t>
            </w:r>
            <w:r w:rsidR="004A3263">
              <w:rPr>
                <w:rFonts w:ascii="Times New Roman" w:hAnsi="Times New Roman"/>
              </w:rPr>
              <w:t> </w:t>
            </w:r>
            <w:r w:rsidRPr="00EA1976" w:rsidR="004A3263">
              <w:rPr>
                <w:rFonts w:ascii="Times New Roman" w:hAnsi="Times New Roman"/>
              </w:rPr>
              <w:t>tabakovými</w:t>
            </w:r>
            <w:r w:rsidR="004A3263">
              <w:rPr>
                <w:rFonts w:ascii="Times New Roman" w:hAnsi="Times New Roman"/>
              </w:rPr>
              <w:t xml:space="preserve"> </w:t>
            </w:r>
            <w:r w:rsidRPr="00EA1976" w:rsidR="004A3263">
              <w:rPr>
                <w:rFonts w:ascii="Times New Roman" w:hAnsi="Times New Roman"/>
              </w:rPr>
              <w:t>výrobkami</w:t>
            </w:r>
            <w:r w:rsidR="00B6437B">
              <w:rPr>
                <w:rFonts w:ascii="Times New Roman" w:hAnsi="Times New Roman"/>
              </w:rPr>
              <w:t>.</w:t>
            </w:r>
          </w:p>
          <w:p w:rsidR="00D1218B" w:rsidP="005D14DF">
            <w:pPr>
              <w:bidi w:val="0"/>
              <w:spacing w:after="0" w:line="240" w:lineRule="auto"/>
              <w:jc w:val="both"/>
              <w:rPr>
                <w:rFonts w:ascii="Times New Roman" w:hAnsi="Times New Roman"/>
              </w:rPr>
            </w:pPr>
            <w:r w:rsidRPr="00D56BDD" w:rsidR="00B6437B">
              <w:rPr>
                <w:rFonts w:ascii="Times New Roman" w:hAnsi="Times New Roman"/>
                <w:i/>
                <w:u w:val="single"/>
              </w:rPr>
              <w:t>Potenciálny pozitívny vplyv</w:t>
            </w:r>
            <w:r w:rsidR="00B6437B">
              <w:rPr>
                <w:rFonts w:ascii="Times New Roman" w:hAnsi="Times New Roman"/>
              </w:rPr>
              <w:t xml:space="preserve"> na dotknuté podnikateľské subjekty predpokladáme </w:t>
            </w:r>
            <w:r w:rsidR="00A87C6A">
              <w:rPr>
                <w:rFonts w:ascii="Times New Roman" w:hAnsi="Times New Roman"/>
              </w:rPr>
              <w:t xml:space="preserve">u tých subjektov, ktoré využijú navrhovaný zmenený systém pre označenie spotrebiteľského balenia cigár </w:t>
            </w:r>
            <w:r w:rsidRPr="007067A1" w:rsidR="004A3263">
              <w:rPr>
                <w:rFonts w:ascii="Times New Roman" w:hAnsi="Times New Roman"/>
              </w:rPr>
              <w:t>s krycím listom výlučne z prírodného tabaku</w:t>
            </w:r>
            <w:r w:rsidR="00A87C6A">
              <w:rPr>
                <w:rFonts w:ascii="Times New Roman" w:hAnsi="Times New Roman"/>
              </w:rPr>
              <w:t xml:space="preserve"> v prípade zmeny sadzby dane (preznačenie namiesto nevyhnutnosti zničiť nepredané cigary), ďalej u subjektov obchodujúcich s tabakovou surovinou a s bezdymovými tabakovými výrobkami v prípadoch, keď vzorky odobraté prípadne zničené colným úradom bud</w:t>
            </w:r>
            <w:r>
              <w:rPr>
                <w:rFonts w:ascii="Times New Roman" w:hAnsi="Times New Roman"/>
              </w:rPr>
              <w:t>e</w:t>
            </w:r>
            <w:r w:rsidR="00A87C6A">
              <w:rPr>
                <w:rFonts w:ascii="Times New Roman" w:hAnsi="Times New Roman"/>
              </w:rPr>
              <w:t xml:space="preserve"> </w:t>
            </w:r>
            <w:r>
              <w:rPr>
                <w:rFonts w:ascii="Times New Roman" w:hAnsi="Times New Roman"/>
              </w:rPr>
              <w:t xml:space="preserve">možné </w:t>
            </w:r>
            <w:r w:rsidR="00A87C6A">
              <w:rPr>
                <w:rFonts w:ascii="Times New Roman" w:hAnsi="Times New Roman"/>
              </w:rPr>
              <w:t xml:space="preserve">na základe navrhovaných </w:t>
            </w:r>
            <w:r>
              <w:rPr>
                <w:rFonts w:ascii="Times New Roman" w:hAnsi="Times New Roman"/>
              </w:rPr>
              <w:t>opatrení oslobodiť od dane (v prípade tabakovej suroviny) resp. dotknutý podnikateľský subjekt bude môcť požiadať o vrátenie dane (v prípade bezdymového tabakového výrobku)</w:t>
            </w:r>
            <w:r w:rsidRPr="00EA1976" w:rsidR="004A3263">
              <w:rPr>
                <w:rFonts w:ascii="Times New Roman" w:hAnsi="Times New Roman"/>
              </w:rPr>
              <w:t xml:space="preserve">. </w:t>
            </w:r>
            <w:r>
              <w:rPr>
                <w:rFonts w:ascii="Times New Roman" w:hAnsi="Times New Roman"/>
              </w:rPr>
              <w:t>Taktiež predpokladáme potenciálny pozitívny vplyv navrhovanej legislatívnej úpravy na podnikateľské subjekty, ktorých sa bude týkať zmena v systéme sankcií, ukladaných správcom dane za daňové delikty a priestupky, nakoľko sa n</w:t>
            </w:r>
            <w:r w:rsidRPr="00D1218B">
              <w:rPr>
                <w:rFonts w:ascii="Times New Roman" w:hAnsi="Times New Roman"/>
              </w:rPr>
              <w:t>avrh</w:t>
            </w:r>
            <w:r>
              <w:rPr>
                <w:rFonts w:ascii="Times New Roman" w:hAnsi="Times New Roman"/>
              </w:rPr>
              <w:t>uje</w:t>
            </w:r>
            <w:r w:rsidRPr="00D1218B">
              <w:rPr>
                <w:rFonts w:ascii="Times New Roman" w:hAnsi="Times New Roman"/>
              </w:rPr>
              <w:t xml:space="preserve"> zav</w:t>
            </w:r>
            <w:r>
              <w:rPr>
                <w:rFonts w:ascii="Times New Roman" w:hAnsi="Times New Roman"/>
              </w:rPr>
              <w:t>iesť</w:t>
            </w:r>
            <w:r w:rsidRPr="00D1218B">
              <w:rPr>
                <w:rFonts w:ascii="Times New Roman" w:hAnsi="Times New Roman"/>
              </w:rPr>
              <w:t xml:space="preserve"> obmedzený počet sankcií za všetky delikty a priestupky s cieľom zamedziť uloženiu sankcií neprimeraných</w:t>
            </w:r>
            <w:r>
              <w:rPr>
                <w:rFonts w:ascii="Times New Roman" w:hAnsi="Times New Roman"/>
              </w:rPr>
              <w:t xml:space="preserve"> skutku, ktorý subjekt vykonal.</w:t>
            </w:r>
          </w:p>
          <w:p w:rsidR="00077100" w:rsidP="00077100">
            <w:pPr>
              <w:bidi w:val="0"/>
              <w:spacing w:after="0" w:line="240" w:lineRule="auto"/>
              <w:jc w:val="both"/>
              <w:rPr>
                <w:rFonts w:ascii="Times New Roman" w:hAnsi="Times New Roman"/>
              </w:rPr>
            </w:pPr>
            <w:r w:rsidR="00953049">
              <w:rPr>
                <w:rFonts w:ascii="Times New Roman" w:hAnsi="Times New Roman"/>
              </w:rPr>
              <w:t xml:space="preserve">U ďalších navrhovaných opatrení, konkrétne zavedením minimálnej výšky zábezpeky na daň vo výške 5 000 eur a možnosti vyžadovať jej doplnenie, ako aj spresnením a doplnením podmienok, ktoré musí spĺňať žiadateľ o vydanie povolenia na obchodovanie s tabakovou surovinou a osoba, ktorej colný úrad vydal povolenie na obchodovanie s tabakovou surovinou, predpokladáme </w:t>
            </w:r>
            <w:r w:rsidRPr="00D56BDD" w:rsidR="00953049">
              <w:rPr>
                <w:rFonts w:ascii="Times New Roman" w:hAnsi="Times New Roman"/>
                <w:i/>
                <w:u w:val="single"/>
              </w:rPr>
              <w:t>potenciálne negatívny vplyv</w:t>
            </w:r>
            <w:r w:rsidR="00953049">
              <w:rPr>
                <w:rFonts w:ascii="Times New Roman" w:hAnsi="Times New Roman"/>
              </w:rPr>
              <w:t xml:space="preserve"> na dotknuté podnikateľské subjekty</w:t>
            </w:r>
            <w:r w:rsidR="00BD4895">
              <w:rPr>
                <w:rFonts w:ascii="Times New Roman" w:hAnsi="Times New Roman"/>
              </w:rPr>
              <w:t xml:space="preserve">. Vzhľadom na </w:t>
            </w:r>
            <w:r w:rsidRPr="00BD4895" w:rsidR="00BD4895">
              <w:rPr>
                <w:rFonts w:ascii="Times New Roman" w:hAnsi="Times New Roman"/>
              </w:rPr>
              <w:t>doterajš</w:t>
            </w:r>
            <w:r w:rsidR="00BD4895">
              <w:rPr>
                <w:rFonts w:ascii="Times New Roman" w:hAnsi="Times New Roman"/>
              </w:rPr>
              <w:t>ie</w:t>
            </w:r>
            <w:r w:rsidRPr="00BD4895" w:rsidR="00BD4895">
              <w:rPr>
                <w:rFonts w:ascii="Times New Roman" w:hAnsi="Times New Roman"/>
              </w:rPr>
              <w:t xml:space="preserve"> zisten</w:t>
            </w:r>
            <w:r w:rsidR="00BD4895">
              <w:rPr>
                <w:rFonts w:ascii="Times New Roman" w:hAnsi="Times New Roman"/>
              </w:rPr>
              <w:t>ia</w:t>
            </w:r>
            <w:r w:rsidRPr="00BD4895" w:rsidR="00BD4895">
              <w:rPr>
                <w:rFonts w:ascii="Times New Roman" w:hAnsi="Times New Roman"/>
              </w:rPr>
              <w:t xml:space="preserve"> a</w:t>
            </w:r>
            <w:r w:rsidR="00BD4895">
              <w:rPr>
                <w:rFonts w:ascii="Times New Roman" w:hAnsi="Times New Roman"/>
              </w:rPr>
              <w:t> </w:t>
            </w:r>
            <w:r w:rsidRPr="00BD4895" w:rsidR="00BD4895">
              <w:rPr>
                <w:rFonts w:ascii="Times New Roman" w:hAnsi="Times New Roman"/>
              </w:rPr>
              <w:t>poznatk</w:t>
            </w:r>
            <w:r w:rsidR="00BD4895">
              <w:rPr>
                <w:rFonts w:ascii="Times New Roman" w:hAnsi="Times New Roman"/>
              </w:rPr>
              <w:t>y colných úradov</w:t>
            </w:r>
            <w:r w:rsidRPr="00BD4895" w:rsidR="00BD4895">
              <w:rPr>
                <w:rFonts w:ascii="Times New Roman" w:hAnsi="Times New Roman"/>
              </w:rPr>
              <w:t xml:space="preserve"> z aplikačnej praxe</w:t>
            </w:r>
            <w:r w:rsidR="00BD4895">
              <w:rPr>
                <w:rFonts w:ascii="Times New Roman" w:hAnsi="Times New Roman"/>
              </w:rPr>
              <w:t xml:space="preserve"> sa však jedná o potrebné opatrenia, </w:t>
            </w:r>
            <w:r w:rsidRPr="00BD4895" w:rsidR="00BD4895">
              <w:rPr>
                <w:rFonts w:ascii="Times New Roman" w:hAnsi="Times New Roman"/>
              </w:rPr>
              <w:t xml:space="preserve">cieľom </w:t>
            </w:r>
            <w:r w:rsidR="00BD4895">
              <w:rPr>
                <w:rFonts w:ascii="Times New Roman" w:hAnsi="Times New Roman"/>
              </w:rPr>
              <w:t xml:space="preserve">ktorých je </w:t>
            </w:r>
            <w:r w:rsidRPr="00BD4895" w:rsidR="00BD4895">
              <w:rPr>
                <w:rFonts w:ascii="Times New Roman" w:hAnsi="Times New Roman"/>
              </w:rPr>
              <w:t>predchádzať</w:t>
            </w:r>
            <w:r w:rsidR="00D56BDD">
              <w:rPr>
                <w:rFonts w:ascii="Times New Roman" w:hAnsi="Times New Roman"/>
              </w:rPr>
              <w:t xml:space="preserve"> a obmedziť </w:t>
            </w:r>
            <w:r w:rsidR="00BD4895">
              <w:rPr>
                <w:rFonts w:ascii="Times New Roman" w:hAnsi="Times New Roman"/>
              </w:rPr>
              <w:t>nežiadúce konani</w:t>
            </w:r>
            <w:r w:rsidR="00D56BDD">
              <w:rPr>
                <w:rFonts w:ascii="Times New Roman" w:hAnsi="Times New Roman"/>
              </w:rPr>
              <w:t>e</w:t>
            </w:r>
            <w:r w:rsidR="00BD4895">
              <w:rPr>
                <w:rFonts w:ascii="Times New Roman" w:hAnsi="Times New Roman"/>
              </w:rPr>
              <w:t xml:space="preserve"> zo strany subjektov a tiež </w:t>
            </w:r>
            <w:r w:rsidRPr="00BD4895" w:rsidR="00BD4895">
              <w:rPr>
                <w:rFonts w:ascii="Times New Roman" w:hAnsi="Times New Roman"/>
              </w:rPr>
              <w:t>zneuž</w:t>
            </w:r>
            <w:r w:rsidR="00D56BDD">
              <w:rPr>
                <w:rFonts w:ascii="Times New Roman" w:hAnsi="Times New Roman"/>
              </w:rPr>
              <w:t>ívanie</w:t>
            </w:r>
            <w:r w:rsidRPr="00BD4895" w:rsidR="00BD4895">
              <w:rPr>
                <w:rFonts w:ascii="Times New Roman" w:hAnsi="Times New Roman"/>
              </w:rPr>
              <w:t xml:space="preserve"> </w:t>
            </w:r>
            <w:r w:rsidR="00BD4895">
              <w:rPr>
                <w:rFonts w:ascii="Times New Roman" w:hAnsi="Times New Roman"/>
              </w:rPr>
              <w:t xml:space="preserve">úradných </w:t>
            </w:r>
            <w:r w:rsidRPr="00BD4895" w:rsidR="00BD4895">
              <w:rPr>
                <w:rFonts w:ascii="Times New Roman" w:hAnsi="Times New Roman"/>
              </w:rPr>
              <w:t>povolen</w:t>
            </w:r>
            <w:r w:rsidR="00BD4895">
              <w:rPr>
                <w:rFonts w:ascii="Times New Roman" w:hAnsi="Times New Roman"/>
              </w:rPr>
              <w:t>í, napr. povolen</w:t>
            </w:r>
            <w:r w:rsidR="00D56BDD">
              <w:rPr>
                <w:rFonts w:ascii="Times New Roman" w:hAnsi="Times New Roman"/>
              </w:rPr>
              <w:t>ia</w:t>
            </w:r>
            <w:r w:rsidRPr="00BD4895" w:rsidR="00BD4895">
              <w:rPr>
                <w:rFonts w:ascii="Times New Roman" w:hAnsi="Times New Roman"/>
              </w:rPr>
              <w:t xml:space="preserve"> prijímať tovar v pozastavení dane z iného členského štátu opakovane</w:t>
            </w:r>
            <w:r w:rsidR="00D56BDD">
              <w:rPr>
                <w:rFonts w:ascii="Times New Roman" w:hAnsi="Times New Roman"/>
              </w:rPr>
              <w:t>, kde úrady evidujú</w:t>
            </w:r>
            <w:r w:rsidRPr="00BD4895" w:rsidR="00BD4895">
              <w:rPr>
                <w:rFonts w:ascii="Times New Roman" w:hAnsi="Times New Roman"/>
              </w:rPr>
              <w:t xml:space="preserve"> nepomerne veľk</w:t>
            </w:r>
            <w:r w:rsidR="00D56BDD">
              <w:rPr>
                <w:rFonts w:ascii="Times New Roman" w:hAnsi="Times New Roman"/>
              </w:rPr>
              <w:t>ý</w:t>
            </w:r>
            <w:r w:rsidRPr="00BD4895" w:rsidR="00BD4895">
              <w:rPr>
                <w:rFonts w:ascii="Times New Roman" w:hAnsi="Times New Roman"/>
              </w:rPr>
              <w:t xml:space="preserve"> poč</w:t>
            </w:r>
            <w:r w:rsidR="00D56BDD">
              <w:rPr>
                <w:rFonts w:ascii="Times New Roman" w:hAnsi="Times New Roman"/>
              </w:rPr>
              <w:t>et</w:t>
            </w:r>
            <w:r w:rsidRPr="00BD4895" w:rsidR="00BD4895">
              <w:rPr>
                <w:rFonts w:ascii="Times New Roman" w:hAnsi="Times New Roman"/>
              </w:rPr>
              <w:t xml:space="preserve"> registrovaných oprávnených príjemcov so symbolickou sumou zloženej zábezpeky na daň</w:t>
            </w:r>
            <w:r w:rsidR="00D56BDD">
              <w:rPr>
                <w:rFonts w:ascii="Times New Roman" w:hAnsi="Times New Roman"/>
              </w:rPr>
              <w:t>. Potenciálne negatívny vplyv na dotknuté podnikateľské subjekty predpokladáme aj v súvislosti s úpravou spôsobu umiestnenia kontrolnej známky na spotrebiteľské balenia cigariet, pričom táto zmena je nevyhnutná pre zabezpečenie</w:t>
            </w:r>
            <w:r w:rsidRPr="00D44C08" w:rsidR="00D56BDD">
              <w:rPr>
                <w:rFonts w:ascii="Times New Roman" w:hAnsi="Times New Roman"/>
              </w:rPr>
              <w:t xml:space="preserve"> </w:t>
            </w:r>
            <w:r w:rsidR="00D56BDD">
              <w:rPr>
                <w:rFonts w:ascii="Times New Roman" w:hAnsi="Times New Roman"/>
              </w:rPr>
              <w:t>s</w:t>
            </w:r>
            <w:r w:rsidRPr="00D44C08" w:rsidR="00D56BDD">
              <w:rPr>
                <w:rFonts w:ascii="Times New Roman" w:hAnsi="Times New Roman"/>
              </w:rPr>
              <w:t>ú</w:t>
            </w:r>
            <w:r w:rsidR="00D56BDD">
              <w:rPr>
                <w:rFonts w:ascii="Times New Roman" w:hAnsi="Times New Roman"/>
              </w:rPr>
              <w:t>ladu s ustanoveniami Smernice 2014/40/EU a z</w:t>
            </w:r>
            <w:r w:rsidRPr="00D44C08" w:rsidR="00D56BDD">
              <w:rPr>
                <w:rFonts w:ascii="Times New Roman" w:hAnsi="Times New Roman"/>
              </w:rPr>
              <w:t>ákon</w:t>
            </w:r>
            <w:r w:rsidR="00D56BDD">
              <w:rPr>
                <w:rFonts w:ascii="Times New Roman" w:hAnsi="Times New Roman"/>
              </w:rPr>
              <w:t>a</w:t>
            </w:r>
            <w:r w:rsidRPr="00D44C08" w:rsidR="00D56BDD">
              <w:rPr>
                <w:rFonts w:ascii="Times New Roman" w:hAnsi="Times New Roman"/>
              </w:rPr>
              <w:t xml:space="preserve"> č.</w:t>
            </w:r>
            <w:r w:rsidR="00D56BDD">
              <w:rPr>
                <w:rFonts w:ascii="Times New Roman" w:hAnsi="Times New Roman"/>
              </w:rPr>
              <w:t xml:space="preserve"> </w:t>
            </w:r>
            <w:r w:rsidRPr="00D44C08" w:rsidR="00D56BDD">
              <w:rPr>
                <w:rFonts w:ascii="Times New Roman" w:hAnsi="Times New Roman"/>
              </w:rPr>
              <w:t>89/2015 o výrobe, označovaní a</w:t>
            </w:r>
            <w:r w:rsidR="00D56BDD">
              <w:rPr>
                <w:rFonts w:ascii="Times New Roman" w:hAnsi="Times New Roman"/>
              </w:rPr>
              <w:t> </w:t>
            </w:r>
            <w:r w:rsidRPr="00D44C08" w:rsidR="00D56BDD">
              <w:rPr>
                <w:rFonts w:ascii="Times New Roman" w:hAnsi="Times New Roman"/>
              </w:rPr>
              <w:t>predaji</w:t>
            </w:r>
            <w:r w:rsidR="00D56BDD">
              <w:rPr>
                <w:rFonts w:ascii="Times New Roman" w:hAnsi="Times New Roman"/>
              </w:rPr>
              <w:t xml:space="preserve"> </w:t>
            </w:r>
            <w:r w:rsidRPr="00D44C08" w:rsidR="00D56BDD">
              <w:rPr>
                <w:rFonts w:ascii="Times New Roman" w:hAnsi="Times New Roman"/>
              </w:rPr>
              <w:t>tabakových výrobkov a súvisiacich výrobkov.</w:t>
            </w:r>
            <w:r w:rsidR="00D56BDD">
              <w:rPr>
                <w:rFonts w:ascii="Times New Roman" w:hAnsi="Times New Roman"/>
              </w:rPr>
              <w:t xml:space="preserve"> </w:t>
            </w:r>
            <w:r w:rsidRPr="00D44C08" w:rsidR="00D56BDD">
              <w:rPr>
                <w:rFonts w:ascii="Times New Roman" w:hAnsi="Times New Roman"/>
              </w:rPr>
              <w:t>Táto zmena bude vyžadovať od výrobcov cigariet realizovať nové technické riešenia a</w:t>
            </w:r>
            <w:r w:rsidR="00D56BDD">
              <w:rPr>
                <w:rFonts w:ascii="Times New Roman" w:hAnsi="Times New Roman"/>
              </w:rPr>
              <w:t> </w:t>
            </w:r>
            <w:r w:rsidRPr="00D44C08" w:rsidR="00D56BDD">
              <w:rPr>
                <w:rFonts w:ascii="Times New Roman" w:hAnsi="Times New Roman"/>
              </w:rPr>
              <w:t>úpravy</w:t>
            </w:r>
            <w:r w:rsidR="00D56BDD">
              <w:rPr>
                <w:rFonts w:ascii="Times New Roman" w:hAnsi="Times New Roman"/>
              </w:rPr>
              <w:t xml:space="preserve"> </w:t>
            </w:r>
            <w:r w:rsidRPr="00D44C08" w:rsidR="00D56BDD">
              <w:rPr>
                <w:rFonts w:ascii="Times New Roman" w:hAnsi="Times New Roman"/>
              </w:rPr>
              <w:t>na výrobných zariadeniach</w:t>
            </w:r>
            <w:r>
              <w:rPr>
                <w:rFonts w:ascii="Times New Roman" w:hAnsi="Times New Roman"/>
              </w:rPr>
              <w:t>. N</w:t>
            </w:r>
            <w:r w:rsidRPr="00D44C08">
              <w:rPr>
                <w:rFonts w:ascii="Times New Roman" w:hAnsi="Times New Roman"/>
              </w:rPr>
              <w:t>a</w:t>
            </w:r>
            <w:r>
              <w:rPr>
                <w:rFonts w:ascii="Times New Roman" w:hAnsi="Times New Roman"/>
              </w:rPr>
              <w:t xml:space="preserve">vrhované právne riešenie, </w:t>
            </w:r>
            <w:r w:rsidRPr="00D44C08">
              <w:rPr>
                <w:rFonts w:ascii="Times New Roman" w:hAnsi="Times New Roman"/>
              </w:rPr>
              <w:t>prijaté v dostatočnom časovom predstihu</w:t>
            </w:r>
            <w:r>
              <w:rPr>
                <w:rFonts w:ascii="Times New Roman" w:hAnsi="Times New Roman"/>
              </w:rPr>
              <w:t>, poskytne dotknutým podnikateľským subjektom</w:t>
            </w:r>
            <w:r w:rsidR="000D303C">
              <w:rPr>
                <w:rFonts w:ascii="Times New Roman" w:hAnsi="Times New Roman"/>
              </w:rPr>
              <w:t xml:space="preserve"> v tomto ohľade</w:t>
            </w:r>
            <w:r>
              <w:rPr>
                <w:rFonts w:ascii="Times New Roman" w:hAnsi="Times New Roman"/>
              </w:rPr>
              <w:t xml:space="preserve"> prijateľný právny a</w:t>
            </w:r>
            <w:r w:rsidR="000D303C">
              <w:rPr>
                <w:rFonts w:ascii="Times New Roman" w:hAnsi="Times New Roman"/>
              </w:rPr>
              <w:t>j</w:t>
            </w:r>
            <w:r>
              <w:rPr>
                <w:rFonts w:ascii="Times New Roman" w:hAnsi="Times New Roman"/>
              </w:rPr>
              <w:t xml:space="preserve"> časový </w:t>
            </w:r>
            <w:r w:rsidR="000D303C">
              <w:rPr>
                <w:rFonts w:ascii="Times New Roman" w:hAnsi="Times New Roman"/>
              </w:rPr>
              <w:t>rámec</w:t>
            </w:r>
            <w:r w:rsidRPr="00D44C08">
              <w:rPr>
                <w:rFonts w:ascii="Times New Roman" w:hAnsi="Times New Roman"/>
              </w:rPr>
              <w:t>.</w:t>
            </w:r>
          </w:p>
          <w:p w:rsidR="004A3263" w:rsidP="005D14DF">
            <w:pPr>
              <w:bidi w:val="0"/>
              <w:spacing w:after="0" w:line="240" w:lineRule="auto"/>
              <w:jc w:val="both"/>
              <w:rPr>
                <w:rFonts w:ascii="Times New Roman" w:hAnsi="Times New Roman"/>
              </w:rPr>
            </w:pPr>
            <w:r w:rsidRPr="00EA1976">
              <w:rPr>
                <w:rFonts w:ascii="Times New Roman" w:hAnsi="Times New Roman"/>
              </w:rPr>
              <w:t>Presný počet dotknutých subjektov nie je možné určiť.</w:t>
            </w:r>
          </w:p>
          <w:p w:rsidR="00C87678" w:rsidRPr="003C289B" w:rsidP="005D14DF">
            <w:pPr>
              <w:bidi w:val="0"/>
              <w:spacing w:after="0" w:line="240" w:lineRule="auto"/>
              <w:jc w:val="both"/>
              <w:rPr>
                <w:rFonts w:ascii="Times New Roman" w:hAnsi="Times New Roman"/>
              </w:rPr>
            </w:pPr>
          </w:p>
          <w:p w:rsidR="004A3263" w:rsidRPr="00EA1976" w:rsidP="005D14DF">
            <w:pPr>
              <w:bidi w:val="0"/>
              <w:spacing w:after="0" w:line="240" w:lineRule="auto"/>
              <w:rPr>
                <w:rFonts w:ascii="Times New Roman" w:hAnsi="Times New Roman"/>
                <w:sz w:val="8"/>
                <w:szCs w:val="8"/>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3.2 Vyhodnotenie konzultácií</w:t>
            </w:r>
          </w:p>
          <w:p w:rsidR="004A3263" w:rsidRPr="003C289B" w:rsidP="005D14DF">
            <w:pPr>
              <w:bidi w:val="0"/>
              <w:spacing w:after="0" w:line="240" w:lineRule="auto"/>
              <w:rPr>
                <w:rFonts w:ascii="Times New Roman" w:hAnsi="Times New Roman"/>
                <w:b/>
              </w:rPr>
            </w:pPr>
            <w:r w:rsidRPr="003C289B">
              <w:rPr>
                <w:rFonts w:ascii="Times New Roman" w:hAnsi="Times New Roman"/>
                <w:sz w:val="24"/>
              </w:rPr>
              <w:t xml:space="preserve">       - </w:t>
            </w:r>
            <w:r w:rsidRPr="003C289B">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both"/>
              <w:rPr>
                <w:rFonts w:ascii="Times New Roman" w:hAnsi="Times New Roman"/>
                <w:i/>
              </w:rPr>
            </w:pPr>
            <w:r w:rsidRPr="003C289B">
              <w:rPr>
                <w:rFonts w:ascii="Times New Roman" w:hAnsi="Times New Roman"/>
                <w:i/>
              </w:rPr>
              <w:t>Uveďte, akou formou (verejné alebo cielené konzultácie a prečo) a s kým bol návrh konzultovaný.</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Ako dlho trvali konzultácie?</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 xml:space="preserve">Uveďte hlavné body konzultácií a výsledky konzultácií. </w:t>
            </w:r>
          </w:p>
        </w:tc>
      </w:tr>
      <w:tr>
        <w:tblPrEx>
          <w:tblW w:w="0" w:type="auto"/>
          <w:tblLook w:val="04A0"/>
        </w:tblPrEx>
        <w:trPr>
          <w:trHeight w:val="27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P="005D14DF">
            <w:pPr>
              <w:pStyle w:val="PlainText"/>
              <w:bidi w:val="0"/>
              <w:jc w:val="both"/>
              <w:rPr>
                <w:rFonts w:ascii="Times New Roman" w:hAnsi="Times New Roman"/>
                <w:szCs w:val="22"/>
              </w:rPr>
            </w:pPr>
            <w:r w:rsidRPr="00796471">
              <w:rPr>
                <w:rFonts w:ascii="Times New Roman" w:hAnsi="Times New Roman"/>
                <w:szCs w:val="22"/>
              </w:rPr>
              <w:t>Na základe zverejnenej predbežnej informácie</w:t>
            </w:r>
            <w:r>
              <w:rPr>
                <w:rFonts w:ascii="Times New Roman" w:hAnsi="Times New Roman"/>
                <w:szCs w:val="22"/>
              </w:rPr>
              <w:t xml:space="preserve"> PI/2016/156</w:t>
            </w:r>
            <w:r w:rsidRPr="00796471">
              <w:rPr>
                <w:rFonts w:ascii="Times New Roman" w:hAnsi="Times New Roman"/>
                <w:szCs w:val="22"/>
              </w:rPr>
              <w:t xml:space="preserve">, sa dňa 21. decembra 2016 na pôde Ministerstva financií Slovenskej republiky uskutočnilo v rámci </w:t>
            </w:r>
            <w:r>
              <w:rPr>
                <w:rFonts w:ascii="Times New Roman" w:hAnsi="Times New Roman"/>
                <w:szCs w:val="22"/>
              </w:rPr>
              <w:t xml:space="preserve">verejných </w:t>
            </w:r>
            <w:r w:rsidRPr="00796471">
              <w:rPr>
                <w:rFonts w:ascii="Times New Roman" w:hAnsi="Times New Roman"/>
                <w:szCs w:val="22"/>
              </w:rPr>
              <w:t>konzultácií stretnutie</w:t>
            </w:r>
            <w:r>
              <w:rPr>
                <w:rFonts w:ascii="Times New Roman" w:hAnsi="Times New Roman"/>
                <w:szCs w:val="22"/>
              </w:rPr>
              <w:t xml:space="preserve"> k pripravovanému návrhu zákona</w:t>
            </w:r>
            <w:r w:rsidRPr="00796471">
              <w:rPr>
                <w:rFonts w:ascii="Times New Roman" w:hAnsi="Times New Roman"/>
                <w:szCs w:val="22"/>
              </w:rPr>
              <w:t xml:space="preserve"> s podnikateľskými </w:t>
            </w:r>
            <w:r>
              <w:rPr>
                <w:rFonts w:ascii="Times New Roman" w:hAnsi="Times New Roman"/>
                <w:szCs w:val="22"/>
              </w:rPr>
              <w:t xml:space="preserve">subjektami, ktoré obchodujú s </w:t>
            </w:r>
            <w:r w:rsidRPr="00EA1976">
              <w:rPr>
                <w:rFonts w:ascii="Times New Roman" w:hAnsi="Times New Roman"/>
                <w:szCs w:val="22"/>
              </w:rPr>
              <w:t>tabakovými výrobkami</w:t>
            </w:r>
            <w:r>
              <w:rPr>
                <w:rFonts w:ascii="Times New Roman" w:hAnsi="Times New Roman"/>
                <w:szCs w:val="22"/>
              </w:rPr>
              <w:t>. Z</w:t>
            </w:r>
            <w:r w:rsidRPr="00384E06">
              <w:rPr>
                <w:rFonts w:ascii="Times New Roman" w:hAnsi="Times New Roman"/>
                <w:szCs w:val="22"/>
              </w:rPr>
              <w:t>účast</w:t>
            </w:r>
            <w:r>
              <w:rPr>
                <w:rFonts w:ascii="Times New Roman" w:hAnsi="Times New Roman"/>
                <w:szCs w:val="22"/>
              </w:rPr>
              <w:t>n</w:t>
            </w:r>
            <w:r w:rsidRPr="00384E06">
              <w:rPr>
                <w:rFonts w:ascii="Times New Roman" w:hAnsi="Times New Roman"/>
                <w:szCs w:val="22"/>
              </w:rPr>
              <w:t>i</w:t>
            </w:r>
            <w:r>
              <w:rPr>
                <w:rFonts w:ascii="Times New Roman" w:hAnsi="Times New Roman"/>
                <w:szCs w:val="22"/>
              </w:rPr>
              <w:t>li sa</w:t>
            </w:r>
            <w:r w:rsidRPr="00384E06">
              <w:rPr>
                <w:rFonts w:ascii="Times New Roman" w:hAnsi="Times New Roman"/>
                <w:szCs w:val="22"/>
              </w:rPr>
              <w:t xml:space="preserve"> zástupcov</w:t>
            </w:r>
            <w:r>
              <w:rPr>
                <w:rFonts w:ascii="Times New Roman" w:hAnsi="Times New Roman"/>
                <w:szCs w:val="22"/>
              </w:rPr>
              <w:t>ia</w:t>
            </w:r>
            <w:r w:rsidRPr="00384E06">
              <w:rPr>
                <w:rFonts w:ascii="Times New Roman" w:hAnsi="Times New Roman"/>
                <w:szCs w:val="22"/>
              </w:rPr>
              <w:t xml:space="preserve"> Slovenského združenia pre značkové výrobky, J</w:t>
            </w:r>
            <w:r>
              <w:rPr>
                <w:rFonts w:ascii="Times New Roman" w:hAnsi="Times New Roman"/>
                <w:szCs w:val="22"/>
              </w:rPr>
              <w:t xml:space="preserve">apan </w:t>
            </w:r>
            <w:r w:rsidRPr="00384E06">
              <w:rPr>
                <w:rFonts w:ascii="Times New Roman" w:hAnsi="Times New Roman"/>
                <w:szCs w:val="22"/>
              </w:rPr>
              <w:t>T</w:t>
            </w:r>
            <w:r>
              <w:rPr>
                <w:rFonts w:ascii="Times New Roman" w:hAnsi="Times New Roman"/>
                <w:szCs w:val="22"/>
              </w:rPr>
              <w:t xml:space="preserve">obacco </w:t>
            </w:r>
            <w:r w:rsidRPr="00384E06">
              <w:rPr>
                <w:rFonts w:ascii="Times New Roman" w:hAnsi="Times New Roman"/>
                <w:szCs w:val="22"/>
              </w:rPr>
              <w:t>I</w:t>
            </w:r>
            <w:r>
              <w:rPr>
                <w:rFonts w:ascii="Times New Roman" w:hAnsi="Times New Roman"/>
                <w:szCs w:val="22"/>
              </w:rPr>
              <w:t xml:space="preserve">nternational s.r.o., </w:t>
            </w:r>
            <w:r w:rsidRPr="00384E06">
              <w:rPr>
                <w:rFonts w:ascii="Times New Roman" w:hAnsi="Times New Roman"/>
                <w:szCs w:val="22"/>
              </w:rPr>
              <w:t>British American Tobacco</w:t>
            </w:r>
            <w:r>
              <w:rPr>
                <w:rFonts w:ascii="Times New Roman" w:hAnsi="Times New Roman"/>
                <w:szCs w:val="22"/>
              </w:rPr>
              <w:t xml:space="preserve"> s.r.o.,</w:t>
            </w:r>
            <w:r w:rsidRPr="00384E06">
              <w:rPr>
                <w:rFonts w:ascii="Times New Roman" w:hAnsi="Times New Roman"/>
                <w:szCs w:val="22"/>
              </w:rPr>
              <w:t xml:space="preserve"> Imperial Tobacco Slovakia</w:t>
            </w:r>
            <w:r>
              <w:rPr>
                <w:rFonts w:ascii="Times New Roman" w:hAnsi="Times New Roman"/>
                <w:szCs w:val="22"/>
              </w:rPr>
              <w:t xml:space="preserve"> a.s.</w:t>
            </w:r>
            <w:r w:rsidRPr="00384E06">
              <w:rPr>
                <w:rFonts w:ascii="Times New Roman" w:hAnsi="Times New Roman"/>
                <w:szCs w:val="22"/>
              </w:rPr>
              <w:t>, GGT</w:t>
            </w:r>
            <w:r>
              <w:rPr>
                <w:rFonts w:ascii="Times New Roman" w:hAnsi="Times New Roman"/>
                <w:szCs w:val="22"/>
              </w:rPr>
              <w:t xml:space="preserve"> a.s.,</w:t>
            </w:r>
            <w:r w:rsidRPr="00384E06">
              <w:rPr>
                <w:rFonts w:ascii="Times New Roman" w:hAnsi="Times New Roman"/>
                <w:szCs w:val="22"/>
              </w:rPr>
              <w:t xml:space="preserve"> </w:t>
            </w:r>
            <w:r>
              <w:rPr>
                <w:rFonts w:ascii="Times New Roman" w:hAnsi="Times New Roman"/>
                <w:szCs w:val="22"/>
              </w:rPr>
              <w:t xml:space="preserve">        M + M TABAK, </w:t>
            </w:r>
            <w:r w:rsidRPr="00384E06">
              <w:rPr>
                <w:rFonts w:ascii="Times New Roman" w:hAnsi="Times New Roman"/>
                <w:szCs w:val="22"/>
              </w:rPr>
              <w:t>Philip Morris Slovakia</w:t>
            </w:r>
            <w:r>
              <w:rPr>
                <w:rFonts w:ascii="Times New Roman" w:hAnsi="Times New Roman"/>
                <w:szCs w:val="22"/>
              </w:rPr>
              <w:t xml:space="preserve"> s.r.o.</w:t>
            </w:r>
            <w:r w:rsidRPr="00384E06">
              <w:rPr>
                <w:rFonts w:ascii="Times New Roman" w:hAnsi="Times New Roman"/>
                <w:szCs w:val="22"/>
              </w:rPr>
              <w:t>,</w:t>
            </w:r>
            <w:r>
              <w:rPr>
                <w:rFonts w:ascii="Times New Roman" w:hAnsi="Times New Roman"/>
                <w:szCs w:val="22"/>
              </w:rPr>
              <w:t xml:space="preserve"> Centra lepšej regulácie a</w:t>
            </w:r>
            <w:r w:rsidRPr="00384E06">
              <w:rPr>
                <w:rFonts w:ascii="Times New Roman" w:hAnsi="Times New Roman"/>
                <w:szCs w:val="22"/>
              </w:rPr>
              <w:t xml:space="preserve"> MY &amp; MI</w:t>
            </w:r>
            <w:r>
              <w:rPr>
                <w:rFonts w:ascii="Times New Roman" w:hAnsi="Times New Roman"/>
                <w:szCs w:val="22"/>
              </w:rPr>
              <w:t xml:space="preserve"> s.r.o..</w:t>
            </w:r>
          </w:p>
          <w:p w:rsidR="004A3263" w:rsidP="005D14DF">
            <w:pPr>
              <w:pStyle w:val="PlainText"/>
              <w:bidi w:val="0"/>
              <w:jc w:val="both"/>
              <w:rPr>
                <w:rFonts w:ascii="Times New Roman" w:hAnsi="Times New Roman"/>
                <w:szCs w:val="22"/>
              </w:rPr>
            </w:pPr>
            <w:r w:rsidRPr="00796471">
              <w:rPr>
                <w:rFonts w:ascii="Times New Roman" w:hAnsi="Times New Roman"/>
                <w:szCs w:val="22"/>
              </w:rPr>
              <w:t xml:space="preserve">Hlavnou témou tohto stretnutia bolo </w:t>
            </w:r>
          </w:p>
          <w:p w:rsidR="004A3263" w:rsidP="005D14DF">
            <w:pPr>
              <w:pStyle w:val="PlainText"/>
              <w:numPr>
                <w:numId w:val="10"/>
              </w:numPr>
              <w:bidi w:val="0"/>
              <w:ind w:left="284" w:hanging="284"/>
              <w:jc w:val="both"/>
              <w:rPr>
                <w:rFonts w:ascii="Times New Roman" w:hAnsi="Times New Roman"/>
                <w:szCs w:val="22"/>
              </w:rPr>
            </w:pPr>
            <w:r w:rsidRPr="00796471">
              <w:rPr>
                <w:rFonts w:ascii="Times New Roman" w:hAnsi="Times New Roman"/>
                <w:szCs w:val="22"/>
              </w:rPr>
              <w:t xml:space="preserve">podrobnejšie oboznámiť zástupcov podnikateľských subjektov s oblasťami, ktorých by sa mali dotknúť pripravované </w:t>
            </w:r>
            <w:r>
              <w:rPr>
                <w:rFonts w:ascii="Times New Roman" w:hAnsi="Times New Roman"/>
                <w:szCs w:val="22"/>
              </w:rPr>
              <w:t xml:space="preserve">návrhy </w:t>
            </w:r>
            <w:r w:rsidRPr="00796471">
              <w:rPr>
                <w:rFonts w:ascii="Times New Roman" w:hAnsi="Times New Roman"/>
                <w:szCs w:val="22"/>
              </w:rPr>
              <w:t>zm</w:t>
            </w:r>
            <w:r>
              <w:rPr>
                <w:rFonts w:ascii="Times New Roman" w:hAnsi="Times New Roman"/>
                <w:szCs w:val="22"/>
              </w:rPr>
              <w:t>i</w:t>
            </w:r>
            <w:r w:rsidRPr="00796471">
              <w:rPr>
                <w:rFonts w:ascii="Times New Roman" w:hAnsi="Times New Roman"/>
                <w:szCs w:val="22"/>
              </w:rPr>
              <w:t>en</w:t>
            </w:r>
            <w:r>
              <w:rPr>
                <w:rFonts w:ascii="Times New Roman" w:hAnsi="Times New Roman"/>
                <w:szCs w:val="22"/>
              </w:rPr>
              <w:t xml:space="preserve"> obsiahnuté v </w:t>
            </w:r>
            <w:r w:rsidRPr="00796471">
              <w:rPr>
                <w:rFonts w:ascii="Times New Roman" w:hAnsi="Times New Roman"/>
                <w:szCs w:val="22"/>
              </w:rPr>
              <w:t>novel</w:t>
            </w:r>
            <w:r>
              <w:rPr>
                <w:rFonts w:ascii="Times New Roman" w:hAnsi="Times New Roman"/>
                <w:szCs w:val="22"/>
              </w:rPr>
              <w:t>e</w:t>
            </w:r>
            <w:r w:rsidRPr="00796471">
              <w:rPr>
                <w:rFonts w:ascii="Times New Roman" w:hAnsi="Times New Roman"/>
                <w:szCs w:val="22"/>
              </w:rPr>
              <w:t xml:space="preserve"> zákona č. </w:t>
            </w:r>
            <w:r w:rsidRPr="00384E06">
              <w:rPr>
                <w:rFonts w:ascii="Times New Roman" w:hAnsi="Times New Roman"/>
                <w:szCs w:val="22"/>
              </w:rPr>
              <w:t xml:space="preserve">106/2004 </w:t>
            </w:r>
            <w:r w:rsidRPr="00796471">
              <w:rPr>
                <w:rFonts w:ascii="Times New Roman" w:hAnsi="Times New Roman"/>
                <w:szCs w:val="22"/>
              </w:rPr>
              <w:t>Z. z.</w:t>
            </w:r>
            <w:r>
              <w:rPr>
                <w:rFonts w:ascii="Times New Roman" w:hAnsi="Times New Roman"/>
                <w:szCs w:val="22"/>
              </w:rPr>
              <w:t xml:space="preserve"> </w:t>
            </w:r>
          </w:p>
          <w:p w:rsidR="004A3263" w:rsidP="005D14DF">
            <w:pPr>
              <w:pStyle w:val="PlainText"/>
              <w:numPr>
                <w:numId w:val="10"/>
              </w:numPr>
              <w:bidi w:val="0"/>
              <w:ind w:left="284" w:hanging="284"/>
              <w:jc w:val="both"/>
              <w:rPr>
                <w:rFonts w:ascii="Times New Roman" w:hAnsi="Times New Roman"/>
                <w:szCs w:val="22"/>
              </w:rPr>
            </w:pPr>
            <w:r>
              <w:rPr>
                <w:rFonts w:ascii="Times New Roman" w:hAnsi="Times New Roman"/>
                <w:szCs w:val="22"/>
              </w:rPr>
              <w:t>umožniť zástupcom</w:t>
            </w:r>
            <w:r w:rsidRPr="00796471">
              <w:rPr>
                <w:rFonts w:ascii="Times New Roman" w:hAnsi="Times New Roman"/>
                <w:szCs w:val="22"/>
              </w:rPr>
              <w:t xml:space="preserve"> podnikateľských subjektov</w:t>
            </w:r>
            <w:r>
              <w:rPr>
                <w:rFonts w:ascii="Times New Roman" w:hAnsi="Times New Roman"/>
                <w:szCs w:val="22"/>
              </w:rPr>
              <w:t xml:space="preserve"> vyjadriť sa k týmto návrhom. </w:t>
            </w:r>
          </w:p>
          <w:p w:rsidR="004A3263" w:rsidP="005D14DF">
            <w:pPr>
              <w:bidi w:val="0"/>
              <w:spacing w:after="0" w:line="240" w:lineRule="auto"/>
              <w:jc w:val="both"/>
              <w:rPr>
                <w:rFonts w:ascii="Times New Roman" w:hAnsi="Times New Roman"/>
                <w:b/>
                <w:sz w:val="8"/>
                <w:szCs w:val="8"/>
              </w:rPr>
            </w:pPr>
          </w:p>
          <w:p w:rsidR="00C87678" w:rsidRPr="003D78D7" w:rsidP="005D14DF">
            <w:pPr>
              <w:bidi w:val="0"/>
              <w:spacing w:after="0" w:line="240" w:lineRule="auto"/>
              <w:jc w:val="both"/>
              <w:rPr>
                <w:rFonts w:ascii="Times New Roman" w:hAnsi="Times New Roman"/>
                <w:b/>
                <w:sz w:val="8"/>
                <w:szCs w:val="8"/>
              </w:rPr>
            </w:pPr>
          </w:p>
          <w:p w:rsidR="004A3263" w:rsidRPr="00796471" w:rsidP="005D14DF">
            <w:pPr>
              <w:bidi w:val="0"/>
              <w:spacing w:after="0" w:line="240" w:lineRule="auto"/>
              <w:jc w:val="both"/>
              <w:rPr>
                <w:rFonts w:ascii="Times New Roman" w:hAnsi="Times New Roman"/>
                <w:b/>
              </w:rPr>
            </w:pPr>
            <w:r w:rsidRPr="00796471">
              <w:rPr>
                <w:rFonts w:ascii="Times New Roman" w:hAnsi="Times New Roman"/>
                <w:b/>
              </w:rPr>
              <w:t>Závery:</w:t>
            </w:r>
          </w:p>
          <w:p w:rsidR="004A3263" w:rsidP="005D14DF">
            <w:pPr>
              <w:pStyle w:val="PlainText"/>
              <w:bidi w:val="0"/>
              <w:jc w:val="both"/>
              <w:rPr>
                <w:rFonts w:ascii="Times New Roman" w:hAnsi="Times New Roman"/>
                <w:szCs w:val="22"/>
              </w:rPr>
            </w:pPr>
            <w:r w:rsidRPr="00186A66">
              <w:rPr>
                <w:rFonts w:ascii="Times New Roman" w:hAnsi="Times New Roman"/>
                <w:szCs w:val="22"/>
              </w:rPr>
              <w:t>Zástupcovia podnikateľských subjektov boli vyzvaní aby v termíne do 20. januára 2017 predložili svoje návrhy a pripomienky k pripravovaným okruhom zmien.</w:t>
            </w:r>
            <w:r>
              <w:rPr>
                <w:rFonts w:ascii="Times New Roman" w:hAnsi="Times New Roman"/>
                <w:szCs w:val="22"/>
              </w:rPr>
              <w:t xml:space="preserve"> Ministerstvu</w:t>
            </w:r>
            <w:r w:rsidRPr="00FD389E">
              <w:rPr>
                <w:rFonts w:ascii="Times New Roman" w:hAnsi="Times New Roman"/>
                <w:szCs w:val="22"/>
              </w:rPr>
              <w:t xml:space="preserve"> financií Slovenskej republiky</w:t>
            </w:r>
            <w:r>
              <w:rPr>
                <w:rFonts w:ascii="Times New Roman" w:hAnsi="Times New Roman"/>
                <w:szCs w:val="22"/>
              </w:rPr>
              <w:t xml:space="preserve"> do daného termínu doručili svoje návrhy </w:t>
            </w:r>
            <w:r w:rsidRPr="00FD389E">
              <w:rPr>
                <w:rFonts w:ascii="Times New Roman" w:hAnsi="Times New Roman"/>
                <w:szCs w:val="22"/>
              </w:rPr>
              <w:t>Philip Morris Slovakia s.r.o.</w:t>
            </w:r>
            <w:r>
              <w:rPr>
                <w:rFonts w:ascii="Times New Roman" w:hAnsi="Times New Roman"/>
                <w:szCs w:val="22"/>
              </w:rPr>
              <w:t xml:space="preserve"> a </w:t>
            </w:r>
            <w:r w:rsidRPr="00FD389E">
              <w:rPr>
                <w:rFonts w:ascii="Times New Roman" w:hAnsi="Times New Roman"/>
                <w:szCs w:val="22"/>
              </w:rPr>
              <w:t>Slovenské</w:t>
            </w:r>
            <w:r>
              <w:rPr>
                <w:rFonts w:ascii="Times New Roman" w:hAnsi="Times New Roman"/>
                <w:szCs w:val="22"/>
              </w:rPr>
              <w:t xml:space="preserve"> združenie</w:t>
            </w:r>
            <w:r w:rsidRPr="00FD389E">
              <w:rPr>
                <w:rFonts w:ascii="Times New Roman" w:hAnsi="Times New Roman"/>
                <w:szCs w:val="22"/>
              </w:rPr>
              <w:t xml:space="preserve"> pre značkové výrobky</w:t>
            </w:r>
            <w:r>
              <w:rPr>
                <w:rFonts w:ascii="Times New Roman" w:hAnsi="Times New Roman"/>
                <w:szCs w:val="22"/>
              </w:rPr>
              <w:t>.</w:t>
            </w:r>
          </w:p>
          <w:p w:rsidR="00C87678" w:rsidP="005D14DF">
            <w:pPr>
              <w:pStyle w:val="PlainText"/>
              <w:bidi w:val="0"/>
              <w:jc w:val="both"/>
              <w:rPr>
                <w:rFonts w:ascii="Times New Roman" w:hAnsi="Times New Roman"/>
                <w:sz w:val="16"/>
                <w:szCs w:val="16"/>
              </w:rPr>
            </w:pPr>
          </w:p>
          <w:p w:rsidR="00C87678" w:rsidP="005D14DF">
            <w:pPr>
              <w:pStyle w:val="PlainText"/>
              <w:bidi w:val="0"/>
              <w:jc w:val="both"/>
              <w:rPr>
                <w:rFonts w:ascii="Times New Roman" w:hAnsi="Times New Roman"/>
                <w:sz w:val="16"/>
                <w:szCs w:val="16"/>
              </w:rPr>
            </w:pPr>
          </w:p>
          <w:p w:rsidR="00C87678" w:rsidRPr="007067A1" w:rsidP="005D14DF">
            <w:pPr>
              <w:pStyle w:val="PlainText"/>
              <w:bidi w:val="0"/>
              <w:jc w:val="both"/>
              <w:rPr>
                <w:rFonts w:ascii="Times New Roman" w:hAnsi="Times New Roman"/>
                <w:sz w:val="16"/>
                <w:szCs w:val="16"/>
              </w:rPr>
            </w:pPr>
          </w:p>
          <w:p w:rsidR="004A3263" w:rsidRPr="003D78D7" w:rsidP="005D14DF">
            <w:pPr>
              <w:pStyle w:val="PlainText"/>
              <w:bidi w:val="0"/>
              <w:jc w:val="both"/>
              <w:rPr>
                <w:rFonts w:ascii="Times New Roman" w:hAnsi="Times New Roman"/>
                <w:sz w:val="8"/>
                <w:szCs w:val="8"/>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3.3 Náklady regulácie</w:t>
            </w:r>
          </w:p>
          <w:p w:rsidR="004A3263" w:rsidRPr="003C289B" w:rsidP="005D14DF">
            <w:pPr>
              <w:bidi w:val="0"/>
              <w:spacing w:after="0" w:line="240" w:lineRule="auto"/>
              <w:rPr>
                <w:rFonts w:ascii="Times New Roman" w:hAnsi="Times New Roman"/>
                <w:b/>
              </w:rPr>
            </w:pPr>
            <w:r w:rsidRPr="003C289B">
              <w:rPr>
                <w:rFonts w:ascii="Times New Roman" w:hAnsi="Times New Roman"/>
                <w:sz w:val="24"/>
              </w:rPr>
              <w:t xml:space="preserve">      - </w:t>
            </w:r>
            <w:r w:rsidRPr="003C289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b/>
                <w:i/>
              </w:rPr>
            </w:pPr>
            <w:r w:rsidRPr="003C289B">
              <w:rPr>
                <w:rFonts w:ascii="Times New Roman" w:hAnsi="Times New Roman"/>
                <w:b/>
                <w:i/>
              </w:rPr>
              <w:t>3.3.1 Priame finančné náklady</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P="005D14DF">
            <w:pPr>
              <w:bidi w:val="0"/>
              <w:spacing w:after="0" w:line="240" w:lineRule="auto"/>
              <w:rPr>
                <w:rFonts w:ascii="Times New Roman" w:hAnsi="Times New Roman"/>
              </w:rPr>
            </w:pPr>
            <w:r w:rsidRPr="003D78D7">
              <w:rPr>
                <w:rFonts w:ascii="Times New Roman" w:hAnsi="Times New Roman"/>
              </w:rPr>
              <w:t>Nepredpokladajú</w:t>
            </w:r>
            <w:r>
              <w:rPr>
                <w:rFonts w:ascii="Times New Roman" w:hAnsi="Times New Roman"/>
              </w:rPr>
              <w:t xml:space="preserve"> sa </w:t>
            </w:r>
            <w:r w:rsidRPr="003D78D7">
              <w:rPr>
                <w:rFonts w:ascii="Times New Roman" w:hAnsi="Times New Roman"/>
              </w:rPr>
              <w:t>priame finančné náklady.</w:t>
            </w:r>
          </w:p>
          <w:p w:rsidR="004A3263" w:rsidRPr="007067A1" w:rsidP="005D14DF">
            <w:pPr>
              <w:bidi w:val="0"/>
              <w:spacing w:after="0" w:line="240" w:lineRule="auto"/>
              <w:rPr>
                <w:rFonts w:ascii="Times New Roman" w:hAnsi="Times New Roman"/>
                <w:sz w:val="10"/>
                <w:szCs w:val="10"/>
              </w:rPr>
            </w:pPr>
          </w:p>
          <w:p w:rsidR="004A3263" w:rsidRPr="003D78D7" w:rsidP="005D14DF">
            <w:pPr>
              <w:bidi w:val="0"/>
              <w:spacing w:after="0" w:line="240" w:lineRule="auto"/>
              <w:rPr>
                <w:rFonts w:ascii="Times New Roman" w:hAnsi="Times New Roman"/>
                <w:b/>
                <w:i/>
                <w:sz w:val="8"/>
                <w:szCs w:val="8"/>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b/>
                <w:i/>
              </w:rPr>
            </w:pPr>
            <w:r w:rsidRPr="003C289B">
              <w:rPr>
                <w:rFonts w:ascii="Times New Roman" w:hAnsi="Times New Roman"/>
                <w:b/>
                <w:i/>
              </w:rPr>
              <w:t>3.3.2 Nepriame finančné náklady</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P="005D14DF">
            <w:pPr>
              <w:bidi w:val="0"/>
              <w:spacing w:after="0" w:line="240" w:lineRule="auto"/>
              <w:jc w:val="both"/>
              <w:rPr>
                <w:rFonts w:ascii="Times New Roman" w:hAnsi="Times New Roman"/>
              </w:rPr>
            </w:pPr>
            <w:r w:rsidRPr="007067A1">
              <w:rPr>
                <w:rFonts w:ascii="Times New Roman" w:hAnsi="Times New Roman"/>
              </w:rPr>
              <w:t xml:space="preserve">Predpokladajú sa nepriame náklady spojené s možnosťou preznačenia </w:t>
            </w:r>
            <w:r>
              <w:rPr>
                <w:rFonts w:ascii="Times New Roman" w:hAnsi="Times New Roman"/>
              </w:rPr>
              <w:t>(„dobrovoľným“ preznačením</w:t>
            </w:r>
            <w:r w:rsidRPr="007067A1">
              <w:rPr>
                <w:rFonts w:ascii="Times New Roman" w:hAnsi="Times New Roman"/>
              </w:rPr>
              <w:t>) cigár</w:t>
            </w:r>
            <w:r>
              <w:rPr>
                <w:rFonts w:ascii="Times New Roman" w:hAnsi="Times New Roman"/>
              </w:rPr>
              <w:t xml:space="preserve"> </w:t>
            </w:r>
            <w:r w:rsidRPr="007067A1">
              <w:rPr>
                <w:rFonts w:ascii="Times New Roman" w:hAnsi="Times New Roman"/>
              </w:rPr>
              <w:t>s krycím listom výlučne z prírodného tabaku, ktoré ale predstavujú pre dotknuté podnikateľské subjekty finančnú úsporu v porovnaní s jedinou možnou zákonnou alternatívou, keď takýto subjekt po zmene sadzby dane je povinný požiadať colný úrad o zničenie nepredaných spotrebiteľských balení cigár označených kontrolnou známkou platnou pred zmenou sadzby dane.</w:t>
            </w:r>
          </w:p>
          <w:p w:rsidR="00C87678" w:rsidP="005D14DF">
            <w:pPr>
              <w:bidi w:val="0"/>
              <w:spacing w:after="0" w:line="240" w:lineRule="auto"/>
              <w:jc w:val="both"/>
              <w:rPr>
                <w:rFonts w:ascii="Times New Roman" w:hAnsi="Times New Roman"/>
              </w:rPr>
            </w:pPr>
            <w:r>
              <w:rPr>
                <w:rFonts w:ascii="Times New Roman" w:hAnsi="Times New Roman"/>
              </w:rPr>
              <w:t>Vplyv vo forme nepriamych finančných nákladov predpokladáme aj na podnikateľské subjekty, ktorých sa bude týkať navrhovaná zmena v spôsobe umiestnenia kontrolnej známky na spotrebiteľské balenia cigariet.</w:t>
            </w:r>
          </w:p>
          <w:p w:rsidR="000D303C" w:rsidP="005D14DF">
            <w:pPr>
              <w:bidi w:val="0"/>
              <w:spacing w:after="0" w:line="240" w:lineRule="auto"/>
              <w:jc w:val="both"/>
              <w:rPr>
                <w:rFonts w:ascii="Times New Roman" w:hAnsi="Times New Roman"/>
              </w:rPr>
            </w:pPr>
            <w:r>
              <w:rPr>
                <w:rFonts w:ascii="Times New Roman" w:hAnsi="Times New Roman"/>
              </w:rPr>
              <w:t>Taktiež sa predpokladajú určité nepriame finančné náklady na strane podnikateľských subjektov, ktorých sa dotkne zavedenie minimálnej výšky zábezpeky na daň a možnosti vyžadovať jej doplnenie, ako aj zmeny navrhované vo vymedzení podmienok, ktoré musí spĺňať žiadateľ o vydanie povolenia na obchodovanie s tabakovou surovinou a osoba, ktorej colný úrad vydal povolenie na obchodovanie s tabakovou surovinou</w:t>
            </w:r>
            <w:r w:rsidR="00C87678">
              <w:rPr>
                <w:rFonts w:ascii="Times New Roman" w:hAnsi="Times New Roman"/>
              </w:rPr>
              <w:t>.</w:t>
            </w:r>
          </w:p>
          <w:p w:rsidR="00C87678" w:rsidP="005D14DF">
            <w:pPr>
              <w:bidi w:val="0"/>
              <w:spacing w:after="0" w:line="240" w:lineRule="auto"/>
              <w:jc w:val="both"/>
              <w:rPr>
                <w:rFonts w:ascii="Times New Roman" w:hAnsi="Times New Roman"/>
              </w:rPr>
            </w:pPr>
            <w:r>
              <w:rPr>
                <w:rFonts w:ascii="Times New Roman" w:hAnsi="Times New Roman"/>
              </w:rPr>
              <w:t xml:space="preserve">Vyššie uvedené nepriame finančné náklady </w:t>
            </w:r>
            <w:r w:rsidRPr="007067A1">
              <w:rPr>
                <w:rFonts w:ascii="Times New Roman" w:hAnsi="Times New Roman"/>
              </w:rPr>
              <w:t>nie je možné</w:t>
            </w:r>
            <w:r>
              <w:rPr>
                <w:rFonts w:ascii="Times New Roman" w:hAnsi="Times New Roman"/>
              </w:rPr>
              <w:t xml:space="preserve"> jednoznačne</w:t>
            </w:r>
            <w:r w:rsidRPr="007067A1">
              <w:rPr>
                <w:rFonts w:ascii="Times New Roman" w:hAnsi="Times New Roman"/>
              </w:rPr>
              <w:t xml:space="preserve"> kvantifikovať.</w:t>
            </w:r>
          </w:p>
          <w:p w:rsidR="004A3263" w:rsidRPr="007067A1" w:rsidP="005D14DF">
            <w:pPr>
              <w:bidi w:val="0"/>
              <w:spacing w:after="0" w:line="240" w:lineRule="auto"/>
              <w:jc w:val="both"/>
              <w:rPr>
                <w:rFonts w:ascii="Times New Roman" w:hAnsi="Times New Roman"/>
                <w:sz w:val="10"/>
                <w:szCs w:val="10"/>
              </w:rPr>
            </w:pPr>
          </w:p>
          <w:p w:rsidR="004A3263" w:rsidRPr="003D78D7" w:rsidP="005D14DF">
            <w:pPr>
              <w:bidi w:val="0"/>
              <w:spacing w:after="0" w:line="240" w:lineRule="auto"/>
              <w:rPr>
                <w:rFonts w:ascii="Times New Roman" w:hAnsi="Times New Roman"/>
                <w:sz w:val="8"/>
                <w:szCs w:val="8"/>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b/>
                <w:i/>
              </w:rPr>
            </w:pPr>
            <w:r w:rsidRPr="003C289B">
              <w:rPr>
                <w:rFonts w:ascii="Times New Roman" w:hAnsi="Times New Roman"/>
                <w:b/>
                <w:i/>
              </w:rPr>
              <w:t>3.3.3 Administratívne náklady</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P="005D14DF">
            <w:pPr>
              <w:bidi w:val="0"/>
              <w:spacing w:after="0" w:line="240" w:lineRule="auto"/>
              <w:jc w:val="both"/>
              <w:rPr>
                <w:rFonts w:ascii="Times New Roman" w:hAnsi="Times New Roman"/>
              </w:rPr>
            </w:pPr>
            <w:r w:rsidRPr="007067A1">
              <w:rPr>
                <w:rFonts w:ascii="Times New Roman" w:hAnsi="Times New Roman"/>
              </w:rPr>
              <w:t>Predpokladá sa mierne jednorazové zvýšenie administratívnej záťaže spojené s možnosťou preznačenia cigár s krycím listom výlučne z prírodného tabaku, ktoré nie je možné</w:t>
            </w:r>
            <w:r w:rsidR="003C5BE4">
              <w:rPr>
                <w:rFonts w:ascii="Times New Roman" w:hAnsi="Times New Roman"/>
              </w:rPr>
              <w:t xml:space="preserve"> jednoznačne</w:t>
            </w:r>
            <w:r w:rsidRPr="007067A1">
              <w:rPr>
                <w:rFonts w:ascii="Times New Roman" w:hAnsi="Times New Roman"/>
              </w:rPr>
              <w:t xml:space="preserve"> kvantifikovať.</w:t>
            </w:r>
          </w:p>
          <w:p w:rsidR="004A3263" w:rsidRPr="007067A1" w:rsidP="005D14DF">
            <w:pPr>
              <w:bidi w:val="0"/>
              <w:spacing w:after="0" w:line="240" w:lineRule="auto"/>
              <w:jc w:val="both"/>
              <w:rPr>
                <w:rFonts w:ascii="Times New Roman" w:hAnsi="Times New Roman"/>
                <w:sz w:val="10"/>
                <w:szCs w:val="10"/>
              </w:rPr>
            </w:pPr>
          </w:p>
          <w:p w:rsidR="004A3263" w:rsidRPr="003D78D7" w:rsidP="005D14DF">
            <w:pPr>
              <w:bidi w:val="0"/>
              <w:spacing w:after="0" w:line="240" w:lineRule="auto"/>
              <w:rPr>
                <w:rFonts w:ascii="Times New Roman" w:hAnsi="Times New Roman"/>
                <w:sz w:val="8"/>
                <w:szCs w:val="8"/>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i/>
              </w:rPr>
            </w:pPr>
            <w:r w:rsidRPr="003C289B">
              <w:rPr>
                <w:rFonts w:ascii="Times New Roman" w:hAnsi="Times New Roman"/>
                <w:b/>
                <w:i/>
              </w:rPr>
              <w:t>3.3.4 Súhrnná tabuľka nákladov regulácie</w:t>
            </w:r>
          </w:p>
          <w:p w:rsidR="004A3263" w:rsidRPr="003C289B" w:rsidP="005D14DF">
            <w:pPr>
              <w:bidi w:val="0"/>
              <w:spacing w:after="0" w:line="240" w:lineRule="auto"/>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Pr="003C289B">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Pr="003C289B">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i/>
                    </w:rPr>
                  </w:pPr>
                  <w:r w:rsidRPr="003C289B">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Pr="003C289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Pr="003C289B">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i/>
                    </w:rPr>
                  </w:pPr>
                  <w:r w:rsidRPr="003C289B">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003C5BE4">
                    <w:rPr>
                      <w:rFonts w:ascii="Times New Roman" w:hAnsi="Times New Roman"/>
                      <w:i/>
                    </w:rPr>
                    <w:t>nekvantifikované</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003C5BE4">
                    <w:rPr>
                      <w:rFonts w:ascii="Times New Roman" w:hAnsi="Times New Roman"/>
                      <w:i/>
                    </w:rPr>
                    <w:t>nekvantifikované</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i/>
                    </w:rPr>
                  </w:pPr>
                  <w:r w:rsidRPr="003C289B">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003C5BE4">
                    <w:rPr>
                      <w:rFonts w:ascii="Times New Roman" w:hAnsi="Times New Roman"/>
                      <w:i/>
                    </w:rPr>
                    <w:t>nekvantifikované</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i/>
                    </w:rPr>
                  </w:pPr>
                  <w:r w:rsidR="003C5BE4">
                    <w:rPr>
                      <w:rFonts w:ascii="Times New Roman" w:hAnsi="Times New Roman"/>
                      <w:i/>
                    </w:rPr>
                    <w:t>nekvantifikované</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b/>
                      <w:i/>
                      <w:highlight w:val="yellow"/>
                    </w:rPr>
                  </w:pPr>
                  <w:r w:rsidRPr="003C289B">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b/>
                      <w:i/>
                      <w:highlight w:val="yellow"/>
                    </w:rPr>
                  </w:pPr>
                  <w:r w:rsidRPr="000F671D" w:rsidR="003C5BE4">
                    <w:rPr>
                      <w:rFonts w:ascii="Times New Roman" w:hAnsi="Times New Roman"/>
                      <w:b/>
                      <w:i/>
                    </w:rPr>
                    <w:t>nekvantifikované</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center"/>
                    <w:rPr>
                      <w:rFonts w:ascii="Times New Roman" w:hAnsi="Times New Roman"/>
                      <w:b/>
                      <w:i/>
                      <w:highlight w:val="yellow"/>
                    </w:rPr>
                  </w:pPr>
                  <w:r w:rsidRPr="000F671D" w:rsidR="003C5BE4">
                    <w:rPr>
                      <w:rFonts w:ascii="Times New Roman" w:hAnsi="Times New Roman"/>
                      <w:b/>
                      <w:i/>
                    </w:rPr>
                    <w:t>nekvantifikované</w:t>
                  </w:r>
                </w:p>
              </w:tc>
            </w:tr>
          </w:tbl>
          <w:p w:rsidR="004A3263" w:rsidP="005D14DF">
            <w:pPr>
              <w:bidi w:val="0"/>
              <w:spacing w:after="0" w:line="240" w:lineRule="auto"/>
              <w:rPr>
                <w:rFonts w:ascii="Times New Roman" w:hAnsi="Times New Roman"/>
                <w:i/>
              </w:rPr>
            </w:pPr>
          </w:p>
          <w:p w:rsidR="004A3263" w:rsidRPr="003C289B" w:rsidP="005D14DF">
            <w:pPr>
              <w:bidi w:val="0"/>
              <w:spacing w:after="0" w:line="240" w:lineRule="auto"/>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3.4 Konkurencieschopnosť a správanie sa podnikov na trhu</w:t>
            </w:r>
          </w:p>
          <w:p w:rsidR="004A3263" w:rsidRPr="003C289B" w:rsidP="005D14DF">
            <w:pPr>
              <w:bidi w:val="0"/>
              <w:spacing w:after="0" w:line="240" w:lineRule="auto"/>
              <w:rPr>
                <w:rFonts w:ascii="Times New Roman" w:hAnsi="Times New Roman"/>
              </w:rPr>
            </w:pPr>
            <w:r w:rsidRPr="003C289B">
              <w:rPr>
                <w:rFonts w:ascii="Times New Roman" w:hAnsi="Times New Roman"/>
                <w:b/>
                <w:sz w:val="24"/>
              </w:rPr>
              <w:t xml:space="preserve">       </w:t>
            </w:r>
            <w:r w:rsidRPr="003C289B">
              <w:rPr>
                <w:rFonts w:ascii="Times New Roman" w:hAnsi="Times New Roman"/>
                <w:sz w:val="24"/>
              </w:rPr>
              <w:t xml:space="preserve">- </w:t>
            </w:r>
            <w:r w:rsidRPr="003C289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both"/>
              <w:rPr>
                <w:rFonts w:ascii="Times New Roman" w:hAnsi="Times New Roman"/>
                <w:i/>
              </w:rPr>
            </w:pPr>
            <w:r w:rsidRPr="003C289B">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Ako ovplyvní cenu alebo dostupnosť základných zdrojov (suroviny, mechanizmy, pracovná sila, energie atď.)?</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Ovplyvňuje prístup k financiám? Ak áno, ako?</w:t>
            </w:r>
          </w:p>
        </w:tc>
      </w:tr>
      <w:tr>
        <w:tblPrEx>
          <w:tblW w:w="0" w:type="auto"/>
          <w:tblLook w:val="04A0"/>
        </w:tblPrEx>
        <w:trPr>
          <w:trHeight w:val="52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both"/>
              <w:rPr>
                <w:rFonts w:ascii="Times New Roman" w:hAnsi="Times New Roman"/>
              </w:rPr>
            </w:pPr>
            <w:r w:rsidRPr="003C289B">
              <w:rPr>
                <w:rFonts w:ascii="Times New Roman" w:hAnsi="Times New Roman"/>
              </w:rPr>
              <w:t>Nepredpo</w:t>
            </w:r>
            <w:r>
              <w:rPr>
                <w:rFonts w:ascii="Times New Roman" w:hAnsi="Times New Roman"/>
              </w:rPr>
              <w:t>kladá sa vplyv navrhovaných zmien</w:t>
            </w:r>
            <w:r w:rsidRPr="003C289B">
              <w:rPr>
                <w:rFonts w:ascii="Times New Roman" w:hAnsi="Times New Roman"/>
              </w:rPr>
              <w:t xml:space="preserve"> na konkurencieschopnosť a správanie podnikov na trhu.</w:t>
            </w:r>
          </w:p>
          <w:p w:rsidR="004A3263" w:rsidRPr="003D78D7" w:rsidP="005D14DF">
            <w:pPr>
              <w:bidi w:val="0"/>
              <w:spacing w:after="0" w:line="240" w:lineRule="auto"/>
              <w:rPr>
                <w:rFonts w:ascii="Times New Roman" w:hAnsi="Times New Roman"/>
                <w:sz w:val="8"/>
                <w:szCs w:val="8"/>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3263" w:rsidRPr="003C289B" w:rsidP="005D14DF">
            <w:pPr>
              <w:bidi w:val="0"/>
              <w:spacing w:after="0" w:line="240" w:lineRule="auto"/>
              <w:rPr>
                <w:rFonts w:ascii="Times New Roman" w:hAnsi="Times New Roman"/>
                <w:b/>
                <w:sz w:val="24"/>
              </w:rPr>
            </w:pPr>
            <w:r w:rsidRPr="003C289B">
              <w:rPr>
                <w:rFonts w:ascii="Times New Roman" w:hAnsi="Times New Roman"/>
                <w:b/>
                <w:sz w:val="24"/>
              </w:rPr>
              <w:t xml:space="preserve">3.5 Inovácie </w:t>
            </w:r>
          </w:p>
          <w:p w:rsidR="004A3263" w:rsidRPr="003C289B" w:rsidP="005D14DF">
            <w:pPr>
              <w:bidi w:val="0"/>
              <w:spacing w:after="0" w:line="240" w:lineRule="auto"/>
              <w:rPr>
                <w:rFonts w:ascii="Times New Roman" w:hAnsi="Times New Roman"/>
                <w:b/>
              </w:rPr>
            </w:pPr>
            <w:r w:rsidRPr="003C289B">
              <w:rPr>
                <w:rFonts w:ascii="Times New Roman" w:hAnsi="Times New Roman"/>
                <w:sz w:val="24"/>
              </w:rPr>
              <w:t xml:space="preserve">       - </w:t>
            </w:r>
            <w:r w:rsidRPr="003C289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jc w:val="both"/>
              <w:rPr>
                <w:rFonts w:ascii="Times New Roman" w:hAnsi="Times New Roman"/>
                <w:i/>
              </w:rPr>
            </w:pPr>
            <w:r w:rsidRPr="003C289B">
              <w:rPr>
                <w:rFonts w:ascii="Times New Roman" w:hAnsi="Times New Roman"/>
                <w:i/>
              </w:rPr>
              <w:t>Uveďte, ako podporuje navrhovaná zmena inovácie.</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Zjednodušuje uvedenie alebo rozšírenie nových výrobných metód, technológií a výrobkov na trh?</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Uveďte, ako vplýva navrhovaná zmena na jednotlivé práva duševného vlastníctva (napr. patenty, ochranné známky, autorské práva, vlastníctvo know-how).</w:t>
            </w:r>
          </w:p>
          <w:p w:rsidR="004A3263" w:rsidRPr="003C289B" w:rsidP="005D14DF">
            <w:pPr>
              <w:bidi w:val="0"/>
              <w:spacing w:after="0" w:line="240" w:lineRule="auto"/>
              <w:jc w:val="both"/>
              <w:rPr>
                <w:rFonts w:ascii="Times New Roman" w:hAnsi="Times New Roman"/>
                <w:i/>
              </w:rPr>
            </w:pPr>
            <w:r w:rsidRPr="003C289B">
              <w:rPr>
                <w:rFonts w:ascii="Times New Roman" w:hAnsi="Times New Roman"/>
                <w:i/>
              </w:rPr>
              <w:t>Podporuje vyššiu efektivitu výroby/využívania zdrojov? Ak áno, ako?</w:t>
            </w:r>
          </w:p>
          <w:p w:rsidR="004A3263" w:rsidRPr="003C289B" w:rsidP="005D14DF">
            <w:pPr>
              <w:bidi w:val="0"/>
              <w:spacing w:after="0" w:line="240" w:lineRule="auto"/>
              <w:jc w:val="both"/>
              <w:rPr>
                <w:rFonts w:ascii="Times New Roman" w:hAnsi="Times New Roman"/>
              </w:rPr>
            </w:pPr>
            <w:r w:rsidRPr="003C289B">
              <w:rPr>
                <w:rFonts w:ascii="Times New Roman" w:hAnsi="Times New Roman"/>
                <w:i/>
              </w:rPr>
              <w:t>Vytvorí zmena nové pracovné miesta pre zamestnancov výskumu a vývoja v SR?</w:t>
            </w:r>
          </w:p>
        </w:tc>
      </w:tr>
      <w:tr>
        <w:tblPrEx>
          <w:tblW w:w="0" w:type="auto"/>
          <w:tblLook w:val="04A0"/>
        </w:tblPrEx>
        <w:trPr>
          <w:trHeight w:val="4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A3263" w:rsidRPr="003C289B" w:rsidP="005D14DF">
            <w:pPr>
              <w:bidi w:val="0"/>
              <w:spacing w:after="0" w:line="240" w:lineRule="auto"/>
              <w:rPr>
                <w:rFonts w:ascii="Times New Roman" w:hAnsi="Times New Roman"/>
              </w:rPr>
            </w:pPr>
            <w:r w:rsidRPr="003C289B">
              <w:rPr>
                <w:rFonts w:ascii="Times New Roman" w:hAnsi="Times New Roman"/>
              </w:rPr>
              <w:t>Navrhovaná zmena nemá vplyv na inovácie.</w:t>
            </w:r>
          </w:p>
          <w:p w:rsidR="004A3263" w:rsidRPr="003D78D7" w:rsidP="005D14DF">
            <w:pPr>
              <w:bidi w:val="0"/>
              <w:spacing w:after="0" w:line="240" w:lineRule="auto"/>
              <w:rPr>
                <w:rFonts w:ascii="Times New Roman" w:hAnsi="Times New Roman"/>
                <w:sz w:val="8"/>
                <w:szCs w:val="8"/>
              </w:rPr>
            </w:pPr>
          </w:p>
        </w:tc>
      </w:tr>
    </w:tbl>
    <w:p w:rsidR="007D5748"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P="00C87678">
      <w:pPr>
        <w:tabs>
          <w:tab w:val="num" w:pos="1080"/>
        </w:tabs>
        <w:bidi w:val="0"/>
        <w:spacing w:after="0" w:line="240" w:lineRule="auto"/>
        <w:jc w:val="both"/>
        <w:rPr>
          <w:rFonts w:ascii="Times New Roman" w:hAnsi="Times New Roman"/>
          <w:bCs/>
          <w:sz w:val="20"/>
          <w:szCs w:val="20"/>
          <w:lang w:eastAsia="sk-SK"/>
        </w:rPr>
      </w:pPr>
    </w:p>
    <w:p w:rsidR="00DA784B" w:rsidRPr="00DA784B" w:rsidP="00DA784B">
      <w:pPr>
        <w:tabs>
          <w:tab w:val="left" w:pos="709"/>
        </w:tabs>
        <w:autoSpaceDE w:val="0"/>
        <w:autoSpaceDN w:val="0"/>
        <w:bidi w:val="0"/>
        <w:spacing w:after="0" w:line="240" w:lineRule="auto"/>
        <w:jc w:val="center"/>
        <w:rPr>
          <w:rFonts w:ascii="Times New Roman" w:hAnsi="Times New Roman"/>
          <w:b/>
          <w:bCs/>
          <w:sz w:val="24"/>
          <w:szCs w:val="24"/>
          <w:lang w:eastAsia="sk-SK"/>
        </w:rPr>
      </w:pPr>
      <w:r w:rsidRPr="00DA784B">
        <w:rPr>
          <w:rFonts w:ascii="Times New Roman" w:hAnsi="Times New Roman"/>
          <w:b/>
          <w:bCs/>
          <w:sz w:val="24"/>
          <w:szCs w:val="24"/>
          <w:lang w:eastAsia="sk-SK"/>
        </w:rPr>
        <w:t>DOLOŽKA  ZLUČITEĽNOSTI</w:t>
      </w:r>
    </w:p>
    <w:p w:rsidR="00DA784B" w:rsidRPr="00DA784B" w:rsidP="00DA784B">
      <w:pPr>
        <w:widowControl w:val="0"/>
        <w:pBdr>
          <w:bottom w:val="single" w:sz="12" w:space="1" w:color="auto"/>
        </w:pBdr>
        <w:bidi w:val="0"/>
        <w:spacing w:after="0" w:line="240" w:lineRule="auto"/>
        <w:jc w:val="center"/>
        <w:rPr>
          <w:rFonts w:ascii="Times New Roman" w:hAnsi="Times New Roman"/>
          <w:b/>
          <w:color w:val="000000"/>
          <w:sz w:val="24"/>
          <w:szCs w:val="24"/>
          <w:lang w:eastAsia="sk-SK"/>
        </w:rPr>
      </w:pPr>
      <w:r w:rsidRPr="00DA784B">
        <w:rPr>
          <w:rFonts w:ascii="Times New Roman" w:hAnsi="Times New Roman"/>
          <w:b/>
          <w:color w:val="000000"/>
          <w:sz w:val="24"/>
          <w:szCs w:val="24"/>
          <w:lang w:eastAsia="sk-SK"/>
        </w:rPr>
        <w:t>návrhu zákona, ktorým sa mení a dopĺňa zákon č. 106/2004 Z. z. o spotrebnej dani z tabakových výrobkov v znení neskorších predpisov</w:t>
      </w:r>
      <w:r w:rsidRPr="00DA784B">
        <w:rPr>
          <w:rFonts w:ascii="Times New Roman" w:hAnsi="Times New Roman"/>
          <w:b/>
          <w:bCs/>
          <w:color w:val="000000"/>
          <w:sz w:val="24"/>
          <w:szCs w:val="24"/>
          <w:lang w:eastAsia="sk-SK"/>
        </w:rPr>
        <w:t xml:space="preserve"> </w:t>
      </w:r>
      <w:r w:rsidRPr="00DA784B">
        <w:rPr>
          <w:rFonts w:ascii="Times New Roman" w:hAnsi="Times New Roman"/>
          <w:b/>
          <w:color w:val="000000"/>
          <w:sz w:val="24"/>
          <w:szCs w:val="24"/>
          <w:lang w:eastAsia="sk-SK"/>
        </w:rPr>
        <w:t>s právom Európskej únie</w:t>
      </w:r>
    </w:p>
    <w:p w:rsidR="00DA784B" w:rsidRPr="00DA784B" w:rsidP="00DA784B">
      <w:pPr>
        <w:widowControl w:val="0"/>
        <w:tabs>
          <w:tab w:val="left" w:pos="284"/>
        </w:tabs>
        <w:autoSpaceDE w:val="0"/>
        <w:autoSpaceDN w:val="0"/>
        <w:bidi w:val="0"/>
        <w:spacing w:before="120" w:after="0" w:line="240" w:lineRule="auto"/>
        <w:rPr>
          <w:rFonts w:ascii="Times New Roman" w:hAnsi="Times New Roman"/>
          <w:b/>
          <w:bCs/>
          <w:color w:val="000000"/>
          <w:sz w:val="24"/>
          <w:szCs w:val="24"/>
          <w:lang w:eastAsia="sk-SK"/>
        </w:rPr>
      </w:pPr>
      <w:r w:rsidRPr="00DA784B">
        <w:rPr>
          <w:rFonts w:ascii="Times New Roman" w:hAnsi="Times New Roman"/>
          <w:b/>
          <w:bCs/>
          <w:color w:val="000000"/>
          <w:sz w:val="24"/>
          <w:szCs w:val="24"/>
          <w:lang w:eastAsia="sk-SK"/>
        </w:rPr>
        <w:t>1.</w:t>
        <w:tab/>
        <w:t xml:space="preserve">Predkladateľ návrhu zákona: </w:t>
      </w:r>
    </w:p>
    <w:p w:rsidR="00DA784B" w:rsidRPr="00DA784B" w:rsidP="00DA784B">
      <w:pPr>
        <w:widowControl w:val="0"/>
        <w:autoSpaceDE w:val="0"/>
        <w:autoSpaceDN w:val="0"/>
        <w:bidi w:val="0"/>
        <w:spacing w:before="120" w:after="0" w:line="240" w:lineRule="auto"/>
        <w:ind w:left="284"/>
        <w:jc w:val="both"/>
        <w:rPr>
          <w:rFonts w:ascii="Times New Roman" w:hAnsi="Times New Roman"/>
          <w:color w:val="000000"/>
          <w:sz w:val="24"/>
          <w:szCs w:val="24"/>
          <w:lang w:eastAsia="sk-SK"/>
        </w:rPr>
      </w:pPr>
      <w:r w:rsidRPr="00DA784B">
        <w:rPr>
          <w:rFonts w:ascii="Times New Roman" w:hAnsi="Times New Roman"/>
          <w:color w:val="000000"/>
          <w:sz w:val="24"/>
          <w:szCs w:val="24"/>
          <w:lang w:eastAsia="sk-SK"/>
        </w:rPr>
        <w:t>Vláda Slovenskej republiky.</w:t>
      </w:r>
    </w:p>
    <w:p w:rsidR="00DA784B" w:rsidRPr="00DA784B" w:rsidP="00DA784B">
      <w:pPr>
        <w:widowControl w:val="0"/>
        <w:numPr>
          <w:ilvl w:val="0"/>
          <w:numId w:val="16"/>
        </w:numPr>
        <w:tabs>
          <w:tab w:val="left" w:pos="284"/>
        </w:tabs>
        <w:autoSpaceDE w:val="0"/>
        <w:autoSpaceDN w:val="0"/>
        <w:bidi w:val="0"/>
        <w:spacing w:before="120" w:after="120" w:line="240" w:lineRule="auto"/>
        <w:ind w:left="0" w:firstLine="0"/>
        <w:jc w:val="both"/>
        <w:rPr>
          <w:rFonts w:ascii="Times New Roman" w:hAnsi="Times New Roman"/>
          <w:b/>
          <w:bCs/>
          <w:color w:val="000000"/>
          <w:sz w:val="24"/>
          <w:szCs w:val="24"/>
          <w:lang w:eastAsia="sk-SK"/>
        </w:rPr>
      </w:pPr>
      <w:r w:rsidRPr="00DA784B">
        <w:rPr>
          <w:rFonts w:ascii="Times New Roman" w:hAnsi="Times New Roman"/>
          <w:b/>
          <w:bCs/>
          <w:color w:val="000000"/>
          <w:sz w:val="24"/>
          <w:szCs w:val="24"/>
          <w:lang w:eastAsia="sk-SK"/>
        </w:rPr>
        <w:t xml:space="preserve">Názov návrhu zákona: </w:t>
      </w:r>
    </w:p>
    <w:p w:rsidR="00DA784B" w:rsidRPr="00DA784B" w:rsidP="00DA784B">
      <w:pPr>
        <w:widowControl w:val="0"/>
        <w:bidi w:val="0"/>
        <w:spacing w:after="0" w:line="240" w:lineRule="auto"/>
        <w:ind w:left="284"/>
        <w:jc w:val="both"/>
        <w:rPr>
          <w:rFonts w:ascii="Times New Roman" w:hAnsi="Times New Roman"/>
          <w:b/>
          <w:color w:val="000000"/>
          <w:sz w:val="24"/>
          <w:szCs w:val="24"/>
          <w:lang w:eastAsia="sk-SK"/>
        </w:rPr>
      </w:pPr>
      <w:r w:rsidRPr="00DA784B">
        <w:rPr>
          <w:rFonts w:ascii="Times New Roman" w:hAnsi="Times New Roman"/>
          <w:color w:val="000000"/>
          <w:sz w:val="24"/>
          <w:szCs w:val="24"/>
          <w:lang w:eastAsia="sk-SK"/>
        </w:rPr>
        <w:t>Návrh zákona, ktorým sa mení a dopĺňa zákon č. 106/2004 Z. z. o spotrebnej dani z tabakových výrobkov v znení neskorších predpisov</w:t>
      </w:r>
      <w:r w:rsidRPr="00DA784B">
        <w:rPr>
          <w:rFonts w:ascii="Times New Roman" w:hAnsi="Times New Roman"/>
          <w:bCs/>
          <w:color w:val="000000"/>
          <w:sz w:val="24"/>
          <w:szCs w:val="24"/>
          <w:lang w:eastAsia="sk-SK"/>
        </w:rPr>
        <w:t>.</w:t>
      </w:r>
    </w:p>
    <w:p w:rsidR="00DA784B" w:rsidRPr="00DA784B" w:rsidP="00DA784B">
      <w:pPr>
        <w:widowControl w:val="0"/>
        <w:numPr>
          <w:ilvl w:val="0"/>
          <w:numId w:val="16"/>
        </w:numPr>
        <w:tabs>
          <w:tab w:val="left" w:pos="284"/>
        </w:tabs>
        <w:autoSpaceDE w:val="0"/>
        <w:autoSpaceDN w:val="0"/>
        <w:bidi w:val="0"/>
        <w:spacing w:before="120" w:after="120" w:line="240" w:lineRule="auto"/>
        <w:ind w:left="0" w:firstLine="0"/>
        <w:jc w:val="both"/>
        <w:rPr>
          <w:rFonts w:ascii="Times New Roman" w:hAnsi="Times New Roman"/>
          <w:b/>
          <w:bCs/>
          <w:color w:val="000000"/>
          <w:sz w:val="24"/>
          <w:szCs w:val="24"/>
          <w:lang w:eastAsia="sk-SK"/>
        </w:rPr>
      </w:pPr>
      <w:r w:rsidRPr="00DA784B">
        <w:rPr>
          <w:rFonts w:ascii="Times New Roman" w:hAnsi="Times New Roman"/>
          <w:b/>
          <w:bCs/>
          <w:color w:val="000000"/>
          <w:sz w:val="24"/>
          <w:szCs w:val="24"/>
          <w:lang w:eastAsia="sk-SK"/>
        </w:rPr>
        <w:t>Problematika návrhu zákona:</w:t>
      </w:r>
    </w:p>
    <w:p w:rsidR="00DA784B" w:rsidRPr="00DA784B" w:rsidP="00DA784B">
      <w:pPr>
        <w:widowControl w:val="0"/>
        <w:numPr>
          <w:numId w:val="17"/>
        </w:numPr>
        <w:autoSpaceDE w:val="0"/>
        <w:autoSpaceDN w:val="0"/>
        <w:bidi w:val="0"/>
        <w:spacing w:after="120" w:line="240" w:lineRule="auto"/>
        <w:ind w:left="641" w:hanging="357"/>
        <w:rPr>
          <w:rFonts w:ascii="Times New Roman" w:hAnsi="Times New Roman"/>
          <w:color w:val="000000"/>
          <w:sz w:val="24"/>
          <w:szCs w:val="24"/>
          <w:lang w:eastAsia="sk-SK"/>
        </w:rPr>
      </w:pPr>
      <w:r w:rsidRPr="00DA784B">
        <w:rPr>
          <w:rFonts w:ascii="Times New Roman" w:hAnsi="Times New Roman"/>
          <w:color w:val="000000"/>
          <w:sz w:val="24"/>
          <w:szCs w:val="24"/>
          <w:lang w:eastAsia="sk-SK"/>
        </w:rPr>
        <w:t>je upravená v práve Európskej únie:</w:t>
      </w:r>
    </w:p>
    <w:p w:rsidR="00DA784B" w:rsidRPr="00DA784B" w:rsidP="00DA784B">
      <w:pPr>
        <w:widowControl w:val="0"/>
        <w:autoSpaceDE w:val="0"/>
        <w:autoSpaceDN w:val="0"/>
        <w:bidi w:val="0"/>
        <w:spacing w:after="120" w:line="240" w:lineRule="auto"/>
        <w:ind w:left="284"/>
        <w:rPr>
          <w:rFonts w:ascii="Times New Roman" w:hAnsi="Times New Roman"/>
          <w:b/>
          <w:color w:val="000000"/>
          <w:sz w:val="24"/>
          <w:szCs w:val="24"/>
          <w:lang w:eastAsia="sk-SK"/>
        </w:rPr>
      </w:pPr>
      <w:r w:rsidRPr="00DA784B">
        <w:rPr>
          <w:rFonts w:ascii="Times New Roman" w:hAnsi="Times New Roman"/>
          <w:b/>
          <w:color w:val="000000"/>
          <w:sz w:val="24"/>
          <w:szCs w:val="24"/>
          <w:lang w:eastAsia="sk-SK"/>
        </w:rPr>
        <w:t>Primárne právo:</w:t>
      </w:r>
    </w:p>
    <w:p w:rsidR="00DA784B" w:rsidRPr="00DA784B" w:rsidP="00DA784B">
      <w:pPr>
        <w:widowControl w:val="0"/>
        <w:numPr>
          <w:numId w:val="15"/>
        </w:numPr>
        <w:autoSpaceDE w:val="0"/>
        <w:autoSpaceDN w:val="0"/>
        <w:bidi w:val="0"/>
        <w:spacing w:after="120" w:line="240" w:lineRule="auto"/>
        <w:ind w:left="658" w:hanging="357"/>
        <w:rPr>
          <w:rFonts w:ascii="Times New Roman" w:hAnsi="Times New Roman"/>
          <w:color w:val="000000"/>
          <w:sz w:val="24"/>
          <w:szCs w:val="24"/>
          <w:lang w:eastAsia="sk-SK"/>
        </w:rPr>
      </w:pPr>
      <w:r w:rsidRPr="00DA784B">
        <w:rPr>
          <w:rFonts w:ascii="Times New Roman" w:hAnsi="Times New Roman"/>
          <w:color w:val="000000"/>
          <w:sz w:val="24"/>
          <w:szCs w:val="24"/>
          <w:lang w:eastAsia="sk-SK"/>
        </w:rPr>
        <w:t xml:space="preserve">čl. 106, 110 až 113 a čl. 355 Zmluvy o fungovaní Európskej únie, </w:t>
      </w:r>
    </w:p>
    <w:p w:rsidR="00DA784B" w:rsidRPr="00DA784B" w:rsidP="00DA784B">
      <w:pPr>
        <w:widowControl w:val="0"/>
        <w:numPr>
          <w:numId w:val="15"/>
        </w:numPr>
        <w:autoSpaceDE w:val="0"/>
        <w:autoSpaceDN w:val="0"/>
        <w:bidi w:val="0"/>
        <w:spacing w:after="120" w:line="240" w:lineRule="auto"/>
        <w:rPr>
          <w:rFonts w:ascii="Times New Roman" w:hAnsi="Times New Roman"/>
          <w:color w:val="000000"/>
          <w:sz w:val="24"/>
          <w:szCs w:val="24"/>
          <w:lang w:eastAsia="sk-SK"/>
        </w:rPr>
      </w:pPr>
      <w:r w:rsidRPr="00DA784B">
        <w:rPr>
          <w:rFonts w:ascii="Times New Roman" w:hAnsi="Times New Roman"/>
          <w:color w:val="000000"/>
          <w:sz w:val="24"/>
          <w:szCs w:val="24"/>
          <w:lang w:eastAsia="sk-SK"/>
        </w:rPr>
        <w:t>čl. 52 Zmluvy o Európskej únii.</w:t>
      </w:r>
    </w:p>
    <w:p w:rsidR="00DA784B" w:rsidRPr="00DA784B" w:rsidP="00DA784B">
      <w:pPr>
        <w:bidi w:val="0"/>
        <w:spacing w:after="120" w:line="240" w:lineRule="auto"/>
        <w:ind w:left="300"/>
        <w:jc w:val="both"/>
        <w:rPr>
          <w:rFonts w:ascii="Times New Roman" w:hAnsi="Times New Roman"/>
          <w:sz w:val="24"/>
          <w:szCs w:val="24"/>
          <w:lang w:val="x-none" w:eastAsia="x-none"/>
        </w:rPr>
      </w:pPr>
      <w:r w:rsidRPr="00DA784B">
        <w:rPr>
          <w:rFonts w:ascii="Times New Roman" w:hAnsi="Times New Roman"/>
          <w:b/>
          <w:bCs/>
          <w:iCs/>
          <w:sz w:val="24"/>
          <w:szCs w:val="24"/>
          <w:lang w:val="x-none" w:eastAsia="x-none"/>
        </w:rPr>
        <w:t>Sekundárne právo</w:t>
      </w:r>
      <w:r w:rsidRPr="00DA784B">
        <w:rPr>
          <w:rFonts w:ascii="Times New Roman" w:hAnsi="Times New Roman"/>
          <w:b/>
          <w:bCs/>
          <w:i/>
          <w:iCs/>
          <w:sz w:val="24"/>
          <w:szCs w:val="24"/>
          <w:lang w:val="x-none" w:eastAsia="x-none"/>
        </w:rPr>
        <w:t xml:space="preserve"> </w:t>
      </w:r>
      <w:r w:rsidRPr="00DA784B">
        <w:rPr>
          <w:rFonts w:ascii="Times New Roman" w:hAnsi="Times New Roman"/>
          <w:sz w:val="24"/>
          <w:szCs w:val="24"/>
          <w:lang w:val="x-none" w:eastAsia="x-none"/>
        </w:rPr>
        <w:t>(prijaté po nadobudnutí platnosti Lisabonskej zmluvy, ktorou sa mení</w:t>
      </w:r>
      <w:r w:rsidRPr="00DA784B">
        <w:rPr>
          <w:rFonts w:ascii="Times New Roman" w:hAnsi="Times New Roman"/>
          <w:sz w:val="24"/>
          <w:szCs w:val="24"/>
          <w:lang w:eastAsia="x-none"/>
        </w:rPr>
        <w:t xml:space="preserve">             </w:t>
      </w:r>
      <w:r w:rsidRPr="00DA784B">
        <w:rPr>
          <w:rFonts w:ascii="Times New Roman" w:hAnsi="Times New Roman"/>
          <w:sz w:val="24"/>
          <w:szCs w:val="24"/>
          <w:lang w:val="x-none" w:eastAsia="x-none"/>
        </w:rPr>
        <w:t xml:space="preserve"> a dopĺňa Zmluva o Európskej únii a Zmluva o založení Európskeho spoločenstva - po </w:t>
      </w:r>
      <w:r w:rsidRPr="00DA784B">
        <w:rPr>
          <w:rFonts w:ascii="Times New Roman" w:hAnsi="Times New Roman"/>
          <w:sz w:val="24"/>
          <w:szCs w:val="24"/>
          <w:lang w:eastAsia="x-none"/>
        </w:rPr>
        <w:t xml:space="preserve">                   </w:t>
      </w:r>
      <w:r w:rsidRPr="00DA784B">
        <w:rPr>
          <w:rFonts w:ascii="Times New Roman" w:hAnsi="Times New Roman"/>
          <w:sz w:val="24"/>
          <w:szCs w:val="24"/>
          <w:lang w:val="x-none" w:eastAsia="x-none"/>
        </w:rPr>
        <w:t>30. novembri 2009):</w:t>
      </w:r>
    </w:p>
    <w:p w:rsidR="00DA784B" w:rsidRPr="00DA784B" w:rsidP="00DA784B">
      <w:pPr>
        <w:numPr>
          <w:numId w:val="19"/>
        </w:numPr>
        <w:autoSpaceDE w:val="0"/>
        <w:autoSpaceDN w:val="0"/>
        <w:bidi w:val="0"/>
        <w:adjustRightInd w:val="0"/>
        <w:spacing w:before="120" w:after="120" w:line="240" w:lineRule="auto"/>
        <w:jc w:val="both"/>
        <w:rPr>
          <w:rFonts w:ascii="Times New Roman" w:hAnsi="Times New Roman"/>
          <w:bCs/>
          <w:iCs/>
          <w:sz w:val="24"/>
          <w:szCs w:val="24"/>
          <w:u w:val="single"/>
        </w:rPr>
      </w:pPr>
      <w:r w:rsidRPr="00DA784B">
        <w:rPr>
          <w:rFonts w:ascii="Times New Roman" w:hAnsi="Times New Roman"/>
          <w:bCs/>
          <w:iCs/>
          <w:sz w:val="24"/>
          <w:szCs w:val="24"/>
          <w:u w:val="single"/>
        </w:rPr>
        <w:t>legislatívne akty:</w:t>
      </w:r>
    </w:p>
    <w:p w:rsidR="00DA784B" w:rsidRPr="00DA784B" w:rsidP="00DA784B">
      <w:pPr>
        <w:numPr>
          <w:numId w:val="15"/>
        </w:numPr>
        <w:bidi w:val="0"/>
        <w:spacing w:after="120" w:line="240" w:lineRule="auto"/>
        <w:jc w:val="both"/>
        <w:rPr>
          <w:rFonts w:ascii="Times New Roman" w:hAnsi="Times New Roman"/>
          <w:i/>
          <w:sz w:val="24"/>
          <w:szCs w:val="24"/>
        </w:rPr>
      </w:pPr>
      <w:r w:rsidRPr="00DA784B">
        <w:rPr>
          <w:rFonts w:ascii="Times New Roman" w:hAnsi="Times New Roman"/>
          <w:sz w:val="24"/>
          <w:szCs w:val="24"/>
        </w:rPr>
        <w:t xml:space="preserve">nariadenie Rady (EÚ) č. </w:t>
      </w:r>
      <w:r w:rsidRPr="00DA784B">
        <w:rPr>
          <w:rFonts w:ascii="Times New Roman" w:hAnsi="Times New Roman"/>
          <w:sz w:val="24"/>
          <w:szCs w:val="24"/>
          <w:u w:val="single"/>
        </w:rPr>
        <w:t>389/2012</w:t>
      </w:r>
      <w:r w:rsidRPr="00DA784B">
        <w:rPr>
          <w:rFonts w:ascii="Times New Roman" w:hAnsi="Times New Roman"/>
          <w:sz w:val="24"/>
          <w:szCs w:val="24"/>
        </w:rPr>
        <w:t xml:space="preserve"> zo 2. mája 2012 o administratívnej spolupráci v oblasti spotrebných daní a zrušení nariadenia ES č. 2073/2004 (</w:t>
      </w:r>
      <w:r w:rsidRPr="00DA784B">
        <w:rPr>
          <w:rFonts w:ascii="Times New Roman" w:hAnsi="Times New Roman"/>
          <w:iCs/>
          <w:sz w:val="24"/>
          <w:szCs w:val="24"/>
        </w:rPr>
        <w:t>Ú. v. EÚ L 121,</w:t>
      </w:r>
      <w:r w:rsidR="000E4058">
        <w:rPr>
          <w:rFonts w:ascii="Times New Roman" w:hAnsi="Times New Roman"/>
          <w:iCs/>
          <w:sz w:val="24"/>
          <w:szCs w:val="24"/>
        </w:rPr>
        <w:t xml:space="preserve">   </w:t>
      </w:r>
      <w:r w:rsidRPr="00DA784B">
        <w:rPr>
          <w:rFonts w:ascii="Times New Roman" w:hAnsi="Times New Roman"/>
          <w:iCs/>
          <w:sz w:val="24"/>
          <w:szCs w:val="24"/>
        </w:rPr>
        <w:t xml:space="preserve"> 8.5.2012) v platnom znení,</w:t>
      </w:r>
    </w:p>
    <w:p w:rsidR="00DA784B" w:rsidRPr="00DA784B" w:rsidP="00DA784B">
      <w:pPr>
        <w:numPr>
          <w:numId w:val="19"/>
        </w:numPr>
        <w:autoSpaceDE w:val="0"/>
        <w:autoSpaceDN w:val="0"/>
        <w:bidi w:val="0"/>
        <w:adjustRightInd w:val="0"/>
        <w:spacing w:before="120" w:after="120" w:line="240" w:lineRule="auto"/>
        <w:jc w:val="both"/>
        <w:rPr>
          <w:rFonts w:ascii="Times New Roman" w:hAnsi="Times New Roman"/>
          <w:bCs/>
          <w:iCs/>
          <w:sz w:val="24"/>
          <w:szCs w:val="24"/>
          <w:u w:val="single"/>
        </w:rPr>
      </w:pPr>
      <w:r w:rsidRPr="00DA784B">
        <w:rPr>
          <w:rFonts w:ascii="Times New Roman" w:hAnsi="Times New Roman"/>
          <w:bCs/>
          <w:iCs/>
          <w:sz w:val="24"/>
          <w:szCs w:val="24"/>
          <w:u w:val="single"/>
        </w:rPr>
        <w:t>nelegislatívne akty:</w:t>
      </w:r>
    </w:p>
    <w:p w:rsidR="00DA784B" w:rsidRPr="00DA784B" w:rsidP="00DA784B">
      <w:pPr>
        <w:numPr>
          <w:numId w:val="15"/>
        </w:numPr>
        <w:bidi w:val="0"/>
        <w:spacing w:after="120" w:line="240" w:lineRule="auto"/>
        <w:jc w:val="both"/>
        <w:rPr>
          <w:rFonts w:ascii="Times New Roman" w:hAnsi="Times New Roman"/>
          <w:sz w:val="24"/>
          <w:szCs w:val="24"/>
        </w:rPr>
      </w:pPr>
      <w:r w:rsidRPr="00DA784B">
        <w:rPr>
          <w:rFonts w:ascii="Times New Roman" w:hAnsi="Times New Roman"/>
          <w:sz w:val="24"/>
          <w:szCs w:val="24"/>
        </w:rPr>
        <w:t xml:space="preserve">smernica Rady </w:t>
      </w:r>
      <w:r w:rsidRPr="00DA784B">
        <w:rPr>
          <w:rFonts w:ascii="Times New Roman" w:hAnsi="Times New Roman"/>
          <w:sz w:val="24"/>
          <w:szCs w:val="24"/>
          <w:u w:val="single"/>
        </w:rPr>
        <w:t>2011/64/EÚ</w:t>
      </w:r>
      <w:r w:rsidRPr="00DA784B">
        <w:rPr>
          <w:rFonts w:ascii="Times New Roman" w:hAnsi="Times New Roman"/>
          <w:sz w:val="24"/>
          <w:szCs w:val="24"/>
        </w:rPr>
        <w:t xml:space="preserve"> </w:t>
      </w:r>
      <w:r w:rsidRPr="00DA784B">
        <w:rPr>
          <w:rFonts w:ascii="Times New Roman" w:hAnsi="Times New Roman"/>
          <w:bCs/>
          <w:sz w:val="24"/>
          <w:szCs w:val="24"/>
        </w:rPr>
        <w:t>z 21. júna 2011 o štruktúre a sadzbách spotrebnej dane z tabakových výrobkov</w:t>
      </w:r>
      <w:r w:rsidRPr="00DA784B">
        <w:rPr>
          <w:rFonts w:ascii="Times New Roman" w:hAnsi="Times New Roman"/>
          <w:b/>
          <w:bCs/>
          <w:sz w:val="24"/>
          <w:szCs w:val="24"/>
        </w:rPr>
        <w:t xml:space="preserve"> </w:t>
      </w:r>
      <w:r w:rsidRPr="00DA784B">
        <w:rPr>
          <w:rFonts w:ascii="Times New Roman" w:hAnsi="Times New Roman"/>
          <w:bCs/>
          <w:sz w:val="24"/>
          <w:szCs w:val="24"/>
        </w:rPr>
        <w:t>(kodifikované znenie)</w:t>
      </w:r>
      <w:r w:rsidRPr="00DA784B">
        <w:rPr>
          <w:rFonts w:ascii="Times New Roman" w:hAnsi="Times New Roman"/>
          <w:sz w:val="24"/>
          <w:szCs w:val="24"/>
        </w:rPr>
        <w:t xml:space="preserve"> (</w:t>
      </w:r>
      <w:r w:rsidRPr="00DA784B">
        <w:rPr>
          <w:rFonts w:ascii="Times New Roman" w:hAnsi="Times New Roman"/>
          <w:iCs/>
          <w:sz w:val="24"/>
          <w:szCs w:val="24"/>
        </w:rPr>
        <w:t>Ú. v. EÚ L 176, 5.7.2011).</w:t>
      </w:r>
    </w:p>
    <w:p w:rsidR="00DA784B" w:rsidRPr="00DA784B" w:rsidP="00DA784B">
      <w:pPr>
        <w:autoSpaceDE w:val="0"/>
        <w:autoSpaceDN w:val="0"/>
        <w:bidi w:val="0"/>
        <w:adjustRightInd w:val="0"/>
        <w:spacing w:after="120" w:line="259" w:lineRule="auto"/>
        <w:ind w:left="284"/>
        <w:jc w:val="both"/>
        <w:rPr>
          <w:rFonts w:ascii="Times New Roman" w:hAnsi="Times New Roman"/>
          <w:sz w:val="24"/>
          <w:szCs w:val="24"/>
        </w:rPr>
      </w:pPr>
      <w:r w:rsidRPr="00DA784B">
        <w:rPr>
          <w:rFonts w:ascii="Times New Roman" w:hAnsi="Times New Roman"/>
          <w:b/>
          <w:bCs/>
          <w:iCs/>
          <w:sz w:val="24"/>
          <w:szCs w:val="24"/>
        </w:rPr>
        <w:t xml:space="preserve">Sekundárne právo </w:t>
      </w:r>
      <w:r w:rsidRPr="00DA784B">
        <w:rPr>
          <w:rFonts w:ascii="Times New Roman" w:hAnsi="Times New Roman"/>
          <w:sz w:val="24"/>
          <w:szCs w:val="24"/>
        </w:rPr>
        <w:t>(prijaté pred nadobudnutím platnosti Lisabonskej zmluvy, ktorou sa mení a dopĺňa Zmluva o Európskej únii a Zmluva o založení Európskeho spoločenstva - do                    30. novembra 2009):</w:t>
      </w:r>
    </w:p>
    <w:p w:rsidR="00DA784B" w:rsidRPr="00DA784B" w:rsidP="00DA784B">
      <w:pPr>
        <w:numPr>
          <w:numId w:val="15"/>
        </w:numPr>
        <w:bidi w:val="0"/>
        <w:spacing w:after="120" w:line="240" w:lineRule="auto"/>
        <w:ind w:left="658" w:hanging="357"/>
        <w:jc w:val="both"/>
        <w:rPr>
          <w:rFonts w:ascii="Times New Roman" w:hAnsi="Times New Roman"/>
          <w:i/>
          <w:sz w:val="24"/>
          <w:szCs w:val="24"/>
        </w:rPr>
      </w:pPr>
      <w:r w:rsidRPr="00DA784B">
        <w:rPr>
          <w:rFonts w:ascii="Times New Roman" w:hAnsi="Times New Roman"/>
          <w:sz w:val="24"/>
          <w:szCs w:val="24"/>
        </w:rPr>
        <w:t xml:space="preserve">smernica Rady </w:t>
      </w:r>
      <w:r w:rsidRPr="00DA784B">
        <w:rPr>
          <w:rFonts w:ascii="Times New Roman" w:hAnsi="Times New Roman"/>
          <w:sz w:val="24"/>
          <w:szCs w:val="24"/>
          <w:u w:val="single"/>
        </w:rPr>
        <w:t>2006/79/ES</w:t>
      </w:r>
      <w:r w:rsidRPr="00DA784B">
        <w:rPr>
          <w:rFonts w:ascii="Times New Roman" w:hAnsi="Times New Roman"/>
          <w:sz w:val="24"/>
          <w:szCs w:val="24"/>
        </w:rPr>
        <w:t xml:space="preserve"> z  5. októbra 2006 o oslobodení od daní pri dovoze malých zásielok tovaru neobchodného charakteru z tretích krajín </w:t>
      </w:r>
      <w:r w:rsidRPr="00DA784B">
        <w:rPr>
          <w:rFonts w:ascii="Times New Roman" w:hAnsi="Times New Roman"/>
          <w:bCs/>
          <w:sz w:val="24"/>
          <w:szCs w:val="24"/>
        </w:rPr>
        <w:t>(kodifikované znenie)</w:t>
      </w:r>
      <w:r w:rsidRPr="00DA784B">
        <w:rPr>
          <w:rFonts w:ascii="Times New Roman" w:hAnsi="Times New Roman"/>
          <w:sz w:val="24"/>
          <w:szCs w:val="24"/>
        </w:rPr>
        <w:t xml:space="preserve"> (</w:t>
      </w:r>
      <w:r w:rsidRPr="00DA784B">
        <w:rPr>
          <w:rFonts w:ascii="Times New Roman" w:hAnsi="Times New Roman"/>
          <w:iCs/>
          <w:sz w:val="24"/>
          <w:szCs w:val="24"/>
        </w:rPr>
        <w:t>Ú. v. EÚ L 286, 17.10.2006),</w:t>
      </w:r>
    </w:p>
    <w:p w:rsidR="00DA784B" w:rsidRPr="00DA784B" w:rsidP="00DA784B">
      <w:pPr>
        <w:numPr>
          <w:numId w:val="15"/>
        </w:numPr>
        <w:bidi w:val="0"/>
        <w:spacing w:after="120" w:line="240" w:lineRule="auto"/>
        <w:ind w:left="658" w:hanging="357"/>
        <w:jc w:val="both"/>
        <w:rPr>
          <w:rFonts w:ascii="Times New Roman" w:hAnsi="Times New Roman"/>
          <w:i/>
          <w:sz w:val="24"/>
          <w:szCs w:val="24"/>
        </w:rPr>
      </w:pPr>
      <w:r w:rsidRPr="00DA784B">
        <w:rPr>
          <w:rFonts w:ascii="Times New Roman" w:hAnsi="Times New Roman"/>
          <w:sz w:val="24"/>
          <w:szCs w:val="24"/>
        </w:rPr>
        <w:t xml:space="preserve">smernica Rady </w:t>
      </w:r>
      <w:r w:rsidRPr="00DA784B">
        <w:rPr>
          <w:rFonts w:ascii="Times New Roman" w:hAnsi="Times New Roman"/>
          <w:sz w:val="24"/>
          <w:szCs w:val="24"/>
          <w:u w:val="single"/>
        </w:rPr>
        <w:t>2007/74/ES</w:t>
      </w:r>
      <w:r w:rsidRPr="00DA784B">
        <w:rPr>
          <w:rFonts w:ascii="Times New Roman" w:hAnsi="Times New Roman"/>
          <w:sz w:val="24"/>
          <w:szCs w:val="24"/>
        </w:rPr>
        <w:t xml:space="preserve"> z 20. decembra 2007 o oslobodení tovaru, ktorý dovážajú osoby cestujúce z tretích krajín, od dane z pridanej hodnoty a spotrebnej dane (Ú. v. EÚ L 346, 29.12.2007),</w:t>
      </w:r>
    </w:p>
    <w:p w:rsidR="00DA784B" w:rsidRPr="00DA784B" w:rsidP="00DA784B">
      <w:pPr>
        <w:numPr>
          <w:numId w:val="15"/>
        </w:numPr>
        <w:bidi w:val="0"/>
        <w:spacing w:before="120" w:after="120" w:line="240" w:lineRule="auto"/>
        <w:ind w:left="658" w:hanging="357"/>
        <w:jc w:val="both"/>
        <w:rPr>
          <w:rFonts w:ascii="Times New Roman" w:hAnsi="Times New Roman"/>
          <w:sz w:val="24"/>
          <w:szCs w:val="24"/>
        </w:rPr>
      </w:pPr>
      <w:r w:rsidRPr="00DA784B">
        <w:rPr>
          <w:rFonts w:ascii="Times New Roman" w:hAnsi="Times New Roman"/>
          <w:sz w:val="24"/>
          <w:szCs w:val="24"/>
        </w:rPr>
        <w:t xml:space="preserve">smernica Rady </w:t>
      </w:r>
      <w:r w:rsidRPr="00DA784B">
        <w:rPr>
          <w:rFonts w:ascii="Times New Roman" w:hAnsi="Times New Roman"/>
          <w:sz w:val="24"/>
          <w:szCs w:val="24"/>
          <w:u w:val="single"/>
        </w:rPr>
        <w:t>2008/118/ES</w:t>
      </w:r>
      <w:r w:rsidRPr="00DA784B">
        <w:rPr>
          <w:rFonts w:ascii="Times New Roman" w:hAnsi="Times New Roman"/>
          <w:sz w:val="24"/>
          <w:szCs w:val="24"/>
        </w:rPr>
        <w:t xml:space="preserve"> z 16. decembra 2008 o všeobecnom systéme spotrebných daní a o zrušení smernice 92/12/EHS  (Ú. v. EÚ L 9, 14.1.2009) v platnom znení,</w:t>
      </w:r>
    </w:p>
    <w:p w:rsidR="00DA784B" w:rsidP="00DA784B">
      <w:pPr>
        <w:numPr>
          <w:numId w:val="15"/>
        </w:numPr>
        <w:bidi w:val="0"/>
        <w:spacing w:after="240" w:line="240" w:lineRule="auto"/>
        <w:ind w:left="658" w:hanging="357"/>
        <w:jc w:val="both"/>
        <w:rPr>
          <w:rFonts w:ascii="Times New Roman" w:hAnsi="Times New Roman"/>
          <w:sz w:val="24"/>
          <w:szCs w:val="24"/>
        </w:rPr>
      </w:pPr>
      <w:r w:rsidRPr="00DA784B">
        <w:rPr>
          <w:rFonts w:ascii="Times New Roman" w:hAnsi="Times New Roman"/>
          <w:sz w:val="24"/>
          <w:szCs w:val="24"/>
        </w:rPr>
        <w:t xml:space="preserve">nariadenie Komisie (ES) č. </w:t>
      </w:r>
      <w:r w:rsidRPr="00DA784B">
        <w:rPr>
          <w:rFonts w:ascii="Times New Roman" w:hAnsi="Times New Roman"/>
          <w:sz w:val="24"/>
          <w:szCs w:val="24"/>
          <w:u w:val="single"/>
        </w:rPr>
        <w:t>684/2009</w:t>
      </w:r>
      <w:r w:rsidRPr="00DA784B">
        <w:rPr>
          <w:rFonts w:ascii="Times New Roman" w:hAnsi="Times New Roman"/>
          <w:sz w:val="24"/>
          <w:szCs w:val="24"/>
        </w:rPr>
        <w:t xml:space="preserve"> z 24. júla 2009, ktorým sa implementuje smernica Rady 2008/118/ES, pokiaľ ide o elektronické postupy pri preprave tovaru podliehajúceho spotrebnej dani v režime pozastavenia dane (Ú. v. EÚ L 197,</w:t>
      </w:r>
      <w:r w:rsidR="000E4058">
        <w:rPr>
          <w:rFonts w:ascii="Times New Roman" w:hAnsi="Times New Roman"/>
          <w:sz w:val="24"/>
          <w:szCs w:val="24"/>
        </w:rPr>
        <w:t xml:space="preserve">        </w:t>
      </w:r>
      <w:r w:rsidRPr="00DA784B">
        <w:rPr>
          <w:rFonts w:ascii="Times New Roman" w:hAnsi="Times New Roman"/>
          <w:sz w:val="24"/>
          <w:szCs w:val="24"/>
        </w:rPr>
        <w:t xml:space="preserve"> </w:t>
      </w:r>
      <w:r w:rsidR="000E4058">
        <w:rPr>
          <w:rFonts w:ascii="Times New Roman" w:hAnsi="Times New Roman"/>
          <w:sz w:val="24"/>
          <w:szCs w:val="24"/>
        </w:rPr>
        <w:t xml:space="preserve"> </w:t>
      </w:r>
      <w:r w:rsidRPr="00DA784B">
        <w:rPr>
          <w:rFonts w:ascii="Times New Roman" w:hAnsi="Times New Roman"/>
          <w:sz w:val="24"/>
          <w:szCs w:val="24"/>
        </w:rPr>
        <w:t>29.7.2009) v platnom znení.</w:t>
      </w:r>
    </w:p>
    <w:p w:rsidR="000E4058" w:rsidP="000E4058">
      <w:pPr>
        <w:bidi w:val="0"/>
        <w:spacing w:after="240" w:line="240" w:lineRule="auto"/>
        <w:ind w:left="658"/>
        <w:jc w:val="both"/>
        <w:rPr>
          <w:rFonts w:ascii="Times New Roman" w:hAnsi="Times New Roman"/>
          <w:sz w:val="24"/>
          <w:szCs w:val="24"/>
        </w:rPr>
      </w:pPr>
    </w:p>
    <w:p w:rsidR="000E4058" w:rsidRPr="00DA784B" w:rsidP="000E4058">
      <w:pPr>
        <w:bidi w:val="0"/>
        <w:spacing w:after="240" w:line="240" w:lineRule="auto"/>
        <w:ind w:left="658"/>
        <w:jc w:val="both"/>
        <w:rPr>
          <w:rFonts w:ascii="Times New Roman" w:hAnsi="Times New Roman"/>
          <w:sz w:val="24"/>
          <w:szCs w:val="24"/>
        </w:rPr>
      </w:pPr>
    </w:p>
    <w:p w:rsidR="00DA784B" w:rsidRPr="00DA784B" w:rsidP="00DA784B">
      <w:pPr>
        <w:bidi w:val="0"/>
        <w:spacing w:after="120" w:line="240" w:lineRule="auto"/>
        <w:ind w:left="681" w:hanging="397"/>
        <w:jc w:val="both"/>
        <w:rPr>
          <w:rFonts w:ascii="Times New Roman" w:hAnsi="Times New Roman"/>
          <w:sz w:val="24"/>
          <w:szCs w:val="24"/>
          <w:lang w:eastAsia="sk-SK"/>
        </w:rPr>
      </w:pPr>
      <w:r w:rsidRPr="00DA784B">
        <w:rPr>
          <w:rFonts w:ascii="Times New Roman" w:hAnsi="Times New Roman"/>
          <w:sz w:val="24"/>
          <w:szCs w:val="24"/>
          <w:lang w:eastAsia="sk-SK"/>
        </w:rPr>
        <w:t>b)</w:t>
        <w:tab/>
        <w:t>je obsiahnutá v judikatúre Súdneho dvora Európskej únie:</w:t>
      </w:r>
    </w:p>
    <w:p w:rsidR="00DA784B" w:rsidRPr="00DA784B" w:rsidP="00DA784B">
      <w:pPr>
        <w:numPr>
          <w:numId w:val="15"/>
        </w:numPr>
        <w:autoSpaceDE w:val="0"/>
        <w:autoSpaceDN w:val="0"/>
        <w:bidi w:val="0"/>
        <w:spacing w:after="120" w:line="240" w:lineRule="auto"/>
        <w:jc w:val="both"/>
        <w:rPr>
          <w:rFonts w:ascii="Times New Roman" w:hAnsi="Times New Roman"/>
          <w:sz w:val="24"/>
          <w:szCs w:val="24"/>
          <w:lang w:eastAsia="sk-SK"/>
        </w:rPr>
      </w:pPr>
      <w:r w:rsidRPr="00DA784B">
        <w:rPr>
          <w:rFonts w:ascii="Times New Roman" w:hAnsi="Times New Roman"/>
          <w:bCs/>
          <w:sz w:val="24"/>
          <w:szCs w:val="24"/>
          <w:lang w:eastAsia="sk-SK"/>
        </w:rPr>
        <w:t>rozhodnutie Súdneho dvora (druhá komora) vo veci C - 140/05, Amalia Valeško proti Zollamt Klagenfurt, [2006],</w:t>
      </w:r>
    </w:p>
    <w:p w:rsidR="00DA784B" w:rsidRPr="00DA784B" w:rsidP="00DA784B">
      <w:pPr>
        <w:numPr>
          <w:numId w:val="15"/>
        </w:numPr>
        <w:autoSpaceDE w:val="0"/>
        <w:autoSpaceDN w:val="0"/>
        <w:bidi w:val="0"/>
        <w:spacing w:after="120" w:line="240" w:lineRule="auto"/>
        <w:jc w:val="both"/>
        <w:rPr>
          <w:rFonts w:ascii="Times New Roman" w:hAnsi="Times New Roman"/>
          <w:sz w:val="24"/>
          <w:szCs w:val="24"/>
          <w:lang w:eastAsia="sk-SK"/>
        </w:rPr>
      </w:pPr>
      <w:r w:rsidRPr="00DA784B">
        <w:rPr>
          <w:rFonts w:ascii="Times New Roman" w:hAnsi="Times New Roman"/>
          <w:bCs/>
          <w:sz w:val="24"/>
          <w:szCs w:val="24"/>
          <w:lang w:eastAsia="sk-SK"/>
        </w:rPr>
        <w:t>rozhodnutie Súdneho dvora (prvá komora) vo veci C - 197/04, EK proti Spolkovej republike Nemecko, [</w:t>
      </w:r>
      <w:r w:rsidRPr="00DA784B">
        <w:rPr>
          <w:rFonts w:ascii="Times New Roman" w:hAnsi="Times New Roman"/>
          <w:iCs/>
          <w:sz w:val="24"/>
          <w:szCs w:val="24"/>
          <w:lang w:eastAsia="sk-SK"/>
        </w:rPr>
        <w:t>2005].</w:t>
      </w:r>
    </w:p>
    <w:p w:rsidR="00DA784B" w:rsidRPr="00DA784B" w:rsidP="00DA784B">
      <w:pPr>
        <w:widowControl w:val="0"/>
        <w:tabs>
          <w:tab w:val="left" w:pos="284"/>
        </w:tabs>
        <w:autoSpaceDE w:val="0"/>
        <w:autoSpaceDN w:val="0"/>
        <w:bidi w:val="0"/>
        <w:spacing w:before="120" w:after="120" w:line="240" w:lineRule="auto"/>
        <w:ind w:left="3"/>
        <w:jc w:val="both"/>
        <w:rPr>
          <w:rFonts w:ascii="Times New Roman" w:hAnsi="Times New Roman"/>
          <w:b/>
          <w:bCs/>
          <w:color w:val="000000"/>
          <w:sz w:val="24"/>
          <w:szCs w:val="24"/>
          <w:lang w:eastAsia="sk-SK"/>
        </w:rPr>
      </w:pPr>
      <w:r w:rsidRPr="00DA784B">
        <w:rPr>
          <w:rFonts w:ascii="Times New Roman" w:hAnsi="Times New Roman"/>
          <w:b/>
          <w:bCs/>
          <w:color w:val="000000"/>
          <w:sz w:val="24"/>
          <w:szCs w:val="24"/>
          <w:lang w:eastAsia="sk-SK"/>
        </w:rPr>
        <w:t>4.</w:t>
        <w:tab/>
        <w:t>Záväzky Slovenskej republiky vo vzťahu k Európskej únii:</w:t>
      </w:r>
    </w:p>
    <w:p w:rsidR="00DA784B" w:rsidRPr="00DA784B" w:rsidP="00DA784B">
      <w:pPr>
        <w:numPr>
          <w:ilvl w:val="1"/>
          <w:numId w:val="18"/>
        </w:numPr>
        <w:bidi w:val="0"/>
        <w:spacing w:after="120" w:line="240" w:lineRule="auto"/>
        <w:jc w:val="both"/>
        <w:rPr>
          <w:rFonts w:ascii="Times New Roman" w:hAnsi="Times New Roman"/>
          <w:bCs/>
          <w:sz w:val="24"/>
          <w:szCs w:val="24"/>
          <w:lang w:eastAsia="sk-SK"/>
        </w:rPr>
      </w:pPr>
      <w:r w:rsidRPr="00DA784B">
        <w:rPr>
          <w:rFonts w:ascii="Times New Roman" w:hAnsi="Times New Roman"/>
          <w:bCs/>
          <w:sz w:val="24"/>
          <w:szCs w:val="24"/>
          <w:lang w:eastAsia="sk-SK"/>
        </w:rPr>
        <w:t xml:space="preserve">Lehota </w:t>
      </w:r>
      <w:r w:rsidRPr="00DA784B">
        <w:rPr>
          <w:rFonts w:ascii="Times New Roman" w:hAnsi="Times New Roman"/>
          <w:sz w:val="24"/>
          <w:szCs w:val="24"/>
          <w:lang w:eastAsia="sk-SK"/>
        </w:rPr>
        <w:t>na prebratie smernice alebo lehota na implementáciu nariadenia alebo rozhodnutia: b</w:t>
      </w:r>
      <w:r w:rsidRPr="00DA784B">
        <w:rPr>
          <w:rFonts w:ascii="Times New Roman" w:hAnsi="Times New Roman"/>
          <w:bCs/>
          <w:sz w:val="24"/>
          <w:szCs w:val="24"/>
          <w:lang w:eastAsia="sk-SK"/>
        </w:rPr>
        <w:t>ezpredmetné.</w:t>
      </w:r>
    </w:p>
    <w:p w:rsidR="00DA784B" w:rsidRPr="00DA784B" w:rsidP="00DA784B">
      <w:pPr>
        <w:numPr>
          <w:ilvl w:val="1"/>
          <w:numId w:val="18"/>
        </w:numPr>
        <w:bidi w:val="0"/>
        <w:spacing w:after="120" w:line="240" w:lineRule="auto"/>
        <w:jc w:val="both"/>
        <w:rPr>
          <w:rFonts w:ascii="Times New Roman" w:hAnsi="Times New Roman"/>
          <w:bCs/>
          <w:sz w:val="24"/>
          <w:szCs w:val="24"/>
          <w:lang w:eastAsia="sk-SK"/>
        </w:rPr>
      </w:pPr>
      <w:r w:rsidRPr="00DA784B">
        <w:rPr>
          <w:rFonts w:ascii="Times New Roman" w:hAnsi="Times New Roman"/>
          <w:bCs/>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DA784B" w:rsidRPr="00DA784B" w:rsidP="00DA784B">
      <w:pPr>
        <w:widowControl w:val="0"/>
        <w:numPr>
          <w:ilvl w:val="1"/>
          <w:numId w:val="18"/>
        </w:numPr>
        <w:bidi w:val="0"/>
        <w:spacing w:after="120" w:line="240" w:lineRule="auto"/>
        <w:jc w:val="both"/>
        <w:rPr>
          <w:rFonts w:ascii="Times New Roman" w:hAnsi="Times New Roman"/>
          <w:color w:val="000000"/>
          <w:sz w:val="24"/>
          <w:szCs w:val="24"/>
          <w:lang w:eastAsia="sk-SK"/>
        </w:rPr>
      </w:pPr>
      <w:r w:rsidRPr="00DA784B">
        <w:rPr>
          <w:rFonts w:ascii="Times New Roman" w:hAnsi="Times New Roman"/>
          <w:color w:val="000000"/>
          <w:sz w:val="24"/>
          <w:szCs w:val="24"/>
          <w:lang w:eastAsia="sk-SK"/>
        </w:rPr>
        <w:t>Proti SR nebolo začaté konanie o porušení Zmluvy o fungovaní Európskej únie podľa           čl. 258 až 260.</w:t>
      </w:r>
    </w:p>
    <w:p w:rsidR="00DA784B" w:rsidRPr="00DA784B" w:rsidP="00DA784B">
      <w:pPr>
        <w:widowControl w:val="0"/>
        <w:numPr>
          <w:ilvl w:val="1"/>
          <w:numId w:val="18"/>
        </w:numPr>
        <w:bidi w:val="0"/>
        <w:spacing w:after="120" w:line="240" w:lineRule="auto"/>
        <w:jc w:val="both"/>
        <w:rPr>
          <w:rFonts w:ascii="Times New Roman" w:hAnsi="Times New Roman"/>
          <w:color w:val="000000"/>
          <w:sz w:val="24"/>
          <w:szCs w:val="24"/>
          <w:lang w:eastAsia="sk-SK"/>
        </w:rPr>
      </w:pPr>
      <w:r w:rsidRPr="00DA784B">
        <w:rPr>
          <w:rFonts w:ascii="Times New Roman" w:hAnsi="Times New Roman"/>
          <w:color w:val="000000"/>
          <w:sz w:val="24"/>
          <w:szCs w:val="24"/>
          <w:lang w:eastAsia="sk-SK"/>
        </w:rPr>
        <w:t>Bezpredmetné.</w:t>
      </w:r>
    </w:p>
    <w:p w:rsidR="00DA784B" w:rsidRPr="00DA784B" w:rsidP="00DA784B">
      <w:pPr>
        <w:widowControl w:val="0"/>
        <w:tabs>
          <w:tab w:val="left" w:pos="284"/>
        </w:tabs>
        <w:autoSpaceDE w:val="0"/>
        <w:autoSpaceDN w:val="0"/>
        <w:bidi w:val="0"/>
        <w:spacing w:before="120" w:after="0" w:line="240" w:lineRule="auto"/>
        <w:ind w:firstLine="11"/>
        <w:jc w:val="both"/>
        <w:rPr>
          <w:rFonts w:ascii="Times New Roman" w:hAnsi="Times New Roman"/>
          <w:b/>
          <w:color w:val="000000"/>
          <w:sz w:val="24"/>
          <w:szCs w:val="24"/>
          <w:lang w:eastAsia="sk-SK"/>
        </w:rPr>
      </w:pPr>
      <w:r w:rsidRPr="00DA784B">
        <w:rPr>
          <w:rFonts w:ascii="Times New Roman" w:hAnsi="Times New Roman"/>
          <w:b/>
          <w:color w:val="000000"/>
          <w:sz w:val="24"/>
          <w:szCs w:val="24"/>
          <w:lang w:eastAsia="sk-SK"/>
        </w:rPr>
        <w:t>5.</w:t>
        <w:tab/>
        <w:t>Stupeň zlučiteľnosti návrhu zákona s právom Európskej únie:</w:t>
      </w:r>
    </w:p>
    <w:p w:rsidR="00DA784B" w:rsidRPr="00DA784B" w:rsidP="00DA784B">
      <w:pPr>
        <w:widowControl w:val="0"/>
        <w:autoSpaceDE w:val="0"/>
        <w:autoSpaceDN w:val="0"/>
        <w:bidi w:val="0"/>
        <w:spacing w:before="120" w:after="0" w:line="240" w:lineRule="auto"/>
        <w:ind w:left="284"/>
        <w:jc w:val="both"/>
        <w:rPr>
          <w:rFonts w:ascii="Times New Roman" w:hAnsi="Times New Roman"/>
          <w:color w:val="000000"/>
          <w:sz w:val="24"/>
          <w:szCs w:val="24"/>
          <w:lang w:eastAsia="sk-SK"/>
        </w:rPr>
      </w:pPr>
      <w:r w:rsidRPr="00DA784B">
        <w:rPr>
          <w:rFonts w:ascii="Times New Roman" w:hAnsi="Times New Roman"/>
          <w:color w:val="000000"/>
          <w:sz w:val="24"/>
          <w:szCs w:val="24"/>
          <w:lang w:eastAsia="sk-SK"/>
        </w:rPr>
        <w:t>Úplný.</w:t>
      </w:r>
    </w:p>
    <w:p w:rsidR="00DA784B" w:rsidRPr="00DA784B" w:rsidP="00DA784B">
      <w:pPr>
        <w:widowControl w:val="0"/>
        <w:tabs>
          <w:tab w:val="left" w:pos="284"/>
        </w:tabs>
        <w:autoSpaceDE w:val="0"/>
        <w:autoSpaceDN w:val="0"/>
        <w:bidi w:val="0"/>
        <w:spacing w:before="120" w:after="0" w:line="240" w:lineRule="auto"/>
        <w:jc w:val="both"/>
        <w:rPr>
          <w:rFonts w:ascii="Times New Roman" w:hAnsi="Times New Roman"/>
          <w:b/>
          <w:bCs/>
          <w:color w:val="000000"/>
          <w:sz w:val="24"/>
          <w:szCs w:val="24"/>
          <w:lang w:eastAsia="sk-SK"/>
        </w:rPr>
      </w:pPr>
      <w:r w:rsidRPr="00DA784B">
        <w:rPr>
          <w:rFonts w:ascii="Times New Roman" w:hAnsi="Times New Roman"/>
          <w:b/>
          <w:bCs/>
          <w:color w:val="000000"/>
          <w:sz w:val="24"/>
          <w:szCs w:val="24"/>
          <w:lang w:eastAsia="sk-SK"/>
        </w:rPr>
        <w:t>6.</w:t>
        <w:tab/>
        <w:t>Gestor a spolupracujúce rezorty:</w:t>
      </w:r>
    </w:p>
    <w:p w:rsidR="00DA784B" w:rsidP="00DA784B">
      <w:pPr>
        <w:tabs>
          <w:tab w:val="num" w:pos="1080"/>
        </w:tabs>
        <w:bidi w:val="0"/>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Pr="00DA784B">
        <w:rPr>
          <w:rFonts w:ascii="Times New Roman" w:hAnsi="Times New Roman"/>
          <w:sz w:val="24"/>
          <w:szCs w:val="24"/>
        </w:rPr>
        <w:t>Ministerstvo financií SR.</w:t>
      </w: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DA784B">
      <w:pPr>
        <w:tabs>
          <w:tab w:val="num" w:pos="1080"/>
        </w:tabs>
        <w:bidi w:val="0"/>
        <w:spacing w:before="120" w:after="0" w:line="240" w:lineRule="auto"/>
        <w:jc w:val="both"/>
        <w:rPr>
          <w:rFonts w:ascii="Times New Roman" w:hAnsi="Times New Roman"/>
          <w:sz w:val="24"/>
          <w:szCs w:val="24"/>
        </w:rPr>
      </w:pPr>
    </w:p>
    <w:p w:rsidR="00534CDF" w:rsidP="00534CDF">
      <w:pPr>
        <w:bidi w:val="0"/>
        <w:spacing w:after="0" w:line="240" w:lineRule="auto"/>
        <w:jc w:val="both"/>
        <w:rPr>
          <w:rFonts w:ascii="Times New Roman" w:hAnsi="Times New Roman"/>
          <w:b/>
          <w:color w:val="000000"/>
          <w:sz w:val="24"/>
          <w:szCs w:val="24"/>
          <w:lang w:eastAsia="sk-SK"/>
        </w:rPr>
      </w:pPr>
    </w:p>
    <w:p w:rsidR="00534CDF" w:rsidRPr="00534CDF" w:rsidP="00534CDF">
      <w:pPr>
        <w:bidi w:val="0"/>
        <w:spacing w:after="0" w:line="240" w:lineRule="auto"/>
        <w:jc w:val="both"/>
        <w:rPr>
          <w:rFonts w:ascii="Times New Roman" w:hAnsi="Times New Roman"/>
          <w:b/>
          <w:color w:val="000000"/>
          <w:sz w:val="24"/>
          <w:szCs w:val="24"/>
          <w:lang w:eastAsia="sk-SK"/>
        </w:rPr>
      </w:pPr>
      <w:r w:rsidRPr="00534CDF">
        <w:rPr>
          <w:rFonts w:ascii="Times New Roman" w:hAnsi="Times New Roman"/>
          <w:b/>
          <w:color w:val="000000"/>
          <w:sz w:val="24"/>
          <w:szCs w:val="24"/>
          <w:lang w:eastAsia="sk-SK"/>
        </w:rPr>
        <w:t>B. Osobitná časť</w:t>
      </w:r>
    </w:p>
    <w:p w:rsidR="00534CDF" w:rsidRPr="00534CDF" w:rsidP="00534CDF">
      <w:pPr>
        <w:bidi w:val="0"/>
        <w:spacing w:after="0" w:line="240" w:lineRule="auto"/>
        <w:jc w:val="both"/>
        <w:rPr>
          <w:rFonts w:ascii="Times New Roman" w:hAnsi="Times New Roman"/>
          <w:bCs/>
          <w:sz w:val="24"/>
          <w:szCs w:val="24"/>
          <w:lang w:eastAsia="sk-SK"/>
        </w:rPr>
      </w:pPr>
    </w:p>
    <w:p w:rsidR="00534CDF" w:rsidRPr="00534CDF" w:rsidP="00534CDF">
      <w:pPr>
        <w:bidi w:val="0"/>
        <w:spacing w:after="0" w:line="240" w:lineRule="auto"/>
        <w:jc w:val="both"/>
        <w:rPr>
          <w:rFonts w:ascii="Times New Roman" w:hAnsi="Times New Roman"/>
          <w:bCs/>
          <w:sz w:val="24"/>
          <w:szCs w:val="24"/>
          <w:lang w:eastAsia="sk-SK"/>
        </w:rPr>
      </w:pPr>
    </w:p>
    <w:p w:rsidR="00534CDF" w:rsidRPr="00534CDF" w:rsidP="00534CDF">
      <w:pPr>
        <w:bidi w:val="0"/>
        <w:spacing w:after="0" w:line="240" w:lineRule="auto"/>
        <w:jc w:val="both"/>
        <w:rPr>
          <w:rFonts w:ascii="Times New Roman" w:hAnsi="Times New Roman"/>
          <w:b/>
          <w:bCs/>
          <w:sz w:val="24"/>
          <w:szCs w:val="24"/>
          <w:lang w:eastAsia="sk-SK"/>
        </w:rPr>
      </w:pPr>
      <w:r w:rsidRPr="00534CDF">
        <w:rPr>
          <w:rFonts w:ascii="Times New Roman" w:hAnsi="Times New Roman"/>
          <w:b/>
          <w:bCs/>
          <w:sz w:val="24"/>
          <w:szCs w:val="24"/>
          <w:lang w:eastAsia="sk-SK"/>
        </w:rPr>
        <w:t>K článku I</w:t>
      </w:r>
    </w:p>
    <w:p w:rsidR="00534CDF" w:rsidRPr="00534CDF" w:rsidP="00534CDF">
      <w:pPr>
        <w:tabs>
          <w:tab w:val="left" w:pos="360"/>
        </w:tabs>
        <w:bidi w:val="0"/>
        <w:spacing w:after="0" w:line="240" w:lineRule="auto"/>
        <w:jc w:val="both"/>
        <w:rPr>
          <w:rFonts w:ascii="Times New Roman" w:hAnsi="Times New Roman"/>
          <w:sz w:val="24"/>
          <w:szCs w:val="24"/>
          <w:lang w:eastAsia="sk-SK"/>
        </w:rPr>
      </w:pPr>
    </w:p>
    <w:p w:rsidR="00534CDF" w:rsidRPr="00534CDF" w:rsidP="00534CDF">
      <w:pPr>
        <w:autoSpaceDE w:val="0"/>
        <w:autoSpaceDN w:val="0"/>
        <w:bidi w:val="0"/>
        <w:adjustRightInd w:val="0"/>
        <w:spacing w:after="0" w:line="240" w:lineRule="auto"/>
        <w:jc w:val="both"/>
        <w:rPr>
          <w:rFonts w:ascii="Times New Roman" w:hAnsi="Times New Roman"/>
          <w:b/>
          <w:bCs/>
          <w:color w:val="000000"/>
          <w:sz w:val="24"/>
          <w:szCs w:val="24"/>
          <w:lang w:eastAsia="sk-SK"/>
        </w:rPr>
      </w:pPr>
      <w:r w:rsidRPr="00534CDF">
        <w:rPr>
          <w:rFonts w:ascii="Times New Roman" w:hAnsi="Times New Roman"/>
          <w:b/>
          <w:bCs/>
          <w:color w:val="000000"/>
          <w:sz w:val="24"/>
          <w:szCs w:val="24"/>
          <w:lang w:eastAsia="sk-SK"/>
        </w:rPr>
        <w:t>K bodom 1 a 4</w:t>
      </w:r>
    </w:p>
    <w:p w:rsidR="00534CDF" w:rsidRPr="00534CDF" w:rsidP="00534CDF">
      <w:pPr>
        <w:tabs>
          <w:tab w:val="left" w:pos="360"/>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Legislatívno-technické úpravy súvisiace s daňovým poriadkom.</w:t>
      </w:r>
    </w:p>
    <w:p w:rsidR="00534CDF" w:rsidRPr="00534CDF" w:rsidP="00534CDF">
      <w:pPr>
        <w:tabs>
          <w:tab w:val="left" w:pos="360"/>
        </w:tabs>
        <w:bidi w:val="0"/>
        <w:spacing w:after="0" w:line="240" w:lineRule="auto"/>
        <w:jc w:val="both"/>
        <w:rPr>
          <w:rFonts w:ascii="Times New Roman" w:hAnsi="Times New Roman"/>
          <w:sz w:val="24"/>
          <w:szCs w:val="24"/>
          <w:lang w:eastAsia="sk-SK"/>
        </w:rPr>
      </w:pPr>
    </w:p>
    <w:p w:rsidR="00534CDF" w:rsidRPr="00534CDF" w:rsidP="00534CDF">
      <w:pPr>
        <w:tabs>
          <w:tab w:val="left" w:pos="360"/>
        </w:tabs>
        <w:bidi w:val="0"/>
        <w:spacing w:after="0" w:line="240" w:lineRule="auto"/>
        <w:jc w:val="both"/>
        <w:rPr>
          <w:rFonts w:ascii="Times New Roman" w:hAnsi="Times New Roman"/>
          <w:b/>
          <w:bCs/>
          <w:color w:val="000000"/>
          <w:sz w:val="24"/>
          <w:szCs w:val="24"/>
          <w:lang w:eastAsia="sk-SK"/>
        </w:rPr>
      </w:pPr>
      <w:r w:rsidRPr="00534CDF">
        <w:rPr>
          <w:rFonts w:ascii="Times New Roman" w:hAnsi="Times New Roman"/>
          <w:b/>
          <w:bCs/>
          <w:color w:val="000000"/>
          <w:sz w:val="24"/>
          <w:szCs w:val="24"/>
          <w:lang w:eastAsia="sk-SK"/>
        </w:rPr>
        <w:t>K bodu 2</w:t>
      </w:r>
    </w:p>
    <w:p w:rsidR="00534CDF" w:rsidRPr="00534CDF" w:rsidP="00534CDF">
      <w:pPr>
        <w:tabs>
          <w:tab w:val="left" w:pos="360"/>
          <w:tab w:val="left" w:pos="567"/>
        </w:tabs>
        <w:bidi w:val="0"/>
        <w:spacing w:after="0" w:line="240" w:lineRule="auto"/>
        <w:jc w:val="both"/>
        <w:rPr>
          <w:rFonts w:ascii="Times New Roman" w:hAnsi="Times New Roman"/>
          <w:bCs/>
          <w:color w:val="000000"/>
          <w:sz w:val="24"/>
          <w:szCs w:val="24"/>
          <w:lang w:eastAsia="sk-SK"/>
        </w:rPr>
      </w:pPr>
      <w:r w:rsidRPr="00534CDF">
        <w:rPr>
          <w:rFonts w:ascii="Times New Roman" w:hAnsi="Times New Roman"/>
          <w:b/>
          <w:bCs/>
          <w:color w:val="000000"/>
          <w:sz w:val="24"/>
          <w:szCs w:val="24"/>
          <w:lang w:eastAsia="sk-SK"/>
        </w:rPr>
        <w:tab/>
        <w:t xml:space="preserve">    </w:t>
      </w:r>
      <w:r w:rsidRPr="00534CDF">
        <w:rPr>
          <w:rFonts w:ascii="Times New Roman" w:hAnsi="Times New Roman"/>
          <w:bCs/>
          <w:color w:val="000000"/>
          <w:sz w:val="24"/>
          <w:szCs w:val="24"/>
          <w:lang w:eastAsia="sk-SK"/>
        </w:rPr>
        <w:t>Vzhľadom na samotný charakter materiálu tabakových výrobkov balených v spotrebiteľských baleniach, keďže tieto sú z dôvodu prítomnosti tabaku v nich obsiahnutého náchylné na zmenu hmotnosti v závislosti od vzdušnej vlhkosti a teploty prostredia, s cieľom zabezpečiť korektný, objektívny a jednotný postup stanovenia hmotnosti obsahu spotrebiteľského balenia tabakových výrobkov, sa navrhuje odkázať sa pri stanovení hmotnosti tabakových výrobkov na normu STN 56 0280-6 Metódy skúšania tabakových výrobkov, Stanovenie hmotnosti obsahu balíčkov tabaku.</w:t>
      </w:r>
    </w:p>
    <w:p w:rsidR="00534CDF" w:rsidRPr="00534CDF" w:rsidP="00534CDF">
      <w:pPr>
        <w:tabs>
          <w:tab w:val="left" w:pos="709"/>
        </w:tabs>
        <w:bidi w:val="0"/>
        <w:spacing w:after="0" w:line="240" w:lineRule="auto"/>
        <w:jc w:val="both"/>
        <w:rPr>
          <w:rFonts w:ascii="Times New Roman" w:hAnsi="Times New Roman"/>
          <w:sz w:val="24"/>
          <w:szCs w:val="24"/>
          <w:lang w:eastAsia="sk-SK"/>
        </w:rPr>
      </w:pPr>
    </w:p>
    <w:p w:rsidR="00534CDF" w:rsidRPr="00534CDF" w:rsidP="00534CDF">
      <w:pPr>
        <w:autoSpaceDE w:val="0"/>
        <w:autoSpaceDN w:val="0"/>
        <w:bidi w:val="0"/>
        <w:adjustRightInd w:val="0"/>
        <w:spacing w:after="0" w:line="240" w:lineRule="auto"/>
        <w:jc w:val="both"/>
        <w:rPr>
          <w:rFonts w:ascii="Times New Roman" w:hAnsi="Times New Roman"/>
          <w:b/>
          <w:bCs/>
          <w:color w:val="000000"/>
          <w:sz w:val="24"/>
          <w:szCs w:val="24"/>
          <w:lang w:eastAsia="sk-SK"/>
        </w:rPr>
      </w:pPr>
      <w:r w:rsidRPr="00534CDF">
        <w:rPr>
          <w:rFonts w:ascii="Times New Roman" w:hAnsi="Times New Roman"/>
          <w:b/>
          <w:bCs/>
          <w:color w:val="000000"/>
          <w:sz w:val="24"/>
          <w:szCs w:val="24"/>
          <w:lang w:eastAsia="sk-SK"/>
        </w:rPr>
        <w:t>K bodom 3, 7 a 11</w:t>
      </w:r>
    </w:p>
    <w:p w:rsidR="00534CDF" w:rsidRPr="00534CDF" w:rsidP="00534CDF">
      <w:pPr>
        <w:autoSpaceDE w:val="0"/>
        <w:autoSpaceDN w:val="0"/>
        <w:bidi w:val="0"/>
        <w:adjustRightInd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Navrhovanou úpravou sa pri zmene sadzby dane, s cieľom zabezpečiť správne zdanenie, umožňuje odberateľovi kontrolných známok označiť spotrebiteľské balenie cigár s krycím listom výlučne z prírodného tabaku už uvedené do daňového voľného obehu kontrolnou známkou, na ktorej musí byť uvedený znak pre platnosť novej sadzby dane tvorený dvomi veľkými písmenami abecedy rovnakými ako znak pre platnosť sadzby dane pred účinnosťou novej sadzby dane.</w:t>
      </w:r>
    </w:p>
    <w:p w:rsidR="00534CDF" w:rsidRPr="00534CDF" w:rsidP="00534CDF">
      <w:pPr>
        <w:autoSpaceDE w:val="0"/>
        <w:autoSpaceDN w:val="0"/>
        <w:bidi w:val="0"/>
        <w:adjustRightInd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Ak osoba, ktorá uviedla spotrebiteľské balenie týchto cigár do daňového voľného obehu alebo ho označila kontrolnou známkou, už nie je odberateľom kontrolných známok, môže so súhlasom colného úradu označiť spotrebiteľské balenie cigár novou kontrolnou známkou iný odberateľ kontrolných známok. Ďalej sa ukladajú povinnosti odberateľovi kontrolných známok, ktorý požiadal colný úrad o označenie spotrebiteľských balení cigár novými kontrolnými známkami.</w:t>
      </w:r>
    </w:p>
    <w:p w:rsidR="00534CDF" w:rsidRPr="00534CDF" w:rsidP="00534CDF">
      <w:pPr>
        <w:autoSpaceDE w:val="0"/>
        <w:autoSpaceDN w:val="0"/>
        <w:bidi w:val="0"/>
        <w:adjustRightInd w:val="0"/>
        <w:spacing w:after="0" w:line="240" w:lineRule="auto"/>
        <w:jc w:val="both"/>
        <w:rPr>
          <w:rFonts w:ascii="Times New Roman" w:hAnsi="Times New Roman"/>
          <w:sz w:val="24"/>
          <w:szCs w:val="24"/>
          <w:lang w:eastAsia="sk-SK"/>
        </w:rPr>
      </w:pPr>
    </w:p>
    <w:p w:rsidR="00534CDF" w:rsidRPr="00534CDF" w:rsidP="00534CDF">
      <w:pPr>
        <w:autoSpaceDE w:val="0"/>
        <w:autoSpaceDN w:val="0"/>
        <w:bidi w:val="0"/>
        <w:adjustRightInd w:val="0"/>
        <w:spacing w:after="0" w:line="240" w:lineRule="auto"/>
        <w:jc w:val="both"/>
        <w:rPr>
          <w:rFonts w:ascii="Times New Roman" w:hAnsi="Times New Roman"/>
          <w:bCs/>
          <w:color w:val="000000"/>
          <w:sz w:val="24"/>
          <w:szCs w:val="24"/>
          <w:lang w:eastAsia="sk-SK"/>
        </w:rPr>
      </w:pPr>
      <w:r w:rsidRPr="00534CDF">
        <w:rPr>
          <w:rFonts w:ascii="Times New Roman" w:hAnsi="Times New Roman"/>
          <w:b/>
          <w:bCs/>
          <w:color w:val="000000"/>
          <w:sz w:val="24"/>
          <w:szCs w:val="24"/>
          <w:lang w:eastAsia="sk-SK"/>
        </w:rPr>
        <w:t>K bodu 5</w:t>
      </w:r>
    </w:p>
    <w:p w:rsidR="00534CDF" w:rsidRPr="00534CDF" w:rsidP="00534CDF">
      <w:pPr>
        <w:autoSpaceDE w:val="0"/>
        <w:autoSpaceDN w:val="0"/>
        <w:bidi w:val="0"/>
        <w:adjustRightInd w:val="0"/>
        <w:spacing w:after="0" w:line="240" w:lineRule="auto"/>
        <w:jc w:val="both"/>
        <w:rPr>
          <w:rFonts w:ascii="Times New Roman" w:hAnsi="Times New Roman"/>
          <w:bCs/>
          <w:color w:val="000000"/>
          <w:sz w:val="24"/>
          <w:szCs w:val="24"/>
          <w:lang w:eastAsia="sk-SK"/>
        </w:rPr>
      </w:pPr>
      <w:r w:rsidRPr="00534CDF">
        <w:rPr>
          <w:rFonts w:ascii="Times New Roman" w:hAnsi="Times New Roman"/>
          <w:bCs/>
          <w:color w:val="000000"/>
          <w:sz w:val="24"/>
          <w:szCs w:val="24"/>
          <w:lang w:eastAsia="sk-SK"/>
        </w:rPr>
        <w:tab/>
        <w:t>V súvislosti s ustanoveniami § 19aa zákona sa definuje osoba, ktorá je oprávnená odoberať kontrolné známky na označovanie spotrebiteľského balenia bezdymového tabakového výrobku kontrolnou známkou.</w:t>
      </w:r>
    </w:p>
    <w:p w:rsidR="00534CDF" w:rsidRPr="00534CDF" w:rsidP="00534CDF">
      <w:pPr>
        <w:autoSpaceDE w:val="0"/>
        <w:autoSpaceDN w:val="0"/>
        <w:bidi w:val="0"/>
        <w:adjustRightInd w:val="0"/>
        <w:spacing w:after="0" w:line="240" w:lineRule="auto"/>
        <w:jc w:val="both"/>
        <w:rPr>
          <w:rFonts w:ascii="Times New Roman" w:hAnsi="Times New Roman"/>
          <w:bCs/>
          <w:color w:val="000000"/>
          <w:sz w:val="24"/>
          <w:szCs w:val="24"/>
          <w:lang w:eastAsia="sk-SK"/>
        </w:rPr>
      </w:pPr>
    </w:p>
    <w:p w:rsidR="00534CDF" w:rsidRPr="00534CDF" w:rsidP="00534CDF">
      <w:pPr>
        <w:autoSpaceDE w:val="0"/>
        <w:autoSpaceDN w:val="0"/>
        <w:bidi w:val="0"/>
        <w:adjustRightInd w:val="0"/>
        <w:spacing w:after="0" w:line="240" w:lineRule="auto"/>
        <w:jc w:val="both"/>
        <w:rPr>
          <w:rFonts w:ascii="Times New Roman" w:hAnsi="Times New Roman"/>
          <w:bCs/>
          <w:color w:val="000000"/>
          <w:sz w:val="24"/>
          <w:szCs w:val="24"/>
          <w:lang w:eastAsia="sk-SK"/>
        </w:rPr>
      </w:pPr>
      <w:r w:rsidRPr="00534CDF">
        <w:rPr>
          <w:rFonts w:ascii="Times New Roman" w:hAnsi="Times New Roman"/>
          <w:b/>
          <w:bCs/>
          <w:color w:val="000000"/>
          <w:sz w:val="24"/>
          <w:szCs w:val="24"/>
          <w:lang w:eastAsia="sk-SK"/>
        </w:rPr>
        <w:t>K bodu 6</w:t>
      </w:r>
    </w:p>
    <w:p w:rsidR="00534CDF" w:rsidRPr="00534CDF" w:rsidP="00534CDF">
      <w:pPr>
        <w:autoSpaceDE w:val="0"/>
        <w:autoSpaceDN w:val="0"/>
        <w:bidi w:val="0"/>
        <w:adjustRightInd w:val="0"/>
        <w:spacing w:after="0" w:line="240" w:lineRule="auto"/>
        <w:ind w:firstLine="708"/>
        <w:jc w:val="both"/>
        <w:rPr>
          <w:rFonts w:ascii="Times New Roman" w:hAnsi="Times New Roman"/>
          <w:sz w:val="24"/>
          <w:szCs w:val="24"/>
          <w:lang w:eastAsia="sk-SK"/>
        </w:rPr>
      </w:pPr>
      <w:r w:rsidRPr="00534CDF">
        <w:rPr>
          <w:rFonts w:ascii="Times New Roman" w:hAnsi="Times New Roman"/>
          <w:sz w:val="24"/>
          <w:szCs w:val="24"/>
          <w:lang w:eastAsia="sk-SK"/>
        </w:rPr>
        <w:t>Legislatívno-technická úprava zabezpečujúca súlad s § 9 ods. 3 týkajúca sa osôb oprávnených označovať tabakové výrobky.</w:t>
      </w:r>
    </w:p>
    <w:p w:rsidR="00534CDF" w:rsidRPr="00534CDF" w:rsidP="00534CDF">
      <w:pPr>
        <w:autoSpaceDE w:val="0"/>
        <w:autoSpaceDN w:val="0"/>
        <w:bidi w:val="0"/>
        <w:adjustRightInd w:val="0"/>
        <w:spacing w:after="0" w:line="240" w:lineRule="auto"/>
        <w:jc w:val="both"/>
        <w:rPr>
          <w:rFonts w:ascii="Times New Roman" w:hAnsi="Times New Roman"/>
          <w:sz w:val="24"/>
          <w:szCs w:val="24"/>
          <w:lang w:eastAsia="sk-SK"/>
        </w:rPr>
      </w:pPr>
    </w:p>
    <w:p w:rsidR="00534CDF" w:rsidRPr="00534CDF" w:rsidP="00534CDF">
      <w:pPr>
        <w:autoSpaceDE w:val="0"/>
        <w:autoSpaceDN w:val="0"/>
        <w:bidi w:val="0"/>
        <w:adjustRightInd w:val="0"/>
        <w:spacing w:after="0" w:line="240" w:lineRule="auto"/>
        <w:jc w:val="both"/>
        <w:rPr>
          <w:rFonts w:ascii="Times New Roman" w:hAnsi="Times New Roman"/>
          <w:b/>
          <w:bCs/>
          <w:color w:val="000000"/>
          <w:sz w:val="24"/>
          <w:szCs w:val="24"/>
          <w:lang w:eastAsia="sk-SK"/>
        </w:rPr>
      </w:pPr>
      <w:r w:rsidRPr="00534CDF">
        <w:rPr>
          <w:rFonts w:ascii="Times New Roman" w:hAnsi="Times New Roman"/>
          <w:b/>
          <w:bCs/>
          <w:color w:val="000000"/>
          <w:sz w:val="24"/>
          <w:szCs w:val="24"/>
          <w:lang w:eastAsia="sk-SK"/>
        </w:rPr>
        <w:t>K bodu 8</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Navrhované znenie ustanovenia upravuje označovanie spotrebiteľských balení cigariet, ktorých kratší z rozmerov bočnej strany spotrebiteľského balenia je menší než kratší z rozmerov kontrolnej známky, kontrolnou známkou, a to v nadväznosti na povinnosť uvádzať kombinované zdravotné varovania na spotrebiteľskom balení cigariet definované zákonom č. 89/2016 Z. z. o výrobe, označovaní a predaji z tabakových výrobkov a súvisiacich výrobkov a o zmene a doplnení niektorých zákonov. V prípade týchto balení sa navrhuje, aby kontrolná známka bola viditeľne umiestnená. Pri otvorení takýchto balení musí ostať nepoškodená aspoň jedna časť kontrolnej známky, kde je uvedená cena cigariet. Zároveň, kontrolná známka sa nesmie dať odlepiť bez jej viditeľného poškodenia alebo poškodenia spotrebiteľského balenia cigariet.</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bCs/>
          <w:color w:val="000000"/>
          <w:sz w:val="24"/>
          <w:szCs w:val="24"/>
          <w:lang w:eastAsia="sk-SK"/>
        </w:rPr>
        <w:t>K bodu 9</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Zmenou v znení ustanovenia sa u cigár s krycím listom výlučne z prírodného tabaku upresňuje výnimka z povinnosti označiť tieto kontrolnou známkou v prípade ich predaja z otvoreného spotrebiteľského balenia označeného kontrolnou známkou.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10</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Spresnením znenia sa kusový predaj na konečnú spotrebu povoľuje len u cigár s krycím listom výlučne z prírodného tabaku.</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12</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Spresnením znenia sa zabezpečí povinnosť dovozcu tabakových výrobkov zložiť zábezpeku na daň pred dovozom tabakových výrobkov aj v prípade, že dovozca pred dovozom tabakových výrobkov neodoberá kontrolné známky.</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13</w:t>
      </w:r>
    </w:p>
    <w:p w:rsidR="00534CDF" w:rsidRPr="00534CDF" w:rsidP="00534CDF">
      <w:pPr>
        <w:tabs>
          <w:tab w:val="left" w:pos="567"/>
        </w:tabs>
        <w:bidi w:val="0"/>
        <w:spacing w:after="0" w:line="240" w:lineRule="auto"/>
        <w:jc w:val="both"/>
        <w:rPr>
          <w:rFonts w:ascii="Times New Roman" w:hAnsi="Times New Roman"/>
          <w:strike/>
          <w:sz w:val="24"/>
          <w:szCs w:val="24"/>
          <w:lang w:eastAsia="sk-SK"/>
        </w:rPr>
      </w:pPr>
      <w:r w:rsidRPr="00534CDF">
        <w:rPr>
          <w:rFonts w:ascii="Times New Roman" w:hAnsi="Times New Roman"/>
          <w:sz w:val="24"/>
          <w:szCs w:val="24"/>
          <w:lang w:eastAsia="sk-SK"/>
        </w:rPr>
        <w:tab/>
        <w:t>Legislatívno-technické úpravy nadväzujúce na znenie § 20 zákona č. 43/2004 Z. z. o starobnom dôchodkovom sporení a o zmene a doplnení niektorých zákonov v znení neskorších predpisov. Podľa uvedeného ustanovenia sa za príspevky na starobné dôchodkové sporenie považujú povinné príspevky na starobné dôchodkové sporenie a dobrovoľné príspevky na starobné dôchodkové sporenie. Vychádzajúc z účelu zákona o spotrebnej dani z tabakových výrobkov je potrebné, aby žiadateľ o vydanie povolenia v zmysle zákona a osoba, ktorej colný úrad vydal povolenie v zmysle zákona nemali nedoplatky len na povinných príspevkoch na starobné dôchodkové sporenie.</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14</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Ustanovenie sa dopĺňa tak, aby sa odberateľovi kontrolných známok umožnilo oznámiť prostredníctvom elektronického systému kontrolných známok aj identifikačné čísla týchto kontrolných známok. V prípade kontrolných známok nachádzajúcich sa v neporušenom balíku, skupinovom obale alebo prepravnom obale, odberateľ kontrolných známok môže colnému úradu oznámiť len označenie obsahujúce informáciu o identifikačných číslach kontrolných známok nachádzajúcich sa v balíku, skupinovom obale alebo prepravnom obale.</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bodu 15</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Znenie ustanovenia sa navrhuje zmeniť tak, aby odberateľ kontrolných známok nebol povinný viesť žiadnu časť evidencie podľa ods. 21 v prípade, ak v danom kalendárnom mesiaci nemal, neodobral (ani po reklamačnom konaní) a nepoužil žiadne kontrolné známky, resp. nemá žiadne kontrolné známky ani poškodené, ani v reklamácii v tlačiarni.</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16</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Navrhovaným doplnením súčasnej úpravy sa colnému úradu priznáva kompetencia rozhodnúť, že prevádzkovateľ daňového skladu, ktorým je podnik na výrobu tabakových výrobkov, môže v odôvodnených prípadoch vyrábať tabakové výrobky len v prítomnosti zamestnanca colného úradu alebo osoby poverenej colným úradom. Zároveň tento návrh stanovuje takémuto prevádzkovateľovi povinnosť strpieť prítomnosť zamestnanca colného úradu alebo osoby poverenej colným úradom, poskytnúť im nevyhnutnú súčinnosť a zabezpečiť primerané podmienky na výkon daňového dozoru.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17 a 18</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V nadväznosti na nový § 20a je nutné legislatívno-technicky upraviť zánik povolenia na prevádzkovanie daňového skladu.</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 xml:space="preserve">K bodu 19 </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Legislatívno-technické úpravy z dôvodu zjednotenia pojmovej terminológie používanej v zákone.</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20</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Legislatívno-technická úprava spresňujúca podmienky pre obchodovanie s tabakovou surovinou.</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21 až 24</w:t>
      </w: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ab/>
        <w:tab/>
      </w:r>
      <w:r w:rsidRPr="00534CDF">
        <w:rPr>
          <w:rFonts w:ascii="Times New Roman" w:hAnsi="Times New Roman"/>
          <w:sz w:val="24"/>
          <w:szCs w:val="24"/>
          <w:lang w:eastAsia="sk-SK"/>
        </w:rPr>
        <w:t>Na základe doterajších zistení a poznatkov z aplikačnej praxe sa navrhuje spresniť a doplniť ustanovenia upravujúce obchodovanie s tabakovou surovinou. Nakoľko zdaňovanie tabakovej suroviny nie je harmonizovane upravené v rámci Európskej únie a aj po zavedení národnej úpravy boli identifikované problémy v tejto oblasti, bolo nutné prehodnotiť súčasný stav pri vydávaní povolenia na obchodovanie s tabakovou surovinou. Touto úpravou sa predovšetkým navrhuje upraviť a doplniť podmienky, ktoré musí splniť každá osoba, ktorá chce na daňovom území obchodovať s tabakovou surovinou tak, aby sa zamedzilo daňovým únikom a podvodom na spotrebnej dani z tabakovej suroviny, ako aj ostatných tabakových výrobkov.</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25</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Navrhovaná úprava umožní oslobodiť od dane vzorky tabakovej suroviny odobraté na účely daňového dozoru alebo inej úradnej kontroly, úradnej skúšky alebo úradného zisťovania v technologicky odôvodnenom množstve, a tiež tabakovú surovinu zničenú colným úradom alebo pod jeho dozorom, a to aj v prípade, ak sa jej vlastníkom stal štát podľa osobitného predpisu.</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26</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Legislatívno-technická úprava spresňujúca prepravu bezdymového tabakového výrobku na daňovom území.</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27</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Legislatívno-technická úprava spresňujúca proces evidencie žiadateľa o vydanie povolenia na prijatie a dovoz bezdymového tabakového výrobku.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bodu 28</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 xml:space="preserve">Legislatívno-technická úprava spresňujúca zánik povolenia na prijatie a dovoz bezdymového tabakového výrobku. </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29</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Ustanovenie sa navrhuje doplniť tak, aby umožnilo vrátenie dane z tabaku v bezdymovom tabakovom výrobku preukázateľne zdanenom na daňovom území aj v prípadoch, ak bol tento výrobok odobratý ako vzorka na účely daňového dozoru alebo inej úradnej kontroly, úradnej skúšky alebo úradného zisťovania v technologicky odôvodnenom množstve, a tiež v prípadoch, ak bol takýto výrobok zničený colným úradom alebo pod jeho dozorom, a to aj ak sa jeho vlastníkom stal štát podľa osobitného predpisu, pričom sa ukladá povinnosť priložiť k daňovému priznaniu úradný záznam o zničení kontrolných známok a úradný záznam o zničení spotrebiteľského balenia bezdymového tabakového výrobku.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30</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Navrhovaným doplnením sa jednoznačne stanovuje, že označovať spotrebiteľské balenie bezdymového tabakového výrobku kontrolnou známkou môže osoba, ktorej colný úrad vydal povolenie na prijatie a dovoz bezdymového tabakového výrobku.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31 a 32</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Legislatívno-technická úprava spresňujúca povinnosti prevádzkovateľa daňového skladu, podniku na výrobu tabakových výrobkov, ktorému colný úrad úplne alebo čiastočne upustil od povinnosti zložiť zábezpeku na daň pri úprave (doplnení) zábezpeky na daň.</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bodu 33</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Na základe doterajších zistení a poznatkov z aplikačnej praxe sa navrhuje doplniť ustanovenia umožňujúce colnému úradu v odôvodnených prípadoch (napr. ohrozenie  vymáhateľnosti nezaplatenej dane alebo bude jej vymáhanie spojené so značnými ťažkosťami) rozhodnúť, že prevádzkovateľ daňového skladu je povinný doplniť zloženú zábezpeku na daň vo výške dane, ktorá by mohla vzniknúť z množstva tabakových výrobkov skladovaných vo všetkých prevádzkovaných daňových skladoch v pozastavení dane. To oprávnenie nebude možné uplatniť na  prevádzkovateľa daňového skladu, podniku na výrobu tabakových výrobkov, ktorému colný úrad upustil od povinnosti zložiť zábezpeku na daň úplne.</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34 a 35</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S cieľom eliminovať daňové podvody a s ohľadom na ustanovenie čl. 16 ods. 2      písm. e), resp. čl. 19 ods. 2 písm. c) smernice Rady 2008/118/ES vyžadujúce od daňových subjektov dať súhlas na monitorovanie a kontrolu tabakových výrobkov, resp. dať súhlas na každú kontrolu prijatia tabakových výrobkov, navrhované opatrenie umožní vytvoriť dostatočné a reálne podmienky pre colný úrad na účinné vykonanie daňového dozoru pri preprave tabakových výrobkov v pozastavení dane na daňovom území, resp. na území Európskej únie.</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Aby colný úrad mohol vykonať daňový dozor aj nad pohybom tabakových výrobkov napr. formou miestneho zisťovania, je nevyhnutné, aby boli tieto tabakové výrobky v nezmenenej forme a množstve prítomné u odberateľa (príjemcu) tabakových výrobkov v čase, kedy colný úrad môže objektívne vykonať daňový dozor (kontrolu). Takto sa okrem iného bude môcť colný úrad presvedčiť, že tabakové výrobky boli skutočne prijaté (nejde o fiktívnu prepravu), a to zaslaním nového typu správy v elektronickom systéme daňovému subjektu, prostredníctvom ktorej bude daňovému subjektu uložená povinnosť zaslať po príchode tovaru na miesto určenia správu v elektronickom systéme o tom, že tovar dorazil na miesto určenia (napr. IE817) a zároveň bude subjektu v tejto správe uložená povinnosť zdržať sa nakladania s prijatým tovarom po dobu 2 hodín. Počas tejto doby bude mať colný úrad možnosť vykonať kontrolu prijatých tabakových výrobkov alebo odobrať vzorky. Uvedenú povinnosť by colný úrad aplikoval na základe analýzy rizika (nie na každú prepravu). Predpokladá sa, že navrhované opatrenia výraznou mierou prispejú k obmedzeniu daňových únikov (spôsobených napr. fiktívnymi prepravami, resp. viacerými prepravami na jeden ARC kód). Vyššie uvedenú zmenu elektronického systému by bolo možné technicky realizovať spolu s pripravovanou fázou 3.3. EMCS, ktorá sa bude realizovať k 1.2.2018 v roku 2017.</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bodu 36</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S cieľom predchádzať zneužitiu povolenia prijímať tovar v pozastavení dane z iného členského štátu opakovane obmedzením nepomerne veľkého počtu registrovaných oprávnených príjemcov so symbolickou sumou zloženej zábezpeky na daň sa navrhuje ustanovenie doplniť tak, aby minimálna výška zloženej zábezpeky na daň bola 5 000 eur.</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bodu 37</w:t>
      </w:r>
    </w:p>
    <w:p w:rsidR="00534CDF" w:rsidRPr="00534CDF" w:rsidP="00534CDF">
      <w:pPr>
        <w:tabs>
          <w:tab w:val="left" w:pos="567"/>
        </w:tabs>
        <w:bidi w:val="0"/>
        <w:spacing w:after="0" w:line="240" w:lineRule="auto"/>
        <w:ind w:firstLine="567"/>
        <w:jc w:val="both"/>
        <w:rPr>
          <w:rFonts w:ascii="Times New Roman" w:hAnsi="Times New Roman"/>
          <w:sz w:val="24"/>
          <w:szCs w:val="24"/>
          <w:lang w:eastAsia="sk-SK"/>
        </w:rPr>
      </w:pPr>
      <w:r w:rsidRPr="00534CDF">
        <w:rPr>
          <w:rFonts w:ascii="Times New Roman" w:hAnsi="Times New Roman"/>
          <w:sz w:val="24"/>
          <w:szCs w:val="24"/>
          <w:lang w:eastAsia="sk-SK"/>
        </w:rPr>
        <w:t>Touto úpravou sa jednoznačne stanovuje lehota kedy je oprávnený príjemca povinný doplniť zloženú zábezpeku na daň a v akej výške.</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38</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Ustanovenie sa navrhuje upraviť tak, aby presnejšie vymedzilo podmienky na zníženie zloženej zábezpeky na daň a jednoznačne sa stanovila suma, o ktorú colný úrad zníži zábezpeku na daň ak žiadateľ o zníženie zábezpeky na daň splnil všetky podmienky.</w:t>
        <w:tab/>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39</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Legislatívno-technická úprava spresňujúca lehotu zániku povolenia prijímať tabakové výrobky z iného členského štátu v pozastavení dane.</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40 a 41</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Legislatívno-technické úpravy.</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42</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Legislatívno-technická úprava spresňujúca ustanovenia upravujúce výkon daňového dozoru a daňovej kontroly vo vzťahu k predmetu dane, ktorým je aj tabaková surovina a bezdymové tabakové výrobky.</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43 a 50</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Legislatívno-technická úprava.</w:t>
      </w:r>
    </w:p>
    <w:p w:rsidR="00534CDF" w:rsidRPr="00534CDF" w:rsidP="00534CDF">
      <w:pPr>
        <w:tabs>
          <w:tab w:val="left" w:pos="567"/>
        </w:tabs>
        <w:bidi w:val="0"/>
        <w:spacing w:after="0" w:line="240" w:lineRule="auto"/>
        <w:jc w:val="both"/>
        <w:rPr>
          <w:rFonts w:ascii="Times New Roman" w:hAnsi="Times New Roman"/>
          <w:b/>
          <w:sz w:val="24"/>
          <w:szCs w:val="24"/>
          <w:highlight w:val="yellow"/>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44</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Legislatívno-technická úprava spresňujúca zadefinovanie správnych deliktov vo vzťahu k predmetu dane, ktorým je aj bezdymový tabakový výrobok.</w:t>
      </w:r>
    </w:p>
    <w:p w:rsidR="00534CDF" w:rsidRPr="00534CDF" w:rsidP="00534CDF">
      <w:pPr>
        <w:tabs>
          <w:tab w:val="left" w:pos="567"/>
        </w:tabs>
        <w:bidi w:val="0"/>
        <w:spacing w:after="0" w:line="240" w:lineRule="auto"/>
        <w:jc w:val="both"/>
        <w:rPr>
          <w:rFonts w:ascii="Times New Roman" w:hAnsi="Times New Roman"/>
          <w:b/>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45 až 49 a 51 až 54</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Navrhovanou úpravou sa zavádza obmedzený počet sankcií za všetky delikty a priestupky s cieľom zamedziť uloženiu sankcií neprimeraných skutku, ktorý subjekt vykonal. Colný úrad bude môcť ukladať sankcie za všetky delikty a priestupky v navrhovanom rozsahu s prihliadnutím na závažnosť, dĺžku trvania a následky protiprávneho stavu.</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bodom 55 až 57</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Legislatívno-technické úpravy vyplývajúce z navrhnutých úprav v niektorých ustanoveniach zákona.</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58</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color w:val="000000"/>
          <w:sz w:val="24"/>
          <w:szCs w:val="24"/>
          <w:lang w:eastAsia="sk-SK"/>
        </w:rPr>
        <w:t>Deklaruje sa súlad navrhovaného znenia zákona s právne záväzným aktom Európskej únie v oblasti technických predpisov.</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K bodom 59 a 60</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Legislatívno-technické úpravy.</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tabs>
          <w:tab w:val="left" w:pos="567"/>
        </w:tabs>
        <w:bidi w:val="0"/>
        <w:spacing w:after="0" w:line="240" w:lineRule="auto"/>
        <w:jc w:val="both"/>
        <w:rPr>
          <w:rFonts w:ascii="Times New Roman" w:hAnsi="Times New Roman"/>
          <w:b/>
          <w:sz w:val="24"/>
          <w:szCs w:val="24"/>
          <w:lang w:eastAsia="sk-SK"/>
        </w:rPr>
      </w:pPr>
      <w:r w:rsidRPr="00534CDF">
        <w:rPr>
          <w:rFonts w:ascii="Times New Roman" w:hAnsi="Times New Roman"/>
          <w:b/>
          <w:sz w:val="24"/>
          <w:szCs w:val="24"/>
          <w:lang w:eastAsia="sk-SK"/>
        </w:rPr>
        <w:t>K bodu 61</w:t>
      </w:r>
    </w:p>
    <w:p w:rsidR="00534CDF" w:rsidRPr="00534CDF" w:rsidP="00534CDF">
      <w:pPr>
        <w:tabs>
          <w:tab w:val="left" w:pos="567"/>
        </w:tabs>
        <w:bidi w:val="0"/>
        <w:spacing w:after="0" w:line="240" w:lineRule="auto"/>
        <w:jc w:val="both"/>
        <w:rPr>
          <w:rFonts w:ascii="Times New Roman" w:hAnsi="Times New Roman"/>
          <w:sz w:val="24"/>
          <w:szCs w:val="24"/>
          <w:lang w:eastAsia="sk-SK"/>
        </w:rPr>
      </w:pPr>
      <w:r w:rsidRPr="00534CDF">
        <w:rPr>
          <w:rFonts w:ascii="Times New Roman" w:hAnsi="Times New Roman"/>
          <w:b/>
          <w:sz w:val="24"/>
          <w:szCs w:val="24"/>
          <w:lang w:eastAsia="sk-SK"/>
        </w:rPr>
        <w:tab/>
      </w:r>
      <w:r w:rsidRPr="00534CDF">
        <w:rPr>
          <w:rFonts w:ascii="Times New Roman" w:hAnsi="Times New Roman"/>
          <w:sz w:val="24"/>
          <w:szCs w:val="24"/>
          <w:lang w:eastAsia="sk-SK"/>
        </w:rPr>
        <w:t>V súvislosti s navrhovanými zmenami je potrebné upraviť prechodné ustanovenia.</w:t>
      </w:r>
    </w:p>
    <w:p w:rsidR="00534CDF" w:rsidRPr="00534CDF" w:rsidP="00534CDF">
      <w:pPr>
        <w:tabs>
          <w:tab w:val="left" w:pos="567"/>
        </w:tabs>
        <w:bidi w:val="0"/>
        <w:spacing w:after="0" w:line="240" w:lineRule="auto"/>
        <w:jc w:val="both"/>
        <w:rPr>
          <w:rFonts w:ascii="Times New Roman" w:hAnsi="Times New Roman"/>
          <w:sz w:val="24"/>
          <w:szCs w:val="24"/>
          <w:lang w:eastAsia="sk-SK"/>
        </w:rPr>
      </w:pPr>
    </w:p>
    <w:p w:rsidR="00534CDF" w:rsidRPr="00534CDF" w:rsidP="00534CDF">
      <w:pPr>
        <w:bidi w:val="0"/>
        <w:spacing w:after="0" w:line="240" w:lineRule="auto"/>
        <w:jc w:val="both"/>
        <w:rPr>
          <w:rFonts w:ascii="Times New Roman" w:hAnsi="Times New Roman"/>
          <w:color w:val="000000"/>
          <w:sz w:val="24"/>
          <w:szCs w:val="24"/>
          <w:lang w:val="en-US" w:eastAsia="sk-SK"/>
        </w:rPr>
      </w:pPr>
      <w:r w:rsidRPr="00534CDF">
        <w:rPr>
          <w:rFonts w:ascii="Times New Roman" w:hAnsi="Times New Roman"/>
          <w:b/>
          <w:color w:val="000000"/>
          <w:sz w:val="24"/>
          <w:szCs w:val="24"/>
          <w:lang w:val="en-US" w:eastAsia="sk-SK"/>
        </w:rPr>
        <w:t>K článku II</w:t>
      </w:r>
    </w:p>
    <w:p w:rsidR="00534CDF" w:rsidP="00534CDF">
      <w:pPr>
        <w:tabs>
          <w:tab w:val="num" w:pos="1080"/>
        </w:tabs>
        <w:bidi w:val="0"/>
        <w:spacing w:before="120" w:after="0" w:line="240" w:lineRule="auto"/>
        <w:jc w:val="both"/>
        <w:rPr>
          <w:rFonts w:ascii="Times New Roman" w:hAnsi="Times New Roman"/>
          <w:sz w:val="24"/>
          <w:szCs w:val="24"/>
          <w:lang w:eastAsia="sk-SK"/>
        </w:rPr>
      </w:pPr>
      <w:r w:rsidRPr="00534CDF">
        <w:rPr>
          <w:rFonts w:ascii="Times New Roman" w:hAnsi="Times New Roman"/>
          <w:sz w:val="24"/>
          <w:szCs w:val="24"/>
          <w:lang w:eastAsia="sk-SK"/>
        </w:rPr>
        <w:tab/>
        <w:t>Navrhuje sa ustanoviť účinnosť zákona dňom 1. januára 2018 okrem čl. I bodov 21, 22, 23, 24, 25, 36 a 38, ktoré nadobudnú účinnosť 1. apríla 2018 a okrem čl. I bodu 8, ktorý nadobudne účinnosť 1. júla 2018.</w:t>
      </w:r>
    </w:p>
    <w:p w:rsidR="00534CDF" w:rsidP="00534CDF">
      <w:pPr>
        <w:tabs>
          <w:tab w:val="num" w:pos="1080"/>
        </w:tabs>
        <w:bidi w:val="0"/>
        <w:spacing w:before="120" w:after="0" w:line="240" w:lineRule="auto"/>
        <w:jc w:val="both"/>
        <w:rPr>
          <w:rFonts w:ascii="Times New Roman" w:hAnsi="Times New Roman"/>
          <w:sz w:val="24"/>
          <w:szCs w:val="24"/>
          <w:lang w:eastAsia="sk-SK"/>
        </w:rPr>
      </w:pPr>
    </w:p>
    <w:p w:rsidR="00534CDF" w:rsidP="00534CDF">
      <w:pPr>
        <w:tabs>
          <w:tab w:val="num" w:pos="1080"/>
        </w:tabs>
        <w:bidi w:val="0"/>
        <w:spacing w:before="120" w:after="0" w:line="240" w:lineRule="auto"/>
        <w:jc w:val="both"/>
        <w:rPr>
          <w:rFonts w:ascii="Times New Roman" w:hAnsi="Times New Roman"/>
          <w:sz w:val="24"/>
          <w:szCs w:val="24"/>
          <w:lang w:eastAsia="sk-SK"/>
        </w:rPr>
      </w:pPr>
    </w:p>
    <w:p w:rsidR="00534CDF" w:rsidP="00534CDF">
      <w:pPr>
        <w:tabs>
          <w:tab w:val="num" w:pos="1080"/>
        </w:tabs>
        <w:bidi w:val="0"/>
        <w:spacing w:before="120" w:after="0" w:line="240" w:lineRule="auto"/>
        <w:jc w:val="both"/>
        <w:rPr>
          <w:rFonts w:ascii="Times New Roman" w:hAnsi="Times New Roman"/>
          <w:sz w:val="24"/>
          <w:szCs w:val="24"/>
          <w:lang w:eastAsia="sk-SK"/>
        </w:rPr>
      </w:pPr>
    </w:p>
    <w:p w:rsidR="00534CDF" w:rsidRPr="00B54B01" w:rsidP="00534CDF">
      <w:pPr>
        <w:autoSpaceDE w:val="0"/>
        <w:autoSpaceDN w:val="0"/>
        <w:bidi w:val="0"/>
        <w:spacing w:after="0" w:line="240" w:lineRule="auto"/>
        <w:ind w:firstLine="567"/>
        <w:jc w:val="both"/>
        <w:rPr>
          <w:rFonts w:ascii="Times New Roman" w:hAnsi="Times New Roman"/>
          <w:color w:val="000000"/>
          <w:sz w:val="24"/>
          <w:szCs w:val="24"/>
        </w:rPr>
      </w:pPr>
      <w:r w:rsidRPr="00B54B01">
        <w:rPr>
          <w:rFonts w:ascii="Times New Roman" w:hAnsi="Times New Roman"/>
          <w:color w:val="000000"/>
          <w:sz w:val="24"/>
          <w:szCs w:val="24"/>
        </w:rPr>
        <w:t>Schválené uznesením vlá</w:t>
      </w:r>
      <w:r>
        <w:rPr>
          <w:rFonts w:ascii="Times New Roman" w:hAnsi="Times New Roman"/>
          <w:color w:val="000000"/>
          <w:sz w:val="24"/>
          <w:szCs w:val="24"/>
        </w:rPr>
        <w:t>dy Slovenskej republiky dňa 16</w:t>
      </w:r>
      <w:r w:rsidRPr="00B54B01">
        <w:rPr>
          <w:rFonts w:ascii="Times New Roman" w:hAnsi="Times New Roman"/>
          <w:color w:val="000000"/>
          <w:sz w:val="24"/>
          <w:szCs w:val="24"/>
        </w:rPr>
        <w:t>. augusta 201</w:t>
      </w:r>
      <w:r>
        <w:rPr>
          <w:rFonts w:ascii="Times New Roman" w:hAnsi="Times New Roman"/>
          <w:color w:val="000000"/>
          <w:sz w:val="24"/>
          <w:szCs w:val="24"/>
        </w:rPr>
        <w:t>7</w:t>
      </w:r>
      <w:r w:rsidRPr="00B54B01">
        <w:rPr>
          <w:rFonts w:ascii="Times New Roman" w:hAnsi="Times New Roman"/>
          <w:color w:val="000000"/>
          <w:sz w:val="24"/>
          <w:szCs w:val="24"/>
        </w:rPr>
        <w:t>.</w:t>
      </w:r>
    </w:p>
    <w:p w:rsidR="00534CDF" w:rsidRPr="00B54B01" w:rsidP="00534CDF">
      <w:pPr>
        <w:autoSpaceDE w:val="0"/>
        <w:autoSpaceDN w:val="0"/>
        <w:bidi w:val="0"/>
        <w:spacing w:after="0" w:line="240" w:lineRule="auto"/>
        <w:rPr>
          <w:rFonts w:ascii="Times New Roman" w:hAnsi="Times New Roman"/>
          <w:color w:val="000000"/>
          <w:sz w:val="24"/>
          <w:szCs w:val="24"/>
        </w:rPr>
      </w:pPr>
    </w:p>
    <w:p w:rsidR="00534CDF" w:rsidRPr="00B54B01" w:rsidP="00534CDF">
      <w:pPr>
        <w:autoSpaceDE w:val="0"/>
        <w:autoSpaceDN w:val="0"/>
        <w:bidi w:val="0"/>
        <w:spacing w:after="0" w:line="240" w:lineRule="auto"/>
        <w:rPr>
          <w:rFonts w:ascii="Times New Roman" w:hAnsi="Times New Roman"/>
          <w:color w:val="000000"/>
          <w:sz w:val="24"/>
          <w:szCs w:val="24"/>
        </w:rPr>
      </w:pPr>
    </w:p>
    <w:p w:rsidR="00534CDF" w:rsidRPr="00B54B01" w:rsidP="00534CDF">
      <w:pPr>
        <w:autoSpaceDE w:val="0"/>
        <w:autoSpaceDN w:val="0"/>
        <w:bidi w:val="0"/>
        <w:spacing w:after="0" w:line="240" w:lineRule="auto"/>
        <w:rPr>
          <w:rFonts w:ascii="Times New Roman" w:hAnsi="Times New Roman"/>
          <w:color w:val="000000"/>
          <w:sz w:val="24"/>
          <w:szCs w:val="24"/>
        </w:rPr>
      </w:pPr>
    </w:p>
    <w:p w:rsidR="00534CDF" w:rsidRPr="00B54B01" w:rsidP="00534CDF">
      <w:pPr>
        <w:autoSpaceDE w:val="0"/>
        <w:autoSpaceDN w:val="0"/>
        <w:bidi w:val="0"/>
        <w:spacing w:after="0" w:line="240" w:lineRule="auto"/>
        <w:jc w:val="center"/>
        <w:rPr>
          <w:rFonts w:ascii="Times New Roman" w:hAnsi="Times New Roman"/>
          <w:bCs/>
          <w:color w:val="000000"/>
          <w:sz w:val="24"/>
          <w:szCs w:val="24"/>
        </w:rPr>
      </w:pPr>
      <w:r w:rsidRPr="00B54B01">
        <w:rPr>
          <w:rFonts w:ascii="Times New Roman" w:hAnsi="Times New Roman"/>
          <w:bCs/>
          <w:color w:val="000000"/>
          <w:sz w:val="24"/>
          <w:szCs w:val="24"/>
        </w:rPr>
        <w:t>Robert Fico, v. r.</w:t>
      </w:r>
    </w:p>
    <w:p w:rsidR="00534CDF" w:rsidRPr="00B54B01" w:rsidP="00534CDF">
      <w:pPr>
        <w:autoSpaceDE w:val="0"/>
        <w:autoSpaceDN w:val="0"/>
        <w:bidi w:val="0"/>
        <w:spacing w:after="0" w:line="240" w:lineRule="auto"/>
        <w:jc w:val="center"/>
        <w:rPr>
          <w:rFonts w:ascii="Times New Roman" w:hAnsi="Times New Roman"/>
          <w:color w:val="000000"/>
          <w:sz w:val="24"/>
          <w:szCs w:val="24"/>
        </w:rPr>
      </w:pPr>
      <w:r w:rsidRPr="00B54B01">
        <w:rPr>
          <w:rFonts w:ascii="Times New Roman" w:hAnsi="Times New Roman"/>
          <w:color w:val="000000"/>
          <w:sz w:val="24"/>
          <w:szCs w:val="24"/>
        </w:rPr>
        <w:t>predseda vlády Slovenskej republiky</w:t>
      </w:r>
    </w:p>
    <w:p w:rsidR="00534CDF" w:rsidRPr="00B54B01" w:rsidP="00534CDF">
      <w:pPr>
        <w:autoSpaceDE w:val="0"/>
        <w:autoSpaceDN w:val="0"/>
        <w:bidi w:val="0"/>
        <w:spacing w:after="0" w:line="240" w:lineRule="auto"/>
        <w:jc w:val="both"/>
        <w:rPr>
          <w:rFonts w:ascii="Times New Roman" w:hAnsi="Times New Roman"/>
          <w:color w:val="000000"/>
          <w:sz w:val="24"/>
          <w:szCs w:val="24"/>
        </w:rPr>
      </w:pPr>
    </w:p>
    <w:p w:rsidR="00534CDF" w:rsidRPr="00B54B01" w:rsidP="00534CDF">
      <w:pPr>
        <w:autoSpaceDE w:val="0"/>
        <w:autoSpaceDN w:val="0"/>
        <w:bidi w:val="0"/>
        <w:spacing w:after="0" w:line="240" w:lineRule="auto"/>
        <w:jc w:val="both"/>
        <w:rPr>
          <w:rFonts w:ascii="Times New Roman" w:hAnsi="Times New Roman"/>
          <w:color w:val="000000"/>
          <w:sz w:val="24"/>
          <w:szCs w:val="24"/>
        </w:rPr>
      </w:pPr>
    </w:p>
    <w:p w:rsidR="00534CDF" w:rsidRPr="00B54B01" w:rsidP="00534CDF">
      <w:pPr>
        <w:autoSpaceDE w:val="0"/>
        <w:autoSpaceDN w:val="0"/>
        <w:bidi w:val="0"/>
        <w:spacing w:after="0" w:line="240" w:lineRule="auto"/>
        <w:jc w:val="both"/>
        <w:rPr>
          <w:rFonts w:ascii="Times New Roman" w:hAnsi="Times New Roman"/>
          <w:color w:val="000000"/>
          <w:sz w:val="24"/>
          <w:szCs w:val="24"/>
        </w:rPr>
      </w:pPr>
    </w:p>
    <w:p w:rsidR="00534CDF" w:rsidRPr="00B54B01" w:rsidP="00534CDF">
      <w:pPr>
        <w:autoSpaceDE w:val="0"/>
        <w:autoSpaceDN w:val="0"/>
        <w:bidi w:val="0"/>
        <w:spacing w:after="0" w:line="240" w:lineRule="auto"/>
        <w:jc w:val="center"/>
        <w:rPr>
          <w:rFonts w:ascii="Times New Roman" w:hAnsi="Times New Roman"/>
          <w:bCs/>
          <w:color w:val="000000"/>
          <w:sz w:val="24"/>
          <w:szCs w:val="24"/>
        </w:rPr>
      </w:pPr>
      <w:r w:rsidRPr="00B54B01">
        <w:rPr>
          <w:rFonts w:ascii="Times New Roman" w:hAnsi="Times New Roman"/>
          <w:bCs/>
          <w:color w:val="000000"/>
          <w:sz w:val="24"/>
          <w:szCs w:val="24"/>
        </w:rPr>
        <w:t>Peter Kažimír, v. r.</w:t>
      </w:r>
    </w:p>
    <w:p w:rsidR="00534CDF" w:rsidRPr="00DA784B" w:rsidP="00534CDF">
      <w:pPr>
        <w:tabs>
          <w:tab w:val="num" w:pos="1080"/>
        </w:tabs>
        <w:bidi w:val="0"/>
        <w:spacing w:before="120" w:after="0" w:line="240" w:lineRule="auto"/>
        <w:jc w:val="both"/>
        <w:rPr>
          <w:rFonts w:ascii="Times New Roman" w:hAnsi="Times New Roman"/>
          <w:bCs/>
          <w:sz w:val="20"/>
          <w:szCs w:val="20"/>
          <w:lang w:eastAsia="sk-SK"/>
        </w:rPr>
      </w:pPr>
      <w:r>
        <w:rPr>
          <w:rFonts w:ascii="Times New Roman" w:hAnsi="Times New Roman"/>
          <w:color w:val="000000"/>
          <w:sz w:val="24"/>
          <w:szCs w:val="24"/>
        </w:rPr>
        <w:tab/>
        <w:tab/>
        <w:tab/>
        <w:tab/>
      </w:r>
      <w:r w:rsidRPr="00B54B01">
        <w:rPr>
          <w:rFonts w:ascii="Times New Roman" w:hAnsi="Times New Roman"/>
          <w:color w:val="000000"/>
          <w:sz w:val="24"/>
          <w:szCs w:val="24"/>
        </w:rPr>
        <w:t xml:space="preserve">minister financií </w:t>
      </w:r>
      <w:r w:rsidRPr="00B54B01">
        <w:rPr>
          <w:rFonts w:ascii="Times New Roman" w:hAnsi="Times New Roman"/>
          <w:sz w:val="24"/>
          <w:szCs w:val="24"/>
        </w:rPr>
        <w:t>Slovenskej republiky</w:t>
      </w:r>
    </w:p>
    <w:sectPr w:rsidSect="008F4859">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Vrinda">
    <w:altName w:val="Gadugi"/>
    <w:panose1 w:val="020B0502040204020203"/>
    <w:charset w:val="00"/>
    <w:family w:val="swiss"/>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Segoe UI Symbol">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7D574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05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p w:rsidR="007D5748">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7D574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P="00EB59C8">
    <w:pPr>
      <w:pStyle w:val="Header"/>
      <w:bidi w:val="0"/>
      <w:jc w:val="right"/>
      <w:rPr>
        <w:rFonts w:ascii="Times New Roman" w:hAnsi="Times New Roman"/>
        <w:sz w:val="24"/>
        <w:szCs w:val="24"/>
      </w:rPr>
    </w:pPr>
    <w:r>
      <w:rPr>
        <w:rFonts w:ascii="Times New Roman" w:hAnsi="Times New Roman"/>
        <w:sz w:val="24"/>
        <w:szCs w:val="24"/>
      </w:rPr>
      <w:t>Príloha č. 2</w:t>
    </w:r>
  </w:p>
  <w:p w:rsidR="007D5748" w:rsidRPr="00EB59C8" w:rsidP="00EB59C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RPr="000A15AE" w:rsidP="000A15AE">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DE2882A"/>
    <w:lvl w:ilvl="0">
      <w:start w:val="1"/>
      <w:numFmt w:val="decimal"/>
      <w:pStyle w:val="Heading1"/>
      <w:lvlText w:val="%1."/>
      <w:lvlJc w:val="left"/>
      <w:pPr>
        <w:tabs>
          <w:tab w:val="num" w:pos="0"/>
        </w:tabs>
        <w:ind w:left="720" w:hanging="720"/>
      </w:pPr>
      <w:rPr>
        <w:rFonts w:ascii="Times New Roman" w:hAnsi="Times New Roman" w:cs="Times New Roman" w:hint="default"/>
        <w:b w:val="0"/>
        <w:bCs w:val="0"/>
        <w:i w:val="0"/>
        <w:color w:val="auto"/>
        <w:sz w:val="22"/>
        <w:rtl w:val="0"/>
        <w:cs w:val="0"/>
      </w:rPr>
    </w:lvl>
    <w:lvl w:ilvl="1">
      <w:start w:val="1"/>
      <w:numFmt w:val="decimal"/>
      <w:pStyle w:val="Heading2"/>
      <w:lvlText w:val="%1.%2"/>
      <w:lvlJc w:val="left"/>
      <w:pPr>
        <w:tabs>
          <w:tab w:val="num" w:pos="0"/>
        </w:tabs>
        <w:ind w:left="720" w:hanging="720"/>
      </w:pPr>
      <w:rPr>
        <w:rFonts w:ascii="Times New Roman" w:hAnsi="Times New Roman" w:cs="Times New Roman" w:hint="default"/>
        <w:b w:val="0"/>
        <w:i w:val="0"/>
        <w:color w:val="auto"/>
        <w:sz w:val="22"/>
        <w:rtl w:val="0"/>
        <w:cs w:val="0"/>
      </w:rPr>
    </w:lvl>
    <w:lvl w:ilvl="2">
      <w:start w:val="1"/>
      <w:numFmt w:val="decimal"/>
      <w:pStyle w:val="Heading3"/>
      <w:lvlText w:val="%1.%2.%3"/>
      <w:lvlJc w:val="left"/>
      <w:pPr>
        <w:tabs>
          <w:tab w:val="num" w:pos="0"/>
        </w:tabs>
        <w:ind w:left="720" w:hanging="720"/>
      </w:pPr>
      <w:rPr>
        <w:rFonts w:ascii="Times New Roman" w:hAnsi="Times New Roman" w:cs="Times New Roman" w:hint="default"/>
        <w:b w:val="0"/>
        <w:i w:val="0"/>
        <w:color w:val="auto"/>
        <w:sz w:val="22"/>
        <w:rtl w:val="0"/>
        <w:cs w:val="0"/>
      </w:rPr>
    </w:lvl>
    <w:lvl w:ilvl="3">
      <w:start w:val="1"/>
      <w:numFmt w:val="decimal"/>
      <w:pStyle w:val="Heading4"/>
      <w:lvlText w:val="%1.%2.%3.%4"/>
      <w:lvlJc w:val="left"/>
      <w:pPr>
        <w:tabs>
          <w:tab w:val="num" w:pos="0"/>
        </w:tabs>
        <w:ind w:left="720" w:hanging="720"/>
      </w:pPr>
      <w:rPr>
        <w:rFonts w:ascii="Times New Roman" w:hAnsi="Times New Roman" w:cs="Times New Roman" w:hint="default"/>
        <w:b w:val="0"/>
        <w:i w:val="0"/>
        <w:color w:val="auto"/>
        <w:sz w:val="22"/>
        <w:rtl w:val="0"/>
        <w:cs w:val="0"/>
      </w:rPr>
    </w:lvl>
    <w:lvl w:ilvl="4">
      <w:start w:val="1"/>
      <w:numFmt w:val="decimal"/>
      <w:pStyle w:val="Heading5"/>
      <w:lvlText w:val="%1.%2.%3.%4.%5"/>
      <w:lvlJc w:val="left"/>
      <w:pPr>
        <w:tabs>
          <w:tab w:val="num" w:pos="0"/>
        </w:tabs>
      </w:pPr>
      <w:rPr>
        <w:rFonts w:cs="Times New Roman" w:hint="default"/>
        <w:rtl w:val="0"/>
        <w:cs w:val="0"/>
      </w:rPr>
    </w:lvl>
    <w:lvl w:ilvl="5">
      <w:start w:val="1"/>
      <w:numFmt w:val="decimal"/>
      <w:pStyle w:val="Heading6"/>
      <w:lvlText w:val="%1.%2.%3.%4.%5.%6"/>
      <w:lvlJc w:val="left"/>
      <w:pPr>
        <w:tabs>
          <w:tab w:val="num" w:pos="0"/>
        </w:tabs>
      </w:pPr>
      <w:rPr>
        <w:rFonts w:cs="Times New Roman" w:hint="default"/>
        <w:rtl w:val="0"/>
        <w:cs w:val="0"/>
      </w:rPr>
    </w:lvl>
    <w:lvl w:ilvl="6">
      <w:start w:val="1"/>
      <w:numFmt w:val="decimal"/>
      <w:pStyle w:val="Heading7"/>
      <w:lvlText w:val="%1.%2.%3.%4.%5.%6.%7"/>
      <w:lvlJc w:val="left"/>
      <w:pPr>
        <w:tabs>
          <w:tab w:val="num" w:pos="0"/>
        </w:tabs>
      </w:pPr>
      <w:rPr>
        <w:rFonts w:cs="Times New Roman" w:hint="default"/>
        <w:rtl w:val="0"/>
        <w:cs w:val="0"/>
      </w:rPr>
    </w:lvl>
    <w:lvl w:ilvl="7">
      <w:start w:val="1"/>
      <w:numFmt w:val="decimal"/>
      <w:pStyle w:val="Heading8"/>
      <w:lvlText w:val="%1.%2.%3.%4.%5.%6.%7.%8"/>
      <w:lvlJc w:val="left"/>
      <w:pPr>
        <w:tabs>
          <w:tab w:val="num" w:pos="0"/>
        </w:tabs>
      </w:pPr>
      <w:rPr>
        <w:rFonts w:cs="Times New Roman" w:hint="default"/>
        <w:rtl w:val="0"/>
        <w:cs w:val="0"/>
      </w:rPr>
    </w:lvl>
    <w:lvl w:ilvl="8">
      <w:start w:val="1"/>
      <w:numFmt w:val="decimal"/>
      <w:pStyle w:val="Heading9"/>
      <w:lvlText w:val="%1.%2.%3.%4.%5.%6.%7.%8.%9"/>
      <w:lvlJc w:val="left"/>
      <w:pPr>
        <w:tabs>
          <w:tab w:val="num" w:pos="0"/>
        </w:tabs>
      </w:pPr>
      <w:rPr>
        <w:rFonts w:cs="Times New Roman" w:hint="default"/>
        <w:rtl w:val="0"/>
        <w:cs w:val="0"/>
      </w:rPr>
    </w:lvl>
  </w:abstractNum>
  <w:abstractNum w:abstractNumId="1">
    <w:nsid w:val="05C32B79"/>
    <w:multiLevelType w:val="hybridMultilevel"/>
    <w:tmpl w:val="EA1CC516"/>
    <w:lvl w:ilvl="0">
      <w:start w:val="1"/>
      <w:numFmt w:val="decimal"/>
      <w:lvlText w:val="(%1)"/>
      <w:lvlJc w:val="left"/>
      <w:pPr>
        <w:ind w:left="1050" w:hanging="360"/>
      </w:pPr>
      <w:rPr>
        <w:rFonts w:cs="Times New Roman" w:hint="default"/>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
    <w:nsid w:val="0B562028"/>
    <w:multiLevelType w:val="hybridMultilevel"/>
    <w:tmpl w:val="B3FA1F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860383"/>
    <w:multiLevelType w:val="hybridMultilevel"/>
    <w:tmpl w:val="9ACA9B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7DF61D3"/>
    <w:multiLevelType w:val="hybridMultilevel"/>
    <w:tmpl w:val="AFCCC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9EC5582"/>
    <w:multiLevelType w:val="hybridMultilevel"/>
    <w:tmpl w:val="8E387646"/>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D26213A"/>
    <w:multiLevelType w:val="hybridMultilevel"/>
    <w:tmpl w:val="BE14BFD4"/>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0BB08A6"/>
    <w:multiLevelType w:val="hybridMultilevel"/>
    <w:tmpl w:val="9A7024F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5E8D162C"/>
    <w:multiLevelType w:val="hybridMultilevel"/>
    <w:tmpl w:val="78421508"/>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602835AA"/>
    <w:multiLevelType w:val="hybridMultilevel"/>
    <w:tmpl w:val="83C6E62A"/>
    <w:lvl w:ilvl="0">
      <w:start w:val="1"/>
      <w:numFmt w:val="decimal"/>
      <w:lvlText w:val="%1."/>
      <w:lvlJc w:val="left"/>
      <w:pPr>
        <w:ind w:left="644" w:hanging="360"/>
      </w:pPr>
      <w:rPr>
        <w:rFonts w:cs="Arial Narrow"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14">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15">
    <w:nsid w:val="6E022141"/>
    <w:multiLevelType w:val="hybridMultilevel"/>
    <w:tmpl w:val="0A6AD7D6"/>
    <w:lvl w:ilvl="0">
      <w:start w:val="0"/>
      <w:numFmt w:val="bullet"/>
      <w:lvlText w:val="–"/>
      <w:lvlJc w:val="center"/>
      <w:pPr>
        <w:ind w:left="1026" w:hanging="360"/>
      </w:pPr>
      <w:rPr>
        <w:rFonts w:ascii="Times New Roman" w:eastAsia="Times New Roman" w:hAnsi="Times New Roman" w:hint="default"/>
        <w:color w:val="auto"/>
      </w:rPr>
    </w:lvl>
    <w:lvl w:ilvl="1">
      <w:start w:val="1"/>
      <w:numFmt w:val="bullet"/>
      <w:lvlText w:val="o"/>
      <w:lvlJc w:val="left"/>
      <w:pPr>
        <w:ind w:left="1746" w:hanging="360"/>
      </w:pPr>
      <w:rPr>
        <w:rFonts w:ascii="Courier New" w:hAnsi="Courier New" w:hint="default"/>
      </w:rPr>
    </w:lvl>
    <w:lvl w:ilvl="2">
      <w:start w:val="1"/>
      <w:numFmt w:val="bullet"/>
      <w:lvlText w:val=""/>
      <w:lvlJc w:val="left"/>
      <w:pPr>
        <w:ind w:left="2466" w:hanging="360"/>
      </w:pPr>
      <w:rPr>
        <w:rFonts w:ascii="Wingdings" w:hAnsi="Wingdings" w:hint="default"/>
      </w:rPr>
    </w:lvl>
    <w:lvl w:ilvl="3">
      <w:start w:val="1"/>
      <w:numFmt w:val="bullet"/>
      <w:lvlText w:val=""/>
      <w:lvlJc w:val="left"/>
      <w:pPr>
        <w:ind w:left="3186" w:hanging="360"/>
      </w:pPr>
      <w:rPr>
        <w:rFonts w:ascii="Symbol" w:hAnsi="Symbol" w:hint="default"/>
      </w:rPr>
    </w:lvl>
    <w:lvl w:ilvl="4">
      <w:start w:val="1"/>
      <w:numFmt w:val="bullet"/>
      <w:lvlText w:val="o"/>
      <w:lvlJc w:val="left"/>
      <w:pPr>
        <w:ind w:left="3906" w:hanging="360"/>
      </w:pPr>
      <w:rPr>
        <w:rFonts w:ascii="Courier New" w:hAnsi="Courier New" w:hint="default"/>
      </w:rPr>
    </w:lvl>
    <w:lvl w:ilvl="5">
      <w:start w:val="1"/>
      <w:numFmt w:val="bullet"/>
      <w:lvlText w:val=""/>
      <w:lvlJc w:val="left"/>
      <w:pPr>
        <w:ind w:left="4626" w:hanging="360"/>
      </w:pPr>
      <w:rPr>
        <w:rFonts w:ascii="Wingdings" w:hAnsi="Wingdings" w:hint="default"/>
      </w:rPr>
    </w:lvl>
    <w:lvl w:ilvl="6">
      <w:start w:val="1"/>
      <w:numFmt w:val="bullet"/>
      <w:lvlText w:val=""/>
      <w:lvlJc w:val="left"/>
      <w:pPr>
        <w:ind w:left="5346" w:hanging="360"/>
      </w:pPr>
      <w:rPr>
        <w:rFonts w:ascii="Symbol" w:hAnsi="Symbol" w:hint="default"/>
      </w:rPr>
    </w:lvl>
    <w:lvl w:ilvl="7">
      <w:start w:val="1"/>
      <w:numFmt w:val="bullet"/>
      <w:lvlText w:val="o"/>
      <w:lvlJc w:val="left"/>
      <w:pPr>
        <w:ind w:left="6066" w:hanging="360"/>
      </w:pPr>
      <w:rPr>
        <w:rFonts w:ascii="Courier New" w:hAnsi="Courier New" w:hint="default"/>
      </w:rPr>
    </w:lvl>
    <w:lvl w:ilvl="8">
      <w:start w:val="1"/>
      <w:numFmt w:val="bullet"/>
      <w:lvlText w:val=""/>
      <w:lvlJc w:val="left"/>
      <w:pPr>
        <w:ind w:left="6786" w:hanging="360"/>
      </w:pPr>
      <w:rPr>
        <w:rFonts w:ascii="Wingdings" w:hAnsi="Wingdings" w:hint="default"/>
      </w:rPr>
    </w:lvl>
  </w:abstractNum>
  <w:abstractNum w:abstractNumId="16">
    <w:nsid w:val="70DC7C8E"/>
    <w:multiLevelType w:val="hybridMultilevel"/>
    <w:tmpl w:val="A14ECBF8"/>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8">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5"/>
  </w:num>
  <w:num w:numId="2">
    <w:abstractNumId w:val="7"/>
  </w:num>
  <w:num w:numId="3">
    <w:abstractNumId w:val="3"/>
  </w:num>
  <w:num w:numId="4">
    <w:abstractNumId w:val="6"/>
  </w:num>
  <w:num w:numId="5">
    <w:abstractNumId w:val="17"/>
  </w:num>
  <w:num w:numId="6">
    <w:abstractNumId w:val="0"/>
  </w:num>
  <w:num w:numId="7">
    <w:abstractNumId w:val="2"/>
  </w:num>
  <w:num w:numId="8">
    <w:abstractNumId w:val="16"/>
  </w:num>
  <w:num w:numId="9">
    <w:abstractNumId w:val="9"/>
  </w:num>
  <w:num w:numId="10">
    <w:abstractNumId w:val="8"/>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4"/>
  </w:num>
  <w:num w:numId="17">
    <w:abstractNumId w:val="18"/>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oNotTrackMoves/>
  <w:defaultTabStop w:val="708"/>
  <w:hyphenationZone w:val="425"/>
  <w:characterSpacingControl w:val="doNotCompress"/>
  <w:compat/>
  <w:rsids>
    <w:rsidRoot w:val="005005EC"/>
    <w:rsid w:val="00013C48"/>
    <w:rsid w:val="00014D36"/>
    <w:rsid w:val="00035EB6"/>
    <w:rsid w:val="000441A5"/>
    <w:rsid w:val="00055FDB"/>
    <w:rsid w:val="00057135"/>
    <w:rsid w:val="00077100"/>
    <w:rsid w:val="000A14E8"/>
    <w:rsid w:val="000A15AE"/>
    <w:rsid w:val="000A52A1"/>
    <w:rsid w:val="000C7A77"/>
    <w:rsid w:val="000D2846"/>
    <w:rsid w:val="000D303C"/>
    <w:rsid w:val="000E4058"/>
    <w:rsid w:val="000E4C2B"/>
    <w:rsid w:val="000F671D"/>
    <w:rsid w:val="00104A3D"/>
    <w:rsid w:val="00111A01"/>
    <w:rsid w:val="001127A8"/>
    <w:rsid w:val="00140085"/>
    <w:rsid w:val="00144A11"/>
    <w:rsid w:val="00157A54"/>
    <w:rsid w:val="00164337"/>
    <w:rsid w:val="00165BB0"/>
    <w:rsid w:val="00170D2B"/>
    <w:rsid w:val="00170DE4"/>
    <w:rsid w:val="00186A66"/>
    <w:rsid w:val="001953A3"/>
    <w:rsid w:val="00195E98"/>
    <w:rsid w:val="00195F78"/>
    <w:rsid w:val="001A52A0"/>
    <w:rsid w:val="001B6627"/>
    <w:rsid w:val="001B737C"/>
    <w:rsid w:val="001C46C1"/>
    <w:rsid w:val="001D28EF"/>
    <w:rsid w:val="001D5CB0"/>
    <w:rsid w:val="001F7000"/>
    <w:rsid w:val="00200898"/>
    <w:rsid w:val="00212894"/>
    <w:rsid w:val="00225A70"/>
    <w:rsid w:val="0024067A"/>
    <w:rsid w:val="00245409"/>
    <w:rsid w:val="002536FD"/>
    <w:rsid w:val="002657C2"/>
    <w:rsid w:val="00286CA5"/>
    <w:rsid w:val="00294307"/>
    <w:rsid w:val="002A64FE"/>
    <w:rsid w:val="002B6ACE"/>
    <w:rsid w:val="00317B90"/>
    <w:rsid w:val="00334207"/>
    <w:rsid w:val="00334CEB"/>
    <w:rsid w:val="00350411"/>
    <w:rsid w:val="00384E06"/>
    <w:rsid w:val="00390F3F"/>
    <w:rsid w:val="0039520B"/>
    <w:rsid w:val="003C289B"/>
    <w:rsid w:val="003C54A1"/>
    <w:rsid w:val="003C5BE4"/>
    <w:rsid w:val="003D78D7"/>
    <w:rsid w:val="003E2287"/>
    <w:rsid w:val="003E78C2"/>
    <w:rsid w:val="00404703"/>
    <w:rsid w:val="004054E2"/>
    <w:rsid w:val="00410B0A"/>
    <w:rsid w:val="00434E7C"/>
    <w:rsid w:val="004406AC"/>
    <w:rsid w:val="004504F1"/>
    <w:rsid w:val="00453013"/>
    <w:rsid w:val="00487203"/>
    <w:rsid w:val="004A3263"/>
    <w:rsid w:val="004C37C5"/>
    <w:rsid w:val="004C76B7"/>
    <w:rsid w:val="005005EC"/>
    <w:rsid w:val="00534CDF"/>
    <w:rsid w:val="00540AB9"/>
    <w:rsid w:val="005503D6"/>
    <w:rsid w:val="005724B9"/>
    <w:rsid w:val="00573629"/>
    <w:rsid w:val="00575777"/>
    <w:rsid w:val="005A4A85"/>
    <w:rsid w:val="005C3DBD"/>
    <w:rsid w:val="005D14DF"/>
    <w:rsid w:val="005F3A75"/>
    <w:rsid w:val="006109A7"/>
    <w:rsid w:val="0069726B"/>
    <w:rsid w:val="006B449A"/>
    <w:rsid w:val="006D594B"/>
    <w:rsid w:val="006E7E04"/>
    <w:rsid w:val="00703CD9"/>
    <w:rsid w:val="00705DC0"/>
    <w:rsid w:val="007067A1"/>
    <w:rsid w:val="007156FF"/>
    <w:rsid w:val="007246BD"/>
    <w:rsid w:val="00772570"/>
    <w:rsid w:val="00796471"/>
    <w:rsid w:val="007A0093"/>
    <w:rsid w:val="007B71A4"/>
    <w:rsid w:val="007D5748"/>
    <w:rsid w:val="007E23A5"/>
    <w:rsid w:val="007E4DEA"/>
    <w:rsid w:val="007F3AD9"/>
    <w:rsid w:val="007F70F8"/>
    <w:rsid w:val="0081399F"/>
    <w:rsid w:val="00836A76"/>
    <w:rsid w:val="00846A61"/>
    <w:rsid w:val="00846C92"/>
    <w:rsid w:val="00850D29"/>
    <w:rsid w:val="00892B48"/>
    <w:rsid w:val="00892E8E"/>
    <w:rsid w:val="008B0D34"/>
    <w:rsid w:val="008D06F2"/>
    <w:rsid w:val="008D339D"/>
    <w:rsid w:val="008E2736"/>
    <w:rsid w:val="008F375D"/>
    <w:rsid w:val="008F4859"/>
    <w:rsid w:val="00900D22"/>
    <w:rsid w:val="00932CF3"/>
    <w:rsid w:val="00935154"/>
    <w:rsid w:val="00945F1A"/>
    <w:rsid w:val="00953049"/>
    <w:rsid w:val="009548FF"/>
    <w:rsid w:val="00963CF2"/>
    <w:rsid w:val="00965EEA"/>
    <w:rsid w:val="009706B7"/>
    <w:rsid w:val="0098339F"/>
    <w:rsid w:val="00986218"/>
    <w:rsid w:val="009A4F10"/>
    <w:rsid w:val="009B0F8E"/>
    <w:rsid w:val="009B35EF"/>
    <w:rsid w:val="009C2C34"/>
    <w:rsid w:val="009D22F1"/>
    <w:rsid w:val="009F60C3"/>
    <w:rsid w:val="00A068D2"/>
    <w:rsid w:val="00A23B46"/>
    <w:rsid w:val="00A4285A"/>
    <w:rsid w:val="00A457F6"/>
    <w:rsid w:val="00A61198"/>
    <w:rsid w:val="00A87C6A"/>
    <w:rsid w:val="00A96175"/>
    <w:rsid w:val="00AB3DC3"/>
    <w:rsid w:val="00AC1F90"/>
    <w:rsid w:val="00AE3DF5"/>
    <w:rsid w:val="00AE7DE9"/>
    <w:rsid w:val="00AF0D32"/>
    <w:rsid w:val="00B14EFF"/>
    <w:rsid w:val="00B50827"/>
    <w:rsid w:val="00B518F4"/>
    <w:rsid w:val="00B54B01"/>
    <w:rsid w:val="00B5535C"/>
    <w:rsid w:val="00B6437B"/>
    <w:rsid w:val="00B64C93"/>
    <w:rsid w:val="00B71481"/>
    <w:rsid w:val="00B90A34"/>
    <w:rsid w:val="00BA5E00"/>
    <w:rsid w:val="00BD4895"/>
    <w:rsid w:val="00BE6037"/>
    <w:rsid w:val="00BF0B11"/>
    <w:rsid w:val="00BF60B2"/>
    <w:rsid w:val="00C119C5"/>
    <w:rsid w:val="00C13F01"/>
    <w:rsid w:val="00C15212"/>
    <w:rsid w:val="00C2757C"/>
    <w:rsid w:val="00C51FD4"/>
    <w:rsid w:val="00C87678"/>
    <w:rsid w:val="00CB3623"/>
    <w:rsid w:val="00CE299A"/>
    <w:rsid w:val="00CF05CB"/>
    <w:rsid w:val="00CF6AA2"/>
    <w:rsid w:val="00D07AEE"/>
    <w:rsid w:val="00D101C0"/>
    <w:rsid w:val="00D1218B"/>
    <w:rsid w:val="00D139A2"/>
    <w:rsid w:val="00D174A8"/>
    <w:rsid w:val="00D3098D"/>
    <w:rsid w:val="00D44C08"/>
    <w:rsid w:val="00D56B63"/>
    <w:rsid w:val="00D56BDD"/>
    <w:rsid w:val="00D57A01"/>
    <w:rsid w:val="00D61FD3"/>
    <w:rsid w:val="00D66B47"/>
    <w:rsid w:val="00D71C83"/>
    <w:rsid w:val="00D828CF"/>
    <w:rsid w:val="00D86BDA"/>
    <w:rsid w:val="00DA784B"/>
    <w:rsid w:val="00DE4006"/>
    <w:rsid w:val="00DE5268"/>
    <w:rsid w:val="00DE5BF1"/>
    <w:rsid w:val="00E07CE9"/>
    <w:rsid w:val="00E1423C"/>
    <w:rsid w:val="00E60AAF"/>
    <w:rsid w:val="00E65C2A"/>
    <w:rsid w:val="00E752E5"/>
    <w:rsid w:val="00E83B8B"/>
    <w:rsid w:val="00E963A3"/>
    <w:rsid w:val="00EA1976"/>
    <w:rsid w:val="00EA1E90"/>
    <w:rsid w:val="00EB59C8"/>
    <w:rsid w:val="00EC33E2"/>
    <w:rsid w:val="00EC6B57"/>
    <w:rsid w:val="00EF3080"/>
    <w:rsid w:val="00F036A0"/>
    <w:rsid w:val="00F40136"/>
    <w:rsid w:val="00F53783"/>
    <w:rsid w:val="00F628EA"/>
    <w:rsid w:val="00F75744"/>
    <w:rsid w:val="00F80140"/>
    <w:rsid w:val="00FD389E"/>
    <w:rsid w:val="00FE010A"/>
    <w:rsid w:val="00FE0B9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3C289B"/>
    <w:pPr>
      <w:numPr>
        <w:numId w:val="6"/>
      </w:numPr>
      <w:tabs>
        <w:tab w:val="num" w:pos="0"/>
      </w:tabs>
      <w:overflowPunct w:val="0"/>
      <w:autoSpaceDE w:val="0"/>
      <w:autoSpaceDN w:val="0"/>
      <w:adjustRightInd w:val="0"/>
      <w:spacing w:after="0" w:line="288" w:lineRule="auto"/>
      <w:ind w:left="720" w:hanging="720"/>
      <w:jc w:val="both"/>
      <w:textAlignment w:val="baseline"/>
      <w:outlineLvl w:val="0"/>
    </w:pPr>
    <w:rPr>
      <w:rFonts w:ascii="Times New Roman" w:hAnsi="Times New Roman"/>
      <w:kern w:val="28"/>
      <w:lang w:val="nl-BE" w:eastAsia="sk-SK"/>
    </w:rPr>
  </w:style>
  <w:style w:type="paragraph" w:styleId="Heading2">
    <w:name w:val="heading 2"/>
    <w:basedOn w:val="Normal"/>
    <w:next w:val="Normal"/>
    <w:link w:val="Nadpis2Char"/>
    <w:uiPriority w:val="9"/>
    <w:qFormat/>
    <w:rsid w:val="003C289B"/>
    <w:pPr>
      <w:numPr>
        <w:ilvl w:val="1"/>
        <w:numId w:val="6"/>
      </w:numPr>
      <w:tabs>
        <w:tab w:val="num" w:pos="0"/>
      </w:tabs>
      <w:overflowPunct w:val="0"/>
      <w:autoSpaceDE w:val="0"/>
      <w:autoSpaceDN w:val="0"/>
      <w:adjustRightInd w:val="0"/>
      <w:spacing w:after="0" w:line="288" w:lineRule="auto"/>
      <w:ind w:left="720" w:hanging="720"/>
      <w:jc w:val="both"/>
      <w:textAlignment w:val="baseline"/>
      <w:outlineLvl w:val="1"/>
    </w:pPr>
    <w:rPr>
      <w:rFonts w:ascii="Times New Roman" w:hAnsi="Times New Roman"/>
      <w:lang w:val="nl-BE" w:eastAsia="sk-SK"/>
    </w:rPr>
  </w:style>
  <w:style w:type="paragraph" w:styleId="Heading3">
    <w:name w:val="heading 3"/>
    <w:basedOn w:val="Normal"/>
    <w:next w:val="Normal"/>
    <w:link w:val="Nadpis3Char"/>
    <w:uiPriority w:val="9"/>
    <w:qFormat/>
    <w:rsid w:val="003C289B"/>
    <w:pPr>
      <w:numPr>
        <w:ilvl w:val="2"/>
        <w:numId w:val="6"/>
      </w:numPr>
      <w:tabs>
        <w:tab w:val="num" w:pos="0"/>
      </w:tabs>
      <w:overflowPunct w:val="0"/>
      <w:autoSpaceDE w:val="0"/>
      <w:autoSpaceDN w:val="0"/>
      <w:adjustRightInd w:val="0"/>
      <w:spacing w:after="0" w:line="288" w:lineRule="auto"/>
      <w:ind w:left="720" w:hanging="720"/>
      <w:jc w:val="both"/>
      <w:textAlignment w:val="baseline"/>
      <w:outlineLvl w:val="2"/>
    </w:pPr>
    <w:rPr>
      <w:rFonts w:ascii="Times New Roman" w:hAnsi="Times New Roman"/>
      <w:lang w:val="nl-BE" w:eastAsia="sk-SK"/>
    </w:rPr>
  </w:style>
  <w:style w:type="paragraph" w:styleId="Heading4">
    <w:name w:val="heading 4"/>
    <w:basedOn w:val="Normal"/>
    <w:next w:val="Normal"/>
    <w:link w:val="Nadpis4Char"/>
    <w:uiPriority w:val="9"/>
    <w:qFormat/>
    <w:rsid w:val="003C289B"/>
    <w:pPr>
      <w:numPr>
        <w:ilvl w:val="3"/>
        <w:numId w:val="6"/>
      </w:numPr>
      <w:tabs>
        <w:tab w:val="num" w:pos="0"/>
      </w:tabs>
      <w:overflowPunct w:val="0"/>
      <w:autoSpaceDE w:val="0"/>
      <w:autoSpaceDN w:val="0"/>
      <w:adjustRightInd w:val="0"/>
      <w:spacing w:after="0" w:line="288" w:lineRule="auto"/>
      <w:ind w:left="720" w:hanging="720"/>
      <w:jc w:val="both"/>
      <w:textAlignment w:val="baseline"/>
      <w:outlineLvl w:val="3"/>
    </w:pPr>
    <w:rPr>
      <w:rFonts w:ascii="Times New Roman" w:hAnsi="Times New Roman"/>
      <w:lang w:val="nl-BE" w:eastAsia="sk-SK"/>
    </w:rPr>
  </w:style>
  <w:style w:type="paragraph" w:styleId="Heading5">
    <w:name w:val="heading 5"/>
    <w:basedOn w:val="Normal"/>
    <w:next w:val="Normal"/>
    <w:link w:val="Nadpis5Char"/>
    <w:uiPriority w:val="9"/>
    <w:qFormat/>
    <w:rsid w:val="003C289B"/>
    <w:pPr>
      <w:numPr>
        <w:ilvl w:val="4"/>
        <w:numId w:val="6"/>
      </w:numPr>
      <w:tabs>
        <w:tab w:val="num" w:pos="0"/>
      </w:tabs>
      <w:overflowPunct w:val="0"/>
      <w:autoSpaceDE w:val="0"/>
      <w:autoSpaceDN w:val="0"/>
      <w:adjustRightInd w:val="0"/>
      <w:spacing w:after="0" w:line="288" w:lineRule="auto"/>
      <w:jc w:val="both"/>
      <w:textAlignment w:val="baseline"/>
      <w:outlineLvl w:val="4"/>
    </w:pPr>
    <w:rPr>
      <w:rFonts w:ascii="Times New Roman" w:hAnsi="Times New Roman"/>
      <w:lang w:val="nl-BE" w:eastAsia="sk-SK"/>
    </w:rPr>
  </w:style>
  <w:style w:type="paragraph" w:styleId="Heading6">
    <w:name w:val="heading 6"/>
    <w:basedOn w:val="Normal"/>
    <w:next w:val="Normal"/>
    <w:link w:val="Nadpis6Char"/>
    <w:uiPriority w:val="9"/>
    <w:qFormat/>
    <w:rsid w:val="003C289B"/>
    <w:pPr>
      <w:numPr>
        <w:ilvl w:val="5"/>
        <w:numId w:val="6"/>
      </w:numPr>
      <w:tabs>
        <w:tab w:val="num" w:pos="0"/>
      </w:tabs>
      <w:overflowPunct w:val="0"/>
      <w:autoSpaceDE w:val="0"/>
      <w:autoSpaceDN w:val="0"/>
      <w:adjustRightInd w:val="0"/>
      <w:spacing w:after="0" w:line="288" w:lineRule="auto"/>
      <w:jc w:val="both"/>
      <w:textAlignment w:val="baseline"/>
      <w:outlineLvl w:val="5"/>
    </w:pPr>
    <w:rPr>
      <w:rFonts w:ascii="Times New Roman" w:hAnsi="Times New Roman"/>
      <w:lang w:val="nl-BE" w:eastAsia="sk-SK"/>
    </w:rPr>
  </w:style>
  <w:style w:type="paragraph" w:styleId="Heading7">
    <w:name w:val="heading 7"/>
    <w:basedOn w:val="Normal"/>
    <w:next w:val="Normal"/>
    <w:link w:val="Nadpis7Char"/>
    <w:uiPriority w:val="9"/>
    <w:qFormat/>
    <w:rsid w:val="003C289B"/>
    <w:pPr>
      <w:numPr>
        <w:ilvl w:val="6"/>
        <w:numId w:val="6"/>
      </w:numPr>
      <w:tabs>
        <w:tab w:val="num" w:pos="0"/>
      </w:tabs>
      <w:overflowPunct w:val="0"/>
      <w:autoSpaceDE w:val="0"/>
      <w:autoSpaceDN w:val="0"/>
      <w:adjustRightInd w:val="0"/>
      <w:spacing w:after="0" w:line="288" w:lineRule="auto"/>
      <w:jc w:val="both"/>
      <w:textAlignment w:val="baseline"/>
      <w:outlineLvl w:val="6"/>
    </w:pPr>
    <w:rPr>
      <w:rFonts w:ascii="Times New Roman" w:hAnsi="Times New Roman"/>
      <w:lang w:val="nl-BE" w:eastAsia="sk-SK"/>
    </w:rPr>
  </w:style>
  <w:style w:type="paragraph" w:styleId="Heading8">
    <w:name w:val="heading 8"/>
    <w:basedOn w:val="Normal"/>
    <w:next w:val="Normal"/>
    <w:link w:val="Nadpis8Char"/>
    <w:uiPriority w:val="9"/>
    <w:qFormat/>
    <w:rsid w:val="003C289B"/>
    <w:pPr>
      <w:numPr>
        <w:ilvl w:val="7"/>
        <w:numId w:val="6"/>
      </w:numPr>
      <w:tabs>
        <w:tab w:val="num" w:pos="0"/>
      </w:tabs>
      <w:overflowPunct w:val="0"/>
      <w:autoSpaceDE w:val="0"/>
      <w:autoSpaceDN w:val="0"/>
      <w:adjustRightInd w:val="0"/>
      <w:spacing w:after="0" w:line="288" w:lineRule="auto"/>
      <w:jc w:val="both"/>
      <w:textAlignment w:val="baseline"/>
      <w:outlineLvl w:val="7"/>
    </w:pPr>
    <w:rPr>
      <w:rFonts w:ascii="Times New Roman" w:hAnsi="Times New Roman"/>
      <w:lang w:val="nl-BE" w:eastAsia="sk-SK"/>
    </w:rPr>
  </w:style>
  <w:style w:type="paragraph" w:styleId="Heading9">
    <w:name w:val="heading 9"/>
    <w:basedOn w:val="Normal"/>
    <w:next w:val="Normal"/>
    <w:link w:val="Nadpis9Char"/>
    <w:uiPriority w:val="9"/>
    <w:qFormat/>
    <w:rsid w:val="003C289B"/>
    <w:pPr>
      <w:numPr>
        <w:ilvl w:val="8"/>
        <w:numId w:val="6"/>
      </w:numPr>
      <w:tabs>
        <w:tab w:val="num" w:pos="0"/>
      </w:tabs>
      <w:overflowPunct w:val="0"/>
      <w:autoSpaceDE w:val="0"/>
      <w:autoSpaceDN w:val="0"/>
      <w:adjustRightInd w:val="0"/>
      <w:spacing w:after="0" w:line="288" w:lineRule="auto"/>
      <w:jc w:val="both"/>
      <w:textAlignment w:val="baseline"/>
      <w:outlineLvl w:val="8"/>
    </w:pPr>
    <w:rPr>
      <w:rFonts w:ascii="Times New Roman" w:hAnsi="Times New Roman"/>
      <w:lang w:val="nl-BE"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C289B"/>
    <w:rPr>
      <w:rFonts w:ascii="Times New Roman" w:hAnsi="Times New Roman" w:cs="Times New Roman"/>
      <w:kern w:val="28"/>
      <w:rtl w:val="0"/>
      <w:cs w:val="0"/>
      <w:lang w:val="nl-BE" w:eastAsia="sk-SK"/>
    </w:rPr>
  </w:style>
  <w:style w:type="character" w:customStyle="1" w:styleId="Nadpis2Char">
    <w:name w:val="Nadpis 2 Char"/>
    <w:basedOn w:val="DefaultParagraphFont"/>
    <w:link w:val="Heading2"/>
    <w:uiPriority w:val="9"/>
    <w:locked/>
    <w:rsid w:val="003C289B"/>
    <w:rPr>
      <w:rFonts w:ascii="Times New Roman" w:hAnsi="Times New Roman" w:cs="Times New Roman"/>
      <w:rtl w:val="0"/>
      <w:cs w:val="0"/>
      <w:lang w:val="nl-BE" w:eastAsia="sk-SK"/>
    </w:rPr>
  </w:style>
  <w:style w:type="character" w:customStyle="1" w:styleId="Nadpis3Char">
    <w:name w:val="Nadpis 3 Char"/>
    <w:basedOn w:val="DefaultParagraphFont"/>
    <w:link w:val="Heading3"/>
    <w:uiPriority w:val="9"/>
    <w:locked/>
    <w:rsid w:val="003C289B"/>
    <w:rPr>
      <w:rFonts w:ascii="Times New Roman" w:hAnsi="Times New Roman" w:cs="Times New Roman"/>
      <w:rtl w:val="0"/>
      <w:cs w:val="0"/>
      <w:lang w:val="nl-BE" w:eastAsia="sk-SK"/>
    </w:rPr>
  </w:style>
  <w:style w:type="character" w:customStyle="1" w:styleId="Nadpis4Char">
    <w:name w:val="Nadpis 4 Char"/>
    <w:basedOn w:val="DefaultParagraphFont"/>
    <w:link w:val="Heading4"/>
    <w:uiPriority w:val="9"/>
    <w:locked/>
    <w:rsid w:val="003C289B"/>
    <w:rPr>
      <w:rFonts w:ascii="Times New Roman" w:hAnsi="Times New Roman" w:cs="Times New Roman"/>
      <w:rtl w:val="0"/>
      <w:cs w:val="0"/>
      <w:lang w:val="nl-BE" w:eastAsia="sk-SK"/>
    </w:rPr>
  </w:style>
  <w:style w:type="character" w:customStyle="1" w:styleId="Nadpis5Char">
    <w:name w:val="Nadpis 5 Char"/>
    <w:basedOn w:val="DefaultParagraphFont"/>
    <w:link w:val="Heading5"/>
    <w:uiPriority w:val="9"/>
    <w:locked/>
    <w:rsid w:val="003C289B"/>
    <w:rPr>
      <w:rFonts w:ascii="Times New Roman" w:hAnsi="Times New Roman" w:cs="Times New Roman"/>
      <w:rtl w:val="0"/>
      <w:cs w:val="0"/>
      <w:lang w:val="nl-BE" w:eastAsia="sk-SK"/>
    </w:rPr>
  </w:style>
  <w:style w:type="character" w:customStyle="1" w:styleId="Nadpis6Char">
    <w:name w:val="Nadpis 6 Char"/>
    <w:basedOn w:val="DefaultParagraphFont"/>
    <w:link w:val="Heading6"/>
    <w:uiPriority w:val="9"/>
    <w:locked/>
    <w:rsid w:val="003C289B"/>
    <w:rPr>
      <w:rFonts w:ascii="Times New Roman" w:hAnsi="Times New Roman" w:cs="Times New Roman"/>
      <w:rtl w:val="0"/>
      <w:cs w:val="0"/>
      <w:lang w:val="nl-BE" w:eastAsia="sk-SK"/>
    </w:rPr>
  </w:style>
  <w:style w:type="character" w:customStyle="1" w:styleId="Nadpis7Char">
    <w:name w:val="Nadpis 7 Char"/>
    <w:basedOn w:val="DefaultParagraphFont"/>
    <w:link w:val="Heading7"/>
    <w:uiPriority w:val="9"/>
    <w:locked/>
    <w:rsid w:val="003C289B"/>
    <w:rPr>
      <w:rFonts w:ascii="Times New Roman" w:hAnsi="Times New Roman" w:cs="Times New Roman"/>
      <w:rtl w:val="0"/>
      <w:cs w:val="0"/>
      <w:lang w:val="nl-BE" w:eastAsia="sk-SK"/>
    </w:rPr>
  </w:style>
  <w:style w:type="character" w:customStyle="1" w:styleId="Nadpis8Char">
    <w:name w:val="Nadpis 8 Char"/>
    <w:basedOn w:val="DefaultParagraphFont"/>
    <w:link w:val="Heading8"/>
    <w:uiPriority w:val="9"/>
    <w:locked/>
    <w:rsid w:val="003C289B"/>
    <w:rPr>
      <w:rFonts w:ascii="Times New Roman" w:hAnsi="Times New Roman" w:cs="Times New Roman"/>
      <w:rtl w:val="0"/>
      <w:cs w:val="0"/>
      <w:lang w:val="nl-BE" w:eastAsia="sk-SK"/>
    </w:rPr>
  </w:style>
  <w:style w:type="character" w:customStyle="1" w:styleId="Nadpis9Char">
    <w:name w:val="Nadpis 9 Char"/>
    <w:basedOn w:val="DefaultParagraphFont"/>
    <w:link w:val="Heading9"/>
    <w:uiPriority w:val="9"/>
    <w:locked/>
    <w:rsid w:val="003C289B"/>
    <w:rPr>
      <w:rFonts w:ascii="Times New Roman" w:hAnsi="Times New Roman" w:cs="Times New Roman"/>
      <w:rtl w:val="0"/>
      <w:cs w:val="0"/>
      <w:lang w:val="nl-BE" w:eastAsia="sk-SK"/>
    </w:r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table" w:styleId="TableGrid">
    <w:name w:val="Table Grid"/>
    <w:basedOn w:val="TableNormal"/>
    <w:uiPriority w:val="59"/>
    <w:rsid w:val="003C28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ObyajntextChar"/>
    <w:uiPriority w:val="99"/>
    <w:unhideWhenUsed/>
    <w:rsid w:val="003C289B"/>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locked/>
    <w:rsid w:val="003C289B"/>
    <w:rPr>
      <w:rFonts w:ascii="Calibri" w:hAnsi="Calibri" w:cs="Times New Roman"/>
      <w:sz w:val="21"/>
      <w:szCs w:val="21"/>
      <w:rtl w:val="0"/>
      <w:cs w:val="0"/>
    </w:rPr>
  </w:style>
  <w:style w:type="paragraph" w:styleId="ListParagraph">
    <w:name w:val="List Paragraph"/>
    <w:basedOn w:val="Normal"/>
    <w:uiPriority w:val="34"/>
    <w:qFormat/>
    <w:rsid w:val="003C289B"/>
    <w:pPr>
      <w:ind w:left="720"/>
      <w:contextualSpacing/>
      <w:jc w:val="left"/>
    </w:pPr>
  </w:style>
  <w:style w:type="character" w:styleId="PlaceholderText">
    <w:name w:val="Placeholder Text"/>
    <w:basedOn w:val="DefaultParagraphFont"/>
    <w:uiPriority w:val="99"/>
    <w:semiHidden/>
    <w:rsid w:val="003C289B"/>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A0897FD5-FC68-4732-A204-C9E58A96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TotalTime>
  <Pages>21</Pages>
  <Words>6948</Words>
  <Characters>39604</Characters>
  <Application>Microsoft Office Word</Application>
  <DocSecurity>0</DocSecurity>
  <Lines>0</Lines>
  <Paragraphs>0</Paragraphs>
  <ScaleCrop>false</ScaleCrop>
  <Company>MH SR</Company>
  <LinksUpToDate>false</LinksUpToDate>
  <CharactersWithSpaces>46460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Vlcejova Zuzana</cp:lastModifiedBy>
  <cp:revision>6</cp:revision>
  <cp:lastPrinted>2017-07-31T15:28:00Z</cp:lastPrinted>
  <dcterms:created xsi:type="dcterms:W3CDTF">2017-08-02T22:21:00Z</dcterms:created>
  <dcterms:modified xsi:type="dcterms:W3CDTF">2017-08-16T11:27:00Z</dcterms:modified>
</cp:coreProperties>
</file>