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5299"/>
        <w:gridCol w:w="709"/>
        <w:gridCol w:w="1134"/>
        <w:gridCol w:w="850"/>
        <w:gridCol w:w="4678"/>
        <w:gridCol w:w="709"/>
        <w:gridCol w:w="1201"/>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5A1243">
            <w:pPr>
              <w:pStyle w:val="Heading1"/>
              <w:bidi w:val="0"/>
              <w:spacing w:after="0" w:line="240" w:lineRule="auto"/>
              <w:rPr>
                <w:rFonts w:ascii="Times New Roman" w:hAnsi="Times New Roman"/>
              </w:rPr>
            </w:pPr>
            <w:r w:rsidRPr="005A1243">
              <w:rPr>
                <w:rFonts w:ascii="Times New Roman" w:hAnsi="Times New Roman"/>
              </w:rPr>
              <w:t>TABUĽKA  ZHODY</w:t>
            </w:r>
          </w:p>
          <w:p w:rsidR="008C54C3" w:rsidRPr="005A1243" w:rsidP="005A1243">
            <w:pPr>
              <w:autoSpaceDE/>
              <w:autoSpaceDN/>
              <w:bidi w:val="0"/>
              <w:spacing w:after="0" w:line="240" w:lineRule="auto"/>
              <w:jc w:val="center"/>
              <w:rPr>
                <w:rFonts w:ascii="Times New Roman" w:hAnsi="Times New Roman"/>
                <w:b/>
                <w:lang w:eastAsia="en-US"/>
              </w:rPr>
            </w:pPr>
            <w:r w:rsidR="00E529BB">
              <w:rPr>
                <w:rFonts w:ascii="Times New Roman" w:hAnsi="Times New Roman"/>
                <w:b/>
                <w:lang w:eastAsia="en-US"/>
              </w:rPr>
              <w:t xml:space="preserve">k návrhu </w:t>
            </w:r>
            <w:r w:rsidRPr="00E529BB" w:rsidR="00E529BB">
              <w:rPr>
                <w:rFonts w:ascii="Times New Roman" w:hAnsi="Times New Roman"/>
                <w:b/>
                <w:lang w:eastAsia="en-US"/>
              </w:rPr>
              <w:t>zákona, ktorým sa mení a dopĺňa zákon č. 595/2003 Z. z. o dani z príjmov v znení neskorších predpisov a  ktorým sa mení zákon č. 563/2009 Z. z. o správe daní (daňový poriadok) a o zmene a doplnení niektorých zákonov v znení neskorších predpisov</w:t>
            </w:r>
            <w:r w:rsidR="00E529BB">
              <w:rPr>
                <w:rFonts w:ascii="Times New Roman" w:hAnsi="Times New Roman"/>
                <w:b/>
                <w:lang w:eastAsia="en-US"/>
              </w:rPr>
              <w:t xml:space="preserve"> </w:t>
            </w:r>
            <w:r w:rsidRPr="005A1243"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5A1243">
            <w:pPr>
              <w:pStyle w:val="Heading4"/>
              <w:bidi w:val="0"/>
              <w:spacing w:after="0" w:line="240" w:lineRule="auto"/>
              <w:jc w:val="both"/>
              <w:rPr>
                <w:rFonts w:ascii="Times New Roman" w:hAnsi="Times New Roman"/>
                <w:sz w:val="24"/>
                <w:szCs w:val="24"/>
              </w:rPr>
            </w:pPr>
            <w:r w:rsidRPr="005A1243">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5A1243" w:rsidP="002375DC">
            <w:pPr>
              <w:pStyle w:val="CM1"/>
              <w:bidi w:val="0"/>
              <w:spacing w:before="200" w:after="102" w:line="240" w:lineRule="auto"/>
              <w:rPr>
                <w:rFonts w:ascii="Times New Roman" w:hAnsi="Times New Roman"/>
                <w:b/>
                <w:bCs/>
              </w:rPr>
            </w:pPr>
            <w:r w:rsidRPr="005A1243" w:rsidR="002375DC">
              <w:rPr>
                <w:rFonts w:ascii="Times New Roman" w:hAnsi="Times New Roman"/>
              </w:rPr>
              <w:t xml:space="preserve"> </w:t>
            </w:r>
            <w:r w:rsidRPr="005A1243" w:rsidR="002375DC">
              <w:rPr>
                <w:rFonts w:ascii="Times New Roman" w:hAnsi="Times New Roman"/>
                <w:b/>
                <w:bCs/>
                <w:color w:val="000000"/>
              </w:rPr>
              <w:t xml:space="preserve">SMERNICA RADY </w:t>
            </w:r>
            <w:r w:rsidRPr="005A1243" w:rsidR="002375DC">
              <w:rPr>
                <w:rFonts w:ascii="Times New Roman" w:hAnsi="Times New Roman"/>
                <w:b/>
                <w:bCs/>
                <w:color w:val="000000"/>
                <w:u w:val="single"/>
              </w:rPr>
              <w:t>2009/133/ES</w:t>
            </w:r>
            <w:r w:rsidRPr="005A1243" w:rsidR="002375DC">
              <w:rPr>
                <w:rFonts w:ascii="Times New Roman" w:hAnsi="Times New Roman"/>
                <w:b/>
                <w:bCs/>
                <w:color w:val="000000"/>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w:t>
            </w:r>
          </w:p>
        </w:tc>
      </w:tr>
      <w:tr>
        <w:tblPrEx>
          <w:tblW w:w="16200" w:type="dxa"/>
          <w:tblInd w:w="-497" w:type="dxa"/>
          <w:tblLayout w:type="fixed"/>
          <w:tblCellMar>
            <w:left w:w="43" w:type="dxa"/>
            <w:right w:w="43" w:type="dxa"/>
          </w:tblCellMar>
        </w:tblPrEx>
        <w:trPr>
          <w:trHeight w:val="567"/>
        </w:trPr>
        <w:tc>
          <w:tcPr>
            <w:tcW w:w="7628"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5A1243">
            <w:pPr>
              <w:pStyle w:val="Heading4"/>
              <w:bidi w:val="0"/>
              <w:spacing w:before="120" w:after="0" w:line="240" w:lineRule="auto"/>
              <w:rPr>
                <w:rFonts w:ascii="Times New Roman" w:hAnsi="Times New Roman"/>
                <w:sz w:val="24"/>
                <w:szCs w:val="24"/>
              </w:rPr>
            </w:pPr>
            <w:r w:rsidRPr="005A1243" w:rsidR="00DE0F85">
              <w:rPr>
                <w:rFonts w:ascii="Times New Roman" w:hAnsi="Times New Roman"/>
                <w:sz w:val="24"/>
                <w:szCs w:val="24"/>
              </w:rPr>
              <w:t>Smernica EÚ</w:t>
            </w:r>
          </w:p>
          <w:p w:rsidR="008C54C3" w:rsidRPr="005A1243">
            <w:pPr>
              <w:pStyle w:val="BodyText3"/>
              <w:bidi w:val="0"/>
              <w:spacing w:after="0" w:line="240" w:lineRule="exact"/>
              <w:rPr>
                <w:rFonts w:ascii="Times New Roman" w:hAnsi="Times New Roman"/>
              </w:rPr>
            </w:pPr>
            <w:r w:rsidRPr="005A1243" w:rsidR="002375DC">
              <w:rPr>
                <w:rFonts w:ascii="Times New Roman" w:hAnsi="Times New Roman"/>
                <w:b/>
                <w:bCs/>
                <w:color w:val="000000"/>
              </w:rPr>
              <w:t xml:space="preserve">SMERNICA RADY </w:t>
            </w:r>
            <w:r w:rsidRPr="005A1243" w:rsidR="002375DC">
              <w:rPr>
                <w:rFonts w:ascii="Times New Roman" w:hAnsi="Times New Roman"/>
                <w:b/>
                <w:bCs/>
                <w:color w:val="000000"/>
                <w:u w:val="single"/>
              </w:rPr>
              <w:t>2009/133/ES</w:t>
            </w:r>
            <w:r w:rsidRPr="005A1243" w:rsidR="002375DC">
              <w:rPr>
                <w:rFonts w:ascii="Times New Roman" w:hAnsi="Times New Roman"/>
                <w:b/>
                <w:bCs/>
                <w:color w:val="000000"/>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w:t>
            </w:r>
          </w:p>
        </w:tc>
        <w:tc>
          <w:tcPr>
            <w:tcW w:w="8572" w:type="dxa"/>
            <w:gridSpan w:val="5"/>
            <w:tcBorders>
              <w:top w:val="single" w:sz="4" w:space="0" w:color="auto"/>
              <w:left w:val="nil"/>
              <w:bottom w:val="single" w:sz="4" w:space="0" w:color="auto"/>
              <w:right w:val="single" w:sz="12" w:space="0" w:color="auto"/>
            </w:tcBorders>
            <w:textDirection w:val="lrTb"/>
            <w:vAlign w:val="top"/>
          </w:tcPr>
          <w:p w:rsidR="008C54C3" w:rsidRPr="005A1243">
            <w:pPr>
              <w:pStyle w:val="Heading4"/>
              <w:bidi w:val="0"/>
              <w:spacing w:before="120" w:after="0" w:line="240" w:lineRule="auto"/>
              <w:rPr>
                <w:rFonts w:ascii="Times New Roman" w:hAnsi="Times New Roman"/>
                <w:sz w:val="24"/>
                <w:szCs w:val="24"/>
              </w:rPr>
            </w:pPr>
            <w:r w:rsidRPr="005A1243">
              <w:rPr>
                <w:rFonts w:ascii="Times New Roman" w:hAnsi="Times New Roman"/>
                <w:sz w:val="24"/>
                <w:szCs w:val="24"/>
              </w:rPr>
              <w:t>Všeobecne záväzné právne predpisy Slovenskej republiky</w:t>
            </w:r>
          </w:p>
          <w:p w:rsidR="008C54C3" w:rsidRPr="005A1243" w:rsidP="008617A9">
            <w:pPr>
              <w:pStyle w:val="Heading1"/>
              <w:bidi w:val="0"/>
              <w:spacing w:after="120" w:line="240" w:lineRule="auto"/>
              <w:jc w:val="both"/>
              <w:rPr>
                <w:rFonts w:ascii="Times New Roman" w:hAnsi="Times New Roman"/>
              </w:rPr>
            </w:pPr>
            <w:r w:rsidR="009E6EBB">
              <w:rPr>
                <w:rFonts w:ascii="Times New Roman" w:hAnsi="Times New Roman"/>
              </w:rPr>
              <w:t xml:space="preserve">Návrh </w:t>
            </w:r>
            <w:r w:rsidRPr="009E6EBB" w:rsidR="009E6EBB">
              <w:rPr>
                <w:rFonts w:ascii="Times New Roman" w:hAnsi="Times New Roman"/>
              </w:rPr>
              <w:t xml:space="preserve">zákona, ktorým sa mení a dopĺňa zákon č. 595/2003 Z. z. o dani z príjmov v znení neskorších predpisov a  ktorým sa mení zákon č. 563/2009 Z. z. o správe daní (daňový poriadok) a o zmene a doplnení niektorých zákonov v znení neskorších predpisov </w:t>
            </w:r>
            <w:r w:rsidRPr="005A1243" w:rsidR="00B06C91">
              <w:rPr>
                <w:rFonts w:ascii="Times New Roman" w:hAnsi="Times New Roman"/>
              </w:rPr>
              <w:t>(ďalej len „</w:t>
            </w:r>
            <w:r w:rsidRPr="005A1243" w:rsidR="002375DC">
              <w:rPr>
                <w:rFonts w:ascii="Times New Roman" w:hAnsi="Times New Roman"/>
              </w:rPr>
              <w:t>návrh zákona</w:t>
            </w:r>
            <w:r w:rsidRPr="005A1243" w:rsidR="00725774">
              <w:rPr>
                <w:rFonts w:ascii="Times New Roman" w:hAnsi="Times New Roman"/>
              </w:rPr>
              <w:t>“</w:t>
            </w:r>
            <w:r w:rsidRPr="005A1243" w:rsidR="002375DC">
              <w:rPr>
                <w:rFonts w:ascii="Times New Roman" w:hAnsi="Times New Roman"/>
              </w:rPr>
              <w:t xml:space="preserve">) </w:t>
            </w:r>
          </w:p>
          <w:p w:rsidR="002375DC" w:rsidRPr="005A1243" w:rsidP="005A1243">
            <w:pPr>
              <w:bidi w:val="0"/>
              <w:spacing w:after="0" w:line="240" w:lineRule="auto"/>
              <w:jc w:val="both"/>
              <w:rPr>
                <w:rFonts w:ascii="Times New Roman" w:hAnsi="Times New Roman"/>
              </w:rPr>
            </w:pPr>
            <w:r w:rsidRPr="005A1243">
              <w:rPr>
                <w:rFonts w:ascii="Times New Roman" w:hAnsi="Times New Roman"/>
              </w:rPr>
              <w:t>Zákon č. 595/2003 Z. z. o dani z príjmov</w:t>
            </w:r>
            <w:r w:rsidR="005A1243">
              <w:rPr>
                <w:rFonts w:ascii="Times New Roman" w:hAnsi="Times New Roman"/>
              </w:rPr>
              <w:t xml:space="preserve"> v znení neskorších predpisov (</w:t>
            </w:r>
            <w:r w:rsidRPr="005A1243">
              <w:rPr>
                <w:rFonts w:ascii="Times New Roman" w:hAnsi="Times New Roman"/>
              </w:rPr>
              <w:t xml:space="preserve">ďalej len </w:t>
            </w:r>
            <w:r w:rsidR="005A1243">
              <w:rPr>
                <w:rFonts w:ascii="Times New Roman" w:hAnsi="Times New Roman"/>
              </w:rPr>
              <w:t>„</w:t>
            </w:r>
            <w:r w:rsidRPr="005A1243">
              <w:rPr>
                <w:rFonts w:ascii="Times New Roman" w:hAnsi="Times New Roman"/>
              </w:rPr>
              <w:t>595/2003</w:t>
            </w:r>
            <w:r w:rsidRPr="005A1243" w:rsidR="00725774">
              <w:rPr>
                <w:rFonts w:ascii="Times New Roman" w:hAnsi="Times New Roman"/>
              </w:rPr>
              <w:t>“</w:t>
            </w:r>
            <w:r w:rsidRPr="005A1243">
              <w:rPr>
                <w:rFonts w:ascii="Times New Roman" w:hAnsi="Times New Roman"/>
              </w:rPr>
              <w:t xml:space="preserve">) </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Pr>
                <w:rFonts w:ascii="Times New Roman" w:hAnsi="Times New Roman"/>
              </w:rPr>
              <w:t>1</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Pr>
                <w:rFonts w:ascii="Times New Roman" w:hAnsi="Times New Roman"/>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Pr>
                <w:rFonts w:ascii="Times New Roman" w:hAnsi="Times New Roman"/>
              </w:rPr>
              <w:t>3</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pStyle w:val="BodyText2"/>
              <w:bidi w:val="0"/>
              <w:spacing w:after="0" w:line="240" w:lineRule="exact"/>
              <w:rPr>
                <w:rFonts w:ascii="Times New Roman" w:hAnsi="Times New Roman"/>
                <w:sz w:val="24"/>
                <w:szCs w:val="24"/>
              </w:rPr>
            </w:pPr>
            <w:r w:rsidRPr="005A1243">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pStyle w:val="BodyText2"/>
              <w:bidi w:val="0"/>
              <w:spacing w:after="0" w:line="240" w:lineRule="exact"/>
              <w:rPr>
                <w:rFonts w:ascii="Times New Roman" w:hAnsi="Times New Roman"/>
                <w:sz w:val="24"/>
                <w:szCs w:val="24"/>
              </w:rPr>
            </w:pPr>
            <w:r w:rsidRPr="005A1243">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Pr>
                <w:rFonts w:ascii="Times New Roman" w:hAnsi="Times New Roman"/>
              </w:rPr>
              <w:t>7</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sidR="005170A9">
              <w:rPr>
                <w:rFonts w:ascii="Times New Roman" w:hAnsi="Times New Roman"/>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Článok</w:t>
            </w:r>
          </w:p>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(Č, O,</w:t>
            </w:r>
          </w:p>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V, P)</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Spôsob transp.</w:t>
            </w:r>
          </w:p>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(N, O, D, n.a.)</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Číslo</w:t>
            </w:r>
          </w:p>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Zhoda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153B33">
              <w:rPr>
                <w:rFonts w:ascii="Times New Roman" w:hAnsi="Times New Roman"/>
              </w:rPr>
              <w:t>Čl.4</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2375DC" w:rsidRPr="005A1243" w:rsidP="002375DC">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KAPITOLA II </w:t>
            </w:r>
          </w:p>
          <w:p w:rsidR="002375DC" w:rsidRPr="005A1243" w:rsidP="002375DC">
            <w:pPr>
              <w:pStyle w:val="CM4"/>
              <w:bidi w:val="0"/>
              <w:spacing w:before="60" w:after="60" w:line="240" w:lineRule="auto"/>
              <w:rPr>
                <w:rFonts w:ascii="Times New Roman" w:hAnsi="Times New Roman"/>
                <w:color w:val="000000"/>
              </w:rPr>
            </w:pPr>
            <w:r w:rsidRPr="005A1243">
              <w:rPr>
                <w:rFonts w:ascii="Times New Roman" w:hAnsi="Times New Roman"/>
                <w:b/>
                <w:bCs/>
                <w:color w:val="000000"/>
              </w:rPr>
              <w:t xml:space="preserve">PRAVIDLÁ UPLATNITEĽNÉ NA ZLUČOVANIE, ROZDELENIE, ČIASTOČNÉ ROZDELENIE PREVODY AKTÍV A VÝMENY AKCIÍ </w:t>
            </w:r>
          </w:p>
          <w:p w:rsidR="002375DC" w:rsidRPr="005A1243" w:rsidP="00A74D92">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1. Zlúčenie, rozdelenie alebo čiastočné rozdelenie nevedie k zdaneniu kapitálových ziskov vypočítaných ako rozdiel medzi reálnou hodnotou prevedených aktív a pasív a ich hodnotou na daňové účely. </w:t>
            </w:r>
          </w:p>
          <w:p w:rsidR="00FF798F"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922614" w:rsidRPr="005A1243" w:rsidP="00FF798F">
            <w:pPr>
              <w:pStyle w:val="Default"/>
              <w:bidi w:val="0"/>
              <w:spacing w:after="0" w:line="240" w:lineRule="auto"/>
              <w:rPr>
                <w:rFonts w:ascii="Times New Roman" w:hAnsi="Times New Roman" w:cs="Times New Roman"/>
              </w:rPr>
            </w:pPr>
          </w:p>
          <w:p w:rsidR="00FF798F" w:rsidRPr="005A1243" w:rsidP="00FF798F">
            <w:pPr>
              <w:pStyle w:val="Default"/>
              <w:bidi w:val="0"/>
              <w:spacing w:after="0" w:line="240" w:lineRule="auto"/>
              <w:rPr>
                <w:rFonts w:ascii="Times New Roman" w:hAnsi="Times New Roman" w:cs="Times New Roman"/>
              </w:rPr>
            </w:pPr>
          </w:p>
          <w:p w:rsidR="00922614" w:rsidRPr="005A1243" w:rsidP="002375DC">
            <w:pPr>
              <w:pStyle w:val="CM4"/>
              <w:bidi w:val="0"/>
              <w:spacing w:before="60" w:after="60" w:line="240" w:lineRule="auto"/>
              <w:rPr>
                <w:rFonts w:ascii="Times New Roman" w:hAnsi="Times New Roman"/>
                <w:color w:val="000000"/>
              </w:rPr>
            </w:pPr>
          </w:p>
          <w:p w:rsidR="00922614" w:rsidRPr="005A1243" w:rsidP="002375DC">
            <w:pPr>
              <w:pStyle w:val="CM4"/>
              <w:bidi w:val="0"/>
              <w:spacing w:before="60" w:after="60" w:line="240" w:lineRule="auto"/>
              <w:rPr>
                <w:rFonts w:ascii="Times New Roman" w:hAnsi="Times New Roman"/>
                <w:color w:val="000000"/>
              </w:rPr>
            </w:pPr>
          </w:p>
          <w:p w:rsidR="00922614" w:rsidRPr="005A1243" w:rsidP="002375DC">
            <w:pPr>
              <w:pStyle w:val="CM4"/>
              <w:bidi w:val="0"/>
              <w:spacing w:before="60" w:after="60" w:line="240" w:lineRule="auto"/>
              <w:rPr>
                <w:rFonts w:ascii="Times New Roman" w:hAnsi="Times New Roman"/>
                <w:color w:val="000000"/>
              </w:rPr>
            </w:pPr>
          </w:p>
          <w:p w:rsidR="00922614" w:rsidRPr="005A1243" w:rsidP="002375DC">
            <w:pPr>
              <w:pStyle w:val="CM4"/>
              <w:bidi w:val="0"/>
              <w:spacing w:before="60" w:after="60" w:line="240" w:lineRule="auto"/>
              <w:rPr>
                <w:rFonts w:ascii="Times New Roman" w:hAnsi="Times New Roman"/>
                <w:color w:val="000000"/>
              </w:rPr>
            </w:pPr>
          </w:p>
          <w:p w:rsidR="00922614" w:rsidRPr="005A1243" w:rsidP="002375DC">
            <w:pPr>
              <w:pStyle w:val="CM4"/>
              <w:bidi w:val="0"/>
              <w:spacing w:before="60" w:after="60" w:line="240" w:lineRule="auto"/>
              <w:rPr>
                <w:rFonts w:ascii="Times New Roman" w:hAnsi="Times New Roman"/>
                <w:color w:val="000000"/>
              </w:rPr>
            </w:pPr>
          </w:p>
          <w:p w:rsidR="00922614" w:rsidRPr="005A1243" w:rsidP="002375DC">
            <w:pPr>
              <w:pStyle w:val="CM4"/>
              <w:bidi w:val="0"/>
              <w:spacing w:before="60" w:after="60" w:line="240" w:lineRule="auto"/>
              <w:rPr>
                <w:rFonts w:ascii="Times New Roman" w:hAnsi="Times New Roman"/>
                <w:color w:val="000000"/>
              </w:rPr>
            </w:pPr>
          </w:p>
          <w:p w:rsidR="00922614" w:rsidRPr="005A1243" w:rsidP="00922614">
            <w:pPr>
              <w:pStyle w:val="Default"/>
              <w:bidi w:val="0"/>
              <w:spacing w:after="0" w:line="240" w:lineRule="auto"/>
              <w:rPr>
                <w:rFonts w:ascii="Times New Roman" w:hAnsi="Times New Roman" w:cs="Times New Roman"/>
              </w:rPr>
            </w:pPr>
          </w:p>
          <w:p w:rsidR="00922614"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P="00922614">
            <w:pPr>
              <w:pStyle w:val="Default"/>
              <w:bidi w:val="0"/>
              <w:spacing w:after="0" w:line="240" w:lineRule="auto"/>
              <w:rPr>
                <w:rFonts w:ascii="Times New Roman" w:hAnsi="Times New Roman" w:cs="Times New Roman"/>
              </w:rPr>
            </w:pPr>
          </w:p>
          <w:p w:rsidR="00583EC0" w:rsidRPr="005A1243" w:rsidP="00922614">
            <w:pPr>
              <w:pStyle w:val="Default"/>
              <w:bidi w:val="0"/>
              <w:spacing w:after="0" w:line="240" w:lineRule="auto"/>
              <w:rPr>
                <w:rFonts w:ascii="Times New Roman" w:hAnsi="Times New Roman" w:cs="Times New Roman"/>
              </w:rPr>
            </w:pPr>
          </w:p>
          <w:p w:rsidR="002375DC" w:rsidRPr="005A1243" w:rsidP="002375DC">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2. Na účely tohto článku platia tieto vymedzenia pojmov: </w:t>
            </w:r>
          </w:p>
          <w:p w:rsidR="00A9063F" w:rsidRPr="005A1243" w:rsidP="00A74D92">
            <w:pPr>
              <w:pStyle w:val="Normlny"/>
              <w:bidi w:val="0"/>
              <w:spacing w:after="0" w:line="240" w:lineRule="auto"/>
              <w:jc w:val="both"/>
              <w:rPr>
                <w:rFonts w:ascii="Times New Roman" w:hAnsi="Times New Roman"/>
                <w:color w:val="000000"/>
                <w:sz w:val="24"/>
                <w:szCs w:val="24"/>
              </w:rPr>
            </w:pPr>
            <w:r w:rsidRPr="005A1243" w:rsidR="002375DC">
              <w:rPr>
                <w:rFonts w:ascii="Times New Roman" w:hAnsi="Times New Roman"/>
                <w:color w:val="000000"/>
                <w:sz w:val="24"/>
                <w:szCs w:val="24"/>
              </w:rPr>
              <w:t>a) „hodnota na daňové účely“ predstavuje hodnotu, na základe ktorej by sa akýkoľvek zisk alebo strata vypočítal na účely zdanenia príjmu, ziskov alebo kapitálových ziskov prevádzajúcej spoločnosti, ak by sa takéto aktíva alebo pasíva predali v čase rozdelenia alebo čiastočného rozdelenia, ale nezávisle od zlúčenia;</w:t>
            </w:r>
          </w:p>
          <w:p w:rsidR="00A351F3" w:rsidP="002375DC">
            <w:pPr>
              <w:pStyle w:val="Normlny"/>
              <w:bidi w:val="0"/>
              <w:spacing w:after="0" w:line="240" w:lineRule="auto"/>
              <w:rPr>
                <w:rFonts w:ascii="Times New Roman" w:hAnsi="Times New Roman"/>
                <w:color w:val="000000"/>
                <w:sz w:val="24"/>
                <w:szCs w:val="24"/>
              </w:rPr>
            </w:pPr>
          </w:p>
          <w:p w:rsidR="00583EC0" w:rsidRPr="005A1243" w:rsidP="002375DC">
            <w:pPr>
              <w:pStyle w:val="Normlny"/>
              <w:bidi w:val="0"/>
              <w:spacing w:after="0" w:line="240" w:lineRule="auto"/>
              <w:rPr>
                <w:rFonts w:ascii="Times New Roman" w:hAnsi="Times New Roman"/>
                <w:color w:val="000000"/>
                <w:sz w:val="24"/>
                <w:szCs w:val="24"/>
              </w:rPr>
            </w:pPr>
          </w:p>
          <w:p w:rsidR="002375DC" w:rsidRPr="005A1243" w:rsidP="00A74D92">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b) „prevedené aktíva alebo pasíva“ predstavujú tie aktíva a pasíva prevádzajúcej spoločnosti, ktoré sú v dôsledku zlúčenia, rozdelenia alebo čiastočného rozdelenia efektívne spojené so stálou prevádzkárňou prijímajúcej spoločnosti v členskom štáte prevádzajúcej spoločnosti a podieľajú sa na tvorbe ziskov alebo strát braných do úvahy na daňové účely. </w:t>
            </w: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466A82" w:rsidRPr="005A1243" w:rsidP="00B61FC1">
            <w:pPr>
              <w:pStyle w:val="Default"/>
              <w:bidi w:val="0"/>
              <w:spacing w:after="0" w:line="240" w:lineRule="auto"/>
              <w:rPr>
                <w:rFonts w:ascii="Times New Roman" w:hAnsi="Times New Roman" w:cs="Times New Roman"/>
              </w:rPr>
            </w:pPr>
          </w:p>
          <w:p w:rsidR="00466A82" w:rsidRPr="005A1243" w:rsidP="00B61FC1">
            <w:pPr>
              <w:pStyle w:val="Default"/>
              <w:bidi w:val="0"/>
              <w:spacing w:after="0" w:line="240" w:lineRule="auto"/>
              <w:rPr>
                <w:rFonts w:ascii="Times New Roman" w:hAnsi="Times New Roman" w:cs="Times New Roman"/>
              </w:rPr>
            </w:pPr>
          </w:p>
          <w:p w:rsidR="00466A82" w:rsidRPr="005A1243" w:rsidP="00B61FC1">
            <w:pPr>
              <w:pStyle w:val="Default"/>
              <w:bidi w:val="0"/>
              <w:spacing w:after="0" w:line="240" w:lineRule="auto"/>
              <w:rPr>
                <w:rFonts w:ascii="Times New Roman" w:hAnsi="Times New Roman" w:cs="Times New Roman"/>
              </w:rPr>
            </w:pPr>
          </w:p>
          <w:p w:rsidR="00466A82" w:rsidRPr="005A1243" w:rsidP="00B61FC1">
            <w:pPr>
              <w:pStyle w:val="Default"/>
              <w:bidi w:val="0"/>
              <w:spacing w:after="0" w:line="240" w:lineRule="auto"/>
              <w:rPr>
                <w:rFonts w:ascii="Times New Roman" w:hAnsi="Times New Roman" w:cs="Times New Roman"/>
              </w:rPr>
            </w:pPr>
          </w:p>
          <w:p w:rsidR="00466A82"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2375DC" w:rsidRPr="005A1243" w:rsidP="00A74D92">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3. Ak sa uplatňuje odsek 1 a ak členský štát považuje prevádzajúcu spoločnosť, ktorá nie je rezidentom, za daňovo transparentnú na základe svojho hodnotenia, právnych charakteristík tejto spoločnosti vyplývajúcich z práva, podľa ktorého je založená, a preto zdaňuje akcionárov z ich podielov na ziskoch prevádzajúcej spoločnosti, pokiaľ tieto zisky vznikli, a podľa doby kedy vznikli, tento členský štát nezdaní žiadny príjem, zisky ani kapitálové zisky vypočítané ako rozdiel medzi reálnou hodnotou prevedených aktív a pasív a ich hodnotou na daňové účely. </w:t>
            </w:r>
          </w:p>
          <w:p w:rsidR="00D203E0" w:rsidRPr="005A1243" w:rsidP="00D203E0">
            <w:pPr>
              <w:pStyle w:val="Default"/>
              <w:bidi w:val="0"/>
              <w:spacing w:after="0" w:line="240" w:lineRule="auto"/>
              <w:rPr>
                <w:rFonts w:ascii="Times New Roman" w:hAnsi="Times New Roman" w:cs="Times New Roman"/>
              </w:rPr>
            </w:pPr>
          </w:p>
          <w:p w:rsidR="00F63902" w:rsidRPr="005A1243" w:rsidP="002375DC">
            <w:pPr>
              <w:pStyle w:val="CM4"/>
              <w:bidi w:val="0"/>
              <w:spacing w:before="60" w:after="60" w:line="240" w:lineRule="auto"/>
              <w:rPr>
                <w:rFonts w:ascii="Times New Roman" w:hAnsi="Times New Roman"/>
                <w:color w:val="000000"/>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B61FC1"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P="00B61FC1">
            <w:pPr>
              <w:pStyle w:val="Default"/>
              <w:bidi w:val="0"/>
              <w:spacing w:after="0" w:line="240" w:lineRule="auto"/>
              <w:rPr>
                <w:rFonts w:ascii="Times New Roman" w:hAnsi="Times New Roman" w:cs="Times New Roman"/>
              </w:rPr>
            </w:pPr>
          </w:p>
          <w:p w:rsidR="00583EC0" w:rsidRPr="005A1243" w:rsidP="00B61FC1">
            <w:pPr>
              <w:pStyle w:val="Default"/>
              <w:bidi w:val="0"/>
              <w:spacing w:after="0" w:line="240" w:lineRule="auto"/>
              <w:rPr>
                <w:rFonts w:ascii="Times New Roman" w:hAnsi="Times New Roman" w:cs="Times New Roman"/>
              </w:rPr>
            </w:pPr>
          </w:p>
          <w:p w:rsidR="00B61FC1" w:rsidRPr="005A1243" w:rsidP="00B61FC1">
            <w:pPr>
              <w:pStyle w:val="Default"/>
              <w:bidi w:val="0"/>
              <w:spacing w:after="0" w:line="240" w:lineRule="auto"/>
              <w:rPr>
                <w:rFonts w:ascii="Times New Roman" w:hAnsi="Times New Roman" w:cs="Times New Roman"/>
              </w:rPr>
            </w:pPr>
          </w:p>
          <w:p w:rsidR="002375DC" w:rsidRPr="005A1243" w:rsidP="00A74D92">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4. Odseky 1 a 3 sa uplatňujú len vtedy, ak prijímajúca spoločnosť vypočíta všetky nové odpisy a zisky alebo straty vzťahujúce sa na prevedené aktíva a pasíva prevedené podľa pravidiel, ktoré by platili pre prevádzajúcu spoločnosť alebo spoločnosti, ak by nedošlo k zlúčeniu, rozdeleniu ani čiastočnému rozdeleniu. </w:t>
            </w:r>
          </w:p>
          <w:p w:rsidR="002375DC" w:rsidRPr="005A1243" w:rsidP="00A74D92">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5. Ak podľa zákonov členského štátu prevádzajúcej spoločnosti je prijímajúca spoločnosť oprávnená nové odpisy alebo zisky, alebo straty vzťahujúce sa na prevedené aktíva a pasíva vypočítať na odlišnom základe, ako je stanové v odseku 4, odsek 1 sa neuplatní na aktíva a pasíva, na ktoré sa vzťahuje tento prípad. </w:t>
            </w:r>
          </w:p>
          <w:p w:rsidR="002375DC" w:rsidRPr="005A1243" w:rsidP="002375DC">
            <w:pPr>
              <w:pStyle w:val="CM4"/>
              <w:bidi w:val="0"/>
              <w:spacing w:before="60" w:after="60" w:line="240" w:lineRule="auto"/>
              <w:rPr>
                <w:rFonts w:ascii="Times New Roman" w:hAnsi="Times New Roman"/>
                <w:color w:val="000000"/>
              </w:rPr>
            </w:pPr>
          </w:p>
          <w:p w:rsidR="002375DC" w:rsidRPr="005A1243" w:rsidP="002375DC">
            <w:pPr>
              <w:pStyle w:val="Normlny"/>
              <w:bidi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sidR="00D203E0">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D203E0">
              <w:rPr>
                <w:rFonts w:ascii="Times New Roman" w:hAnsi="Times New Roman"/>
              </w:rPr>
              <w:t>595/2003</w:t>
            </w: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F63902"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rsidRPr="005A1243">
            <w:pPr>
              <w:bidi w:val="0"/>
              <w:spacing w:after="0" w:line="240" w:lineRule="auto"/>
              <w:jc w:val="center"/>
              <w:rPr>
                <w:rFonts w:ascii="Times New Roman" w:hAnsi="Times New Roman"/>
              </w:rPr>
            </w:pPr>
          </w:p>
          <w:p w:rsidR="00922614">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r w:rsidRPr="005A1243" w:rsidR="00F63902">
              <w:rPr>
                <w:rFonts w:ascii="Times New Roman" w:hAnsi="Times New Roman"/>
              </w:rPr>
              <w:t>595/2003 a </w:t>
            </w:r>
            <w:r w:rsidRPr="005A1243" w:rsidR="00F63902">
              <w:rPr>
                <w:rFonts w:ascii="Times New Roman" w:hAnsi="Times New Roman"/>
                <w:b/>
              </w:rPr>
              <w:t>návrh zákona</w:t>
            </w:r>
            <w:r w:rsidRPr="005A1243" w:rsidR="00A351F3">
              <w:rPr>
                <w:rFonts w:ascii="Times New Roman" w:hAnsi="Times New Roman"/>
                <w:b/>
              </w:rPr>
              <w:t xml:space="preserve"> čl.I</w:t>
            </w:r>
          </w:p>
          <w:p w:rsidR="00D203E0" w:rsidRPr="005A1243">
            <w:pPr>
              <w:bidi w:val="0"/>
              <w:spacing w:after="0" w:line="240" w:lineRule="auto"/>
              <w:jc w:val="center"/>
              <w:rPr>
                <w:rFonts w:ascii="Times New Roman" w:hAnsi="Times New Roman"/>
              </w:rPr>
            </w:pPr>
          </w:p>
          <w:p w:rsidR="00FF798F" w:rsidRPr="005A1243">
            <w:pPr>
              <w:bidi w:val="0"/>
              <w:spacing w:after="0" w:line="240" w:lineRule="auto"/>
              <w:jc w:val="center"/>
              <w:rPr>
                <w:rFonts w:ascii="Times New Roman" w:hAnsi="Times New Roman"/>
              </w:rPr>
            </w:pPr>
          </w:p>
          <w:p w:rsidR="00A351F3">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b/>
              </w:rPr>
            </w:pPr>
            <w:r w:rsidRPr="005A1243" w:rsidR="00A00A21">
              <w:rPr>
                <w:rFonts w:ascii="Times New Roman" w:hAnsi="Times New Roman"/>
                <w:b/>
              </w:rPr>
              <w:t>N</w:t>
            </w:r>
            <w:r w:rsidRPr="005A1243" w:rsidR="00FF798F">
              <w:rPr>
                <w:rFonts w:ascii="Times New Roman" w:hAnsi="Times New Roman"/>
                <w:b/>
              </w:rPr>
              <w:t>ávrh zákona</w:t>
            </w:r>
            <w:r w:rsidRPr="005A1243" w:rsidR="00FF798F">
              <w:rPr>
                <w:rFonts w:ascii="Times New Roman" w:hAnsi="Times New Roman"/>
              </w:rPr>
              <w:t xml:space="preserve"> </w:t>
            </w:r>
            <w:r w:rsidRPr="005A1243" w:rsidR="00712E13">
              <w:rPr>
                <w:rFonts w:ascii="Times New Roman" w:hAnsi="Times New Roman"/>
                <w:b/>
              </w:rPr>
              <w:t>čl.I</w:t>
            </w: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466A82" w:rsidRPr="005A1243">
            <w:pPr>
              <w:bidi w:val="0"/>
              <w:spacing w:after="0" w:line="240" w:lineRule="auto"/>
              <w:jc w:val="center"/>
              <w:rPr>
                <w:rFonts w:ascii="Times New Roman" w:hAnsi="Times New Roman"/>
              </w:rPr>
            </w:pPr>
          </w:p>
          <w:p w:rsidR="00466A82" w:rsidRPr="005A1243">
            <w:pPr>
              <w:bidi w:val="0"/>
              <w:spacing w:after="0" w:line="240" w:lineRule="auto"/>
              <w:jc w:val="center"/>
              <w:rPr>
                <w:rFonts w:ascii="Times New Roman" w:hAnsi="Times New Roman"/>
              </w:rPr>
            </w:pPr>
          </w:p>
          <w:p w:rsidR="00466A82" w:rsidRPr="005A1243">
            <w:pPr>
              <w:bidi w:val="0"/>
              <w:spacing w:after="0" w:line="240" w:lineRule="auto"/>
              <w:jc w:val="center"/>
              <w:rPr>
                <w:rFonts w:ascii="Times New Roman" w:hAnsi="Times New Roman"/>
              </w:rPr>
            </w:pPr>
          </w:p>
          <w:p w:rsidR="00DA7E66" w:rsidRPr="005A1243">
            <w:pPr>
              <w:bidi w:val="0"/>
              <w:spacing w:after="0" w:line="240" w:lineRule="auto"/>
              <w:jc w:val="center"/>
              <w:rPr>
                <w:rFonts w:ascii="Times New Roman" w:hAnsi="Times New Roman"/>
              </w:rPr>
            </w:pPr>
          </w:p>
          <w:p w:rsidR="00466A82" w:rsidRPr="005A1243">
            <w:pPr>
              <w:bidi w:val="0"/>
              <w:spacing w:after="0" w:line="240" w:lineRule="auto"/>
              <w:jc w:val="center"/>
              <w:rPr>
                <w:rFonts w:ascii="Times New Roman" w:hAnsi="Times New Roman"/>
              </w:rPr>
            </w:pPr>
          </w:p>
          <w:p w:rsidR="00466A82">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r w:rsidRPr="005A1243">
              <w:rPr>
                <w:rFonts w:ascii="Times New Roman" w:hAnsi="Times New Roman"/>
              </w:rPr>
              <w:t>595/2003</w:t>
            </w: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rsidRPr="005A1243">
            <w:pPr>
              <w:bidi w:val="0"/>
              <w:spacing w:after="0" w:line="240" w:lineRule="auto"/>
              <w:jc w:val="center"/>
              <w:rPr>
                <w:rFonts w:ascii="Times New Roman" w:hAnsi="Times New Roman"/>
              </w:rPr>
            </w:pPr>
          </w:p>
          <w:p w:rsidR="00B61FC1">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pPr>
              <w:bidi w:val="0"/>
              <w:spacing w:after="0" w:line="240" w:lineRule="auto"/>
              <w:jc w:val="center"/>
              <w:rPr>
                <w:rFonts w:ascii="Times New Roman" w:hAnsi="Times New Roman"/>
              </w:rPr>
            </w:pPr>
          </w:p>
          <w:p w:rsidR="00583EC0" w:rsidRPr="005A1243">
            <w:pPr>
              <w:bidi w:val="0"/>
              <w:spacing w:after="0" w:line="240" w:lineRule="auto"/>
              <w:jc w:val="center"/>
              <w:rPr>
                <w:rFonts w:ascii="Times New Roman" w:hAnsi="Times New Roman"/>
              </w:rPr>
            </w:pPr>
          </w:p>
          <w:p w:rsidR="006B0E6E"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r w:rsidRPr="005A1243">
              <w:rPr>
                <w:rFonts w:ascii="Times New Roman" w:hAnsi="Times New Roman"/>
              </w:rPr>
              <w:t>595/2003</w:t>
            </w: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p w:rsidR="00D203E0" w:rsidRPr="005A1243">
            <w:pPr>
              <w:bidi w:val="0"/>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203E0"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xml:space="preserve">§ 17e ods. 1 </w:t>
            </w:r>
          </w:p>
          <w:p w:rsidR="00D203E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A9063F" w:rsidRPr="005A1243">
            <w:pPr>
              <w:pStyle w:val="Normlny"/>
              <w:bidi w:val="0"/>
              <w:spacing w:after="0" w:line="240" w:lineRule="auto"/>
              <w:jc w:val="center"/>
              <w:rPr>
                <w:rFonts w:ascii="Times New Roman" w:hAnsi="Times New Roman"/>
                <w:sz w:val="24"/>
                <w:szCs w:val="24"/>
              </w:rPr>
            </w:pPr>
            <w:r w:rsidRPr="005A1243" w:rsidR="00D203E0">
              <w:rPr>
                <w:rFonts w:ascii="Times New Roman" w:hAnsi="Times New Roman"/>
                <w:sz w:val="24"/>
                <w:szCs w:val="24"/>
              </w:rPr>
              <w:t>pís</w:t>
            </w:r>
            <w:r w:rsidRPr="005A1243" w:rsidR="00922614">
              <w:rPr>
                <w:rFonts w:ascii="Times New Roman" w:hAnsi="Times New Roman"/>
                <w:sz w:val="24"/>
                <w:szCs w:val="24"/>
              </w:rPr>
              <w:t>m</w:t>
            </w:r>
            <w:r w:rsidRPr="005A1243" w:rsidR="00D203E0">
              <w:rPr>
                <w:rFonts w:ascii="Times New Roman" w:hAnsi="Times New Roman"/>
                <w:sz w:val="24"/>
                <w:szCs w:val="24"/>
              </w:rPr>
              <w:t>.</w:t>
            </w:r>
            <w:r w:rsidRPr="005A1243" w:rsidR="00922614">
              <w:rPr>
                <w:rFonts w:ascii="Times New Roman" w:hAnsi="Times New Roman"/>
                <w:sz w:val="24"/>
                <w:szCs w:val="24"/>
              </w:rPr>
              <w:t xml:space="preserve"> </w:t>
            </w:r>
            <w:r w:rsidRPr="005A1243" w:rsidR="00D203E0">
              <w:rPr>
                <w:rFonts w:ascii="Times New Roman" w:hAnsi="Times New Roman"/>
                <w:sz w:val="24"/>
                <w:szCs w:val="24"/>
              </w:rPr>
              <w:t>a)</w:t>
            </w: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922614">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xml:space="preserve">ods. 2 </w:t>
            </w: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písm. c)</w:t>
            </w: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ods. 4</w:t>
            </w: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xml:space="preserve">ods. 5 </w:t>
            </w:r>
          </w:p>
          <w:p w:rsidR="00F63902"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rsidRPr="005A1243">
            <w:pPr>
              <w:pStyle w:val="Normlny"/>
              <w:bidi w:val="0"/>
              <w:spacing w:after="0" w:line="240" w:lineRule="auto"/>
              <w:jc w:val="center"/>
              <w:rPr>
                <w:rFonts w:ascii="Times New Roman" w:hAnsi="Times New Roman"/>
                <w:sz w:val="24"/>
                <w:szCs w:val="24"/>
              </w:rPr>
            </w:pPr>
          </w:p>
          <w:p w:rsidR="00922614">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r w:rsidRPr="005A1243" w:rsidR="00466A82">
              <w:rPr>
                <w:rFonts w:ascii="Times New Roman" w:hAnsi="Times New Roman"/>
                <w:sz w:val="24"/>
                <w:szCs w:val="24"/>
              </w:rPr>
              <w:t xml:space="preserve">§ 17e </w:t>
            </w:r>
            <w:r w:rsidRPr="005A1243">
              <w:rPr>
                <w:rFonts w:ascii="Times New Roman" w:hAnsi="Times New Roman"/>
                <w:b/>
                <w:sz w:val="24"/>
                <w:szCs w:val="24"/>
              </w:rPr>
              <w:t>o</w:t>
            </w:r>
            <w:r w:rsidRPr="005A1243" w:rsidR="00FF798F">
              <w:rPr>
                <w:rFonts w:ascii="Times New Roman" w:hAnsi="Times New Roman"/>
                <w:b/>
                <w:sz w:val="24"/>
                <w:szCs w:val="24"/>
              </w:rPr>
              <w:t>ds.11</w:t>
            </w:r>
            <w:r w:rsidRPr="005A1243" w:rsidR="00D203E0">
              <w:rPr>
                <w:rFonts w:ascii="Times New Roman" w:hAnsi="Times New Roman"/>
                <w:sz w:val="24"/>
                <w:szCs w:val="24"/>
              </w:rPr>
              <w:t xml:space="preserve"> </w:t>
            </w: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F798F" w:rsidRPr="005A1243">
            <w:pPr>
              <w:pStyle w:val="Normlny"/>
              <w:bidi w:val="0"/>
              <w:spacing w:after="0" w:line="240" w:lineRule="auto"/>
              <w:jc w:val="center"/>
              <w:rPr>
                <w:rFonts w:ascii="Times New Roman" w:hAnsi="Times New Roman"/>
                <w:sz w:val="24"/>
                <w:szCs w:val="24"/>
              </w:rPr>
            </w:pPr>
          </w:p>
          <w:p w:rsidR="00A351F3" w:rsidRPr="005A1243">
            <w:pPr>
              <w:pStyle w:val="Normlny"/>
              <w:bidi w:val="0"/>
              <w:spacing w:after="0" w:line="240" w:lineRule="auto"/>
              <w:jc w:val="center"/>
              <w:rPr>
                <w:rFonts w:ascii="Times New Roman" w:hAnsi="Times New Roman"/>
                <w:sz w:val="24"/>
                <w:szCs w:val="24"/>
              </w:rPr>
            </w:pPr>
          </w:p>
          <w:p w:rsidR="00A351F3">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b/>
                <w:sz w:val="24"/>
                <w:szCs w:val="24"/>
              </w:rPr>
            </w:pPr>
            <w:r w:rsidRPr="005A1243" w:rsidR="00466A82">
              <w:rPr>
                <w:rFonts w:ascii="Times New Roman" w:hAnsi="Times New Roman"/>
                <w:b/>
                <w:sz w:val="24"/>
                <w:szCs w:val="24"/>
              </w:rPr>
              <w:t xml:space="preserve">§ 17e </w:t>
            </w:r>
            <w:r w:rsidRPr="005A1243" w:rsidR="00FF798F">
              <w:rPr>
                <w:rFonts w:ascii="Times New Roman" w:hAnsi="Times New Roman"/>
                <w:b/>
                <w:sz w:val="24"/>
                <w:szCs w:val="24"/>
              </w:rPr>
              <w:t>ods.8</w:t>
            </w:r>
            <w:r w:rsidRPr="005A1243">
              <w:rPr>
                <w:rFonts w:ascii="Times New Roman" w:hAnsi="Times New Roman"/>
                <w:b/>
                <w:sz w:val="24"/>
                <w:szCs w:val="24"/>
              </w:rPr>
              <w:t xml:space="preserve"> </w:t>
            </w: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FF798F"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466A82" w:rsidRPr="005A1243">
            <w:pPr>
              <w:pStyle w:val="Normlny"/>
              <w:bidi w:val="0"/>
              <w:spacing w:after="0" w:line="240" w:lineRule="auto"/>
              <w:jc w:val="center"/>
              <w:rPr>
                <w:rFonts w:ascii="Times New Roman" w:hAnsi="Times New Roman"/>
                <w:sz w:val="24"/>
                <w:szCs w:val="24"/>
              </w:rPr>
            </w:pPr>
          </w:p>
          <w:p w:rsidR="00466A82" w:rsidRPr="005A1243">
            <w:pPr>
              <w:pStyle w:val="Normlny"/>
              <w:bidi w:val="0"/>
              <w:spacing w:after="0" w:line="240" w:lineRule="auto"/>
              <w:jc w:val="center"/>
              <w:rPr>
                <w:rFonts w:ascii="Times New Roman" w:hAnsi="Times New Roman"/>
                <w:sz w:val="24"/>
                <w:szCs w:val="24"/>
              </w:rPr>
            </w:pPr>
          </w:p>
          <w:p w:rsidR="00466A82" w:rsidRPr="005A1243">
            <w:pPr>
              <w:pStyle w:val="Normlny"/>
              <w:bidi w:val="0"/>
              <w:spacing w:after="0" w:line="240" w:lineRule="auto"/>
              <w:jc w:val="center"/>
              <w:rPr>
                <w:rFonts w:ascii="Times New Roman" w:hAnsi="Times New Roman"/>
                <w:sz w:val="24"/>
                <w:szCs w:val="24"/>
              </w:rPr>
            </w:pPr>
          </w:p>
          <w:p w:rsidR="00466A82"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p>
          <w:p w:rsidR="00DA7E66">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14 ods. 4</w:t>
            </w: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ods. 5</w:t>
            </w: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B61FC1" w:rsidRPr="005A1243">
            <w:pPr>
              <w:pStyle w:val="Normlny"/>
              <w:bidi w:val="0"/>
              <w:spacing w:after="0" w:line="240" w:lineRule="auto"/>
              <w:jc w:val="center"/>
              <w:rPr>
                <w:rFonts w:ascii="Times New Roman" w:hAnsi="Times New Roman"/>
                <w:sz w:val="24"/>
                <w:szCs w:val="24"/>
              </w:rPr>
            </w:pPr>
          </w:p>
          <w:p w:rsidR="006B0E6E">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D203E0"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17c</w:t>
            </w:r>
            <w:r w:rsidRPr="005A1243" w:rsidR="00F63902">
              <w:rPr>
                <w:rFonts w:ascii="Times New Roman" w:hAnsi="Times New Roman"/>
                <w:sz w:val="24"/>
                <w:szCs w:val="24"/>
              </w:rPr>
              <w:t xml:space="preserve"> ods.1 pís</w:t>
            </w:r>
            <w:r w:rsidRPr="005A1243" w:rsidR="00B61FC1">
              <w:rPr>
                <w:rFonts w:ascii="Times New Roman" w:hAnsi="Times New Roman"/>
                <w:sz w:val="24"/>
                <w:szCs w:val="24"/>
              </w:rPr>
              <w:t>m</w:t>
            </w:r>
            <w:r w:rsidRPr="005A1243" w:rsidR="00F63902">
              <w:rPr>
                <w:rFonts w:ascii="Times New Roman" w:hAnsi="Times New Roman"/>
                <w:sz w:val="24"/>
                <w:szCs w:val="24"/>
              </w:rPr>
              <w:t>.</w:t>
            </w:r>
            <w:r w:rsidRPr="005A1243" w:rsidR="00B61FC1">
              <w:rPr>
                <w:rFonts w:ascii="Times New Roman" w:hAnsi="Times New Roman"/>
                <w:sz w:val="24"/>
                <w:szCs w:val="24"/>
              </w:rPr>
              <w:t xml:space="preserve"> </w:t>
            </w:r>
            <w:r w:rsidRPr="005A1243" w:rsidR="00F63902">
              <w:rPr>
                <w:rFonts w:ascii="Times New Roman" w:hAnsi="Times New Roman"/>
                <w:sz w:val="24"/>
                <w:szCs w:val="24"/>
              </w:rPr>
              <w:t>a)</w:t>
            </w: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A351F3"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ods.2</w:t>
            </w: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DA7E66"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pPr>
              <w:pStyle w:val="Normlny"/>
              <w:bidi w:val="0"/>
              <w:spacing w:after="0" w:line="240" w:lineRule="auto"/>
              <w:jc w:val="center"/>
              <w:rPr>
                <w:rFonts w:ascii="Times New Roman" w:hAnsi="Times New Roman"/>
                <w:sz w:val="24"/>
                <w:szCs w:val="24"/>
              </w:rPr>
            </w:pPr>
          </w:p>
          <w:p w:rsidR="00583EC0"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r w:rsidRPr="005A1243" w:rsidR="00DA7E66">
              <w:rPr>
                <w:rFonts w:ascii="Times New Roman" w:hAnsi="Times New Roman"/>
                <w:sz w:val="24"/>
                <w:szCs w:val="24"/>
              </w:rPr>
              <w:t>ods. 3 písm. c)</w:t>
            </w: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F63902" w:rsidRPr="005A1243">
            <w:pPr>
              <w:pStyle w:val="Normlny"/>
              <w:bidi w:val="0"/>
              <w:spacing w:after="0" w:line="240" w:lineRule="auto"/>
              <w:jc w:val="center"/>
              <w:rPr>
                <w:rFonts w:ascii="Times New Roman" w:hAnsi="Times New Roman"/>
                <w:sz w:val="24"/>
                <w:szCs w:val="24"/>
              </w:rPr>
            </w:pPr>
          </w:p>
          <w:p w:rsidR="002622F8" w:rsidRPr="005A1243">
            <w:pPr>
              <w:pStyle w:val="Normlny"/>
              <w:bidi w:val="0"/>
              <w:spacing w:after="0" w:line="240" w:lineRule="auto"/>
              <w:jc w:val="center"/>
              <w:rPr>
                <w:rFonts w:ascii="Times New Roman" w:hAnsi="Times New Roman"/>
                <w:sz w:val="24"/>
                <w:szCs w:val="24"/>
              </w:rPr>
            </w:pPr>
          </w:p>
          <w:p w:rsidR="00F63902" w:rsidRPr="005A1243" w:rsidP="00016221">
            <w:pPr>
              <w:pStyle w:val="Normlny"/>
              <w:bidi w:val="0"/>
              <w:spacing w:after="0" w:line="240" w:lineRule="auto"/>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203E0" w:rsidRPr="005A124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 xml:space="preserve">Do základu dane daňovníka zrušeného bez likvidácie v zdaňovacom období, ktoré končí dňom predchádzajúcim rozhodnému dňu, </w:t>
            </w:r>
            <w:r w:rsidRPr="00583EC0">
              <w:rPr>
                <w:rFonts w:ascii="Times New Roman" w:hAnsi="Times New Roman"/>
                <w:sz w:val="24"/>
                <w:szCs w:val="24"/>
                <w:vertAlign w:val="superscript"/>
              </w:rPr>
              <w:t>80b</w:t>
            </w:r>
            <w:r w:rsidRPr="005A1243">
              <w:rPr>
                <w:rFonts w:ascii="Times New Roman" w:hAnsi="Times New Roman"/>
                <w:sz w:val="24"/>
                <w:szCs w:val="24"/>
              </w:rPr>
              <w:t xml:space="preserve">) sa </w:t>
            </w:r>
          </w:p>
          <w:p w:rsidR="00583EC0">
            <w:pPr>
              <w:pStyle w:val="Normlny"/>
              <w:bidi w:val="0"/>
              <w:spacing w:after="0" w:line="240" w:lineRule="auto"/>
              <w:jc w:val="both"/>
              <w:rPr>
                <w:rFonts w:ascii="Times New Roman" w:hAnsi="Times New Roman"/>
                <w:sz w:val="24"/>
                <w:szCs w:val="24"/>
              </w:rPr>
            </w:pPr>
          </w:p>
          <w:p w:rsidR="00922614" w:rsidRPr="005A1243">
            <w:pPr>
              <w:pStyle w:val="Normlny"/>
              <w:bidi w:val="0"/>
              <w:spacing w:after="0" w:line="240" w:lineRule="auto"/>
              <w:jc w:val="both"/>
              <w:rPr>
                <w:rFonts w:ascii="Times New Roman" w:hAnsi="Times New Roman"/>
                <w:sz w:val="24"/>
                <w:szCs w:val="24"/>
              </w:rPr>
            </w:pPr>
            <w:r w:rsidRPr="005A1243" w:rsidR="00466A82">
              <w:rPr>
                <w:rFonts w:ascii="Times New Roman" w:hAnsi="Times New Roman"/>
                <w:sz w:val="24"/>
                <w:szCs w:val="24"/>
              </w:rPr>
              <w:t>nezahrnuje suma vo výške oceňovacích rozdielov z precenenia pri zlúčení, splynutí alebo rozdelení obchodných spoločností alebo družstiev vykázaná podľa osobitného predpisu,1) ak sa vzťahujú k majetku a záväzkom, ktoré právny nástupca tohto daňovníka prevzal v pôvodných cenách podľa osobitného predpisu,1) a k hmotnému majetku a nehmotnému majetku, ktoré prevzal v ocenení podľa § 25,</w:t>
            </w:r>
          </w:p>
          <w:p w:rsidR="00922614" w:rsidRPr="005A1243">
            <w:pPr>
              <w:pStyle w:val="Normlny"/>
              <w:bidi w:val="0"/>
              <w:spacing w:after="0" w:line="240" w:lineRule="auto"/>
              <w:jc w:val="both"/>
              <w:rPr>
                <w:rFonts w:ascii="Times New Roman" w:hAnsi="Times New Roman"/>
                <w:sz w:val="24"/>
                <w:szCs w:val="24"/>
              </w:rPr>
            </w:pPr>
          </w:p>
          <w:p w:rsidR="00922614" w:rsidRPr="005A124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Do základu dane právneho nástupcu daňovníka zrušeného bez likvidácie sa</w:t>
            </w:r>
          </w:p>
          <w:p w:rsidR="00922614" w:rsidRPr="005A1243">
            <w:pPr>
              <w:pStyle w:val="Normlny"/>
              <w:bidi w:val="0"/>
              <w:spacing w:after="0" w:line="240" w:lineRule="auto"/>
              <w:jc w:val="both"/>
              <w:rPr>
                <w:rFonts w:ascii="Times New Roman" w:hAnsi="Times New Roman"/>
                <w:sz w:val="24"/>
                <w:szCs w:val="24"/>
              </w:rPr>
            </w:pPr>
          </w:p>
          <w:p w:rsidR="00922614" w:rsidRPr="005A124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nezahrnuje goodwill alebo záporný goodwill vykázaný v otváracej súvahe právneho nástupcu neupravený podľa osobitného predpisu.</w:t>
            </w:r>
            <w:r w:rsidRPr="00583EC0">
              <w:rPr>
                <w:rFonts w:ascii="Times New Roman" w:hAnsi="Times New Roman"/>
                <w:sz w:val="24"/>
                <w:szCs w:val="24"/>
                <w:vertAlign w:val="superscript"/>
              </w:rPr>
              <w:t>1</w:t>
            </w:r>
            <w:r w:rsidRPr="005A1243">
              <w:rPr>
                <w:rFonts w:ascii="Times New Roman" w:hAnsi="Times New Roman"/>
                <w:sz w:val="24"/>
                <w:szCs w:val="24"/>
              </w:rPr>
              <w:t>)</w:t>
            </w:r>
          </w:p>
          <w:p w:rsidR="00922614">
            <w:pPr>
              <w:pStyle w:val="Normlny"/>
              <w:bidi w:val="0"/>
              <w:spacing w:after="0" w:line="240" w:lineRule="auto"/>
              <w:jc w:val="both"/>
              <w:rPr>
                <w:rFonts w:ascii="Times New Roman" w:hAnsi="Times New Roman"/>
                <w:sz w:val="24"/>
                <w:szCs w:val="24"/>
              </w:rPr>
            </w:pPr>
          </w:p>
          <w:p w:rsidR="00583EC0" w:rsidRPr="005A1243">
            <w:pPr>
              <w:pStyle w:val="Normlny"/>
              <w:bidi w:val="0"/>
              <w:spacing w:after="0" w:line="240" w:lineRule="auto"/>
              <w:jc w:val="both"/>
              <w:rPr>
                <w:rFonts w:ascii="Times New Roman" w:hAnsi="Times New Roman"/>
                <w:sz w:val="24"/>
                <w:szCs w:val="24"/>
              </w:rPr>
            </w:pPr>
          </w:p>
          <w:p w:rsidR="00922614" w:rsidRPr="005A124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Daňovník zrušený bez likvidácie zahrnuje do základu dane z vypočítaného ročného odpisu pomernú časť pripadajúcu na celé kalendárne mesiace, počas ktorých tento daňovník majetok účtoval.</w:t>
            </w:r>
            <w:r w:rsidRPr="00583EC0">
              <w:rPr>
                <w:rFonts w:ascii="Times New Roman" w:hAnsi="Times New Roman"/>
                <w:sz w:val="24"/>
                <w:szCs w:val="24"/>
                <w:vertAlign w:val="superscript"/>
              </w:rPr>
              <w:t>1</w:t>
            </w:r>
            <w:r w:rsidRPr="005A1243">
              <w:rPr>
                <w:rFonts w:ascii="Times New Roman" w:hAnsi="Times New Roman"/>
                <w:sz w:val="24"/>
                <w:szCs w:val="24"/>
              </w:rPr>
              <w:t>)</w:t>
            </w:r>
          </w:p>
          <w:p w:rsidR="00922614" w:rsidRPr="005A1243">
            <w:pPr>
              <w:pStyle w:val="Normlny"/>
              <w:bidi w:val="0"/>
              <w:spacing w:after="0" w:line="240" w:lineRule="auto"/>
              <w:jc w:val="both"/>
              <w:rPr>
                <w:rFonts w:ascii="Times New Roman" w:hAnsi="Times New Roman"/>
                <w:sz w:val="24"/>
                <w:szCs w:val="24"/>
              </w:rPr>
            </w:pPr>
          </w:p>
          <w:p w:rsidR="00922614" w:rsidRPr="005A124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Právny nástupca daňovníka zrušeného bez likvidácie uplatní zvyšnú časť ročného odpisu prepočítaného na mesiace, počnúc mesiacom, v ktorom bol majetok zaúčtovaný u tohto právneho nástupcu. Súčasne prevezme pri odpisovanom majetku pôvodné ceny, už uplatnené daňové odpisy a zostatkové ceny majetku podľa § 25 ods. 3 a pokračuje v odpisovaní začatom pôvodným vlastníkom. Pri nehmotnom majetku právny nástupca pokračuje v odpisovaní z pôvodnej vstupnej ceny počas doby odpisovania ustanovenej v odpisovom pláne1) právneho nástupcu najviac do výšky podľa § 25 ods. 3. Pri neodpisovanom majetku právny nástupca prevezme vstupnú cenu podľa § 25.</w:t>
            </w:r>
          </w:p>
          <w:p w:rsidR="00922614" w:rsidRPr="005A1243">
            <w:pPr>
              <w:pStyle w:val="Normlny"/>
              <w:bidi w:val="0"/>
              <w:spacing w:after="0" w:line="240" w:lineRule="auto"/>
              <w:jc w:val="both"/>
              <w:rPr>
                <w:rFonts w:ascii="Times New Roman" w:hAnsi="Times New Roman"/>
                <w:sz w:val="24"/>
                <w:szCs w:val="24"/>
              </w:rPr>
            </w:pPr>
          </w:p>
          <w:p w:rsidR="00922614" w:rsidRPr="005A1243">
            <w:pPr>
              <w:pStyle w:val="Normlny"/>
              <w:bidi w:val="0"/>
              <w:spacing w:after="0" w:line="240" w:lineRule="auto"/>
              <w:jc w:val="both"/>
              <w:rPr>
                <w:rFonts w:ascii="Times New Roman" w:hAnsi="Times New Roman"/>
                <w:sz w:val="24"/>
                <w:szCs w:val="24"/>
              </w:rPr>
            </w:pPr>
          </w:p>
          <w:p w:rsidR="00A351F3" w:rsidRPr="005A1243" w:rsidP="00A351F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Pôvodnou cenou pri zlúčení, splynutí alebo rozdelení obchodných spoločností alebo družstiev je ocenenie</w:t>
            </w:r>
          </w:p>
          <w:p w:rsidR="00A351F3" w:rsidRPr="005A1243" w:rsidP="00A351F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 xml:space="preserve">a) majetku a záväzkov u daňovníka zrušeného bez likvidácie zistené podľa osobitného predpisu </w:t>
            </w:r>
            <w:r w:rsidRPr="00583EC0">
              <w:rPr>
                <w:rFonts w:ascii="Times New Roman" w:hAnsi="Times New Roman"/>
                <w:sz w:val="24"/>
                <w:szCs w:val="24"/>
                <w:vertAlign w:val="superscript"/>
              </w:rPr>
              <w:t>1</w:t>
            </w:r>
            <w:r w:rsidRPr="005A1243">
              <w:rPr>
                <w:rFonts w:ascii="Times New Roman" w:hAnsi="Times New Roman"/>
                <w:sz w:val="24"/>
                <w:szCs w:val="24"/>
              </w:rPr>
              <w:t>) bez precenenia na reálnu hodnotu a</w:t>
            </w:r>
          </w:p>
          <w:p w:rsidR="00FF798F" w:rsidRPr="005A1243" w:rsidP="00A351F3">
            <w:pPr>
              <w:pStyle w:val="Normlny"/>
              <w:bidi w:val="0"/>
              <w:spacing w:after="0" w:line="240" w:lineRule="auto"/>
              <w:jc w:val="both"/>
              <w:rPr>
                <w:rFonts w:ascii="Times New Roman" w:hAnsi="Times New Roman"/>
                <w:sz w:val="24"/>
                <w:szCs w:val="24"/>
              </w:rPr>
            </w:pPr>
            <w:r w:rsidRPr="005A1243" w:rsidR="00A351F3">
              <w:rPr>
                <w:rFonts w:ascii="Times New Roman" w:hAnsi="Times New Roman"/>
                <w:sz w:val="24"/>
                <w:szCs w:val="24"/>
              </w:rPr>
              <w:t>b) hmotného majetku a nehmotného majetku u daňovníka zrušeného bez likvidácie zistené podľa § 25.</w:t>
            </w:r>
          </w:p>
          <w:p w:rsidR="00FF798F" w:rsidRPr="005A1243">
            <w:pPr>
              <w:pStyle w:val="Normlny"/>
              <w:bidi w:val="0"/>
              <w:spacing w:after="0" w:line="240" w:lineRule="auto"/>
              <w:jc w:val="both"/>
              <w:rPr>
                <w:rFonts w:ascii="Times New Roman" w:hAnsi="Times New Roman"/>
                <w:sz w:val="24"/>
                <w:szCs w:val="24"/>
              </w:rPr>
            </w:pPr>
          </w:p>
          <w:p w:rsidR="009E6EBB" w:rsidRPr="009E6EBB" w:rsidP="009E6EBB">
            <w:pPr>
              <w:pStyle w:val="Normlny"/>
              <w:bidi w:val="0"/>
              <w:spacing w:after="0" w:line="240" w:lineRule="auto"/>
              <w:jc w:val="both"/>
              <w:rPr>
                <w:rFonts w:ascii="Times New Roman" w:hAnsi="Times New Roman"/>
                <w:b/>
                <w:sz w:val="24"/>
                <w:szCs w:val="24"/>
              </w:rPr>
            </w:pPr>
            <w:r w:rsidRPr="009E6EBB">
              <w:rPr>
                <w:rFonts w:ascii="Times New Roman" w:hAnsi="Times New Roman"/>
                <w:b/>
                <w:sz w:val="24"/>
                <w:szCs w:val="24"/>
              </w:rPr>
              <w:t>Odseky 1 až 7 sa uplatnia, ak</w:t>
            </w:r>
          </w:p>
          <w:p w:rsidR="009E6EBB" w:rsidP="009E6EBB">
            <w:pPr>
              <w:pStyle w:val="Normlny"/>
              <w:numPr>
                <w:numId w:val="18"/>
              </w:numPr>
              <w:bidi w:val="0"/>
              <w:spacing w:after="0" w:line="240" w:lineRule="auto"/>
              <w:jc w:val="both"/>
              <w:rPr>
                <w:rFonts w:ascii="Times New Roman" w:hAnsi="Times New Roman"/>
                <w:b/>
                <w:sz w:val="24"/>
                <w:szCs w:val="24"/>
              </w:rPr>
            </w:pPr>
            <w:r w:rsidRPr="009E6EBB">
              <w:rPr>
                <w:rFonts w:ascii="Times New Roman" w:hAnsi="Times New Roman"/>
                <w:b/>
                <w:sz w:val="24"/>
                <w:szCs w:val="24"/>
              </w:rPr>
              <w:t xml:space="preserve">právnym nástupcom daňovníka zrušeného bez likvidácie je právny nástupca so sídlom v členskom štáte Európskej únie alebo štáte, ktorý je zmluvnou stranou dohody o Európskom hospodárskom priestore, </w:t>
            </w:r>
          </w:p>
          <w:p w:rsidR="009E6EBB" w:rsidP="009E6EBB">
            <w:pPr>
              <w:pStyle w:val="Normlny"/>
              <w:numPr>
                <w:numId w:val="18"/>
              </w:numPr>
              <w:bidi w:val="0"/>
              <w:spacing w:after="0" w:line="240" w:lineRule="auto"/>
              <w:jc w:val="both"/>
              <w:rPr>
                <w:rFonts w:ascii="Times New Roman" w:hAnsi="Times New Roman"/>
                <w:b/>
                <w:sz w:val="24"/>
                <w:szCs w:val="24"/>
              </w:rPr>
            </w:pPr>
            <w:r w:rsidRPr="009E6EBB">
              <w:rPr>
                <w:rFonts w:ascii="Times New Roman" w:hAnsi="Times New Roman"/>
                <w:b/>
                <w:sz w:val="24"/>
                <w:szCs w:val="24"/>
              </w:rPr>
              <w:t xml:space="preserve">majetok a záväzky daňovníka zrušeného bez likvidácie zostávajú funkčne spojené so stálou prevádzkarňou právneho nástupcu umiestnenou na území Slovenskej republiky, </w:t>
            </w:r>
          </w:p>
          <w:p w:rsidR="009E6EBB" w:rsidP="009E6EBB">
            <w:pPr>
              <w:pStyle w:val="Normlny"/>
              <w:numPr>
                <w:numId w:val="18"/>
              </w:numPr>
              <w:bidi w:val="0"/>
              <w:spacing w:after="0" w:line="240" w:lineRule="auto"/>
              <w:jc w:val="both"/>
              <w:rPr>
                <w:rFonts w:ascii="Times New Roman" w:hAnsi="Times New Roman"/>
                <w:b/>
                <w:sz w:val="24"/>
                <w:szCs w:val="24"/>
              </w:rPr>
            </w:pPr>
            <w:r w:rsidRPr="009E6EBB">
              <w:rPr>
                <w:rFonts w:ascii="Times New Roman" w:hAnsi="Times New Roman"/>
                <w:b/>
                <w:sz w:val="24"/>
                <w:szCs w:val="24"/>
              </w:rPr>
              <w:t>členský štát Európskej únie alebo štát, ktorý je zmluvnou stranou dohody o Európskom hospodárskom priestore, v ktorom má právny nástupca sídlo, umožňuje ocenenie majetku a záväzkov nadobudnutých právnym nástupníctvom v pôvodných cenách,</w:t>
            </w:r>
          </w:p>
          <w:p w:rsidR="00FF798F" w:rsidRPr="009E6EBB" w:rsidP="009E6EBB">
            <w:pPr>
              <w:pStyle w:val="Normlny"/>
              <w:numPr>
                <w:numId w:val="18"/>
              </w:numPr>
              <w:bidi w:val="0"/>
              <w:spacing w:after="0" w:line="240" w:lineRule="auto"/>
              <w:jc w:val="both"/>
              <w:rPr>
                <w:rFonts w:ascii="Times New Roman" w:hAnsi="Times New Roman"/>
                <w:b/>
                <w:sz w:val="24"/>
                <w:szCs w:val="24"/>
              </w:rPr>
            </w:pPr>
            <w:r w:rsidRPr="009E6EBB" w:rsidR="009E6EBB">
              <w:rPr>
                <w:rFonts w:ascii="Times New Roman" w:hAnsi="Times New Roman"/>
                <w:b/>
                <w:sz w:val="24"/>
                <w:szCs w:val="24"/>
              </w:rPr>
              <w:t xml:space="preserve"> právny nástupca ocení majetok a záväzky nadobudnuté právnym nástupníctvom v pôvodných cenách</w:t>
            </w:r>
            <w:r w:rsidR="009E6EBB">
              <w:rPr>
                <w:rFonts w:ascii="Times New Roman" w:hAnsi="Times New Roman"/>
                <w:b/>
                <w:sz w:val="24"/>
                <w:szCs w:val="24"/>
              </w:rPr>
              <w:t>.</w:t>
            </w:r>
          </w:p>
          <w:p w:rsidR="00B61FC1" w:rsidRPr="005A1243">
            <w:pPr>
              <w:pStyle w:val="Normlny"/>
              <w:bidi w:val="0"/>
              <w:spacing w:after="0" w:line="240" w:lineRule="auto"/>
              <w:jc w:val="both"/>
              <w:rPr>
                <w:rFonts w:ascii="Times New Roman" w:hAnsi="Times New Roman"/>
                <w:b/>
                <w:sz w:val="24"/>
                <w:szCs w:val="24"/>
              </w:rPr>
            </w:pPr>
          </w:p>
          <w:p w:rsidR="00466A82" w:rsidRPr="005A1243">
            <w:pPr>
              <w:pStyle w:val="Normlny"/>
              <w:bidi w:val="0"/>
              <w:spacing w:after="0" w:line="240" w:lineRule="auto"/>
              <w:jc w:val="both"/>
              <w:rPr>
                <w:rFonts w:ascii="Times New Roman" w:hAnsi="Times New Roman"/>
                <w:b/>
                <w:sz w:val="24"/>
                <w:szCs w:val="24"/>
              </w:rPr>
            </w:pPr>
          </w:p>
          <w:p w:rsidR="00DA7E66" w:rsidRPr="005A1243">
            <w:pPr>
              <w:pStyle w:val="Normlny"/>
              <w:bidi w:val="0"/>
              <w:spacing w:after="0" w:line="240" w:lineRule="auto"/>
              <w:jc w:val="both"/>
              <w:rPr>
                <w:rFonts w:ascii="Times New Roman" w:hAnsi="Times New Roman"/>
                <w:b/>
                <w:sz w:val="24"/>
                <w:szCs w:val="24"/>
              </w:rPr>
            </w:pPr>
          </w:p>
          <w:p w:rsidR="00B61FC1" w:rsidRPr="005A1243" w:rsidP="00B61FC1">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Základ dane daňovníka, ktorý je verejnou obchodnou spoločnosťou, sa zisťuje za spoločnosť ako celok podľa § 17 až 29. Tento základ dane sa medzi jednotlivých spoločníkov delí v takom pomere, v akom sa medzi nich rozdeľuje zisk31) podľa spoločenskej zmluvy. Ak v spoločenskej zmluve nie je rozdelenie zisku určené, základ dane sa delí medzi jednotlivých spoločníkov rovným dielom. Daňová strata sa delí rovnako ako základ dane vypočítaný podľa § 17 až 29.</w:t>
            </w:r>
          </w:p>
          <w:p w:rsidR="00B61FC1" w:rsidRPr="005A1243" w:rsidP="00B61FC1">
            <w:pPr>
              <w:pStyle w:val="Normlny"/>
              <w:bidi w:val="0"/>
              <w:spacing w:after="0" w:line="240" w:lineRule="auto"/>
              <w:jc w:val="both"/>
              <w:rPr>
                <w:rFonts w:ascii="Times New Roman" w:hAnsi="Times New Roman"/>
                <w:sz w:val="24"/>
                <w:szCs w:val="24"/>
              </w:rPr>
            </w:pPr>
          </w:p>
          <w:p w:rsidR="00B61FC1" w:rsidRPr="005A1243" w:rsidP="00B61FC1">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Základ dane daňovníka, ktorý je komanditnou spoločnosťou, sa zisťuje za spoločnosť ako celok podľa § 17 až 29. Od takto zisteného základu dane sa odpočíta podiel pripadajúci na komplementárov, ktorý sa určí v rovnakom pomere, v akom sa delí zisk pred zdanením medzi komanditistov a komplementárov.32) Zostávajúci základ dane je základom dane komanditnej spoločnosti. Daňová strata sa delí rovnako ako základ dane vypočítaný podľa § 17 až 29.</w:t>
            </w:r>
          </w:p>
          <w:p w:rsidR="00FF798F" w:rsidRPr="005A1243">
            <w:pPr>
              <w:pStyle w:val="Normlny"/>
              <w:bidi w:val="0"/>
              <w:spacing w:after="0" w:line="240" w:lineRule="auto"/>
              <w:jc w:val="both"/>
              <w:rPr>
                <w:rFonts w:ascii="Times New Roman" w:hAnsi="Times New Roman"/>
                <w:sz w:val="24"/>
                <w:szCs w:val="24"/>
              </w:rPr>
            </w:pPr>
          </w:p>
          <w:p w:rsidR="00FF798F" w:rsidRPr="005A1243">
            <w:pPr>
              <w:pStyle w:val="Normlny"/>
              <w:bidi w:val="0"/>
              <w:spacing w:after="0" w:line="240" w:lineRule="auto"/>
              <w:jc w:val="both"/>
              <w:rPr>
                <w:rFonts w:ascii="Times New Roman" w:hAnsi="Times New Roman"/>
                <w:sz w:val="24"/>
                <w:szCs w:val="24"/>
              </w:rPr>
            </w:pPr>
          </w:p>
          <w:p w:rsidR="006B0E6E" w:rsidP="00A351F3">
            <w:pPr>
              <w:pStyle w:val="Normlny"/>
              <w:bidi w:val="0"/>
              <w:spacing w:after="0" w:line="240" w:lineRule="auto"/>
              <w:jc w:val="both"/>
              <w:rPr>
                <w:rFonts w:ascii="Times New Roman" w:hAnsi="Times New Roman"/>
                <w:sz w:val="24"/>
                <w:szCs w:val="24"/>
              </w:rPr>
            </w:pPr>
          </w:p>
          <w:p w:rsidR="00583EC0" w:rsidRPr="005A1243" w:rsidP="00A351F3">
            <w:pPr>
              <w:pStyle w:val="Normlny"/>
              <w:bidi w:val="0"/>
              <w:spacing w:after="0" w:line="240" w:lineRule="auto"/>
              <w:jc w:val="both"/>
              <w:rPr>
                <w:rFonts w:ascii="Times New Roman" w:hAnsi="Times New Roman"/>
                <w:sz w:val="24"/>
                <w:szCs w:val="24"/>
              </w:rPr>
            </w:pPr>
          </w:p>
          <w:p w:rsidR="00F63902"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Základ dane daňovníka zrušeného bez likvidácie sa v zdaňovacom období, ktoré končí dňom predchádzajúcim rozhodnému dňu, 80b)</w:t>
              <w:br/>
            </w:r>
            <w:r w:rsidRPr="005A1243" w:rsidR="00DA7E66">
              <w:rPr>
                <w:rFonts w:ascii="Times New Roman" w:hAnsi="Times New Roman"/>
                <w:sz w:val="24"/>
                <w:szCs w:val="24"/>
              </w:rPr>
              <w:t>upraví o sumu vo výške oceňovacích rozdielov z precenenia pri zlúčení, splynutí alebo rozdelení obchodných spoločností alebo družstiev vykázanú podľa osobitného predpisu,1) ak tieto oceňovacie rozdiely nezahrnuje do základu dane právny nástupca tohto daňovníka,</w:t>
            </w:r>
          </w:p>
          <w:p w:rsidR="00DA7E66" w:rsidRPr="005A1243" w:rsidP="00DA7E66">
            <w:pPr>
              <w:pStyle w:val="Normlny"/>
              <w:bidi w:val="0"/>
              <w:spacing w:after="0" w:line="240" w:lineRule="auto"/>
              <w:jc w:val="both"/>
              <w:rPr>
                <w:rFonts w:ascii="Times New Roman" w:hAnsi="Times New Roman"/>
                <w:sz w:val="24"/>
                <w:szCs w:val="24"/>
              </w:rPr>
            </w:pP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Majetok a záväzky nadobudnuté právnym nástupcom od daňovníka zrušeného bez likvidácie sa oceňujú reálnou hodnotou. Právny nástupca daňovníka zrušeného bez likvidácie</w:t>
            </w: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a) odpisuje hmotný majetok z reálnej hodnoty ako novoobstaraný majetok postupom podľa § 26 alebo</w:t>
            </w:r>
          </w:p>
          <w:p w:rsidR="00F63902" w:rsidRPr="005A1243" w:rsidP="00DA7E66">
            <w:pPr>
              <w:pStyle w:val="Normlny"/>
              <w:bidi w:val="0"/>
              <w:spacing w:after="0" w:line="240" w:lineRule="auto"/>
              <w:jc w:val="both"/>
              <w:rPr>
                <w:rFonts w:ascii="Times New Roman" w:hAnsi="Times New Roman"/>
                <w:sz w:val="24"/>
                <w:szCs w:val="24"/>
              </w:rPr>
            </w:pPr>
            <w:r w:rsidRPr="005A1243" w:rsidR="00DA7E66">
              <w:rPr>
                <w:rFonts w:ascii="Times New Roman" w:hAnsi="Times New Roman"/>
                <w:sz w:val="24"/>
                <w:szCs w:val="24"/>
              </w:rPr>
              <w:t>b) môže pokračovať v odpisovaní hmotného majetku z reálnej hodnoty, pričom pri rovnomernom odpisovaní sa doba odpisovania predĺži o dobu vyplývajúcu so spôsobu výpočtu podľa § 27 a pri zrýchlenom odpisovaní sa postupuje podľa § 28 ako v ďalších rokoch odpisovania, a to počas zostávajúcej doby odpisovania podľa § 26, ak oceňovacie rozdiely z precenenia pri zlúčení, splynutí alebo rozdelení obchodných spoločností alebo družstiev vykázané podľa osobitného predpisu1)zahrnie do základu dane daňovník zrušený bez likvidácie alebo tento právny nástupca jednorazovo v tom zdaňovacom období, v ktorom nastal rozhodný deň.77c)</w:t>
            </w:r>
          </w:p>
          <w:p w:rsidR="00DA7E66" w:rsidRPr="005A1243" w:rsidP="00DA7E66">
            <w:pPr>
              <w:pStyle w:val="Normlny"/>
              <w:bidi w:val="0"/>
              <w:spacing w:after="0" w:line="240" w:lineRule="auto"/>
              <w:jc w:val="both"/>
              <w:rPr>
                <w:rFonts w:ascii="Times New Roman" w:hAnsi="Times New Roman"/>
                <w:sz w:val="24"/>
                <w:szCs w:val="24"/>
              </w:rPr>
            </w:pP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Do základu dane právneho nástupcu daňovníka zrušeného bez likvidácie sa</w:t>
            </w: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zahrnuje goodwill alebo záporný goodwill upravený podľa osobitného predpisu,1) až do jeho úplného zahrnutia, najdlhšie počas siedmich bezprostredne po sebe nasledujúcich zdaňovacích období, najmenej vo výške jednej sedminy ročne, počnúc zdaňovacím obdobím, v ktorom nastal rozhodný deň;</w:t>
            </w:r>
            <w:r w:rsidRPr="00583EC0">
              <w:rPr>
                <w:rFonts w:ascii="Times New Roman" w:hAnsi="Times New Roman"/>
                <w:sz w:val="24"/>
                <w:szCs w:val="24"/>
                <w:vertAlign w:val="superscript"/>
              </w:rPr>
              <w:t>77c</w:t>
            </w:r>
            <w:r w:rsidRPr="005A1243">
              <w:rPr>
                <w:rFonts w:ascii="Times New Roman" w:hAnsi="Times New Roman"/>
                <w:sz w:val="24"/>
                <w:szCs w:val="24"/>
              </w:rPr>
              <w:t>) ak počas tohto obdobia</w:t>
            </w: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1. sa daňovník zrušuje s likvidáciou, najneskôr v zdaňovacom období ukončenom ku dňu predchádzajúcemu dňu jeho vstupu do likvidácie,</w:t>
            </w:r>
            <w:r w:rsidRPr="00583EC0">
              <w:rPr>
                <w:rFonts w:ascii="Times New Roman" w:hAnsi="Times New Roman"/>
                <w:sz w:val="24"/>
                <w:szCs w:val="24"/>
                <w:vertAlign w:val="superscript"/>
              </w:rPr>
              <w:t>80b</w:t>
            </w:r>
            <w:r w:rsidRPr="005A1243">
              <w:rPr>
                <w:rFonts w:ascii="Times New Roman" w:hAnsi="Times New Roman"/>
                <w:sz w:val="24"/>
                <w:szCs w:val="24"/>
              </w:rPr>
              <w:t>)</w:t>
            </w: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2. sa daňovník zrušuje bez likvidácie, najneskôr v zdaňovacom období ukončenom ku dňu predchádzajúcemu rozhodnému dňu,</w:t>
            </w:r>
            <w:r w:rsidRPr="00583EC0">
              <w:rPr>
                <w:rFonts w:ascii="Times New Roman" w:hAnsi="Times New Roman"/>
                <w:sz w:val="24"/>
                <w:szCs w:val="24"/>
                <w:vertAlign w:val="superscript"/>
              </w:rPr>
              <w:t>80b</w:t>
            </w:r>
            <w:r w:rsidRPr="005A1243">
              <w:rPr>
                <w:rFonts w:ascii="Times New Roman" w:hAnsi="Times New Roman"/>
                <w:sz w:val="24"/>
                <w:szCs w:val="24"/>
              </w:rPr>
              <w:t>)</w:t>
            </w: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3. je na daňovníka vyhlásený konkurz, najneskôr v zdaňovacom období ukončenom ku dňu predchádzajúcemu dňu účinnosti vyhlásenia konkurzu</w:t>
            </w:r>
            <w:r w:rsidRPr="00583EC0">
              <w:rPr>
                <w:rFonts w:ascii="Times New Roman" w:hAnsi="Times New Roman"/>
                <w:sz w:val="24"/>
                <w:szCs w:val="24"/>
                <w:vertAlign w:val="superscript"/>
              </w:rPr>
              <w:t>80b</w:t>
            </w:r>
            <w:r w:rsidRPr="005A1243">
              <w:rPr>
                <w:rFonts w:ascii="Times New Roman" w:hAnsi="Times New Roman"/>
                <w:sz w:val="24"/>
                <w:szCs w:val="24"/>
              </w:rPr>
              <w:t>) alebo</w:t>
            </w:r>
          </w:p>
          <w:p w:rsidR="00DA7E66" w:rsidRPr="005A1243" w:rsidP="00DA7E66">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4. dôjde k predaju podniku, najneskôr ku dňu nadobudnutia účinnosti zmluvy o predaji podniku</w:t>
            </w:r>
            <w:r w:rsidRPr="00583EC0">
              <w:rPr>
                <w:rFonts w:ascii="Times New Roman" w:hAnsi="Times New Roman"/>
                <w:sz w:val="24"/>
                <w:szCs w:val="24"/>
                <w:vertAlign w:val="superscript"/>
              </w:rPr>
              <w:t>30</w:t>
            </w:r>
            <w:r w:rsidRPr="005A1243">
              <w:rPr>
                <w:rFonts w:ascii="Times New Roman" w:hAnsi="Times New Roman"/>
                <w:sz w:val="24"/>
                <w:szCs w:val="24"/>
              </w:rPr>
              <w:t>) alebo dôjde k nepeňažnému vkladu podniku, najneskôr ku dňu splatenia nepeňažného vkladu.</w:t>
            </w:r>
            <w:r w:rsidRPr="00583EC0">
              <w:rPr>
                <w:rFonts w:ascii="Times New Roman" w:hAnsi="Times New Roman"/>
                <w:sz w:val="24"/>
                <w:szCs w:val="24"/>
                <w:vertAlign w:val="superscript"/>
              </w:rPr>
              <w:t>80c</w:t>
            </w:r>
            <w:r w:rsidRPr="005A1243">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D203E0">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153B33">
              <w:rPr>
                <w:rFonts w:ascii="Times New Roman" w:hAnsi="Times New Roman"/>
              </w:rPr>
              <w:t>Čl.5</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A1243" w:rsidP="00A74D92">
            <w:pPr>
              <w:pStyle w:val="Normlny"/>
              <w:bidi w:val="0"/>
              <w:spacing w:after="0" w:line="240" w:lineRule="auto"/>
              <w:jc w:val="both"/>
              <w:rPr>
                <w:rFonts w:ascii="Times New Roman" w:hAnsi="Times New Roman"/>
                <w:sz w:val="24"/>
                <w:szCs w:val="24"/>
              </w:rPr>
            </w:pPr>
            <w:r w:rsidRPr="005A1243" w:rsidR="002375DC">
              <w:rPr>
                <w:rFonts w:ascii="Times New Roman" w:hAnsi="Times New Roman"/>
                <w:color w:val="000000"/>
                <w:sz w:val="24"/>
                <w:szCs w:val="24"/>
              </w:rPr>
              <w:t>Členské štáty prijmú nevyhnutné opatrenia, aby v prípadoch, keď sú opravné položky alebo rezervy riadne vytvorené prevádzajúcou spoločnosťou čiastočne alebo úplne oslobodené od zdanenia a nepochádzajú zo stálej prevádzkárne v zahraničí, mohli byť tieto opravné položky a rezervy prevedené s rovnakým oslobodením od zdanenia stálej prevádzkárne prijímajúcej spoločnosti, ktorá sa nachádza v členskom štáte prevádzajúcej spoločnosti s tým, že prijímajúca spoločnosť tak prevezme práva a povinnosti prevádzajúcej spoločnosti.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sidR="002503C3">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2503C3">
              <w:rPr>
                <w:rFonts w:ascii="Times New Roman" w:hAnsi="Times New Roman"/>
              </w:rPr>
              <w:t>595/2003</w:t>
            </w: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5D052C" w:rsidRPr="005A1243">
            <w:pPr>
              <w:bidi w:val="0"/>
              <w:spacing w:after="0" w:line="240" w:lineRule="auto"/>
              <w:jc w:val="center"/>
              <w:rPr>
                <w:rFonts w:ascii="Times New Roman" w:hAnsi="Times New Roman"/>
              </w:rPr>
            </w:pPr>
          </w:p>
          <w:p w:rsidR="005D052C" w:rsidRPr="005A1243">
            <w:pPr>
              <w:bidi w:val="0"/>
              <w:spacing w:after="0" w:line="240" w:lineRule="auto"/>
              <w:jc w:val="center"/>
              <w:rPr>
                <w:rFonts w:ascii="Times New Roman" w:hAnsi="Times New Roman"/>
              </w:rPr>
            </w:pPr>
          </w:p>
          <w:p w:rsidR="005D052C" w:rsidRPr="005A1243">
            <w:pPr>
              <w:bidi w:val="0"/>
              <w:spacing w:after="0" w:line="240" w:lineRule="auto"/>
              <w:jc w:val="center"/>
              <w:rPr>
                <w:rFonts w:ascii="Times New Roman" w:hAnsi="Times New Roman"/>
              </w:rPr>
            </w:pPr>
          </w:p>
          <w:p w:rsidR="00C04B93" w:rsidRPr="005A1243">
            <w:pPr>
              <w:bidi w:val="0"/>
              <w:spacing w:after="0" w:line="240" w:lineRule="auto"/>
              <w:jc w:val="center"/>
              <w:rPr>
                <w:rFonts w:ascii="Times New Roman" w:hAnsi="Times New Roman"/>
              </w:rPr>
            </w:pPr>
          </w:p>
          <w:p w:rsidR="00C04B93" w:rsidRPr="005A1243">
            <w:pPr>
              <w:bidi w:val="0"/>
              <w:spacing w:after="0" w:line="240" w:lineRule="auto"/>
              <w:jc w:val="center"/>
              <w:rPr>
                <w:rFonts w:ascii="Times New Roman" w:hAnsi="Times New Roman"/>
              </w:rPr>
            </w:pPr>
          </w:p>
          <w:p w:rsidR="00C04B93" w:rsidRPr="005A1243">
            <w:pPr>
              <w:bidi w:val="0"/>
              <w:spacing w:after="0" w:line="240" w:lineRule="auto"/>
              <w:jc w:val="center"/>
              <w:rPr>
                <w:rFonts w:ascii="Times New Roman" w:hAnsi="Times New Roman"/>
              </w:rPr>
            </w:pPr>
          </w:p>
          <w:p w:rsidR="005D052C" w:rsidRPr="005A1243">
            <w:pPr>
              <w:bidi w:val="0"/>
              <w:spacing w:after="0" w:line="240" w:lineRule="auto"/>
              <w:jc w:val="center"/>
              <w:rPr>
                <w:rFonts w:ascii="Times New Roman" w:hAnsi="Times New Roman"/>
              </w:rPr>
            </w:pPr>
          </w:p>
          <w:p w:rsidR="00016221" w:rsidRPr="005A1243" w:rsidP="00016221">
            <w:pPr>
              <w:bidi w:val="0"/>
              <w:spacing w:after="0" w:line="240" w:lineRule="auto"/>
              <w:jc w:val="center"/>
              <w:rPr>
                <w:rFonts w:ascii="Times New Roman" w:hAnsi="Times New Roman"/>
              </w:rPr>
            </w:pPr>
            <w:r w:rsidRPr="005A1243">
              <w:rPr>
                <w:rFonts w:ascii="Times New Roman" w:hAnsi="Times New Roman"/>
              </w:rPr>
              <w:t>595/2003</w:t>
            </w:r>
          </w:p>
          <w:p w:rsidR="00016221" w:rsidRPr="005A1243" w:rsidP="00016221">
            <w:pPr>
              <w:bidi w:val="0"/>
              <w:spacing w:after="0" w:line="240" w:lineRule="auto"/>
              <w:jc w:val="center"/>
              <w:rPr>
                <w:rFonts w:ascii="Times New Roman" w:hAnsi="Times New Roman"/>
              </w:rPr>
            </w:pPr>
            <w:r w:rsidRPr="005A1243" w:rsidR="005D052C">
              <w:rPr>
                <w:rFonts w:ascii="Times New Roman" w:hAnsi="Times New Roman"/>
              </w:rPr>
              <w:t>a</w:t>
            </w:r>
            <w:r w:rsidRPr="005A1243">
              <w:rPr>
                <w:rFonts w:ascii="Times New Roman" w:hAnsi="Times New Roman"/>
                <w:b/>
              </w:rPr>
              <w:t xml:space="preserve"> návrh zákona</w:t>
            </w:r>
            <w:r w:rsidRPr="005A1243" w:rsidR="005D052C">
              <w:rPr>
                <w:rFonts w:ascii="Times New Roman" w:hAnsi="Times New Roman"/>
                <w:b/>
              </w:rPr>
              <w:t xml:space="preserve"> čl.I</w:t>
            </w:r>
            <w:r w:rsidRPr="005A1243">
              <w:rPr>
                <w:rFonts w:ascii="Times New Roman" w:hAnsi="Times New Roman"/>
              </w:rPr>
              <w:t xml:space="preserve"> </w:t>
            </w: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503C3" w:rsidRPr="005A1243" w:rsidP="002503C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xml:space="preserve">§ 17e ods.1 </w:t>
            </w:r>
          </w:p>
          <w:p w:rsidR="002503C3" w:rsidRPr="005A1243" w:rsidP="002503C3">
            <w:pPr>
              <w:pStyle w:val="Normlny"/>
              <w:bidi w:val="0"/>
              <w:spacing w:after="0" w:line="240" w:lineRule="auto"/>
              <w:jc w:val="center"/>
              <w:rPr>
                <w:rFonts w:ascii="Times New Roman" w:hAnsi="Times New Roman"/>
                <w:sz w:val="24"/>
                <w:szCs w:val="24"/>
              </w:rPr>
            </w:pPr>
          </w:p>
          <w:p w:rsidR="00583EC0"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pís</w:t>
            </w:r>
            <w:r w:rsidRPr="005A1243" w:rsidR="000D5608">
              <w:rPr>
                <w:rFonts w:ascii="Times New Roman" w:hAnsi="Times New Roman"/>
                <w:sz w:val="24"/>
                <w:szCs w:val="24"/>
              </w:rPr>
              <w:t>m</w:t>
            </w:r>
            <w:r w:rsidRPr="005A1243">
              <w:rPr>
                <w:rFonts w:ascii="Times New Roman" w:hAnsi="Times New Roman"/>
                <w:sz w:val="24"/>
                <w:szCs w:val="24"/>
              </w:rPr>
              <w:t>.</w:t>
            </w:r>
            <w:r w:rsidRPr="005A1243" w:rsidR="000D5608">
              <w:rPr>
                <w:rFonts w:ascii="Times New Roman" w:hAnsi="Times New Roman"/>
                <w:sz w:val="24"/>
                <w:szCs w:val="24"/>
              </w:rPr>
              <w:t xml:space="preserve"> </w:t>
            </w:r>
            <w:r w:rsidRPr="005A1243">
              <w:rPr>
                <w:rFonts w:ascii="Times New Roman" w:hAnsi="Times New Roman"/>
                <w:sz w:val="24"/>
                <w:szCs w:val="24"/>
              </w:rPr>
              <w:t xml:space="preserve">b) </w:t>
            </w: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C04B93" w:rsidRPr="005A1243" w:rsidP="002503C3">
            <w:pPr>
              <w:pStyle w:val="Normlny"/>
              <w:bidi w:val="0"/>
              <w:spacing w:after="0" w:line="240" w:lineRule="auto"/>
              <w:jc w:val="center"/>
              <w:rPr>
                <w:rFonts w:ascii="Times New Roman" w:hAnsi="Times New Roman"/>
                <w:sz w:val="24"/>
                <w:szCs w:val="24"/>
              </w:rPr>
            </w:pPr>
          </w:p>
          <w:p w:rsidR="00C04B93" w:rsidP="002503C3">
            <w:pPr>
              <w:pStyle w:val="Normlny"/>
              <w:bidi w:val="0"/>
              <w:spacing w:after="0" w:line="240" w:lineRule="auto"/>
              <w:jc w:val="center"/>
              <w:rPr>
                <w:rFonts w:ascii="Times New Roman" w:hAnsi="Times New Roman"/>
                <w:sz w:val="24"/>
                <w:szCs w:val="24"/>
              </w:rPr>
            </w:pPr>
          </w:p>
          <w:p w:rsidR="00583EC0" w:rsidP="002503C3">
            <w:pPr>
              <w:pStyle w:val="Normlny"/>
              <w:bidi w:val="0"/>
              <w:spacing w:after="0" w:line="240" w:lineRule="auto"/>
              <w:jc w:val="center"/>
              <w:rPr>
                <w:rFonts w:ascii="Times New Roman" w:hAnsi="Times New Roman"/>
                <w:sz w:val="24"/>
                <w:szCs w:val="24"/>
              </w:rPr>
            </w:pPr>
          </w:p>
          <w:p w:rsidR="00583EC0"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pís</w:t>
            </w:r>
            <w:r w:rsidRPr="005A1243" w:rsidR="000D5608">
              <w:rPr>
                <w:rFonts w:ascii="Times New Roman" w:hAnsi="Times New Roman"/>
                <w:sz w:val="24"/>
                <w:szCs w:val="24"/>
              </w:rPr>
              <w:t>m</w:t>
            </w:r>
            <w:r w:rsidRPr="005A1243">
              <w:rPr>
                <w:rFonts w:ascii="Times New Roman" w:hAnsi="Times New Roman"/>
                <w:sz w:val="24"/>
                <w:szCs w:val="24"/>
              </w:rPr>
              <w:t>.</w:t>
            </w:r>
            <w:r w:rsidRPr="005A1243" w:rsidR="000D5608">
              <w:rPr>
                <w:rFonts w:ascii="Times New Roman" w:hAnsi="Times New Roman"/>
                <w:sz w:val="24"/>
                <w:szCs w:val="24"/>
              </w:rPr>
              <w:t xml:space="preserve"> </w:t>
            </w:r>
            <w:r w:rsidRPr="005A1243">
              <w:rPr>
                <w:rFonts w:ascii="Times New Roman" w:hAnsi="Times New Roman"/>
                <w:sz w:val="24"/>
                <w:szCs w:val="24"/>
              </w:rPr>
              <w:t xml:space="preserve">c) </w:t>
            </w: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P="002503C3">
            <w:pPr>
              <w:pStyle w:val="Normlny"/>
              <w:bidi w:val="0"/>
              <w:spacing w:after="0" w:line="240" w:lineRule="auto"/>
              <w:jc w:val="center"/>
              <w:rPr>
                <w:rFonts w:ascii="Times New Roman" w:hAnsi="Times New Roman"/>
                <w:sz w:val="24"/>
                <w:szCs w:val="24"/>
              </w:rPr>
            </w:pPr>
          </w:p>
          <w:p w:rsidR="00583EC0"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xml:space="preserve">ods. 2 </w:t>
            </w: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pís</w:t>
            </w:r>
            <w:r w:rsidRPr="005A1243" w:rsidR="00A74D92">
              <w:rPr>
                <w:rFonts w:ascii="Times New Roman" w:hAnsi="Times New Roman"/>
                <w:sz w:val="24"/>
                <w:szCs w:val="24"/>
              </w:rPr>
              <w:t>m</w:t>
            </w:r>
            <w:r w:rsidRPr="005A1243">
              <w:rPr>
                <w:rFonts w:ascii="Times New Roman" w:hAnsi="Times New Roman"/>
                <w:sz w:val="24"/>
                <w:szCs w:val="24"/>
              </w:rPr>
              <w:t>.</w:t>
            </w:r>
            <w:r w:rsidRPr="005A1243" w:rsidR="00A74D92">
              <w:rPr>
                <w:rFonts w:ascii="Times New Roman" w:hAnsi="Times New Roman"/>
                <w:sz w:val="24"/>
                <w:szCs w:val="24"/>
              </w:rPr>
              <w:t xml:space="preserve"> </w:t>
            </w:r>
            <w:r w:rsidRPr="005A1243">
              <w:rPr>
                <w:rFonts w:ascii="Times New Roman" w:hAnsi="Times New Roman"/>
                <w:sz w:val="24"/>
                <w:szCs w:val="24"/>
              </w:rPr>
              <w:t xml:space="preserve">a) </w:t>
            </w: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C04B93" w:rsidP="002503C3">
            <w:pPr>
              <w:pStyle w:val="Normlny"/>
              <w:bidi w:val="0"/>
              <w:spacing w:after="0" w:line="240" w:lineRule="auto"/>
              <w:jc w:val="center"/>
              <w:rPr>
                <w:rFonts w:ascii="Times New Roman" w:hAnsi="Times New Roman"/>
                <w:sz w:val="24"/>
                <w:szCs w:val="24"/>
              </w:rPr>
            </w:pPr>
          </w:p>
          <w:p w:rsidR="00583EC0" w:rsidRPr="005A1243" w:rsidP="002503C3">
            <w:pPr>
              <w:pStyle w:val="Normlny"/>
              <w:bidi w:val="0"/>
              <w:spacing w:after="0" w:line="240" w:lineRule="auto"/>
              <w:jc w:val="center"/>
              <w:rPr>
                <w:rFonts w:ascii="Times New Roman" w:hAnsi="Times New Roman"/>
                <w:sz w:val="24"/>
                <w:szCs w:val="24"/>
              </w:rPr>
            </w:pPr>
          </w:p>
          <w:p w:rsidR="00016221" w:rsidRPr="005A1243" w:rsidP="002503C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pís</w:t>
            </w:r>
            <w:r w:rsidRPr="005A1243" w:rsidR="00A74D92">
              <w:rPr>
                <w:rFonts w:ascii="Times New Roman" w:hAnsi="Times New Roman"/>
                <w:sz w:val="24"/>
                <w:szCs w:val="24"/>
              </w:rPr>
              <w:t>m</w:t>
            </w:r>
            <w:r w:rsidRPr="005A1243">
              <w:rPr>
                <w:rFonts w:ascii="Times New Roman" w:hAnsi="Times New Roman"/>
                <w:sz w:val="24"/>
                <w:szCs w:val="24"/>
              </w:rPr>
              <w:t>.</w:t>
            </w:r>
            <w:r w:rsidRPr="005A1243" w:rsidR="00A74D92">
              <w:rPr>
                <w:rFonts w:ascii="Times New Roman" w:hAnsi="Times New Roman"/>
                <w:sz w:val="24"/>
                <w:szCs w:val="24"/>
              </w:rPr>
              <w:t xml:space="preserve"> </w:t>
            </w:r>
            <w:r w:rsidRPr="005A1243">
              <w:rPr>
                <w:rFonts w:ascii="Times New Roman" w:hAnsi="Times New Roman"/>
                <w:sz w:val="24"/>
                <w:szCs w:val="24"/>
              </w:rPr>
              <w:t>b)</w:t>
            </w:r>
          </w:p>
          <w:p w:rsidR="002503C3" w:rsidRPr="005A1243" w:rsidP="002503C3">
            <w:pPr>
              <w:pStyle w:val="Normlny"/>
              <w:bidi w:val="0"/>
              <w:spacing w:after="0" w:line="240" w:lineRule="auto"/>
              <w:jc w:val="center"/>
              <w:rPr>
                <w:rFonts w:ascii="Times New Roman" w:hAnsi="Times New Roman"/>
                <w:sz w:val="24"/>
                <w:szCs w:val="24"/>
              </w:rPr>
            </w:pPr>
          </w:p>
          <w:p w:rsidR="00016221" w:rsidRPr="005A1243" w:rsidP="002503C3">
            <w:pPr>
              <w:pStyle w:val="Normlny"/>
              <w:bidi w:val="0"/>
              <w:spacing w:after="0" w:line="240" w:lineRule="auto"/>
              <w:jc w:val="center"/>
              <w:rPr>
                <w:rFonts w:ascii="Times New Roman" w:hAnsi="Times New Roman"/>
                <w:sz w:val="24"/>
                <w:szCs w:val="24"/>
              </w:rPr>
            </w:pPr>
          </w:p>
          <w:p w:rsidR="005D052C" w:rsidRPr="005A1243" w:rsidP="002503C3">
            <w:pPr>
              <w:pStyle w:val="Normlny"/>
              <w:bidi w:val="0"/>
              <w:spacing w:after="0" w:line="240" w:lineRule="auto"/>
              <w:jc w:val="center"/>
              <w:rPr>
                <w:rFonts w:ascii="Times New Roman" w:hAnsi="Times New Roman"/>
                <w:sz w:val="24"/>
                <w:szCs w:val="24"/>
                <w:highlight w:val="yellow"/>
              </w:rPr>
            </w:pPr>
          </w:p>
          <w:p w:rsidR="005D052C" w:rsidRPr="005A1243" w:rsidP="002503C3">
            <w:pPr>
              <w:pStyle w:val="Normlny"/>
              <w:bidi w:val="0"/>
              <w:spacing w:after="0" w:line="240" w:lineRule="auto"/>
              <w:jc w:val="center"/>
              <w:rPr>
                <w:rFonts w:ascii="Times New Roman" w:hAnsi="Times New Roman"/>
                <w:sz w:val="24"/>
                <w:szCs w:val="24"/>
                <w:highlight w:val="yellow"/>
              </w:rPr>
            </w:pPr>
          </w:p>
          <w:p w:rsidR="005D052C" w:rsidRPr="005A1243" w:rsidP="002503C3">
            <w:pPr>
              <w:pStyle w:val="Normlny"/>
              <w:bidi w:val="0"/>
              <w:spacing w:after="0" w:line="240" w:lineRule="auto"/>
              <w:jc w:val="center"/>
              <w:rPr>
                <w:rFonts w:ascii="Times New Roman" w:hAnsi="Times New Roman"/>
                <w:sz w:val="24"/>
                <w:szCs w:val="24"/>
                <w:highlight w:val="yellow"/>
              </w:rPr>
            </w:pPr>
          </w:p>
          <w:p w:rsidR="005D052C" w:rsidRPr="005A1243" w:rsidP="002503C3">
            <w:pPr>
              <w:pStyle w:val="Normlny"/>
              <w:bidi w:val="0"/>
              <w:spacing w:after="0" w:line="240" w:lineRule="auto"/>
              <w:jc w:val="center"/>
              <w:rPr>
                <w:rFonts w:ascii="Times New Roman" w:hAnsi="Times New Roman"/>
                <w:sz w:val="24"/>
                <w:szCs w:val="24"/>
                <w:highlight w:val="yellow"/>
              </w:rPr>
            </w:pPr>
          </w:p>
          <w:p w:rsidR="00C04B93" w:rsidP="002503C3">
            <w:pPr>
              <w:pStyle w:val="Normlny"/>
              <w:bidi w:val="0"/>
              <w:spacing w:after="0" w:line="240" w:lineRule="auto"/>
              <w:jc w:val="center"/>
              <w:rPr>
                <w:rFonts w:ascii="Times New Roman" w:hAnsi="Times New Roman"/>
                <w:sz w:val="24"/>
                <w:szCs w:val="24"/>
                <w:highlight w:val="yellow"/>
              </w:rPr>
            </w:pPr>
          </w:p>
          <w:p w:rsidR="00583EC0" w:rsidRPr="005A1243" w:rsidP="002503C3">
            <w:pPr>
              <w:pStyle w:val="Normlny"/>
              <w:bidi w:val="0"/>
              <w:spacing w:after="0" w:line="240" w:lineRule="auto"/>
              <w:jc w:val="center"/>
              <w:rPr>
                <w:rFonts w:ascii="Times New Roman" w:hAnsi="Times New Roman"/>
                <w:sz w:val="24"/>
                <w:szCs w:val="24"/>
                <w:highlight w:val="yellow"/>
              </w:rPr>
            </w:pPr>
          </w:p>
          <w:p w:rsidR="002503C3" w:rsidRPr="005A1243" w:rsidP="002503C3">
            <w:pPr>
              <w:pStyle w:val="Normlny"/>
              <w:bidi w:val="0"/>
              <w:spacing w:after="0" w:line="240" w:lineRule="auto"/>
              <w:jc w:val="center"/>
              <w:rPr>
                <w:rFonts w:ascii="Times New Roman" w:hAnsi="Times New Roman"/>
                <w:b/>
                <w:sz w:val="24"/>
                <w:szCs w:val="24"/>
              </w:rPr>
            </w:pPr>
            <w:r w:rsidRPr="005A1243">
              <w:rPr>
                <w:rFonts w:ascii="Times New Roman" w:hAnsi="Times New Roman"/>
                <w:b/>
                <w:sz w:val="24"/>
                <w:szCs w:val="24"/>
              </w:rPr>
              <w:t xml:space="preserve">ods. </w:t>
            </w:r>
            <w:r w:rsidRPr="005A1243" w:rsidR="00016221">
              <w:rPr>
                <w:rFonts w:ascii="Times New Roman" w:hAnsi="Times New Roman"/>
                <w:b/>
                <w:sz w:val="24"/>
                <w:szCs w:val="24"/>
              </w:rPr>
              <w:t>9</w:t>
            </w:r>
            <w:r w:rsidRPr="005A1243">
              <w:rPr>
                <w:rFonts w:ascii="Times New Roman" w:hAnsi="Times New Roman"/>
                <w:b/>
                <w:sz w:val="24"/>
                <w:szCs w:val="24"/>
              </w:rPr>
              <w:t xml:space="preserve"> </w:t>
            </w: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2503C3" w:rsidRPr="005A1243" w:rsidP="002503C3">
            <w:pPr>
              <w:pStyle w:val="Normlny"/>
              <w:bidi w:val="0"/>
              <w:spacing w:after="0" w:line="240" w:lineRule="auto"/>
              <w:jc w:val="center"/>
              <w:rPr>
                <w:rFonts w:ascii="Times New Roman" w:hAnsi="Times New Roman"/>
                <w:sz w:val="24"/>
                <w:szCs w:val="24"/>
              </w:rPr>
            </w:pPr>
          </w:p>
          <w:p w:rsidR="00B06C91" w:rsidRPr="005A1243" w:rsidP="002503C3">
            <w:pPr>
              <w:pStyle w:val="Normlny"/>
              <w:bidi w:val="0"/>
              <w:spacing w:after="0" w:line="240" w:lineRule="auto"/>
              <w:jc w:val="center"/>
              <w:rPr>
                <w:rFonts w:ascii="Times New Roman" w:hAnsi="Times New Roman"/>
                <w:sz w:val="24"/>
                <w:szCs w:val="24"/>
              </w:rPr>
            </w:pPr>
          </w:p>
          <w:p w:rsidR="00B06C91" w:rsidRPr="005A1243" w:rsidP="00B06C91">
            <w:pPr>
              <w:pStyle w:val="Normlny"/>
              <w:bidi w:val="0"/>
              <w:spacing w:after="0" w:line="240" w:lineRule="auto"/>
              <w:rPr>
                <w:rFonts w:ascii="Times New Roman" w:hAnsi="Times New Roman"/>
                <w:sz w:val="24"/>
                <w:szCs w:val="24"/>
              </w:rPr>
            </w:pPr>
          </w:p>
          <w:p w:rsidR="005D052C" w:rsidP="002503C3">
            <w:pPr>
              <w:pStyle w:val="Normlny"/>
              <w:bidi w:val="0"/>
              <w:spacing w:after="0" w:line="240" w:lineRule="auto"/>
              <w:jc w:val="center"/>
              <w:rPr>
                <w:rFonts w:ascii="Times New Roman" w:hAnsi="Times New Roman"/>
                <w:sz w:val="24"/>
                <w:szCs w:val="24"/>
              </w:rPr>
            </w:pPr>
          </w:p>
          <w:p w:rsidR="00583EC0" w:rsidP="002503C3">
            <w:pPr>
              <w:pStyle w:val="Normlny"/>
              <w:bidi w:val="0"/>
              <w:spacing w:after="0" w:line="240" w:lineRule="auto"/>
              <w:jc w:val="center"/>
              <w:rPr>
                <w:rFonts w:ascii="Times New Roman" w:hAnsi="Times New Roman"/>
                <w:sz w:val="24"/>
                <w:szCs w:val="24"/>
              </w:rPr>
            </w:pPr>
          </w:p>
          <w:p w:rsidR="00583EC0" w:rsidRPr="005A1243" w:rsidP="002503C3">
            <w:pPr>
              <w:pStyle w:val="Normlny"/>
              <w:bidi w:val="0"/>
              <w:spacing w:after="0" w:line="240" w:lineRule="auto"/>
              <w:jc w:val="center"/>
              <w:rPr>
                <w:rFonts w:ascii="Times New Roman" w:hAnsi="Times New Roman"/>
                <w:sz w:val="24"/>
                <w:szCs w:val="24"/>
              </w:rPr>
            </w:pPr>
          </w:p>
          <w:p w:rsidR="00A9063F" w:rsidRPr="005A1243" w:rsidP="002503C3">
            <w:pPr>
              <w:pStyle w:val="Normlny"/>
              <w:bidi w:val="0"/>
              <w:spacing w:after="0" w:line="240" w:lineRule="auto"/>
              <w:jc w:val="center"/>
              <w:rPr>
                <w:rFonts w:ascii="Times New Roman" w:hAnsi="Times New Roman"/>
                <w:sz w:val="24"/>
                <w:szCs w:val="24"/>
              </w:rPr>
            </w:pPr>
            <w:r w:rsidRPr="005A1243" w:rsidR="002503C3">
              <w:rPr>
                <w:rFonts w:ascii="Times New Roman" w:hAnsi="Times New Roman"/>
                <w:sz w:val="24"/>
                <w:szCs w:val="24"/>
              </w:rPr>
              <w:t>pís</w:t>
            </w:r>
            <w:r w:rsidRPr="005A1243" w:rsidR="00C04B93">
              <w:rPr>
                <w:rFonts w:ascii="Times New Roman" w:hAnsi="Times New Roman"/>
                <w:sz w:val="24"/>
                <w:szCs w:val="24"/>
              </w:rPr>
              <w:t>m</w:t>
            </w:r>
            <w:r w:rsidRPr="005A1243" w:rsidR="002503C3">
              <w:rPr>
                <w:rFonts w:ascii="Times New Roman" w:hAnsi="Times New Roman"/>
                <w:sz w:val="24"/>
                <w:szCs w:val="24"/>
              </w:rPr>
              <w:t>.</w:t>
            </w:r>
            <w:r w:rsidRPr="005A1243" w:rsidR="00C04B93">
              <w:rPr>
                <w:rFonts w:ascii="Times New Roman" w:hAnsi="Times New Roman"/>
                <w:sz w:val="24"/>
                <w:szCs w:val="24"/>
              </w:rPr>
              <w:t xml:space="preserve"> </w:t>
            </w:r>
            <w:r w:rsidRPr="005A1243" w:rsidR="002503C3">
              <w:rPr>
                <w:rFonts w:ascii="Times New Roman" w:hAnsi="Times New Roman"/>
                <w:sz w:val="24"/>
                <w:szCs w:val="24"/>
              </w:rPr>
              <w:t>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503C3" w:rsidRPr="005A1243" w:rsidP="002503C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 xml:space="preserve">Do základu dane daňovníka zrušeného bez likvidácie v zdaňovacom období, ktoré končí dňom predchádzajúcim rozhodnému dňu, </w:t>
            </w:r>
            <w:r w:rsidRPr="00583EC0">
              <w:rPr>
                <w:rFonts w:ascii="Times New Roman" w:hAnsi="Times New Roman"/>
                <w:sz w:val="24"/>
                <w:szCs w:val="24"/>
                <w:vertAlign w:val="superscript"/>
              </w:rPr>
              <w:t>80b</w:t>
            </w:r>
            <w:r w:rsidRPr="005A1243">
              <w:rPr>
                <w:rFonts w:ascii="Times New Roman" w:hAnsi="Times New Roman"/>
                <w:sz w:val="24"/>
                <w:szCs w:val="24"/>
              </w:rPr>
              <w:t xml:space="preserve">) sa </w:t>
            </w:r>
          </w:p>
          <w:p w:rsidR="00C04B93" w:rsidRPr="005A1243" w:rsidP="00C04B9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nezahrnujú opravné položky vytvorené k zásobám, cenným papierom a k dlhodobému hmotnému majetku a dlhodobému nehmotnému majetku,</w:t>
            </w:r>
            <w:r w:rsidRPr="00583EC0">
              <w:rPr>
                <w:rFonts w:ascii="Times New Roman" w:hAnsi="Times New Roman"/>
                <w:sz w:val="24"/>
                <w:szCs w:val="24"/>
                <w:vertAlign w:val="superscript"/>
              </w:rPr>
              <w:t>1</w:t>
            </w:r>
            <w:r w:rsidRPr="005A1243">
              <w:rPr>
                <w:rFonts w:ascii="Times New Roman" w:hAnsi="Times New Roman"/>
                <w:sz w:val="24"/>
                <w:szCs w:val="24"/>
              </w:rPr>
              <w:t>) ak právny nástupca tohto daňovníka prevezme pôvodné ceny zásob, cenných papierov, dlhodobého hmotného majetku a dlhodobého nehmotného majetku,</w:t>
            </w:r>
          </w:p>
          <w:p w:rsidR="00C04B93" w:rsidRPr="005A1243" w:rsidP="00C04B93">
            <w:pPr>
              <w:pStyle w:val="Normlny"/>
              <w:bidi w:val="0"/>
              <w:spacing w:after="0" w:line="240" w:lineRule="auto"/>
              <w:jc w:val="both"/>
              <w:rPr>
                <w:rFonts w:ascii="Times New Roman" w:hAnsi="Times New Roman"/>
                <w:sz w:val="24"/>
                <w:szCs w:val="24"/>
              </w:rPr>
            </w:pPr>
          </w:p>
          <w:p w:rsidR="00C04B93" w:rsidRPr="005A1243" w:rsidP="00C04B93">
            <w:pPr>
              <w:pStyle w:val="Normlny"/>
              <w:bidi w:val="0"/>
              <w:spacing w:after="0" w:line="240" w:lineRule="auto"/>
              <w:jc w:val="both"/>
              <w:rPr>
                <w:rFonts w:ascii="Times New Roman" w:hAnsi="Times New Roman"/>
                <w:sz w:val="24"/>
                <w:szCs w:val="24"/>
              </w:rPr>
            </w:pPr>
          </w:p>
          <w:p w:rsidR="00C04B93" w:rsidRPr="005A1243" w:rsidP="00C04B9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zahrnujú aj rezervy podľa § 20 a opravné položky k pohľadávkam uznané za daňový výdavok v rozsahu najviac podľa § 20 a najneskôr v tom zdaňovacom období, ktoré končí dňom predchádzajúcim rozhodnému dňu,</w:t>
            </w:r>
            <w:r w:rsidRPr="001648C4">
              <w:rPr>
                <w:rFonts w:ascii="Times New Roman" w:hAnsi="Times New Roman"/>
                <w:sz w:val="24"/>
                <w:szCs w:val="24"/>
                <w:vertAlign w:val="superscript"/>
              </w:rPr>
              <w:t>80b</w:t>
            </w:r>
            <w:r w:rsidRPr="005A1243">
              <w:rPr>
                <w:rFonts w:ascii="Times New Roman" w:hAnsi="Times New Roman"/>
                <w:sz w:val="24"/>
                <w:szCs w:val="24"/>
              </w:rPr>
              <w:t>)</w:t>
            </w:r>
          </w:p>
          <w:p w:rsidR="00C04B93" w:rsidRPr="005A1243" w:rsidP="00C04B93">
            <w:pPr>
              <w:pStyle w:val="Normlny"/>
              <w:bidi w:val="0"/>
              <w:spacing w:after="0" w:line="240" w:lineRule="auto"/>
              <w:jc w:val="both"/>
              <w:rPr>
                <w:rFonts w:ascii="Times New Roman" w:hAnsi="Times New Roman"/>
                <w:sz w:val="24"/>
                <w:szCs w:val="24"/>
              </w:rPr>
            </w:pPr>
          </w:p>
          <w:p w:rsidR="00C04B93" w:rsidRPr="005A1243" w:rsidP="00C04B93">
            <w:pPr>
              <w:pStyle w:val="Normlny"/>
              <w:bidi w:val="0"/>
              <w:spacing w:after="0" w:line="240" w:lineRule="auto"/>
              <w:jc w:val="both"/>
              <w:rPr>
                <w:rFonts w:ascii="Times New Roman" w:hAnsi="Times New Roman"/>
                <w:sz w:val="24"/>
                <w:szCs w:val="24"/>
              </w:rPr>
            </w:pPr>
          </w:p>
          <w:p w:rsidR="002503C3" w:rsidRPr="005A1243" w:rsidP="00C04B93">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Do základu dane právneho nástupcu daňovníka zrušeného bez likvidácie sa</w:t>
            </w:r>
          </w:p>
          <w:p w:rsidR="00C04B93" w:rsidRPr="005A1243" w:rsidP="00C04B93">
            <w:pPr>
              <w:pStyle w:val="Normlny"/>
              <w:bidi w:val="0"/>
              <w:spacing w:after="0" w:line="240" w:lineRule="auto"/>
              <w:jc w:val="both"/>
              <w:rPr>
                <w:rFonts w:ascii="Times New Roman" w:hAnsi="Times New Roman"/>
                <w:sz w:val="24"/>
                <w:szCs w:val="24"/>
              </w:rPr>
            </w:pPr>
            <w:r w:rsidRPr="005A1243" w:rsidR="002503C3">
              <w:rPr>
                <w:rFonts w:ascii="Times New Roman" w:hAnsi="Times New Roman"/>
                <w:sz w:val="24"/>
                <w:szCs w:val="24"/>
              </w:rPr>
              <w:t xml:space="preserve"> </w:t>
            </w:r>
            <w:r w:rsidRPr="005A1243">
              <w:rPr>
                <w:rFonts w:ascii="Times New Roman" w:hAnsi="Times New Roman"/>
                <w:sz w:val="24"/>
                <w:szCs w:val="24"/>
              </w:rPr>
              <w:t>zahrnuje rozdiel medzi sumou prevzatej rezervy podľa § 20 a výškou skutočnej úhrady záväzku v zdaňovacom období, v ktorom došlo k úhrade záväzku, ku ktorému bola tvorená táto rezerva, pričom pri ďalšej tvorbe rezervy zahrnovanej do základu dane podľa § 20 ods. 1 sa u právneho nástupcu postupuje podľa § 20; obdobne sa postupuje aj pri opravnej položke,</w:t>
            </w:r>
          </w:p>
          <w:p w:rsidR="00C04B93" w:rsidRPr="005A1243" w:rsidP="00C04B93">
            <w:pPr>
              <w:pStyle w:val="Normlny"/>
              <w:bidi w:val="0"/>
              <w:spacing w:after="0" w:line="240" w:lineRule="auto"/>
              <w:jc w:val="both"/>
              <w:rPr>
                <w:rFonts w:ascii="Times New Roman" w:hAnsi="Times New Roman"/>
                <w:sz w:val="24"/>
                <w:szCs w:val="24"/>
              </w:rPr>
            </w:pPr>
          </w:p>
          <w:p w:rsidR="005D052C" w:rsidRPr="005A1243" w:rsidP="001648C4">
            <w:pPr>
              <w:pStyle w:val="Normlny"/>
              <w:bidi w:val="0"/>
              <w:spacing w:after="0" w:line="240" w:lineRule="auto"/>
              <w:jc w:val="both"/>
              <w:rPr>
                <w:rFonts w:ascii="Times New Roman" w:hAnsi="Times New Roman"/>
                <w:sz w:val="24"/>
                <w:szCs w:val="24"/>
              </w:rPr>
            </w:pPr>
            <w:r w:rsidRPr="005A1243" w:rsidR="00C04B93">
              <w:rPr>
                <w:rFonts w:ascii="Times New Roman" w:hAnsi="Times New Roman"/>
                <w:sz w:val="24"/>
                <w:szCs w:val="24"/>
              </w:rPr>
              <w:t>náklad, ku ktorému bola tvorená rezerva podľa osobitného predpisu,</w:t>
            </w:r>
            <w:r w:rsidRPr="001648C4" w:rsidR="00C04B93">
              <w:rPr>
                <w:rFonts w:ascii="Times New Roman" w:hAnsi="Times New Roman"/>
                <w:sz w:val="24"/>
                <w:szCs w:val="24"/>
                <w:vertAlign w:val="superscript"/>
              </w:rPr>
              <w:t>1</w:t>
            </w:r>
            <w:r w:rsidRPr="005A1243" w:rsidR="00C04B93">
              <w:rPr>
                <w:rFonts w:ascii="Times New Roman" w:hAnsi="Times New Roman"/>
                <w:sz w:val="24"/>
                <w:szCs w:val="24"/>
              </w:rPr>
              <w:t>) ktorej tvorba nie je súčasťou základu dane podľa § 20, zahrnuje do základu dane v tom zdaňovacom období, v ktorom dôjde k použitiu rezervy u právneho nástupcu daňovníka zrušeného bez likvidácie podľa § 17 ods. 23; obdobne sa postupuje aj pri opravnej položke,</w:t>
            </w:r>
          </w:p>
          <w:p w:rsidR="00C04B93" w:rsidRPr="005A1243" w:rsidP="00C04B93">
            <w:pPr>
              <w:pStyle w:val="Normlny"/>
              <w:bidi w:val="0"/>
              <w:spacing w:after="0" w:line="240" w:lineRule="auto"/>
              <w:rPr>
                <w:rFonts w:ascii="Times New Roman" w:hAnsi="Times New Roman"/>
                <w:sz w:val="24"/>
                <w:szCs w:val="24"/>
              </w:rPr>
            </w:pPr>
          </w:p>
          <w:p w:rsidR="00B06C91" w:rsidRPr="005A1243" w:rsidP="007E6FA0">
            <w:pPr>
              <w:pStyle w:val="Normlny"/>
              <w:bidi w:val="0"/>
              <w:spacing w:after="0" w:line="240" w:lineRule="auto"/>
              <w:jc w:val="both"/>
              <w:rPr>
                <w:rFonts w:ascii="Times New Roman" w:hAnsi="Times New Roman"/>
                <w:sz w:val="24"/>
                <w:szCs w:val="24"/>
              </w:rPr>
            </w:pPr>
          </w:p>
          <w:p w:rsidR="005D052C" w:rsidRPr="005A1243" w:rsidP="007E6FA0">
            <w:pPr>
              <w:pStyle w:val="Normlny"/>
              <w:bidi w:val="0"/>
              <w:spacing w:after="0" w:line="240" w:lineRule="auto"/>
              <w:jc w:val="both"/>
              <w:rPr>
                <w:rFonts w:ascii="Times New Roman" w:hAnsi="Times New Roman"/>
                <w:sz w:val="24"/>
                <w:szCs w:val="24"/>
              </w:rPr>
            </w:pPr>
            <w:r w:rsidRPr="005A1243">
              <w:rPr>
                <w:rFonts w:ascii="Times New Roman" w:hAnsi="Times New Roman"/>
                <w:sz w:val="24"/>
                <w:szCs w:val="24"/>
              </w:rPr>
              <w:t xml:space="preserve">Ak pri zrušení daňovníka bez likvidácie so sídlom na území Slovenskej republiky, ktorého právnym nástupcom je daňovník so sídlom mimo územia Slovenskej republiky, vznikne tomuto právnemu nástupcovi na území Slovenskej republiky stála prevádzkareň </w:t>
            </w:r>
            <w:r w:rsidRPr="005A1243">
              <w:rPr>
                <w:rFonts w:ascii="Times New Roman" w:hAnsi="Times New Roman"/>
                <w:b/>
                <w:sz w:val="24"/>
                <w:szCs w:val="24"/>
              </w:rPr>
              <w:t>a sú splnené podmienky podľa odseku 8</w:t>
            </w:r>
            <w:r w:rsidRPr="005A1243">
              <w:rPr>
                <w:rFonts w:ascii="Times New Roman" w:hAnsi="Times New Roman"/>
                <w:sz w:val="24"/>
                <w:szCs w:val="24"/>
              </w:rPr>
              <w:t>, právny nástupca</w:t>
            </w:r>
          </w:p>
          <w:p w:rsidR="00D753C8" w:rsidRPr="005A1243" w:rsidP="007E6FA0">
            <w:pPr>
              <w:pStyle w:val="Normlny"/>
              <w:bidi w:val="0"/>
              <w:spacing w:after="0" w:line="240" w:lineRule="auto"/>
              <w:jc w:val="both"/>
              <w:rPr>
                <w:rFonts w:ascii="Times New Roman" w:hAnsi="Times New Roman"/>
                <w:sz w:val="24"/>
                <w:szCs w:val="24"/>
              </w:rPr>
            </w:pPr>
          </w:p>
          <w:p w:rsidR="002503C3" w:rsidRPr="005A1243" w:rsidP="00583EC0">
            <w:pPr>
              <w:pStyle w:val="Normlny"/>
              <w:bidi w:val="0"/>
              <w:spacing w:after="0" w:line="240" w:lineRule="auto"/>
              <w:jc w:val="both"/>
              <w:rPr>
                <w:rFonts w:ascii="Times New Roman" w:hAnsi="Times New Roman"/>
                <w:sz w:val="24"/>
                <w:szCs w:val="24"/>
              </w:rPr>
            </w:pPr>
            <w:r w:rsidRPr="005A1243" w:rsidR="005D052C">
              <w:rPr>
                <w:rFonts w:ascii="Times New Roman" w:hAnsi="Times New Roman"/>
                <w:sz w:val="24"/>
                <w:szCs w:val="24"/>
              </w:rPr>
              <w:t>neupravuje základ dane o zostatky rezerv, opravných položiek a účtov časového rozlíšenia, ak sa vzťahujú k majetku a záväzkom tejto stálej prevádzkarne, s výnimkou opravnej položky k pohľadávkam podľa § 20,</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2503C3">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153B33">
              <w:rPr>
                <w:rFonts w:ascii="Times New Roman" w:hAnsi="Times New Roman"/>
              </w:rPr>
              <w:t>Čl.6</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5A1243" w:rsidP="00C17977">
            <w:pPr>
              <w:pStyle w:val="Normlny"/>
              <w:bidi w:val="0"/>
              <w:spacing w:after="0" w:line="240" w:lineRule="auto"/>
              <w:jc w:val="both"/>
              <w:rPr>
                <w:rFonts w:ascii="Times New Roman" w:hAnsi="Times New Roman"/>
                <w:sz w:val="24"/>
                <w:szCs w:val="24"/>
              </w:rPr>
            </w:pPr>
            <w:r w:rsidRPr="005A1243" w:rsidR="002375DC">
              <w:rPr>
                <w:rFonts w:ascii="Times New Roman" w:hAnsi="Times New Roman"/>
                <w:color w:val="000000"/>
                <w:sz w:val="24"/>
                <w:szCs w:val="24"/>
              </w:rPr>
              <w:t>Ak sa operácie uvedené v článku 1 písm. a) uskutočnili medzi spoločnosťami z členského štátu prevádzajúcej spoločnosti v takom rozsahu, že tento členský štát by uplatňoval ustanovenia umožňujúce prijímajúcej spoločnosti prevziať straty prevádzajúcej spoločnosti, ktoré ešte neboli uplatnené na daňové účely, rozšíri tieto ustanovenia tak, aby sa vzťahovali na prevzati</w:t>
            </w:r>
            <w:r w:rsidRPr="005A1243" w:rsidR="00C17977">
              <w:rPr>
                <w:rFonts w:ascii="Times New Roman" w:hAnsi="Times New Roman"/>
                <w:color w:val="000000"/>
                <w:sz w:val="24"/>
                <w:szCs w:val="24"/>
              </w:rPr>
              <w:t>e takých strát stálymi prevádzka</w:t>
            </w:r>
            <w:r w:rsidRPr="005A1243" w:rsidR="002375DC">
              <w:rPr>
                <w:rFonts w:ascii="Times New Roman" w:hAnsi="Times New Roman"/>
                <w:color w:val="000000"/>
                <w:sz w:val="24"/>
                <w:szCs w:val="24"/>
              </w:rPr>
              <w:t>rňami prijímajúcej spoločnosti, nachádzajúcimi sa na území tohto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sidR="000C668D">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0C668D">
              <w:rPr>
                <w:rFonts w:ascii="Times New Roman" w:hAnsi="Times New Roman"/>
              </w:rPr>
              <w:t>595/2003</w:t>
            </w:r>
          </w:p>
          <w:p w:rsidR="00016221" w:rsidRPr="005A1243">
            <w:pPr>
              <w:bidi w:val="0"/>
              <w:spacing w:after="0" w:line="240" w:lineRule="auto"/>
              <w:jc w:val="center"/>
              <w:rPr>
                <w:rFonts w:ascii="Times New Roman" w:hAnsi="Times New Roman"/>
              </w:rPr>
            </w:pPr>
          </w:p>
          <w:p w:rsidR="00016221" w:rsidRPr="005A1243">
            <w:pPr>
              <w:bidi w:val="0"/>
              <w:spacing w:after="0" w:line="240" w:lineRule="auto"/>
              <w:jc w:val="center"/>
              <w:rPr>
                <w:rFonts w:ascii="Times New Roman" w:hAnsi="Times New Roman"/>
              </w:rPr>
            </w:pPr>
          </w:p>
          <w:p w:rsidR="005D052C" w:rsidRPr="005A1243" w:rsidP="005D052C">
            <w:pPr>
              <w:bidi w:val="0"/>
              <w:spacing w:after="0" w:line="240" w:lineRule="auto"/>
              <w:jc w:val="center"/>
              <w:rPr>
                <w:rFonts w:ascii="Times New Roman" w:hAnsi="Times New Roman"/>
              </w:rPr>
            </w:pPr>
            <w:r w:rsidRPr="005A1243">
              <w:rPr>
                <w:rFonts w:ascii="Times New Roman" w:hAnsi="Times New Roman"/>
              </w:rPr>
              <w:t>595/2003</w:t>
            </w:r>
          </w:p>
          <w:p w:rsidR="005D052C" w:rsidRPr="005A1243" w:rsidP="005D052C">
            <w:pPr>
              <w:bidi w:val="0"/>
              <w:spacing w:after="0" w:line="240" w:lineRule="auto"/>
              <w:jc w:val="center"/>
              <w:rPr>
                <w:rFonts w:ascii="Times New Roman" w:hAnsi="Times New Roman"/>
              </w:rPr>
            </w:pPr>
            <w:r w:rsidRPr="005A1243">
              <w:rPr>
                <w:rFonts w:ascii="Times New Roman" w:hAnsi="Times New Roman"/>
              </w:rPr>
              <w:t>a</w:t>
            </w:r>
            <w:r w:rsidRPr="005A1243">
              <w:rPr>
                <w:rFonts w:ascii="Times New Roman" w:hAnsi="Times New Roman"/>
                <w:b/>
              </w:rPr>
              <w:t xml:space="preserve"> návrh zákona čl.I</w:t>
            </w:r>
            <w:r w:rsidRPr="005A1243">
              <w:rPr>
                <w:rFonts w:ascii="Times New Roman" w:hAnsi="Times New Roman"/>
              </w:rPr>
              <w:t xml:space="preserve"> </w:t>
            </w:r>
          </w:p>
          <w:p w:rsidR="00016221" w:rsidRPr="005A1243">
            <w:pPr>
              <w:bidi w:val="0"/>
              <w:spacing w:after="0" w:line="240" w:lineRule="auto"/>
              <w:jc w:val="center"/>
              <w:rPr>
                <w:rFonts w:ascii="Times New Roman" w:hAnsi="Times New Roman"/>
              </w:rPr>
            </w:pPr>
          </w:p>
          <w:p w:rsidR="00A00A21" w:rsidRPr="005A1243">
            <w:pPr>
              <w:bidi w:val="0"/>
              <w:spacing w:after="0" w:line="240" w:lineRule="auto"/>
              <w:jc w:val="center"/>
              <w:rPr>
                <w:rFonts w:ascii="Times New Roman" w:hAnsi="Times New Roman"/>
              </w:rPr>
            </w:pPr>
          </w:p>
          <w:p w:rsidR="00A00A21" w:rsidRPr="005A1243">
            <w:pPr>
              <w:bidi w:val="0"/>
              <w:spacing w:after="0" w:line="240" w:lineRule="auto"/>
              <w:jc w:val="center"/>
              <w:rPr>
                <w:rFonts w:ascii="Times New Roman" w:hAnsi="Times New Roman"/>
              </w:rPr>
            </w:pPr>
          </w:p>
          <w:p w:rsidR="00A00A21" w:rsidRPr="005A1243">
            <w:pPr>
              <w:bidi w:val="0"/>
              <w:spacing w:after="0" w:line="240" w:lineRule="auto"/>
              <w:jc w:val="center"/>
              <w:rPr>
                <w:rFonts w:ascii="Times New Roman" w:hAnsi="Times New Roman"/>
              </w:rPr>
            </w:pPr>
          </w:p>
          <w:p w:rsidR="00A00A21" w:rsidRPr="005A1243">
            <w:pPr>
              <w:bidi w:val="0"/>
              <w:spacing w:after="0" w:line="240" w:lineRule="auto"/>
              <w:jc w:val="center"/>
              <w:rPr>
                <w:rFonts w:ascii="Times New Roman" w:hAnsi="Times New Roman"/>
              </w:rPr>
            </w:pPr>
          </w:p>
          <w:p w:rsidR="0049730A" w:rsidRPr="005A1243">
            <w:pPr>
              <w:bidi w:val="0"/>
              <w:spacing w:after="0" w:line="240" w:lineRule="auto"/>
              <w:jc w:val="center"/>
              <w:rPr>
                <w:rFonts w:ascii="Times New Roman" w:hAnsi="Times New Roman"/>
              </w:rPr>
            </w:pPr>
          </w:p>
          <w:p w:rsidR="00A00A21" w:rsidRPr="005A1243" w:rsidP="00A00A21">
            <w:pPr>
              <w:bidi w:val="0"/>
              <w:spacing w:after="0" w:line="240" w:lineRule="auto"/>
              <w:jc w:val="center"/>
              <w:rPr>
                <w:rFonts w:ascii="Times New Roman" w:hAnsi="Times New Roman"/>
              </w:rPr>
            </w:pPr>
            <w:r w:rsidRPr="005A1243">
              <w:rPr>
                <w:rFonts w:ascii="Times New Roman" w:hAnsi="Times New Roman"/>
              </w:rPr>
              <w:t>595/2003</w:t>
            </w:r>
          </w:p>
          <w:p w:rsidR="00A00A21" w:rsidRPr="005A1243">
            <w:pPr>
              <w:bidi w:val="0"/>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C668D"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xml:space="preserve">§ 17e ods.7 </w:t>
            </w:r>
          </w:p>
          <w:p w:rsidR="000C668D">
            <w:pPr>
              <w:pStyle w:val="Normlny"/>
              <w:bidi w:val="0"/>
              <w:spacing w:after="0" w:line="240" w:lineRule="auto"/>
              <w:jc w:val="center"/>
              <w:rPr>
                <w:rFonts w:ascii="Times New Roman" w:hAnsi="Times New Roman"/>
                <w:sz w:val="24"/>
                <w:szCs w:val="24"/>
              </w:rPr>
            </w:pPr>
          </w:p>
          <w:p w:rsidR="00AE2D1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b/>
                <w:sz w:val="24"/>
                <w:szCs w:val="24"/>
              </w:rPr>
            </w:pPr>
            <w:r w:rsidRPr="005A1243">
              <w:rPr>
                <w:rFonts w:ascii="Times New Roman" w:hAnsi="Times New Roman"/>
                <w:b/>
                <w:sz w:val="24"/>
                <w:szCs w:val="24"/>
              </w:rPr>
              <w:t>ods.</w:t>
            </w:r>
            <w:r w:rsidRPr="005A1243" w:rsidR="00016221">
              <w:rPr>
                <w:rFonts w:ascii="Times New Roman" w:hAnsi="Times New Roman"/>
                <w:b/>
                <w:sz w:val="24"/>
                <w:szCs w:val="24"/>
              </w:rPr>
              <w:t>9</w:t>
            </w:r>
            <w:r w:rsidRPr="005A1243">
              <w:rPr>
                <w:rFonts w:ascii="Times New Roman" w:hAnsi="Times New Roman"/>
                <w:b/>
                <w:sz w:val="24"/>
                <w:szCs w:val="24"/>
              </w:rPr>
              <w:t xml:space="preserve"> </w:t>
            </w:r>
          </w:p>
          <w:p w:rsidR="000C668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sz w:val="24"/>
                <w:szCs w:val="24"/>
              </w:rPr>
            </w:pPr>
          </w:p>
          <w:p w:rsidR="0049730A">
            <w:pPr>
              <w:pStyle w:val="Normlny"/>
              <w:bidi w:val="0"/>
              <w:spacing w:after="0" w:line="240" w:lineRule="auto"/>
              <w:jc w:val="center"/>
              <w:rPr>
                <w:rFonts w:ascii="Times New Roman" w:hAnsi="Times New Roman"/>
                <w:sz w:val="24"/>
                <w:szCs w:val="24"/>
              </w:rPr>
            </w:pPr>
          </w:p>
          <w:p w:rsidR="00AE2D1D">
            <w:pPr>
              <w:pStyle w:val="Normlny"/>
              <w:bidi w:val="0"/>
              <w:spacing w:after="0" w:line="240" w:lineRule="auto"/>
              <w:jc w:val="center"/>
              <w:rPr>
                <w:rFonts w:ascii="Times New Roman" w:hAnsi="Times New Roman"/>
                <w:sz w:val="24"/>
                <w:szCs w:val="24"/>
              </w:rPr>
            </w:pPr>
          </w:p>
          <w:p w:rsidR="00AE2D1D">
            <w:pPr>
              <w:pStyle w:val="Normlny"/>
              <w:bidi w:val="0"/>
              <w:spacing w:after="0" w:line="240" w:lineRule="auto"/>
              <w:jc w:val="center"/>
              <w:rPr>
                <w:rFonts w:ascii="Times New Roman" w:hAnsi="Times New Roman"/>
                <w:sz w:val="24"/>
                <w:szCs w:val="24"/>
              </w:rPr>
            </w:pPr>
          </w:p>
          <w:p w:rsidR="00AE2D1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pís</w:t>
            </w:r>
            <w:r w:rsidRPr="005A1243" w:rsidR="00C17977">
              <w:rPr>
                <w:rFonts w:ascii="Times New Roman" w:hAnsi="Times New Roman"/>
                <w:sz w:val="24"/>
                <w:szCs w:val="24"/>
              </w:rPr>
              <w:t>m</w:t>
            </w:r>
            <w:r w:rsidRPr="005A1243">
              <w:rPr>
                <w:rFonts w:ascii="Times New Roman" w:hAnsi="Times New Roman"/>
                <w:sz w:val="24"/>
                <w:szCs w:val="24"/>
              </w:rPr>
              <w:t>.</w:t>
            </w:r>
            <w:r w:rsidRPr="005A1243" w:rsidR="00C17977">
              <w:rPr>
                <w:rFonts w:ascii="Times New Roman" w:hAnsi="Times New Roman"/>
                <w:sz w:val="24"/>
                <w:szCs w:val="24"/>
              </w:rPr>
              <w:t xml:space="preserve"> </w:t>
            </w:r>
            <w:r w:rsidRPr="005A1243">
              <w:rPr>
                <w:rFonts w:ascii="Times New Roman" w:hAnsi="Times New Roman"/>
                <w:sz w:val="24"/>
                <w:szCs w:val="24"/>
              </w:rPr>
              <w:t xml:space="preserve">c) </w:t>
            </w:r>
          </w:p>
          <w:p w:rsidR="000C668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sz w:val="24"/>
                <w:szCs w:val="24"/>
              </w:rPr>
            </w:pPr>
          </w:p>
          <w:p w:rsidR="000C668D" w:rsidRPr="005A1243">
            <w:pPr>
              <w:pStyle w:val="Normlny"/>
              <w:bidi w:val="0"/>
              <w:spacing w:after="0" w:line="240" w:lineRule="auto"/>
              <w:jc w:val="center"/>
              <w:rPr>
                <w:rFonts w:ascii="Times New Roman" w:hAnsi="Times New Roman"/>
                <w:sz w:val="24"/>
                <w:szCs w:val="24"/>
              </w:rPr>
            </w:pPr>
          </w:p>
          <w:p w:rsidR="00A9063F" w:rsidRPr="005A1243">
            <w:pPr>
              <w:pStyle w:val="Normlny"/>
              <w:bidi w:val="0"/>
              <w:spacing w:after="0" w:line="240" w:lineRule="auto"/>
              <w:jc w:val="center"/>
              <w:rPr>
                <w:rFonts w:ascii="Times New Roman" w:hAnsi="Times New Roman"/>
                <w:sz w:val="24"/>
                <w:szCs w:val="24"/>
              </w:rPr>
            </w:pPr>
            <w:r w:rsidRPr="005A1243" w:rsidR="000C668D">
              <w:rPr>
                <w:rFonts w:ascii="Times New Roman" w:hAnsi="Times New Roman"/>
                <w:sz w:val="24"/>
                <w:szCs w:val="24"/>
              </w:rPr>
              <w:t>§ 30 ods.2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D052C" w:rsidRPr="005A1243" w:rsidP="007E6FA0">
            <w:pPr>
              <w:pStyle w:val="Normlny"/>
              <w:bidi w:val="0"/>
              <w:spacing w:after="0" w:line="240" w:lineRule="auto"/>
              <w:jc w:val="both"/>
              <w:rPr>
                <w:rFonts w:ascii="Times New Roman" w:hAnsi="Times New Roman"/>
                <w:sz w:val="24"/>
                <w:szCs w:val="24"/>
              </w:rPr>
            </w:pPr>
            <w:r w:rsidRPr="005A1243" w:rsidR="000C668D">
              <w:rPr>
                <w:rFonts w:ascii="Times New Roman" w:hAnsi="Times New Roman"/>
                <w:sz w:val="24"/>
                <w:szCs w:val="24"/>
              </w:rPr>
              <w:t xml:space="preserve">Pri odpočítavaní daňovej straty u právneho nástupcu daňovníka zrušeného bez likvidácie sa postupuje podľa § 30. </w:t>
              <w:br/>
              <w:br/>
            </w:r>
            <w:r w:rsidRPr="005A1243">
              <w:rPr>
                <w:rFonts w:ascii="Times New Roman" w:hAnsi="Times New Roman"/>
                <w:sz w:val="24"/>
                <w:szCs w:val="24"/>
              </w:rPr>
              <w:t xml:space="preserve">Ak pri zrušení daňovníka bez likvidácie so sídlom na území Slovenskej republiky, ktorého právnym nástupcom je daňovník so sídlom mimo územia Slovenskej republiky, vznikne tomuto právnemu nástupcovi na území Slovenskej republiky stála prevádzkareň </w:t>
            </w:r>
            <w:r w:rsidRPr="005A1243">
              <w:rPr>
                <w:rFonts w:ascii="Times New Roman" w:hAnsi="Times New Roman"/>
                <w:b/>
                <w:sz w:val="24"/>
                <w:szCs w:val="24"/>
              </w:rPr>
              <w:t>a sú splnené podmienky podľa odseku 8</w:t>
            </w:r>
            <w:r w:rsidRPr="005A1243">
              <w:rPr>
                <w:rFonts w:ascii="Times New Roman" w:hAnsi="Times New Roman"/>
                <w:sz w:val="24"/>
                <w:szCs w:val="24"/>
              </w:rPr>
              <w:t>, právny nástupca</w:t>
            </w:r>
          </w:p>
          <w:p w:rsidR="0049730A" w:rsidRPr="005A1243" w:rsidP="007E6FA0">
            <w:pPr>
              <w:pStyle w:val="Normlny"/>
              <w:bidi w:val="0"/>
              <w:spacing w:after="0" w:line="240" w:lineRule="auto"/>
              <w:jc w:val="both"/>
              <w:rPr>
                <w:rFonts w:ascii="Times New Roman" w:hAnsi="Times New Roman"/>
                <w:sz w:val="24"/>
                <w:szCs w:val="24"/>
              </w:rPr>
            </w:pPr>
          </w:p>
          <w:p w:rsidR="00A9063F" w:rsidRPr="005A1243" w:rsidP="007E6FA0">
            <w:pPr>
              <w:pStyle w:val="Normlny"/>
              <w:bidi w:val="0"/>
              <w:spacing w:after="0" w:line="240" w:lineRule="auto"/>
              <w:jc w:val="both"/>
              <w:rPr>
                <w:rFonts w:ascii="Times New Roman" w:hAnsi="Times New Roman"/>
                <w:sz w:val="24"/>
                <w:szCs w:val="24"/>
              </w:rPr>
            </w:pPr>
            <w:r w:rsidRPr="005A1243" w:rsidR="000C668D">
              <w:rPr>
                <w:rFonts w:ascii="Times New Roman" w:hAnsi="Times New Roman"/>
                <w:sz w:val="24"/>
                <w:szCs w:val="24"/>
              </w:rPr>
              <w:t>odpočítava daňovú stratu daňovníka zrušeného bez likvidácie vo výške a spôsobom podľa § 30, ak sa vzťahuje k majetku a záväzkom tejto stálej prevádzkarne.</w:t>
            </w:r>
          </w:p>
          <w:p w:rsidR="000C668D" w:rsidRPr="005A1243" w:rsidP="000C668D">
            <w:pPr>
              <w:pStyle w:val="Normlny"/>
              <w:bidi w:val="0"/>
              <w:spacing w:after="0" w:line="240" w:lineRule="auto"/>
              <w:rPr>
                <w:rFonts w:ascii="Times New Roman" w:hAnsi="Times New Roman"/>
                <w:sz w:val="24"/>
                <w:szCs w:val="24"/>
              </w:rPr>
            </w:pPr>
          </w:p>
          <w:p w:rsidR="000C668D" w:rsidRPr="005A1243" w:rsidP="007E6FA0">
            <w:pPr>
              <w:pStyle w:val="Normlny"/>
              <w:bidi w:val="0"/>
              <w:spacing w:after="0" w:line="240" w:lineRule="auto"/>
              <w:jc w:val="both"/>
              <w:rPr>
                <w:rFonts w:ascii="Times New Roman" w:hAnsi="Times New Roman"/>
                <w:sz w:val="24"/>
                <w:szCs w:val="24"/>
              </w:rPr>
            </w:pPr>
            <w:r w:rsidRPr="005A1243">
              <w:rPr>
                <w:rFonts w:ascii="Times New Roman" w:hAnsi="Times New Roman"/>
                <w:color w:val="000000"/>
                <w:sz w:val="24"/>
                <w:szCs w:val="24"/>
              </w:rPr>
              <w:t>Ak daňovník, ktorý začal odpočítavať daňovú stratu alebo mu vznikol nárok na odpočítavanie daňovej straty podľa odseku 1, zanikol v dôsledku zrušenia bez likvidácie, daňovú stratu odpočítava právny nástupca; ak je právnych nástupcov viac, daňová strata sa odpočítava u každého z nich pomerne, a to podľa výšky vlastného imania zaniknutého daňovníka, v akej prešlo na jednotlivých právnych nástupcov. Právny nástupca môže odpočítať daňovú stratu, ak je zanikajúca právnická osoba a jej právny nástupca daňovníkom dane z príjmov právnickej osoby a súčasne, ak účelom tohto zániku nie je len zníženie alebo vyhnutie sa daňovej povinnosti.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0C668D">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153B33">
              <w:rPr>
                <w:rFonts w:ascii="Times New Roman" w:hAnsi="Times New Roman"/>
              </w:rPr>
              <w:t>Čl.12</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F03F8B" w:rsidRPr="005A1243" w:rsidP="00F03F8B">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KAPITOLA V </w:t>
            </w:r>
          </w:p>
          <w:p w:rsidR="00F03F8B" w:rsidRPr="005A1243" w:rsidP="00F03F8B">
            <w:pPr>
              <w:pStyle w:val="CM4"/>
              <w:bidi w:val="0"/>
              <w:spacing w:before="60" w:after="60" w:line="240" w:lineRule="auto"/>
              <w:rPr>
                <w:rFonts w:ascii="Times New Roman" w:hAnsi="Times New Roman"/>
                <w:color w:val="000000"/>
              </w:rPr>
            </w:pPr>
            <w:r w:rsidRPr="005A1243">
              <w:rPr>
                <w:rFonts w:ascii="Times New Roman" w:hAnsi="Times New Roman"/>
                <w:b/>
                <w:bCs/>
                <w:color w:val="000000"/>
              </w:rPr>
              <w:t xml:space="preserve">PRAVIDLÁ UPLATNITEĽNÉ NA PREMIESTNENIE SÍDLA SE ALEBO SCE </w:t>
            </w:r>
          </w:p>
          <w:p w:rsidR="00F03F8B" w:rsidRPr="005A1243" w:rsidP="00F03F8B">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1. Ak: </w:t>
            </w:r>
          </w:p>
          <w:p w:rsidR="00A9063F" w:rsidRPr="005A1243" w:rsidP="00F03F8B">
            <w:pPr>
              <w:pStyle w:val="Normlny"/>
              <w:bidi w:val="0"/>
              <w:spacing w:after="0" w:line="240" w:lineRule="auto"/>
              <w:rPr>
                <w:rFonts w:ascii="Times New Roman" w:hAnsi="Times New Roman"/>
                <w:color w:val="000000"/>
                <w:sz w:val="24"/>
                <w:szCs w:val="24"/>
              </w:rPr>
            </w:pPr>
            <w:r w:rsidRPr="005A1243" w:rsidR="00F03F8B">
              <w:rPr>
                <w:rFonts w:ascii="Times New Roman" w:hAnsi="Times New Roman"/>
                <w:color w:val="000000"/>
                <w:sz w:val="24"/>
                <w:szCs w:val="24"/>
              </w:rPr>
              <w:t>a) SE alebo SCE premiestňuje svoje sídlo z jedného členského štátu do iného členského štátu alebo</w:t>
            </w:r>
          </w:p>
          <w:p w:rsidR="00F03F8B" w:rsidRPr="005A1243" w:rsidP="007E6FA0">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b) v súvislosti s premiestnením svojho sídla z jedného členského štátu do iného členského štátu SE alebo SCE, ktoré sú rezidentom v prvom členskom štáte, prestanú byť rezidentom v tomto členskom štáte a stávajú sa rezidentom v inom členskom štáte, </w:t>
            </w:r>
          </w:p>
          <w:p w:rsidR="00F03F8B" w:rsidRPr="005A1243" w:rsidP="007E6FA0">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toto premiestnenie sídla alebo zánik rezidencie nevedie k zdaňovaniu kapitálových ziskov vypočítaných podľa článku 4 ods. 1 v členskom štáte, z ktorého sa sídlo premiestnilo, získaných z tých aktív a pasív SE alebo SCE, ktoré následne zostávajú efektívne spojené so stálou prevádzkárňou SE alebo SCE v členskom štáte, z ktorého sa sídlo premiestnilo, a podieľajú sa na tvorbe ziskov alebo strát braných do úvahy na daňové účely.</w:t>
            </w:r>
          </w:p>
          <w:p w:rsidR="00F03F8B" w:rsidRPr="005A1243" w:rsidP="007E6FA0">
            <w:pPr>
              <w:pStyle w:val="CM4"/>
              <w:bidi w:val="0"/>
              <w:spacing w:before="60" w:after="60" w:line="240" w:lineRule="auto"/>
              <w:jc w:val="both"/>
              <w:rPr>
                <w:rFonts w:ascii="Times New Roman" w:hAnsi="Times New Roman"/>
                <w:color w:val="000000"/>
              </w:rPr>
            </w:pPr>
            <w:r w:rsidRPr="005A1243">
              <w:rPr>
                <w:rFonts w:ascii="Times New Roman" w:hAnsi="Times New Roman"/>
                <w:color w:val="000000"/>
              </w:rPr>
              <w:t xml:space="preserve"> 2. Odsek 1 sa uplatňuje len vtedy, ak SE alebo SCE vypočíta nové odpisy a zisky alebo straty vzťahujúce sa na aktíva a pasíva, ktoré zostávajú efektívne spojené s touto stálou prevádzkárňou, ako keby sa sídlo nepremiestnilo alebo SE alebo SCE neprestali byť daňovým rezidentom. </w:t>
            </w:r>
          </w:p>
          <w:p w:rsidR="00F03F8B" w:rsidRPr="005A1243" w:rsidP="007E6FA0">
            <w:pPr>
              <w:pStyle w:val="CM4"/>
              <w:bidi w:val="0"/>
              <w:spacing w:before="60" w:after="60" w:line="240" w:lineRule="auto"/>
              <w:jc w:val="both"/>
              <w:rPr>
                <w:rFonts w:ascii="Times New Roman" w:hAnsi="Times New Roman"/>
              </w:rPr>
            </w:pPr>
            <w:r w:rsidRPr="005A1243">
              <w:rPr>
                <w:rFonts w:ascii="Times New Roman" w:hAnsi="Times New Roman"/>
                <w:color w:val="000000"/>
              </w:rPr>
              <w:t xml:space="preserve">3. Ak podľa právnych predpisov členského štátu, z ktorého bolo sídlo premiestnené, sú SE alebo SCE oprávnené nové odpisy a zisky vzťahujúce sa na aktíva a pasíva zostávajúce v tomto členskom štáte vypočítať na odlišnom základe, ako je stanovené v odseku 2, odsek 1 sa neuplatní na aktíva a pasíva, na ktoré sa uplatňuje táto možnosť.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sidR="002622F8">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A00A21">
              <w:rPr>
                <w:rFonts w:ascii="Times New Roman" w:hAnsi="Times New Roman"/>
                <w:b/>
              </w:rPr>
              <w:t>N</w:t>
            </w:r>
            <w:r w:rsidRPr="005A1243" w:rsidR="006516A2">
              <w:rPr>
                <w:rFonts w:ascii="Times New Roman" w:hAnsi="Times New Roman"/>
                <w:b/>
              </w:rPr>
              <w:t>ávrh zákona</w:t>
            </w:r>
            <w:r w:rsidRPr="005A1243" w:rsidR="00784999">
              <w:rPr>
                <w:rFonts w:ascii="Times New Roman" w:hAnsi="Times New Roman"/>
                <w:b/>
              </w:rPr>
              <w:t xml:space="preserve">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516A2" w:rsidRPr="005A1243">
            <w:pPr>
              <w:pStyle w:val="Normlny"/>
              <w:bidi w:val="0"/>
              <w:spacing w:after="0" w:line="240" w:lineRule="auto"/>
              <w:jc w:val="center"/>
              <w:rPr>
                <w:rFonts w:ascii="Times New Roman" w:hAnsi="Times New Roman"/>
                <w:b/>
                <w:sz w:val="24"/>
                <w:szCs w:val="24"/>
              </w:rPr>
            </w:pPr>
            <w:r w:rsidRPr="005A1243" w:rsidR="002622F8">
              <w:rPr>
                <w:rFonts w:ascii="Times New Roman" w:hAnsi="Times New Roman"/>
                <w:b/>
                <w:sz w:val="24"/>
                <w:szCs w:val="24"/>
              </w:rPr>
              <w:t>§ 17</w:t>
            </w:r>
            <w:r w:rsidRPr="005A1243">
              <w:rPr>
                <w:rFonts w:ascii="Times New Roman" w:hAnsi="Times New Roman"/>
                <w:b/>
                <w:sz w:val="24"/>
                <w:szCs w:val="24"/>
              </w:rPr>
              <w:t xml:space="preserve">f </w:t>
            </w:r>
            <w:r w:rsidRPr="005A1243" w:rsidR="002622F8">
              <w:rPr>
                <w:rFonts w:ascii="Times New Roman" w:hAnsi="Times New Roman"/>
                <w:b/>
                <w:sz w:val="24"/>
                <w:szCs w:val="24"/>
              </w:rPr>
              <w:t xml:space="preserve"> ods.</w:t>
            </w:r>
            <w:r w:rsidRPr="005A1243">
              <w:rPr>
                <w:rFonts w:ascii="Times New Roman" w:hAnsi="Times New Roman"/>
                <w:b/>
                <w:sz w:val="24"/>
                <w:szCs w:val="24"/>
              </w:rPr>
              <w:t>2</w:t>
            </w:r>
          </w:p>
          <w:p w:rsidR="006516A2" w:rsidRPr="005A1243">
            <w:pPr>
              <w:pStyle w:val="Normlny"/>
              <w:bidi w:val="0"/>
              <w:spacing w:after="0" w:line="240" w:lineRule="auto"/>
              <w:jc w:val="center"/>
              <w:rPr>
                <w:rFonts w:ascii="Times New Roman" w:hAnsi="Times New Roman"/>
                <w:sz w:val="24"/>
                <w:szCs w:val="24"/>
              </w:rPr>
            </w:pPr>
          </w:p>
          <w:p w:rsidR="006516A2" w:rsidRPr="005A1243">
            <w:pPr>
              <w:pStyle w:val="Normlny"/>
              <w:bidi w:val="0"/>
              <w:spacing w:after="0" w:line="240" w:lineRule="auto"/>
              <w:jc w:val="center"/>
              <w:rPr>
                <w:rFonts w:ascii="Times New Roman" w:hAnsi="Times New Roman"/>
                <w:sz w:val="24"/>
                <w:szCs w:val="24"/>
              </w:rPr>
            </w:pPr>
          </w:p>
          <w:p w:rsidR="006516A2" w:rsidRPr="005A1243">
            <w:pPr>
              <w:pStyle w:val="Normlny"/>
              <w:bidi w:val="0"/>
              <w:spacing w:after="0" w:line="240" w:lineRule="auto"/>
              <w:jc w:val="center"/>
              <w:rPr>
                <w:rFonts w:ascii="Times New Roman" w:hAnsi="Times New Roman"/>
                <w:sz w:val="24"/>
                <w:szCs w:val="24"/>
              </w:rPr>
            </w:pPr>
          </w:p>
          <w:p w:rsidR="006516A2" w:rsidRPr="005A1243">
            <w:pPr>
              <w:pStyle w:val="Normlny"/>
              <w:bidi w:val="0"/>
              <w:spacing w:after="0" w:line="240" w:lineRule="auto"/>
              <w:jc w:val="center"/>
              <w:rPr>
                <w:rFonts w:ascii="Times New Roman" w:hAnsi="Times New Roman"/>
                <w:sz w:val="24"/>
                <w:szCs w:val="24"/>
              </w:rPr>
            </w:pPr>
          </w:p>
          <w:p w:rsidR="0049730A" w:rsidP="0049730A">
            <w:pPr>
              <w:pStyle w:val="Normlny"/>
              <w:bidi w:val="0"/>
              <w:spacing w:after="0" w:line="240" w:lineRule="auto"/>
              <w:rPr>
                <w:rFonts w:ascii="Times New Roman" w:hAnsi="Times New Roman"/>
                <w:sz w:val="24"/>
                <w:szCs w:val="24"/>
              </w:rPr>
            </w:pPr>
          </w:p>
          <w:p w:rsidR="00D80D42" w:rsidP="0049730A">
            <w:pPr>
              <w:pStyle w:val="Normlny"/>
              <w:bidi w:val="0"/>
              <w:spacing w:after="0" w:line="240" w:lineRule="auto"/>
              <w:rPr>
                <w:rFonts w:ascii="Times New Roman" w:hAnsi="Times New Roman"/>
                <w:sz w:val="24"/>
                <w:szCs w:val="24"/>
              </w:rPr>
            </w:pPr>
          </w:p>
          <w:p w:rsidR="00D80D42" w:rsidP="0049730A">
            <w:pPr>
              <w:pStyle w:val="Normlny"/>
              <w:bidi w:val="0"/>
              <w:spacing w:after="0" w:line="240" w:lineRule="auto"/>
              <w:rPr>
                <w:rFonts w:ascii="Times New Roman" w:hAnsi="Times New Roman"/>
                <w:sz w:val="24"/>
                <w:szCs w:val="24"/>
              </w:rPr>
            </w:pPr>
          </w:p>
          <w:p w:rsidR="00D80D42" w:rsidP="0049730A">
            <w:pPr>
              <w:pStyle w:val="Normlny"/>
              <w:bidi w:val="0"/>
              <w:spacing w:after="0" w:line="240" w:lineRule="auto"/>
              <w:rPr>
                <w:rFonts w:ascii="Times New Roman" w:hAnsi="Times New Roman"/>
                <w:sz w:val="24"/>
                <w:szCs w:val="24"/>
              </w:rPr>
            </w:pPr>
          </w:p>
          <w:p w:rsidR="00D80D42" w:rsidRPr="005A1243" w:rsidP="0049730A">
            <w:pPr>
              <w:pStyle w:val="Normlny"/>
              <w:bidi w:val="0"/>
              <w:spacing w:after="0" w:line="240" w:lineRule="auto"/>
              <w:rPr>
                <w:rFonts w:ascii="Times New Roman" w:hAnsi="Times New Roman"/>
                <w:sz w:val="24"/>
                <w:szCs w:val="24"/>
              </w:rPr>
            </w:pPr>
          </w:p>
          <w:p w:rsidR="00A9063F" w:rsidRPr="005A1243">
            <w:pPr>
              <w:pStyle w:val="Normlny"/>
              <w:bidi w:val="0"/>
              <w:spacing w:after="0" w:line="240" w:lineRule="auto"/>
              <w:jc w:val="center"/>
              <w:rPr>
                <w:rFonts w:ascii="Times New Roman" w:hAnsi="Times New Roman"/>
                <w:b/>
                <w:sz w:val="24"/>
                <w:szCs w:val="24"/>
              </w:rPr>
            </w:pPr>
            <w:r w:rsidRPr="005A1243" w:rsidR="006516A2">
              <w:rPr>
                <w:rFonts w:ascii="Times New Roman" w:hAnsi="Times New Roman"/>
                <w:sz w:val="24"/>
                <w:szCs w:val="24"/>
              </w:rPr>
              <w:t xml:space="preserve"> </w:t>
            </w:r>
            <w:r w:rsidRPr="005A1243" w:rsidR="006516A2">
              <w:rPr>
                <w:rFonts w:ascii="Times New Roman" w:hAnsi="Times New Roman"/>
                <w:b/>
                <w:sz w:val="24"/>
                <w:szCs w:val="24"/>
              </w:rPr>
              <w:t>pís</w:t>
            </w:r>
            <w:r w:rsidRPr="005A1243" w:rsidR="007E6FA0">
              <w:rPr>
                <w:rFonts w:ascii="Times New Roman" w:hAnsi="Times New Roman"/>
                <w:b/>
                <w:sz w:val="24"/>
                <w:szCs w:val="24"/>
              </w:rPr>
              <w:t>m</w:t>
            </w:r>
            <w:r w:rsidRPr="005A1243" w:rsidR="006516A2">
              <w:rPr>
                <w:rFonts w:ascii="Times New Roman" w:hAnsi="Times New Roman"/>
                <w:b/>
                <w:sz w:val="24"/>
                <w:szCs w:val="24"/>
              </w:rPr>
              <w:t>.</w:t>
            </w:r>
            <w:r w:rsidRPr="005A1243" w:rsidR="007E6FA0">
              <w:rPr>
                <w:rFonts w:ascii="Times New Roman" w:hAnsi="Times New Roman"/>
                <w:b/>
                <w:sz w:val="24"/>
                <w:szCs w:val="24"/>
              </w:rPr>
              <w:t xml:space="preserve"> </w:t>
            </w:r>
            <w:r w:rsidRPr="005A1243" w:rsidR="006516A2">
              <w:rPr>
                <w:rFonts w:ascii="Times New Roman" w:hAnsi="Times New Roman"/>
                <w:b/>
                <w:sz w:val="24"/>
                <w:szCs w:val="24"/>
              </w:rPr>
              <w:t>a)</w:t>
            </w: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784999" w:rsidRPr="005A1243" w:rsidP="00227035">
            <w:pPr>
              <w:pStyle w:val="Normlny"/>
              <w:bidi w:val="0"/>
              <w:spacing w:after="0" w:line="240" w:lineRule="auto"/>
              <w:rPr>
                <w:rFonts w:ascii="Times New Roman" w:hAnsi="Times New Roman"/>
                <w:sz w:val="24"/>
                <w:szCs w:val="24"/>
              </w:rPr>
            </w:pPr>
          </w:p>
          <w:p w:rsidR="00784999" w:rsidRPr="005A1243" w:rsidP="00FE1BFF">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17</w:t>
            </w:r>
          </w:p>
          <w:p w:rsidR="00FE1BFF" w:rsidRPr="005A1243" w:rsidP="00FE1BFF">
            <w:pPr>
              <w:pStyle w:val="Normlny"/>
              <w:bidi w:val="0"/>
              <w:spacing w:after="0" w:line="240" w:lineRule="auto"/>
              <w:jc w:val="center"/>
              <w:rPr>
                <w:rFonts w:ascii="Times New Roman" w:hAnsi="Times New Roman"/>
                <w:sz w:val="24"/>
                <w:szCs w:val="24"/>
              </w:rPr>
            </w:pPr>
            <w:r w:rsidRPr="005A1243" w:rsidR="00784999">
              <w:rPr>
                <w:rFonts w:ascii="Times New Roman" w:hAnsi="Times New Roman"/>
                <w:sz w:val="24"/>
                <w:szCs w:val="24"/>
              </w:rPr>
              <w:t>ods.26</w:t>
            </w: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784999">
            <w:pPr>
              <w:pStyle w:val="Normlny"/>
              <w:bidi w:val="0"/>
              <w:spacing w:after="0" w:line="240" w:lineRule="auto"/>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80D42" w:rsidRPr="00D80D42" w:rsidP="00D80D42">
            <w:pPr>
              <w:pStyle w:val="ListParagraph"/>
              <w:bidi w:val="0"/>
              <w:ind w:left="0"/>
              <w:jc w:val="both"/>
              <w:rPr>
                <w:rFonts w:ascii="Times New Roman" w:hAnsi="Times New Roman"/>
                <w:b/>
                <w:sz w:val="24"/>
                <w:szCs w:val="24"/>
              </w:rPr>
            </w:pPr>
            <w:r w:rsidRPr="00D80D42">
              <w:rPr>
                <w:rFonts w:ascii="Times New Roman" w:hAnsi="Times New Roman"/>
                <w:b/>
                <w:sz w:val="24"/>
                <w:szCs w:val="24"/>
              </w:rPr>
              <w:t>Súčasťou osobitného základu dane u daňovníka podľa § 2 písm. d) druhého bodu a písm. e) tretieho bodu so stálou prevádzkarňou (§ 16 ods. 2) je reálna hodnota</w:t>
            </w:r>
            <w:r w:rsidRPr="00D80D42">
              <w:rPr>
                <w:rFonts w:ascii="Times New Roman" w:hAnsi="Times New Roman"/>
                <w:b/>
                <w:sz w:val="24"/>
                <w:szCs w:val="24"/>
                <w:vertAlign w:val="superscript"/>
              </w:rPr>
              <w:t>80ca</w:t>
            </w:r>
            <w:r w:rsidRPr="00D80D42">
              <w:rPr>
                <w:rFonts w:ascii="Times New Roman" w:hAnsi="Times New Roman"/>
                <w:b/>
                <w:sz w:val="24"/>
                <w:szCs w:val="24"/>
              </w:rPr>
              <w:t xml:space="preserve">) prevedeného majetku a záväzkov v čase odchodu, pričom pri vyčíslení osobitného základu dane sa postupuje primerane podľa § 17a a § 17 ods. 13 písm. a), ak </w:t>
            </w:r>
            <w:r w:rsidRPr="00397112" w:rsidR="00397112">
              <w:rPr>
                <w:rFonts w:ascii="Times New Roman" w:hAnsi="Times New Roman"/>
                <w:b/>
                <w:sz w:val="24"/>
                <w:szCs w:val="24"/>
              </w:rPr>
              <w:t>daňovník podľa § 2 písm. d) druhého bodu</w:t>
            </w:r>
          </w:p>
          <w:p w:rsidR="00D80D42" w:rsidRPr="00D80D42" w:rsidP="00D80D42">
            <w:pPr>
              <w:pStyle w:val="ListParagraph"/>
              <w:bidi w:val="0"/>
              <w:ind w:left="0"/>
              <w:jc w:val="both"/>
              <w:rPr>
                <w:rFonts w:ascii="Times New Roman" w:hAnsi="Times New Roman"/>
                <w:b/>
                <w:sz w:val="24"/>
                <w:szCs w:val="24"/>
              </w:rPr>
            </w:pPr>
            <w:r>
              <w:rPr>
                <w:rFonts w:ascii="Times New Roman" w:hAnsi="Times New Roman"/>
                <w:b/>
                <w:sz w:val="24"/>
                <w:szCs w:val="24"/>
              </w:rPr>
              <w:t xml:space="preserve">a) </w:t>
            </w:r>
            <w:r w:rsidRPr="00D80D42">
              <w:rPr>
                <w:rFonts w:ascii="Times New Roman" w:hAnsi="Times New Roman"/>
                <w:b/>
                <w:sz w:val="24"/>
                <w:szCs w:val="24"/>
              </w:rPr>
              <w:t>prestane byť daňovníkom podľa § 2 písm. d) druhého bodu na území Slovenskej republiky okrem toho majetku a záväzkov, ktoré zostávajú funkčne spojené so stálou prevádzkarňou umiestnenou na území Slovenskej republiky, alebo</w:t>
            </w:r>
          </w:p>
          <w:p w:rsidR="00D80D42" w:rsidP="00EA18EE">
            <w:pPr>
              <w:pStyle w:val="Normlny"/>
              <w:bidi w:val="0"/>
              <w:spacing w:after="0" w:line="240" w:lineRule="auto"/>
              <w:jc w:val="both"/>
              <w:rPr>
                <w:rFonts w:ascii="Times New Roman" w:hAnsi="Times New Roman"/>
                <w:b/>
                <w:sz w:val="24"/>
                <w:szCs w:val="24"/>
              </w:rPr>
            </w:pPr>
          </w:p>
          <w:p w:rsidR="00A9063F" w:rsidRPr="005A1243" w:rsidP="00FE1BFF">
            <w:pPr>
              <w:pStyle w:val="Normlny"/>
              <w:bidi w:val="0"/>
              <w:spacing w:after="0" w:line="240" w:lineRule="auto"/>
              <w:jc w:val="both"/>
              <w:rPr>
                <w:rFonts w:ascii="Times New Roman" w:hAnsi="Times New Roman"/>
                <w:sz w:val="24"/>
                <w:szCs w:val="24"/>
              </w:rPr>
            </w:pPr>
            <w:r w:rsidRPr="00D80D42" w:rsidR="00D80D42">
              <w:rPr>
                <w:rFonts w:ascii="Times New Roman" w:hAnsi="Times New Roman"/>
                <w:b/>
                <w:sz w:val="24"/>
                <w:szCs w:val="24"/>
              </w:rPr>
              <w:t>Ak pri zmene sídla alebo miesta skutočného vedenia obchodnej spoločnosti, alebo družstva z územia Slovenskej republiky do niektorého z členských štátov Európskej únie vznikne na území Slovenskej republiky stála prevádzkareň, daňovník neupravuje základ dane o zostatky rezerv, opravných položiek a účtov časového rozlíšenia, ak sa vzťahujú k majetku a záväzkom tejto stálej prevádzkarne, okrem opravnej položky podľa § 20, pokračuje v odpisovaní hmotného majetku a nehmotného majetku tejto stálej prevádzkarne a odpočítavaní daňovej straty podľa § 30, ak sa vzťahuje k majetku a záväzkom tejto stálej prevádzkarne.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FE1BFF">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153B33">
              <w:rPr>
                <w:rFonts w:ascii="Times New Roman" w:hAnsi="Times New Roman"/>
              </w:rPr>
              <w:t>Čl.13</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1. Ak: </w:t>
            </w: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a) SE alebo SCE premiestňuje svoje sídlo z jedného členského štátu do iného členského štátu alebo </w:t>
            </w: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b) v súvislosti s premiestňovaním svojho sídla z jedného členského štátu do iného členského štátu SE alebo SCE, ktoré sú rezidentom v prvom členskom štáte, prestanú byť rezidentom v tomto členskom štáte a stanú sa rezidentom v inom členskom štáte,</w:t>
            </w: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 členské štáty prijmú nevyhnutné opatrenia, aby sa zabezpečilo, že v prípadoch, keď sú opravné položky alebo rezervy riadne vytvorené zo strany SE alebo SCE predtým, ako sa sídlo premiestnilo, čiastočne alebo úplne oslobodené od dane a nepochádzajú zo stálych prevádzkární v zahraničí, takéto opravné položky alebo rezervy sa môžu previesť s rovnakým oslobodením od dane na stálu prevádzkáreň SE alebo SCE, ktorá sa nachádza v členskom štáte, z ktorého sa sídlo premiestnilo. </w:t>
            </w:r>
          </w:p>
          <w:p w:rsidR="00A9063F" w:rsidRPr="005A1243">
            <w:pPr>
              <w:pStyle w:val="Normlny"/>
              <w:bidi w:val="0"/>
              <w:spacing w:after="0" w:line="240" w:lineRule="auto"/>
              <w:rPr>
                <w:rFonts w:ascii="Times New Roman" w:hAnsi="Times New Roman"/>
                <w:sz w:val="24"/>
                <w:szCs w:val="24"/>
              </w:rPr>
            </w:pPr>
            <w:r w:rsidRPr="005A1243" w:rsidR="00725774">
              <w:rPr>
                <w:rFonts w:ascii="Times New Roman" w:hAnsi="Times New Roman"/>
                <w:color w:val="000000"/>
                <w:sz w:val="24"/>
                <w:szCs w:val="24"/>
              </w:rPr>
              <w:t>2. Ak by sa spoločnosti premiestňujúcej svoje sídlo v rámci územia členského štátu umožnilo prevziať alebo preniesť späť straty, ktoré sa neuplatnili na daňové účely, tento členský štát umožní stálej prevádzkárni, ktorá sa nachádza na jeho území, SE alebo SCE premiestňujúcim svoje sídlo prevziať tieto straty SE alebo SCE, ktoré sa neuplatnili na daňové účely, za predpokladu, že prevzatie straty alebo jej prenesenie späť by bolo umožnené za porovnateľných okolností spoločnosti, ktorá má naďalej sídlo v tomto členskom štáte alebo zostáva v ňom naďalej rezidentom.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bidi w:val="0"/>
              <w:spacing w:after="0" w:line="240" w:lineRule="auto"/>
              <w:jc w:val="center"/>
              <w:rPr>
                <w:rFonts w:ascii="Times New Roman" w:hAnsi="Times New Roman"/>
              </w:rPr>
            </w:pPr>
            <w:r w:rsidRPr="005A1243" w:rsidR="00FE1BFF">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A00A21">
              <w:rPr>
                <w:rFonts w:ascii="Times New Roman" w:hAnsi="Times New Roman"/>
                <w:b/>
              </w:rPr>
              <w:t>N</w:t>
            </w:r>
            <w:r w:rsidRPr="005A1243" w:rsidR="00784999">
              <w:rPr>
                <w:rFonts w:ascii="Times New Roman" w:hAnsi="Times New Roman"/>
                <w:b/>
              </w:rPr>
              <w:t>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1BFF" w:rsidRPr="005A1243" w:rsidP="00FE1BFF">
            <w:pPr>
              <w:pStyle w:val="Normlny"/>
              <w:bidi w:val="0"/>
              <w:spacing w:after="0" w:line="240" w:lineRule="auto"/>
              <w:jc w:val="center"/>
              <w:rPr>
                <w:rFonts w:ascii="Times New Roman" w:hAnsi="Times New Roman"/>
                <w:sz w:val="24"/>
                <w:szCs w:val="24"/>
              </w:rPr>
            </w:pPr>
            <w:r w:rsidRPr="005A1243">
              <w:rPr>
                <w:rFonts w:ascii="Times New Roman" w:hAnsi="Times New Roman"/>
                <w:sz w:val="24"/>
                <w:szCs w:val="24"/>
              </w:rPr>
              <w:t>§ 17</w:t>
            </w:r>
            <w:r w:rsidRPr="005A1243" w:rsidR="00784999">
              <w:rPr>
                <w:rFonts w:ascii="Times New Roman" w:hAnsi="Times New Roman"/>
                <w:sz w:val="24"/>
                <w:szCs w:val="24"/>
              </w:rPr>
              <w:t xml:space="preserve"> ods.26</w:t>
            </w: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p w:rsidR="00FE1BFF" w:rsidRPr="005A1243" w:rsidP="00FE1BFF">
            <w:pPr>
              <w:pStyle w:val="Normlny"/>
              <w:bidi w:val="0"/>
              <w:spacing w:after="0" w:line="240" w:lineRule="auto"/>
              <w:jc w:val="cente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84999" w:rsidRPr="005A1243" w:rsidP="00D80D42">
            <w:pPr>
              <w:pStyle w:val="Normlny"/>
              <w:bidi w:val="0"/>
              <w:spacing w:after="0" w:line="240" w:lineRule="auto"/>
              <w:jc w:val="both"/>
              <w:rPr>
                <w:rFonts w:ascii="Times New Roman" w:hAnsi="Times New Roman"/>
                <w:sz w:val="24"/>
                <w:szCs w:val="24"/>
              </w:rPr>
            </w:pPr>
            <w:r w:rsidRPr="00D80D42" w:rsidR="00D80D42">
              <w:rPr>
                <w:rFonts w:ascii="Times New Roman" w:hAnsi="Times New Roman"/>
                <w:b/>
                <w:sz w:val="24"/>
                <w:szCs w:val="24"/>
              </w:rPr>
              <w:t>Ak pri zmene sídla alebo miesta skutočného vedenia obchodnej spoločnosti, alebo družstva z územia Slovenskej republiky do niektorého z členských štátov Európskej únie vznikne na území Slovenskej republiky stála prevádzkareň, daňovník neupravuje základ dane o zostatky rezerv, opravných položiek a účtov časového rozlíšenia, ak sa vzťahujú k majetku a záväzkom tejto stálej prevádzkarne, okrem opravnej položky podľa § 20, pokračuje v odpisovaní hmotného majetku a nehmotného majetku tejto stálej prevádzkarne a odpočítavaní daňovej straty podľa § 30, ak sa vzťahuje k majetku a záväzkom tejto stálej prevádzkarne.</w:t>
            </w:r>
            <w:r w:rsidRPr="005A1243" w:rsidR="00FE1BFF">
              <w:rPr>
                <w:rFonts w:ascii="Times New Roman" w:hAnsi="Times New Roman"/>
                <w:sz w:val="24"/>
                <w:szCs w:val="24"/>
              </w:rPr>
              <w:t xml:space="preserve"> </w:t>
            </w:r>
          </w:p>
          <w:p w:rsidR="00FE1BFF" w:rsidRPr="005A1243" w:rsidP="00FE1BFF">
            <w:pPr>
              <w:pStyle w:val="Normlny"/>
              <w:bidi w:val="0"/>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5A1243">
            <w:pPr>
              <w:bidi w:val="0"/>
              <w:spacing w:after="0" w:line="240" w:lineRule="auto"/>
              <w:jc w:val="center"/>
              <w:rPr>
                <w:rFonts w:ascii="Times New Roman" w:hAnsi="Times New Roman"/>
              </w:rPr>
            </w:pPr>
            <w:r w:rsidRPr="005A1243" w:rsidR="00FE1BFF">
              <w:rPr>
                <w:rFonts w:ascii="Times New Roman" w:hAnsi="Times New Roman"/>
              </w:rPr>
              <w:t>Ú</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A9063F" w:rsidRPr="005A1243">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53B33" w:rsidRPr="005A1243">
            <w:pPr>
              <w:bidi w:val="0"/>
              <w:spacing w:after="0" w:line="240" w:lineRule="auto"/>
              <w:jc w:val="center"/>
              <w:rPr>
                <w:rFonts w:ascii="Times New Roman" w:hAnsi="Times New Roman"/>
              </w:rPr>
            </w:pPr>
            <w:r w:rsidRPr="005A1243">
              <w:rPr>
                <w:rFonts w:ascii="Times New Roman" w:hAnsi="Times New Roman"/>
              </w:rPr>
              <w:t>Čl.15</w:t>
            </w:r>
          </w:p>
        </w:tc>
        <w:tc>
          <w:tcPr>
            <w:tcW w:w="6237" w:type="dxa"/>
            <w:gridSpan w:val="2"/>
            <w:tcBorders>
              <w:top w:val="single" w:sz="4" w:space="0" w:color="auto"/>
              <w:left w:val="single" w:sz="4" w:space="0" w:color="auto"/>
              <w:bottom w:val="single" w:sz="4" w:space="0" w:color="auto"/>
              <w:right w:val="single" w:sz="4" w:space="0" w:color="auto"/>
            </w:tcBorders>
            <w:textDirection w:val="lrTb"/>
            <w:vAlign w:val="top"/>
          </w:tcPr>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KAPITOLA VI </w:t>
            </w: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b/>
                <w:bCs/>
                <w:color w:val="000000"/>
              </w:rPr>
              <w:t xml:space="preserve">ZÁVEREČNÉ USTANOVENIA </w:t>
            </w: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1. Členský štát môže odmietnuť uplatňovanie alebo ustúpiť od uplatňovania výhod vyplývajúcich zo všetkých alebo ktorejkoľvek časti ustanovení článkov 4 až 14, ak jedna z operácií uvedených v článku 1: </w:t>
            </w: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a) má za svoj hlavný cieľ alebo jeden z hlavných cieľov daňový únik alebo vyhýbanie sa plateniu daní; skutočnosť, že operácia nie je vykonaná z riadnych obchodných dôvodov, ako napríklad reštrukturalizácia alebo racionalizácia činností spoločností zúčastňujúcich sa na operácii, môže viesť k predpokladu, že hlavným alebo jedným z hlavných cieľov operácie je vyhýbanie sa plateniu daní alebo daňový únik; </w:t>
            </w:r>
          </w:p>
          <w:p w:rsidR="00784999" w:rsidRPr="005A1243" w:rsidP="00784999">
            <w:pPr>
              <w:pStyle w:val="Default"/>
              <w:bidi w:val="0"/>
              <w:spacing w:after="0" w:line="240" w:lineRule="auto"/>
              <w:rPr>
                <w:rFonts w:ascii="Times New Roman" w:hAnsi="Times New Roman" w:cs="Times New Roman"/>
              </w:rPr>
            </w:pPr>
          </w:p>
          <w:p w:rsidR="00725774" w:rsidRPr="005A1243" w:rsidP="00725774">
            <w:pPr>
              <w:pStyle w:val="CM4"/>
              <w:bidi w:val="0"/>
              <w:spacing w:before="60" w:after="60" w:line="240" w:lineRule="auto"/>
              <w:rPr>
                <w:rFonts w:ascii="Times New Roman" w:hAnsi="Times New Roman"/>
                <w:color w:val="000000"/>
              </w:rPr>
            </w:pPr>
            <w:r w:rsidRPr="005A1243">
              <w:rPr>
                <w:rFonts w:ascii="Times New Roman" w:hAnsi="Times New Roman"/>
                <w:color w:val="000000"/>
              </w:rPr>
              <w:t xml:space="preserve">b) má za následok, že spoločnosť, či už zúčastnená na operácii alebo nie, prestane spĺňať podmienky požadované na zastupovanie zamestnancov v orgánoch spoločnosti podľa dohôd platných pred touto operáciou. </w:t>
            </w:r>
          </w:p>
          <w:p w:rsidR="00153B33" w:rsidRPr="005A1243" w:rsidP="00725774">
            <w:pPr>
              <w:pStyle w:val="CM4"/>
              <w:bidi w:val="0"/>
              <w:spacing w:before="60" w:after="60" w:line="240" w:lineRule="auto"/>
              <w:rPr>
                <w:rFonts w:ascii="Times New Roman" w:hAnsi="Times New Roman"/>
              </w:rPr>
            </w:pPr>
            <w:r w:rsidRPr="005A1243" w:rsidR="00725774">
              <w:rPr>
                <w:rFonts w:ascii="Times New Roman" w:hAnsi="Times New Roman"/>
                <w:color w:val="000000"/>
              </w:rPr>
              <w:t xml:space="preserve">2. Odsek 1 písm. b) bude platiť v takom rozsahu a dovtedy, pokiaľ sa na spoločnosti, na ktoré sa vzťahuje táto smernica, nevzťahujú žiadne právne ustanovenia Spoločenstva obsahujúce ekvivalentné pravidlá o zastúpení zamestnancov v orgánoch spoločnosti.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153B33" w:rsidRPr="005A1243">
            <w:pPr>
              <w:bidi w:val="0"/>
              <w:spacing w:after="0" w:line="240" w:lineRule="auto"/>
              <w:jc w:val="center"/>
              <w:rPr>
                <w:rFonts w:ascii="Times New Roman" w:hAnsi="Times New Roman"/>
              </w:rPr>
            </w:pPr>
            <w:r w:rsidRPr="005A1243" w:rsidR="00FE1BFF">
              <w:rPr>
                <w:rFonts w:ascii="Times New Roman" w:hAnsi="Times New Roman"/>
              </w:rPr>
              <w:t>D</w:t>
            </w:r>
          </w:p>
        </w:tc>
        <w:tc>
          <w:tcPr>
            <w:tcW w:w="1134" w:type="dxa"/>
            <w:tcBorders>
              <w:top w:val="single" w:sz="4" w:space="0" w:color="auto"/>
              <w:left w:val="nil"/>
              <w:bottom w:val="single" w:sz="4" w:space="0" w:color="auto"/>
              <w:right w:val="single" w:sz="4" w:space="0" w:color="auto"/>
            </w:tcBorders>
            <w:textDirection w:val="lrTb"/>
            <w:vAlign w:val="top"/>
          </w:tcPr>
          <w:p w:rsidR="00153B33" w:rsidRPr="005A1243">
            <w:pPr>
              <w:bidi w:val="0"/>
              <w:spacing w:after="0" w:line="240" w:lineRule="auto"/>
              <w:jc w:val="center"/>
              <w:rPr>
                <w:rFonts w:ascii="Times New Roman" w:hAnsi="Times New Roman"/>
              </w:rPr>
            </w:pPr>
            <w:r w:rsidRPr="005A1243" w:rsidR="00A00A21">
              <w:rPr>
                <w:rFonts w:ascii="Times New Roman" w:hAnsi="Times New Roman"/>
                <w:b/>
              </w:rPr>
              <w:t>N</w:t>
            </w:r>
            <w:r w:rsidRPr="005A1243" w:rsidR="00784999">
              <w:rPr>
                <w:rFonts w:ascii="Times New Roman" w:hAnsi="Times New Roman"/>
                <w:b/>
              </w:rPr>
              <w:t>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B33" w:rsidRPr="005A1243">
            <w:pPr>
              <w:pStyle w:val="Normlny"/>
              <w:bidi w:val="0"/>
              <w:spacing w:after="0" w:line="240" w:lineRule="auto"/>
              <w:jc w:val="center"/>
              <w:rPr>
                <w:rFonts w:ascii="Times New Roman" w:hAnsi="Times New Roman"/>
                <w:sz w:val="24"/>
                <w:szCs w:val="24"/>
              </w:rPr>
            </w:pPr>
            <w:r w:rsidRPr="005A1243" w:rsidR="00784999">
              <w:rPr>
                <w:rFonts w:ascii="Times New Roman" w:hAnsi="Times New Roman"/>
                <w:sz w:val="24"/>
                <w:szCs w:val="24"/>
              </w:rPr>
              <w:t>§ 17e ods.13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53B33" w:rsidRPr="00886351">
            <w:pPr>
              <w:pStyle w:val="Normlny"/>
              <w:bidi w:val="0"/>
              <w:spacing w:after="0" w:line="240" w:lineRule="auto"/>
              <w:jc w:val="both"/>
              <w:rPr>
                <w:rFonts w:ascii="Times New Roman" w:hAnsi="Times New Roman"/>
                <w:sz w:val="24"/>
                <w:szCs w:val="24"/>
              </w:rPr>
            </w:pPr>
            <w:r w:rsidRPr="00886351" w:rsidR="00D80D42">
              <w:rPr>
                <w:rFonts w:ascii="Times New Roman" w:hAnsi="Times New Roman"/>
                <w:b/>
                <w:sz w:val="24"/>
                <w:szCs w:val="24"/>
                <w:lang w:eastAsia="sk-SK"/>
              </w:rPr>
              <w:t>Odseky 1 až 11 sa neuplatnia, a uplatní sa postup podľa § 17c, ak hlavným cieľom alebo jedným z hlavných dôvodov zlúčenia, splynutia alebo rozdelenia obchodných spoločností alebo družstiev je zníženie</w:t>
            </w:r>
            <w:r w:rsidRPr="00886351" w:rsidR="00C975F0">
              <w:rPr>
                <w:rFonts w:ascii="Times New Roman" w:hAnsi="Times New Roman"/>
                <w:b/>
                <w:sz w:val="24"/>
                <w:szCs w:val="24"/>
                <w:lang w:eastAsia="sk-SK"/>
              </w:rPr>
              <w:t xml:space="preserve"> daňovej povinnosti</w:t>
            </w:r>
            <w:r w:rsidRPr="00886351" w:rsidR="00D80D42">
              <w:rPr>
                <w:rFonts w:ascii="Times New Roman" w:hAnsi="Times New Roman"/>
                <w:b/>
                <w:sz w:val="24"/>
                <w:szCs w:val="24"/>
                <w:lang w:eastAsia="sk-SK"/>
              </w:rPr>
              <w:t xml:space="preserve"> alebo vyhnutie sa daňovej povinnosti. Ak  zlúčenie, splynutie alebo rozdelenie obchodných spoločností alebo družstiev nebolo realizované z riadnych obchodných dôvodov ako je reštrukturalizácia alebo racionalizácia činností, možno predpokladať, že hlavným cieľom alebo jedným z hlavných dôvodov zlúčenia, splynutia alebo rozdelenia obchodných spoločností alebo družstiev je zníženie </w:t>
            </w:r>
            <w:r w:rsidRPr="00886351" w:rsidR="00C975F0">
              <w:rPr>
                <w:rFonts w:ascii="Times New Roman" w:hAnsi="Times New Roman"/>
                <w:b/>
                <w:sz w:val="24"/>
                <w:szCs w:val="24"/>
                <w:lang w:eastAsia="sk-SK"/>
              </w:rPr>
              <w:t xml:space="preserve">daňovej povinnosti </w:t>
            </w:r>
            <w:r w:rsidRPr="00886351" w:rsidR="00D80D42">
              <w:rPr>
                <w:rFonts w:ascii="Times New Roman" w:hAnsi="Times New Roman"/>
                <w:b/>
                <w:sz w:val="24"/>
                <w:szCs w:val="24"/>
                <w:lang w:eastAsia="sk-SK"/>
              </w:rPr>
              <w:t>alebo vyhnutie sa daňovej povinnosti.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5A1243" w:rsidP="00784999">
            <w:pPr>
              <w:bidi w:val="0"/>
              <w:spacing w:after="0" w:line="240" w:lineRule="auto"/>
              <w:rPr>
                <w:rFonts w:ascii="Times New Roman" w:hAnsi="Times New Roman"/>
              </w:rPr>
            </w:pPr>
            <w:r w:rsidRPr="005A1243" w:rsidR="00784999">
              <w:rPr>
                <w:rFonts w:ascii="Times New Roman" w:hAnsi="Times New Roman"/>
              </w:rPr>
              <w:t>Ú</w:t>
            </w: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p>
          <w:p w:rsidR="00784999" w:rsidP="00784999">
            <w:pPr>
              <w:bidi w:val="0"/>
              <w:spacing w:after="0" w:line="240" w:lineRule="auto"/>
              <w:rPr>
                <w:rFonts w:ascii="Times New Roman" w:hAnsi="Times New Roman"/>
              </w:rPr>
            </w:pPr>
          </w:p>
          <w:p w:rsidR="00D80D42" w:rsidP="00784999">
            <w:pPr>
              <w:bidi w:val="0"/>
              <w:spacing w:after="0" w:line="240" w:lineRule="auto"/>
              <w:rPr>
                <w:rFonts w:ascii="Times New Roman" w:hAnsi="Times New Roman"/>
              </w:rPr>
            </w:pPr>
          </w:p>
          <w:p w:rsidR="00D80D42" w:rsidP="00784999">
            <w:pPr>
              <w:bidi w:val="0"/>
              <w:spacing w:after="0" w:line="240" w:lineRule="auto"/>
              <w:rPr>
                <w:rFonts w:ascii="Times New Roman" w:hAnsi="Times New Roman"/>
              </w:rPr>
            </w:pPr>
          </w:p>
          <w:p w:rsidR="00D80D42" w:rsidRPr="005A1243" w:rsidP="00784999">
            <w:pPr>
              <w:bidi w:val="0"/>
              <w:spacing w:after="0" w:line="240" w:lineRule="auto"/>
              <w:rPr>
                <w:rFonts w:ascii="Times New Roman" w:hAnsi="Times New Roman"/>
              </w:rPr>
            </w:pPr>
          </w:p>
          <w:p w:rsidR="00784999" w:rsidRPr="005A1243" w:rsidP="00784999">
            <w:pPr>
              <w:bidi w:val="0"/>
              <w:spacing w:after="0" w:line="240" w:lineRule="auto"/>
              <w:rPr>
                <w:rFonts w:ascii="Times New Roman" w:hAnsi="Times New Roman"/>
              </w:rPr>
            </w:pPr>
            <w:r w:rsidRPr="005A1243">
              <w:rPr>
                <w:rFonts w:ascii="Times New Roman" w:hAnsi="Times New Roman"/>
              </w:rPr>
              <w:t>n.a.</w:t>
            </w:r>
          </w:p>
        </w:tc>
        <w:tc>
          <w:tcPr>
            <w:tcW w:w="1201" w:type="dxa"/>
            <w:tcBorders>
              <w:top w:val="single" w:sz="4" w:space="0" w:color="auto"/>
              <w:left w:val="single" w:sz="4" w:space="0" w:color="auto"/>
              <w:bottom w:val="single" w:sz="4" w:space="0" w:color="auto"/>
              <w:right w:val="single" w:sz="12" w:space="0" w:color="auto"/>
            </w:tcBorders>
            <w:textDirection w:val="lrTb"/>
            <w:vAlign w:val="top"/>
          </w:tcPr>
          <w:p w:rsidR="00153B33" w:rsidRPr="005A1243">
            <w:pPr>
              <w:pStyle w:val="Heading1"/>
              <w:bidi w:val="0"/>
              <w:spacing w:after="0" w:line="240" w:lineRule="auto"/>
              <w:rPr>
                <w:rFonts w:ascii="Times New Roman" w:hAnsi="Times New Roman"/>
                <w:b w:val="0"/>
                <w:bCs w:val="0"/>
              </w:rPr>
            </w:pPr>
          </w:p>
        </w:tc>
      </w:tr>
    </w:tbl>
    <w:p w:rsidR="008C54C3" w:rsidRPr="005A1243">
      <w:pPr>
        <w:autoSpaceDE/>
        <w:autoSpaceDN/>
        <w:bidi w:val="0"/>
        <w:ind w:left="360"/>
        <w:rPr>
          <w:rFonts w:ascii="Times New Roman" w:hAnsi="Times New Roman"/>
        </w:rPr>
      </w:pPr>
    </w:p>
    <w:p w:rsidR="008C54C3" w:rsidRPr="005A1243">
      <w:pPr>
        <w:autoSpaceDE/>
        <w:autoSpaceDN/>
        <w:bidi w:val="0"/>
        <w:rPr>
          <w:rFonts w:ascii="Times New Roman" w:hAnsi="Times New Roman"/>
        </w:rPr>
      </w:pPr>
    </w:p>
    <w:p w:rsidR="008C54C3" w:rsidRPr="005A1243">
      <w:pPr>
        <w:autoSpaceDE/>
        <w:autoSpaceDN/>
        <w:bidi w:val="0"/>
        <w:rPr>
          <w:rFonts w:ascii="Times New Roman" w:hAnsi="Times New Roman"/>
        </w:rPr>
      </w:pPr>
    </w:p>
    <w:p w:rsidR="008C54C3" w:rsidRPr="005A1243">
      <w:pPr>
        <w:autoSpaceDE/>
        <w:autoSpaceDN/>
        <w:bidi w:val="0"/>
        <w:rPr>
          <w:rFonts w:ascii="Times New Roman" w:hAnsi="Times New Roman"/>
        </w:rPr>
      </w:pPr>
    </w:p>
    <w:p w:rsidR="008C54C3" w:rsidRPr="005A1243">
      <w:pPr>
        <w:autoSpaceDE/>
        <w:autoSpaceDN/>
        <w:bidi w:val="0"/>
        <w:rPr>
          <w:rFonts w:ascii="Times New Roman" w:hAnsi="Times New Roman"/>
        </w:rPr>
      </w:pPr>
      <w:r w:rsidRPr="005A1243">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5A1243">
            <w:pPr>
              <w:pStyle w:val="Normlny"/>
              <w:autoSpaceDE/>
              <w:autoSpaceDN/>
              <w:bidi w:val="0"/>
              <w:spacing w:after="60" w:line="240" w:lineRule="auto"/>
              <w:rPr>
                <w:rFonts w:ascii="Times New Roman" w:hAnsi="Times New Roman"/>
                <w:sz w:val="24"/>
                <w:szCs w:val="24"/>
                <w:lang w:eastAsia="sk-SK"/>
              </w:rPr>
            </w:pPr>
            <w:r w:rsidRPr="005A1243">
              <w:rPr>
                <w:rFonts w:ascii="Times New Roman" w:hAnsi="Times New Roman"/>
                <w:sz w:val="24"/>
                <w:szCs w:val="24"/>
                <w:lang w:eastAsia="sk-SK"/>
              </w:rPr>
              <w:t>V stĺpci (1):</w:t>
            </w:r>
          </w:p>
          <w:p w:rsidR="008C54C3" w:rsidRPr="005A1243">
            <w:pPr>
              <w:autoSpaceDE/>
              <w:autoSpaceDN/>
              <w:bidi w:val="0"/>
              <w:spacing w:after="0" w:line="240" w:lineRule="auto"/>
              <w:rPr>
                <w:rFonts w:ascii="Times New Roman" w:hAnsi="Times New Roman"/>
              </w:rPr>
            </w:pPr>
            <w:r w:rsidRPr="005A1243">
              <w:rPr>
                <w:rFonts w:ascii="Times New Roman" w:hAnsi="Times New Roman"/>
              </w:rPr>
              <w:t>Č – článok</w:t>
            </w:r>
          </w:p>
          <w:p w:rsidR="008C54C3" w:rsidRPr="005A1243">
            <w:pPr>
              <w:autoSpaceDE/>
              <w:autoSpaceDN/>
              <w:bidi w:val="0"/>
              <w:spacing w:after="0" w:line="240" w:lineRule="auto"/>
              <w:rPr>
                <w:rFonts w:ascii="Times New Roman" w:hAnsi="Times New Roman"/>
              </w:rPr>
            </w:pPr>
            <w:r w:rsidRPr="005A1243">
              <w:rPr>
                <w:rFonts w:ascii="Times New Roman" w:hAnsi="Times New Roman"/>
              </w:rPr>
              <w:t>O – odsek</w:t>
            </w:r>
          </w:p>
          <w:p w:rsidR="008C54C3" w:rsidRPr="005A1243">
            <w:pPr>
              <w:autoSpaceDE/>
              <w:autoSpaceDN/>
              <w:bidi w:val="0"/>
              <w:spacing w:after="0" w:line="240" w:lineRule="auto"/>
              <w:rPr>
                <w:rFonts w:ascii="Times New Roman" w:hAnsi="Times New Roman"/>
              </w:rPr>
            </w:pPr>
            <w:r w:rsidRPr="005A1243">
              <w:rPr>
                <w:rFonts w:ascii="Times New Roman" w:hAnsi="Times New Roman"/>
              </w:rPr>
              <w:t>V – veta</w:t>
            </w:r>
          </w:p>
          <w:p w:rsidR="008C54C3" w:rsidRPr="005A1243">
            <w:pPr>
              <w:autoSpaceDE/>
              <w:autoSpaceDN/>
              <w:bidi w:val="0"/>
              <w:spacing w:after="0" w:line="240" w:lineRule="auto"/>
              <w:rPr>
                <w:rFonts w:ascii="Times New Roman" w:hAnsi="Times New Roman"/>
              </w:rPr>
            </w:pPr>
            <w:r w:rsidRPr="005A1243">
              <w:rPr>
                <w:rFonts w:ascii="Times New Roman" w:hAnsi="Times New Roman"/>
              </w:rPr>
              <w:t xml:space="preserve">P – </w:t>
            </w:r>
            <w:r w:rsidRPr="005A1243" w:rsidR="00DA0F6C">
              <w:rPr>
                <w:rFonts w:ascii="Times New Roman" w:hAnsi="Times New Roman"/>
              </w:rPr>
              <w:t>číslo</w:t>
            </w:r>
            <w:r w:rsidRPr="005A1243">
              <w:rPr>
                <w:rFonts w:ascii="Times New Roman" w:hAnsi="Times New Roman"/>
              </w:rPr>
              <w:t xml:space="preserve"> (</w:t>
            </w:r>
            <w:r w:rsidRPr="005A1243" w:rsidR="00DA0F6C">
              <w:rPr>
                <w:rFonts w:ascii="Times New Roman" w:hAnsi="Times New Roman"/>
              </w:rPr>
              <w:t>písmeno</w:t>
            </w:r>
            <w:r w:rsidRPr="005A1243">
              <w:rPr>
                <w:rFonts w:ascii="Times New Roman" w:hAnsi="Times New Roman"/>
              </w:rPr>
              <w:t>)</w:t>
            </w:r>
          </w:p>
          <w:p w:rsidR="008C54C3" w:rsidRPr="005A1243">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5A1243">
            <w:pPr>
              <w:pStyle w:val="Normlny"/>
              <w:autoSpaceDE/>
              <w:autoSpaceDN/>
              <w:bidi w:val="0"/>
              <w:spacing w:after="60" w:line="240" w:lineRule="auto"/>
              <w:rPr>
                <w:rFonts w:ascii="Times New Roman" w:hAnsi="Times New Roman"/>
                <w:sz w:val="24"/>
                <w:szCs w:val="24"/>
                <w:lang w:eastAsia="sk-SK"/>
              </w:rPr>
            </w:pPr>
            <w:r w:rsidRPr="005A1243">
              <w:rPr>
                <w:rFonts w:ascii="Times New Roman" w:hAnsi="Times New Roman"/>
                <w:sz w:val="24"/>
                <w:szCs w:val="24"/>
                <w:lang w:eastAsia="sk-SK"/>
              </w:rPr>
              <w:t>V stĺpci (3):</w:t>
            </w:r>
          </w:p>
          <w:p w:rsidR="008C54C3" w:rsidRPr="005A1243">
            <w:pPr>
              <w:autoSpaceDE/>
              <w:autoSpaceDN/>
              <w:bidi w:val="0"/>
              <w:spacing w:after="0" w:line="240" w:lineRule="auto"/>
              <w:rPr>
                <w:rFonts w:ascii="Times New Roman" w:hAnsi="Times New Roman"/>
              </w:rPr>
            </w:pPr>
            <w:r w:rsidRPr="005A1243">
              <w:rPr>
                <w:rFonts w:ascii="Times New Roman" w:hAnsi="Times New Roman"/>
              </w:rPr>
              <w:t>N – bežná transpozícia</w:t>
            </w:r>
          </w:p>
          <w:p w:rsidR="008C54C3" w:rsidRPr="005A1243">
            <w:pPr>
              <w:autoSpaceDE/>
              <w:autoSpaceDN/>
              <w:bidi w:val="0"/>
              <w:spacing w:after="0" w:line="240" w:lineRule="auto"/>
              <w:rPr>
                <w:rFonts w:ascii="Times New Roman" w:hAnsi="Times New Roman"/>
              </w:rPr>
            </w:pPr>
            <w:r w:rsidRPr="005A1243">
              <w:rPr>
                <w:rFonts w:ascii="Times New Roman" w:hAnsi="Times New Roman"/>
              </w:rPr>
              <w:t>O – transpozícia s možnosťou voľby</w:t>
            </w:r>
          </w:p>
          <w:p w:rsidR="008C54C3" w:rsidRPr="005A1243">
            <w:pPr>
              <w:autoSpaceDE/>
              <w:autoSpaceDN/>
              <w:bidi w:val="0"/>
              <w:spacing w:after="0" w:line="240" w:lineRule="auto"/>
              <w:rPr>
                <w:rFonts w:ascii="Times New Roman" w:hAnsi="Times New Roman"/>
              </w:rPr>
            </w:pPr>
            <w:r w:rsidRPr="005A1243">
              <w:rPr>
                <w:rFonts w:ascii="Times New Roman" w:hAnsi="Times New Roman"/>
              </w:rPr>
              <w:t>D – transpozícia podľa úvahy (dobrovoľná)</w:t>
            </w:r>
          </w:p>
          <w:p w:rsidR="008C54C3" w:rsidRPr="005A1243">
            <w:pPr>
              <w:autoSpaceDE/>
              <w:autoSpaceDN/>
              <w:bidi w:val="0"/>
              <w:spacing w:after="0" w:line="240" w:lineRule="auto"/>
              <w:rPr>
                <w:rFonts w:ascii="Times New Roman" w:hAnsi="Times New Roman"/>
              </w:rPr>
            </w:pPr>
            <w:r w:rsidRPr="005A1243">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5A1243">
            <w:pPr>
              <w:pStyle w:val="Normlny"/>
              <w:autoSpaceDE/>
              <w:autoSpaceDN/>
              <w:bidi w:val="0"/>
              <w:spacing w:after="60" w:line="240" w:lineRule="auto"/>
              <w:rPr>
                <w:rFonts w:ascii="Times New Roman" w:hAnsi="Times New Roman"/>
                <w:sz w:val="24"/>
                <w:szCs w:val="24"/>
                <w:lang w:eastAsia="sk-SK"/>
              </w:rPr>
            </w:pPr>
            <w:r w:rsidRPr="005A1243">
              <w:rPr>
                <w:rFonts w:ascii="Times New Roman" w:hAnsi="Times New Roman"/>
                <w:sz w:val="24"/>
                <w:szCs w:val="24"/>
                <w:lang w:eastAsia="sk-SK"/>
              </w:rPr>
              <w:t>V stĺpci (5):</w:t>
            </w:r>
          </w:p>
          <w:p w:rsidR="008C54C3" w:rsidRPr="005A1243">
            <w:pPr>
              <w:autoSpaceDE/>
              <w:autoSpaceDN/>
              <w:bidi w:val="0"/>
              <w:spacing w:after="0" w:line="240" w:lineRule="auto"/>
              <w:rPr>
                <w:rFonts w:ascii="Times New Roman" w:hAnsi="Times New Roman"/>
              </w:rPr>
            </w:pPr>
            <w:r w:rsidRPr="005A1243">
              <w:rPr>
                <w:rFonts w:ascii="Times New Roman" w:hAnsi="Times New Roman"/>
              </w:rPr>
              <w:t>Č – článok</w:t>
            </w:r>
          </w:p>
          <w:p w:rsidR="008C54C3" w:rsidRPr="005A1243">
            <w:pPr>
              <w:autoSpaceDE/>
              <w:autoSpaceDN/>
              <w:bidi w:val="0"/>
              <w:spacing w:after="0" w:line="240" w:lineRule="auto"/>
              <w:rPr>
                <w:rFonts w:ascii="Times New Roman" w:hAnsi="Times New Roman"/>
              </w:rPr>
            </w:pPr>
            <w:r w:rsidRPr="005A1243">
              <w:rPr>
                <w:rFonts w:ascii="Times New Roman" w:hAnsi="Times New Roman"/>
              </w:rPr>
              <w:t>§ – paragraf</w:t>
            </w:r>
          </w:p>
          <w:p w:rsidR="008C54C3" w:rsidRPr="005A1243">
            <w:pPr>
              <w:autoSpaceDE/>
              <w:autoSpaceDN/>
              <w:bidi w:val="0"/>
              <w:spacing w:after="0" w:line="240" w:lineRule="auto"/>
              <w:rPr>
                <w:rFonts w:ascii="Times New Roman" w:hAnsi="Times New Roman"/>
              </w:rPr>
            </w:pPr>
            <w:r w:rsidRPr="005A1243">
              <w:rPr>
                <w:rFonts w:ascii="Times New Roman" w:hAnsi="Times New Roman"/>
              </w:rPr>
              <w:t>O – odsek</w:t>
            </w:r>
          </w:p>
          <w:p w:rsidR="008C54C3" w:rsidRPr="005A1243">
            <w:pPr>
              <w:autoSpaceDE/>
              <w:autoSpaceDN/>
              <w:bidi w:val="0"/>
              <w:spacing w:after="0" w:line="240" w:lineRule="auto"/>
              <w:rPr>
                <w:rFonts w:ascii="Times New Roman" w:hAnsi="Times New Roman"/>
              </w:rPr>
            </w:pPr>
            <w:r w:rsidRPr="005A1243">
              <w:rPr>
                <w:rFonts w:ascii="Times New Roman" w:hAnsi="Times New Roman"/>
              </w:rPr>
              <w:t>V – veta</w:t>
            </w:r>
          </w:p>
          <w:p w:rsidR="008C54C3" w:rsidRPr="005A1243">
            <w:pPr>
              <w:autoSpaceDE/>
              <w:autoSpaceDN/>
              <w:bidi w:val="0"/>
              <w:spacing w:after="0" w:line="240" w:lineRule="auto"/>
              <w:rPr>
                <w:rFonts w:ascii="Times New Roman" w:hAnsi="Times New Roman"/>
              </w:rPr>
            </w:pPr>
            <w:r w:rsidRPr="005A1243">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5A1243">
            <w:pPr>
              <w:pStyle w:val="Normlny"/>
              <w:autoSpaceDE/>
              <w:autoSpaceDN/>
              <w:bidi w:val="0"/>
              <w:spacing w:after="60" w:line="240" w:lineRule="auto"/>
              <w:rPr>
                <w:rFonts w:ascii="Times New Roman" w:hAnsi="Times New Roman"/>
                <w:sz w:val="24"/>
                <w:szCs w:val="24"/>
                <w:lang w:eastAsia="sk-SK"/>
              </w:rPr>
            </w:pPr>
            <w:r w:rsidRPr="005A1243">
              <w:rPr>
                <w:rFonts w:ascii="Times New Roman" w:hAnsi="Times New Roman"/>
                <w:sz w:val="24"/>
                <w:szCs w:val="24"/>
                <w:lang w:eastAsia="sk-SK"/>
              </w:rPr>
              <w:t>V stĺpci (7):</w:t>
            </w:r>
          </w:p>
          <w:p w:rsidR="008C54C3" w:rsidRPr="005A1243" w:rsidP="008C54C3">
            <w:pPr>
              <w:autoSpaceDE/>
              <w:autoSpaceDN/>
              <w:bidi w:val="0"/>
              <w:spacing w:after="0" w:line="240" w:lineRule="auto"/>
              <w:ind w:left="290" w:hanging="290"/>
              <w:rPr>
                <w:rFonts w:ascii="Times New Roman" w:hAnsi="Times New Roman"/>
              </w:rPr>
            </w:pPr>
            <w:r w:rsidRPr="005A1243">
              <w:rPr>
                <w:rFonts w:ascii="Times New Roman" w:hAnsi="Times New Roman"/>
              </w:rPr>
              <w:t>Ú – úplná zhoda (ak bolo ustanovenie smernice prebraté v celom rozsahu, správne, v príslušnej form</w:t>
            </w:r>
            <w:r w:rsidRPr="005A1243" w:rsidR="00391DC5">
              <w:rPr>
                <w:rFonts w:ascii="Times New Roman" w:hAnsi="Times New Roman"/>
              </w:rPr>
              <w:t>e</w:t>
            </w:r>
            <w:r w:rsidRPr="005A1243">
              <w:rPr>
                <w:rFonts w:ascii="Times New Roman" w:hAnsi="Times New Roman"/>
              </w:rPr>
              <w:t xml:space="preserve">, so zabezpečenou inštitucionálnou </w:t>
            </w:r>
            <w:r w:rsidRPr="005A1243" w:rsidR="00B06C91">
              <w:rPr>
                <w:rFonts w:ascii="Times New Roman" w:hAnsi="Times New Roman"/>
              </w:rPr>
              <w:t>i</w:t>
            </w:r>
            <w:r w:rsidRPr="005A1243">
              <w:rPr>
                <w:rFonts w:ascii="Times New Roman" w:hAnsi="Times New Roman"/>
              </w:rPr>
              <w:t>nfraštruktúrou, s príslušnými sankciami a vo vzájomnej súvislosti)</w:t>
            </w:r>
          </w:p>
          <w:p w:rsidR="008C54C3" w:rsidRPr="005A1243">
            <w:pPr>
              <w:autoSpaceDE/>
              <w:autoSpaceDN/>
              <w:bidi w:val="0"/>
              <w:spacing w:after="0" w:line="240" w:lineRule="auto"/>
              <w:rPr>
                <w:rFonts w:ascii="Times New Roman" w:hAnsi="Times New Roman"/>
              </w:rPr>
            </w:pPr>
            <w:r w:rsidRPr="005A1243">
              <w:rPr>
                <w:rFonts w:ascii="Times New Roman" w:hAnsi="Times New Roman"/>
              </w:rPr>
              <w:t>Č – čiastočná zhoda (ak minimálne jedna z podmienok úplnej zhody nie je splnená)</w:t>
            </w:r>
          </w:p>
          <w:p w:rsidR="008C54C3" w:rsidRPr="005A1243">
            <w:pPr>
              <w:pStyle w:val="BodyTextIndent2"/>
              <w:bidi w:val="0"/>
              <w:spacing w:after="0" w:line="240" w:lineRule="auto"/>
              <w:rPr>
                <w:rFonts w:ascii="Times New Roman" w:hAnsi="Times New Roman"/>
                <w:sz w:val="24"/>
                <w:szCs w:val="24"/>
              </w:rPr>
            </w:pPr>
            <w:r w:rsidRPr="005A1243">
              <w:rPr>
                <w:rFonts w:ascii="Times New Roman" w:hAnsi="Times New Roman"/>
                <w:sz w:val="24"/>
                <w:szCs w:val="24"/>
              </w:rPr>
              <w:t>Ž – žiadna zhoda (ak nebola dosiahnutá ani úplná ani čiast. zhoda alebo k prebratiu dôjde v budúcnosti)</w:t>
            </w:r>
          </w:p>
          <w:p w:rsidR="008C54C3" w:rsidRPr="005A1243">
            <w:pPr>
              <w:autoSpaceDE/>
              <w:autoSpaceDN/>
              <w:bidi w:val="0"/>
              <w:spacing w:after="0" w:line="240" w:lineRule="auto"/>
              <w:ind w:left="290" w:hanging="290"/>
              <w:rPr>
                <w:rFonts w:ascii="Times New Roman" w:hAnsi="Times New Roman"/>
              </w:rPr>
            </w:pPr>
            <w:r w:rsidRPr="005A1243">
              <w:rPr>
                <w:rFonts w:ascii="Times New Roman" w:hAnsi="Times New Roman"/>
              </w:rPr>
              <w:t>n.a. – neaplikovateľnosť (ak sa ustanovenie smernice netýka SR alebo nie je potrebné ho prebrať)</w:t>
            </w:r>
          </w:p>
        </w:tc>
      </w:tr>
    </w:tbl>
    <w:p w:rsidR="008C54C3" w:rsidRPr="005A1243">
      <w:pPr>
        <w:autoSpaceDE/>
        <w:autoSpaceDN/>
        <w:bidi w:val="0"/>
        <w:rPr>
          <w:rFonts w:ascii="Times New Roman" w:hAnsi="Times New Roman"/>
        </w:rPr>
      </w:pPr>
    </w:p>
    <w:p w:rsidR="008C54C3" w:rsidRPr="005A1243">
      <w:pPr>
        <w:autoSpaceDE/>
        <w:autoSpaceDN/>
        <w:bidi w:val="0"/>
        <w:rPr>
          <w:rFonts w:ascii="Times New Roman" w:hAnsi="Times New Roman"/>
        </w:rPr>
      </w:pPr>
    </w:p>
    <w:p w:rsidR="008C54C3" w:rsidRPr="005A1243">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C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86351">
      <w:rPr>
        <w:rStyle w:val="PageNumber"/>
        <w:rFonts w:ascii="Times New Roman" w:hAnsi="Times New Roman"/>
        <w:noProof/>
      </w:rPr>
      <w:t>11</w:t>
    </w:r>
    <w:r>
      <w:rPr>
        <w:rStyle w:val="PageNumber"/>
        <w:rFonts w:ascii="Times New Roman" w:hAnsi="Times New Roman"/>
      </w:rPr>
      <w:fldChar w:fldCharType="end"/>
    </w:r>
  </w:p>
  <w:p w:rsidR="008C54C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132FF9"/>
    <w:multiLevelType w:val="hybridMultilevel"/>
    <w:tmpl w:val="5C242D5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6">
    <w:nsid w:val="1D127C22"/>
    <w:multiLevelType w:val="hybridMultilevel"/>
    <w:tmpl w:val="1E46A5B6"/>
    <w:lvl w:ilvl="0">
      <w:start w:val="1"/>
      <w:numFmt w:val="decimal"/>
      <w:lvlText w:val="(%1)"/>
      <w:lvlJc w:val="left"/>
      <w:pPr>
        <w:ind w:left="36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EA6182"/>
    <w:multiLevelType w:val="hybridMultilevel"/>
    <w:tmpl w:val="DE2E2308"/>
    <w:lvl w:ilvl="0">
      <w:start w:val="1"/>
      <w:numFmt w:val="lowerLetter"/>
      <w:lvlText w:val="%1)"/>
      <w:lvlJc w:val="left"/>
      <w:pPr>
        <w:ind w:left="990" w:hanging="63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D6D0F03"/>
    <w:multiLevelType w:val="hybridMultilevel"/>
    <w:tmpl w:val="2B689C8C"/>
    <w:lvl w:ilvl="0">
      <w:start w:val="1"/>
      <w:numFmt w:val="lowerLetter"/>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1"/>
  </w:num>
  <w:num w:numId="12">
    <w:abstractNumId w:val="3"/>
  </w:num>
  <w:num w:numId="13">
    <w:abstractNumId w:val="10"/>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0CA2"/>
    <w:rsid w:val="000135FC"/>
    <w:rsid w:val="00016221"/>
    <w:rsid w:val="000661CE"/>
    <w:rsid w:val="000C1284"/>
    <w:rsid w:val="000C668D"/>
    <w:rsid w:val="000D5608"/>
    <w:rsid w:val="00127033"/>
    <w:rsid w:val="00134EA0"/>
    <w:rsid w:val="00153B33"/>
    <w:rsid w:val="001648C4"/>
    <w:rsid w:val="00171F5E"/>
    <w:rsid w:val="0018742D"/>
    <w:rsid w:val="001D4FBE"/>
    <w:rsid w:val="001F3426"/>
    <w:rsid w:val="00227035"/>
    <w:rsid w:val="002375DC"/>
    <w:rsid w:val="002503C3"/>
    <w:rsid w:val="00252B79"/>
    <w:rsid w:val="002622F8"/>
    <w:rsid w:val="0033702D"/>
    <w:rsid w:val="003444EA"/>
    <w:rsid w:val="00373ECE"/>
    <w:rsid w:val="00391DC5"/>
    <w:rsid w:val="00397112"/>
    <w:rsid w:val="003C79E4"/>
    <w:rsid w:val="004057DF"/>
    <w:rsid w:val="00421348"/>
    <w:rsid w:val="00465C94"/>
    <w:rsid w:val="00466A82"/>
    <w:rsid w:val="0049730A"/>
    <w:rsid w:val="005170A9"/>
    <w:rsid w:val="00527D90"/>
    <w:rsid w:val="00562776"/>
    <w:rsid w:val="00583EC0"/>
    <w:rsid w:val="005875CD"/>
    <w:rsid w:val="00593EDB"/>
    <w:rsid w:val="005A1243"/>
    <w:rsid w:val="005D052C"/>
    <w:rsid w:val="006516A2"/>
    <w:rsid w:val="0068090C"/>
    <w:rsid w:val="006B0E6E"/>
    <w:rsid w:val="006C4911"/>
    <w:rsid w:val="00712E13"/>
    <w:rsid w:val="00725774"/>
    <w:rsid w:val="00784999"/>
    <w:rsid w:val="007E6FA0"/>
    <w:rsid w:val="00851356"/>
    <w:rsid w:val="008617A9"/>
    <w:rsid w:val="00886351"/>
    <w:rsid w:val="008C54C3"/>
    <w:rsid w:val="00922614"/>
    <w:rsid w:val="009B48F8"/>
    <w:rsid w:val="009E6EBB"/>
    <w:rsid w:val="00A00A21"/>
    <w:rsid w:val="00A00B5E"/>
    <w:rsid w:val="00A351F3"/>
    <w:rsid w:val="00A67B36"/>
    <w:rsid w:val="00A74D92"/>
    <w:rsid w:val="00A9063F"/>
    <w:rsid w:val="00AE2D1D"/>
    <w:rsid w:val="00B06C91"/>
    <w:rsid w:val="00B4170F"/>
    <w:rsid w:val="00B45003"/>
    <w:rsid w:val="00B61485"/>
    <w:rsid w:val="00B61FC1"/>
    <w:rsid w:val="00BA7E55"/>
    <w:rsid w:val="00BE1424"/>
    <w:rsid w:val="00BF43D4"/>
    <w:rsid w:val="00C04B93"/>
    <w:rsid w:val="00C17977"/>
    <w:rsid w:val="00C45035"/>
    <w:rsid w:val="00C975F0"/>
    <w:rsid w:val="00D203E0"/>
    <w:rsid w:val="00D753C8"/>
    <w:rsid w:val="00D80D42"/>
    <w:rsid w:val="00DA0F6C"/>
    <w:rsid w:val="00DA7E66"/>
    <w:rsid w:val="00DE0F85"/>
    <w:rsid w:val="00E14FF0"/>
    <w:rsid w:val="00E26059"/>
    <w:rsid w:val="00E529BB"/>
    <w:rsid w:val="00E5717D"/>
    <w:rsid w:val="00E80953"/>
    <w:rsid w:val="00E87040"/>
    <w:rsid w:val="00EA18EE"/>
    <w:rsid w:val="00F03F8B"/>
    <w:rsid w:val="00F17D2C"/>
    <w:rsid w:val="00F35D70"/>
    <w:rsid w:val="00F63902"/>
    <w:rsid w:val="00FE13E2"/>
    <w:rsid w:val="00FE1BFF"/>
    <w:rsid w:val="00FE322F"/>
    <w:rsid w:val="00FF798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CharCharCharCharCharCharChar1">
    <w:name w:val="Char Char Char Char Char Char Char1"/>
    <w:basedOn w:val="Normal"/>
    <w:rsid w:val="001F3426"/>
    <w:pPr>
      <w:autoSpaceDE/>
      <w:autoSpaceDN/>
      <w:spacing w:after="160" w:line="240" w:lineRule="exact"/>
      <w:jc w:val="left"/>
    </w:pPr>
    <w:rPr>
      <w:rFonts w:ascii="Tahoma" w:hAnsi="Tahoma" w:cs="Tahoma"/>
      <w:sz w:val="20"/>
      <w:szCs w:val="20"/>
      <w:lang w:val="en-US" w:eastAsia="en-US"/>
    </w:rPr>
  </w:style>
  <w:style w:type="paragraph" w:customStyle="1" w:styleId="Default">
    <w:name w:val="Default"/>
    <w:rsid w:val="002375DC"/>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2375DC"/>
    <w:pPr>
      <w:jc w:val="left"/>
    </w:pPr>
    <w:rPr>
      <w:rFonts w:cs="Times New Roman"/>
      <w:color w:val="auto"/>
    </w:rPr>
  </w:style>
  <w:style w:type="paragraph" w:customStyle="1" w:styleId="CM4">
    <w:name w:val="CM4"/>
    <w:basedOn w:val="Default"/>
    <w:next w:val="Default"/>
    <w:uiPriority w:val="99"/>
    <w:rsid w:val="002375DC"/>
    <w:pPr>
      <w:jc w:val="left"/>
    </w:pPr>
    <w:rPr>
      <w:rFonts w:cs="Times New Roman"/>
      <w:color w:val="auto"/>
    </w:rPr>
  </w:style>
  <w:style w:type="paragraph" w:styleId="ListParagraph">
    <w:name w:val="List Paragraph"/>
    <w:aliases w:val="Odsek zoznamu2,body"/>
    <w:basedOn w:val="Normal"/>
    <w:link w:val="OdsekzoznamuChar"/>
    <w:uiPriority w:val="34"/>
    <w:qFormat/>
    <w:rsid w:val="006516A2"/>
    <w:pPr>
      <w:autoSpaceDE/>
      <w:autoSpaceDN/>
      <w:spacing w:after="160" w:line="259" w:lineRule="auto"/>
      <w:ind w:left="720"/>
      <w:contextualSpacing/>
      <w:jc w:val="left"/>
    </w:pPr>
    <w:rPr>
      <w:rFonts w:ascii="Calibri" w:hAnsi="Calibri"/>
      <w:sz w:val="22"/>
      <w:szCs w:val="22"/>
      <w:lang w:eastAsia="en-US"/>
    </w:rPr>
  </w:style>
  <w:style w:type="character" w:customStyle="1" w:styleId="OdsekzoznamuChar">
    <w:name w:val="Odsek zoznamu Char"/>
    <w:aliases w:val="Odsek zoznamu2 Char,body Char"/>
    <w:link w:val="ListParagraph"/>
    <w:uiPriority w:val="34"/>
    <w:locked/>
    <w:rsid w:val="006516A2"/>
    <w:rPr>
      <w:rFonts w:ascii="Calibri" w:hAnsi="Calibri" w:cs="Calibri"/>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3261</Words>
  <Characters>18593</Characters>
  <Application>Microsoft Office Word</Application>
  <DocSecurity>0</DocSecurity>
  <Lines>0</Lines>
  <Paragraphs>0</Paragraphs>
  <ScaleCrop>false</ScaleCrop>
  <Company>ÚV SR</Company>
  <LinksUpToDate>false</LinksUpToDate>
  <CharactersWithSpaces>21811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Vidova Michaela</cp:lastModifiedBy>
  <cp:revision>2</cp:revision>
  <cp:lastPrinted>2006-12-14T15:09:00Z</cp:lastPrinted>
  <dcterms:created xsi:type="dcterms:W3CDTF">2017-08-17T09:12:00Z</dcterms:created>
  <dcterms:modified xsi:type="dcterms:W3CDTF">2017-08-17T09:12:00Z</dcterms:modified>
</cp:coreProperties>
</file>