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1080"/>
        <w:gridCol w:w="4449"/>
        <w:gridCol w:w="708"/>
        <w:gridCol w:w="851"/>
        <w:gridCol w:w="850"/>
        <w:gridCol w:w="6237"/>
        <w:gridCol w:w="567"/>
        <w:gridCol w:w="918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6870C7" w:rsidP="00F22CD4">
            <w:pPr>
              <w:pStyle w:val="Heading1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6870C7">
              <w:rPr>
                <w:rFonts w:ascii="Times New Roman" w:hAnsi="Times New Roman"/>
                <w:sz w:val="20"/>
                <w:szCs w:val="20"/>
              </w:rPr>
              <w:t>TABUĽKA  ZHODY</w:t>
            </w:r>
          </w:p>
          <w:p w:rsidR="008C54C3" w:rsidRPr="006870C7" w:rsidP="00F2577E">
            <w:pPr>
              <w:pStyle w:val="Zkladntext"/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70C7" w:rsidR="00F2577E">
              <w:rPr>
                <w:rFonts w:ascii="Times New Roman" w:hAnsi="Times New Roman"/>
                <w:b/>
                <w:bCs/>
                <w:sz w:val="20"/>
                <w:szCs w:val="20"/>
              </w:rPr>
              <w:t>k n</w:t>
            </w:r>
            <w:r w:rsidRPr="006870C7" w:rsidR="0055135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ávrhu zákona, </w:t>
            </w:r>
            <w:r w:rsidRPr="006870C7" w:rsidR="005D3818">
              <w:rPr>
                <w:rFonts w:ascii="Times New Roman" w:hAnsi="Times New Roman"/>
                <w:b/>
                <w:sz w:val="20"/>
                <w:szCs w:val="20"/>
                <w:lang w:val="sl-SI"/>
              </w:rPr>
              <w:t xml:space="preserve">ktorým sa mení a dopĺňa zákon č. 98/2004 Z. z. o spotrebnej dani z minerálneho oleja v znení neskorších </w:t>
            </w:r>
            <w:r w:rsidRPr="006870C7" w:rsidR="007138D2">
              <w:rPr>
                <w:rFonts w:ascii="Times New Roman" w:hAnsi="Times New Roman"/>
                <w:b/>
                <w:sz w:val="20"/>
                <w:szCs w:val="20"/>
                <w:lang w:val="sl-SI"/>
              </w:rPr>
              <w:t xml:space="preserve">predpisov </w:t>
            </w:r>
            <w:r w:rsidRPr="006870C7" w:rsidR="005D3818">
              <w:rPr>
                <w:rFonts w:ascii="Times New Roman" w:hAnsi="Times New Roman"/>
                <w:b/>
                <w:sz w:val="20"/>
                <w:szCs w:val="20"/>
              </w:rPr>
              <w:t>a ktorým sa mení a dopĺňa zákon č. 309/2009 Z. z. o podpore obnoviteľných zdrojov energie a vysoko účinnej kombinovanej výroby a o zmene a doplnení niektorých zákonov v znení neskorších predpisov</w:t>
            </w:r>
            <w:r w:rsidRPr="006870C7" w:rsidR="007D11F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70C7" w:rsidR="0055135C">
              <w:rPr>
                <w:rFonts w:ascii="Times New Roman" w:hAnsi="Times New Roman"/>
                <w:b/>
                <w:sz w:val="20"/>
                <w:szCs w:val="20"/>
              </w:rPr>
              <w:t>s právom Európskej únie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C54C3" w:rsidRPr="008D59C0" w:rsidP="00FB350B">
            <w:pPr>
              <w:pStyle w:val="Heading4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Názov smernice:</w:t>
            </w:r>
          </w:p>
        </w:tc>
        <w:tc>
          <w:tcPr>
            <w:tcW w:w="1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F70198" w:rsidRPr="006870C7" w:rsidP="00F70198">
            <w:pPr>
              <w:pStyle w:val="Normlnywebov8"/>
              <w:tabs>
                <w:tab w:val="left" w:pos="6948"/>
              </w:tabs>
              <w:bidi w:val="0"/>
              <w:spacing w:before="0" w:after="0"/>
              <w:ind w:left="0" w:righ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70C7">
              <w:rPr>
                <w:rStyle w:val="Strong"/>
                <w:rFonts w:ascii="Times New Roman" w:hAnsi="Times New Roman"/>
                <w:sz w:val="20"/>
                <w:szCs w:val="20"/>
              </w:rPr>
              <w:t>Smernica Rady 2008/118/ES zo 16. decembra 2008 o všeobecnom systéme spotrebných daní a o zrušení smernice 92/12/EHS</w:t>
            </w:r>
          </w:p>
          <w:p w:rsidR="008C54C3" w:rsidRPr="006870C7" w:rsidP="00DC3DFC">
            <w:pPr>
              <w:bidi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677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6870C7" w:rsidP="00FB350B">
            <w:pPr>
              <w:pStyle w:val="Heading4"/>
              <w:bidi w:val="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870C7">
              <w:rPr>
                <w:rFonts w:ascii="Times New Roman" w:hAnsi="Times New Roman"/>
                <w:sz w:val="20"/>
                <w:szCs w:val="20"/>
                <w:u w:val="single"/>
              </w:rPr>
              <w:t>Smernica ES</w:t>
            </w:r>
          </w:p>
          <w:p w:rsidR="00F70198" w:rsidRPr="006870C7" w:rsidP="00F70198">
            <w:pPr>
              <w:pStyle w:val="Normlnywebov8"/>
              <w:tabs>
                <w:tab w:val="left" w:pos="6948"/>
              </w:tabs>
              <w:bidi w:val="0"/>
              <w:spacing w:before="0" w:after="0"/>
              <w:ind w:left="0" w:righ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70C7">
              <w:rPr>
                <w:rStyle w:val="Strong"/>
                <w:rFonts w:ascii="Times New Roman" w:hAnsi="Times New Roman"/>
                <w:sz w:val="20"/>
                <w:szCs w:val="20"/>
              </w:rPr>
              <w:t>Smernica Rady 2008/118/ES zo 16. decembra 2008 o všeobecnom systéme spotrebných daní a o zrušení smernice 92/12/EHS</w:t>
            </w:r>
          </w:p>
          <w:p w:rsidR="000D042F" w:rsidRPr="006870C7" w:rsidP="00FB350B">
            <w:pPr>
              <w:bidi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C54C3" w:rsidRPr="006870C7" w:rsidP="00FB350B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6870C7" w:rsidP="00FB350B">
            <w:pPr>
              <w:pStyle w:val="Heading4"/>
              <w:bidi w:val="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870C7">
              <w:rPr>
                <w:rFonts w:ascii="Times New Roman" w:hAnsi="Times New Roman"/>
                <w:sz w:val="20"/>
                <w:szCs w:val="20"/>
                <w:u w:val="single"/>
              </w:rPr>
              <w:t>Všeobecne záväzné právne predpisy Slovenskej republiky</w:t>
            </w:r>
          </w:p>
          <w:p w:rsidR="0095366E" w:rsidRPr="006870C7" w:rsidP="00FB350B">
            <w:pPr>
              <w:pStyle w:val="Zkladntext"/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70C7">
              <w:rPr>
                <w:rFonts w:ascii="Times New Roman" w:hAnsi="Times New Roman"/>
                <w:b/>
                <w:bCs/>
                <w:sz w:val="20"/>
                <w:szCs w:val="20"/>
              </w:rPr>
              <w:t>Návrh zákona, ktorým sa mení a dopĺňa zákon č. 98/2004 Z. z. o spotrebnej dani z minerálneho ole</w:t>
            </w:r>
            <w:r w:rsidRPr="006870C7" w:rsidR="001A3928">
              <w:rPr>
                <w:rFonts w:ascii="Times New Roman" w:hAnsi="Times New Roman"/>
                <w:b/>
                <w:bCs/>
                <w:sz w:val="20"/>
                <w:szCs w:val="20"/>
              </w:rPr>
              <w:t>ja v znení neskorších predpisov</w:t>
            </w:r>
            <w:r w:rsidRPr="006870C7" w:rsidR="00737E2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70C7" w:rsidR="007D11F4">
              <w:rPr>
                <w:rFonts w:ascii="Times New Roman" w:hAnsi="Times New Roman"/>
                <w:b/>
                <w:sz w:val="20"/>
                <w:szCs w:val="20"/>
              </w:rPr>
              <w:t xml:space="preserve">a ktorým sa mení a dopĺňa zákon č. 309/2009 Z. z. o podpore obnoviteľných zdrojov energie a vysoko účinnej kombinovanej výroby a o zmene a doplnení niektorých zákonov v znení neskorších predpisov </w:t>
            </w:r>
            <w:r w:rsidRPr="006870C7">
              <w:rPr>
                <w:rFonts w:ascii="Times New Roman" w:hAnsi="Times New Roman"/>
                <w:b/>
                <w:bCs/>
                <w:sz w:val="20"/>
                <w:szCs w:val="20"/>
              </w:rPr>
              <w:t>(ďalej len „</w:t>
            </w:r>
            <w:r w:rsidRPr="006870C7" w:rsidR="00FE7D88">
              <w:rPr>
                <w:rFonts w:ascii="Times New Roman" w:hAnsi="Times New Roman"/>
                <w:b/>
                <w:bCs/>
                <w:sz w:val="20"/>
                <w:szCs w:val="20"/>
              </w:rPr>
              <w:t>X/2017</w:t>
            </w:r>
            <w:r w:rsidRPr="006870C7" w:rsidR="0034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Z.</w:t>
            </w:r>
            <w:r w:rsidRPr="006870C7" w:rsidR="00C65AE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870C7" w:rsidR="0034051B">
              <w:rPr>
                <w:rFonts w:ascii="Times New Roman" w:hAnsi="Times New Roman"/>
                <w:b/>
                <w:bCs/>
                <w:sz w:val="20"/>
                <w:szCs w:val="20"/>
              </w:rPr>
              <w:t>z.</w:t>
            </w:r>
            <w:r w:rsidRPr="006870C7">
              <w:rPr>
                <w:rFonts w:ascii="Times New Roman" w:hAnsi="Times New Roman"/>
                <w:b/>
                <w:bCs/>
                <w:sz w:val="20"/>
                <w:szCs w:val="20"/>
              </w:rPr>
              <w:t>“)</w:t>
            </w:r>
          </w:p>
          <w:p w:rsidR="008C54C3" w:rsidRPr="006870C7" w:rsidP="00FB350B">
            <w:pPr>
              <w:pStyle w:val="Header"/>
              <w:tabs>
                <w:tab w:val="left" w:pos="709"/>
              </w:tabs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44995" w:rsidRPr="006870C7" w:rsidP="00FB350B">
            <w:pPr>
              <w:pStyle w:val="Header"/>
              <w:tabs>
                <w:tab w:val="left" w:pos="709"/>
              </w:tabs>
              <w:bidi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870C7" w:rsidR="0034051B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 w:rsidRPr="006870C7">
              <w:rPr>
                <w:rFonts w:ascii="Times New Roman" w:hAnsi="Times New Roman"/>
                <w:bCs/>
                <w:sz w:val="20"/>
                <w:szCs w:val="20"/>
              </w:rPr>
              <w:t>ákon č. 98/2004 Z. z. o spotrebnej dani z minerálneho oleja v znení neskorších predpisov</w:t>
            </w:r>
            <w:r w:rsidRPr="006870C7" w:rsidR="0034051B">
              <w:rPr>
                <w:rFonts w:ascii="Times New Roman" w:hAnsi="Times New Roman"/>
                <w:bCs/>
                <w:sz w:val="20"/>
                <w:szCs w:val="20"/>
              </w:rPr>
              <w:t xml:space="preserve"> (ďalej len „98/2004 Z.</w:t>
            </w:r>
            <w:r w:rsidRPr="006870C7" w:rsidR="00C65AE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70C7" w:rsidR="0034051B">
              <w:rPr>
                <w:rFonts w:ascii="Times New Roman" w:hAnsi="Times New Roman"/>
                <w:bCs/>
                <w:sz w:val="20"/>
                <w:szCs w:val="20"/>
              </w:rPr>
              <w:t>z.“)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D59C0" w:rsidP="00FB350B">
            <w:pPr>
              <w:pStyle w:val="BodyTextIndent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D59C0" w:rsidP="00FB350B">
            <w:pPr>
              <w:pStyle w:val="BodyTextIndent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 w:rsidR="005170A9">
              <w:rPr>
                <w:rFonts w:ascii="Times New Roman" w:hAnsi="Times New Roman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Článok</w:t>
            </w:r>
          </w:p>
          <w:p w:rsidR="00A9063F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(Č, O,</w:t>
            </w:r>
          </w:p>
          <w:p w:rsidR="00A9063F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V, P)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Text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Spôsob transp.</w:t>
            </w:r>
          </w:p>
          <w:p w:rsidR="00C65AE1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 w:rsidR="00A9063F">
              <w:rPr>
                <w:rFonts w:ascii="Times New Roman" w:hAnsi="Times New Roman"/>
              </w:rPr>
              <w:t xml:space="preserve">(N, O, D, </w:t>
            </w:r>
          </w:p>
          <w:p w:rsidR="00A9063F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n.</w:t>
            </w:r>
            <w:r w:rsidRPr="008D59C0" w:rsidR="00C65AE1">
              <w:rPr>
                <w:rFonts w:ascii="Times New Roman" w:hAnsi="Times New Roman"/>
              </w:rPr>
              <w:t xml:space="preserve"> </w:t>
            </w:r>
            <w:r w:rsidRPr="008D59C0">
              <w:rPr>
                <w:rFonts w:ascii="Times New Roman" w:hAnsi="Times New Roman"/>
              </w:rPr>
              <w:t>a.)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Číslo</w:t>
            </w:r>
          </w:p>
          <w:p w:rsidR="00A9063F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predpisu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Článok (Č, §, O, V, P)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FE7D88" w:rsidP="00FB350B">
            <w:pPr>
              <w:pStyle w:val="Normlny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7D88">
              <w:rPr>
                <w:rFonts w:ascii="Times New Roman" w:hAnsi="Times New Roman"/>
                <w:sz w:val="18"/>
                <w:szCs w:val="18"/>
              </w:rPr>
              <w:t>Zhoda</w:t>
            </w:r>
          </w:p>
          <w:p w:rsidR="00FE7D88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FE7D88" w:rsidP="00FB350B">
            <w:pPr>
              <w:pStyle w:val="Normlny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7D88">
              <w:rPr>
                <w:rFonts w:ascii="Times New Roman" w:hAnsi="Times New Roman"/>
                <w:sz w:val="18"/>
                <w:szCs w:val="18"/>
              </w:rPr>
              <w:t>Poznámky</w:t>
            </w:r>
          </w:p>
          <w:p w:rsidR="00FE7D88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1266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353F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Čl. 17 ods.2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353F" w:rsidRPr="008D59C0" w:rsidP="009F79EF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2. Odchylne od odseku 1 písm. a) bodov i) a ii) a odseku 1 písm. b) tohto článku a s výnimkou situácií uvedených v článku 19 ods. 3 môže členský štát určenia za podmienok, ktoré stanoví, povoliť prepravu tovaru podliehajúceho spotrebnej</w:t>
            </w:r>
          </w:p>
          <w:p w:rsidR="0040353F" w:rsidRPr="008D59C0" w:rsidP="009F79EF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dani v režime pozastavenia dane do miesta priamej dodávky, ktoré sa nachádza na jeho území, ak toto miesto určil oprávnený prevádzkovateľ daňového skladu v členskom štáte určenia alebo registrovaný príjemca.</w:t>
            </w:r>
          </w:p>
          <w:p w:rsidR="0040353F" w:rsidRPr="008D59C0" w:rsidP="009F79EF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Tento oprávnený prevádzkovateľ daňového skladu alebo tento registrovaný príjemca sú naďalej zodpovední za predloženie správy o prijatí uvedenej v článku 24 ods. 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0353F" w:rsidP="00FB350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D</w:t>
            </w:r>
          </w:p>
          <w:p w:rsidR="009F79EF" w:rsidP="00FB350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F79EF" w:rsidP="00FB350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F79EF" w:rsidP="00FB350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F79EF" w:rsidP="00FB350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F79EF" w:rsidP="00FB350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F79EF" w:rsidP="00FB350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F79EF" w:rsidP="00FB350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F79EF" w:rsidP="00FB350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F79EF" w:rsidP="00FB350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F79EF" w:rsidP="00FB350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F79EF" w:rsidP="00FB350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F79EF" w:rsidP="00FB350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F79EF" w:rsidRPr="008D59C0" w:rsidP="00A44A0C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353F" w:rsidRPr="006870C7" w:rsidP="006A5815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6870C7">
              <w:rPr>
                <w:rFonts w:ascii="Times New Roman" w:hAnsi="Times New Roman"/>
              </w:rPr>
              <w:t>98/2004 Z.</w:t>
            </w:r>
            <w:r w:rsidRPr="006870C7" w:rsidR="00C65AE1">
              <w:rPr>
                <w:rFonts w:ascii="Times New Roman" w:hAnsi="Times New Roman"/>
              </w:rPr>
              <w:t xml:space="preserve"> </w:t>
            </w:r>
            <w:r w:rsidRPr="006870C7">
              <w:rPr>
                <w:rFonts w:ascii="Times New Roman" w:hAnsi="Times New Roman"/>
              </w:rPr>
              <w:t>z.</w:t>
            </w:r>
            <w:r w:rsidRPr="006870C7" w:rsidR="00A44A0C">
              <w:rPr>
                <w:rFonts w:ascii="Times New Roman" w:hAnsi="Times New Roman"/>
              </w:rPr>
              <w:t xml:space="preserve"> a</w:t>
            </w:r>
          </w:p>
          <w:p w:rsidR="0040353F" w:rsidRPr="006870C7" w:rsidP="006A5815">
            <w:pPr>
              <w:pStyle w:val="tlArialNarrow10ptPodaokraja"/>
              <w:bidi w:val="0"/>
              <w:rPr>
                <w:rFonts w:ascii="Times New Roman" w:hAnsi="Times New Roman"/>
                <w:b/>
              </w:rPr>
            </w:pPr>
            <w:r w:rsidRPr="006870C7" w:rsidR="00FE7D88">
              <w:rPr>
                <w:rFonts w:ascii="Times New Roman" w:hAnsi="Times New Roman"/>
                <w:b/>
              </w:rPr>
              <w:t>X/2017</w:t>
            </w:r>
            <w:r w:rsidRPr="006870C7">
              <w:rPr>
                <w:rFonts w:ascii="Times New Roman" w:hAnsi="Times New Roman"/>
                <w:b/>
              </w:rPr>
              <w:t xml:space="preserve"> Z.</w:t>
            </w:r>
            <w:r w:rsidRPr="006870C7" w:rsidR="00C65AE1">
              <w:rPr>
                <w:rFonts w:ascii="Times New Roman" w:hAnsi="Times New Roman"/>
                <w:b/>
              </w:rPr>
              <w:t xml:space="preserve"> </w:t>
            </w:r>
            <w:r w:rsidRPr="006870C7">
              <w:rPr>
                <w:rFonts w:ascii="Times New Roman" w:hAnsi="Times New Roman"/>
                <w:b/>
              </w:rPr>
              <w:t>z.</w:t>
            </w:r>
            <w:r w:rsidRPr="006870C7" w:rsidR="007D11F4">
              <w:rPr>
                <w:rFonts w:ascii="Times New Roman" w:hAnsi="Times New Roman"/>
                <w:b/>
              </w:rPr>
              <w:t xml:space="preserve"> čl.I</w:t>
            </w:r>
          </w:p>
          <w:p w:rsidR="0040353F" w:rsidRPr="006870C7" w:rsidP="006A5815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40353F" w:rsidRPr="006870C7" w:rsidP="006A5815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40353F" w:rsidRPr="006870C7" w:rsidP="006A5815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40353F" w:rsidRPr="006870C7" w:rsidP="006A5815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40353F" w:rsidRPr="006870C7" w:rsidP="006A5815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40353F" w:rsidRPr="006870C7" w:rsidP="006A5815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40353F" w:rsidRPr="006870C7" w:rsidP="006A5815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40353F" w:rsidRPr="006870C7" w:rsidP="006A5815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9F79EF" w:rsidRPr="006870C7" w:rsidP="006A5815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40353F" w:rsidRPr="006870C7" w:rsidP="006A5815">
            <w:pPr>
              <w:pStyle w:val="tlArialNarrow10ptPodaokraja"/>
              <w:bidi w:val="0"/>
              <w:rPr>
                <w:rFonts w:ascii="Times New Roman" w:hAnsi="Times New Roman"/>
                <w:b/>
              </w:rPr>
            </w:pPr>
            <w:r w:rsidRPr="006870C7">
              <w:rPr>
                <w:rFonts w:ascii="Times New Roman" w:hAnsi="Times New Roman"/>
                <w:b/>
              </w:rPr>
              <w:t>X/201</w:t>
            </w:r>
            <w:r w:rsidRPr="006870C7" w:rsidR="00A44A0C">
              <w:rPr>
                <w:rFonts w:ascii="Times New Roman" w:hAnsi="Times New Roman"/>
                <w:b/>
              </w:rPr>
              <w:t>7</w:t>
            </w:r>
            <w:r w:rsidRPr="006870C7">
              <w:rPr>
                <w:rFonts w:ascii="Times New Roman" w:hAnsi="Times New Roman"/>
                <w:b/>
              </w:rPr>
              <w:t xml:space="preserve"> Z.</w:t>
            </w:r>
            <w:r w:rsidRPr="006870C7" w:rsidR="00C65AE1">
              <w:rPr>
                <w:rFonts w:ascii="Times New Roman" w:hAnsi="Times New Roman"/>
                <w:b/>
              </w:rPr>
              <w:t xml:space="preserve"> </w:t>
            </w:r>
            <w:r w:rsidRPr="006870C7">
              <w:rPr>
                <w:rFonts w:ascii="Times New Roman" w:hAnsi="Times New Roman"/>
                <w:b/>
              </w:rPr>
              <w:t>z.</w:t>
            </w:r>
            <w:r w:rsidRPr="006870C7" w:rsidR="007D11F4">
              <w:rPr>
                <w:rFonts w:ascii="Times New Roman" w:hAnsi="Times New Roman"/>
                <w:b/>
              </w:rPr>
              <w:t xml:space="preserve"> čl.I</w:t>
            </w:r>
          </w:p>
          <w:p w:rsidR="00C9678A" w:rsidRPr="006870C7" w:rsidP="006A5815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C9678A" w:rsidRPr="006870C7" w:rsidP="006A5815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FE7D88" w:rsidP="00C9678A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3C4AB9" w:rsidP="00C9678A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3C4AB9" w:rsidRPr="006870C7" w:rsidP="00C9678A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C9678A" w:rsidRPr="006870C7" w:rsidP="00C9678A">
            <w:pPr>
              <w:pStyle w:val="tlArialNarrow10ptPodaokraja"/>
              <w:bidi w:val="0"/>
              <w:rPr>
                <w:rFonts w:ascii="Times New Roman" w:hAnsi="Times New Roman"/>
                <w:b/>
              </w:rPr>
            </w:pPr>
            <w:r w:rsidRPr="006870C7">
              <w:rPr>
                <w:rFonts w:ascii="Times New Roman" w:hAnsi="Times New Roman"/>
                <w:b/>
              </w:rPr>
              <w:t>X/201</w:t>
            </w:r>
            <w:r w:rsidRPr="006870C7" w:rsidR="00A44A0C">
              <w:rPr>
                <w:rFonts w:ascii="Times New Roman" w:hAnsi="Times New Roman"/>
                <w:b/>
              </w:rPr>
              <w:t>7</w:t>
            </w:r>
            <w:r w:rsidRPr="006870C7">
              <w:rPr>
                <w:rFonts w:ascii="Times New Roman" w:hAnsi="Times New Roman"/>
                <w:b/>
              </w:rPr>
              <w:t xml:space="preserve"> Z.</w:t>
            </w:r>
            <w:r w:rsidRPr="006870C7" w:rsidR="00C65AE1">
              <w:rPr>
                <w:rFonts w:ascii="Times New Roman" w:hAnsi="Times New Roman"/>
                <w:b/>
              </w:rPr>
              <w:t xml:space="preserve"> </w:t>
            </w:r>
            <w:r w:rsidRPr="006870C7">
              <w:rPr>
                <w:rFonts w:ascii="Times New Roman" w:hAnsi="Times New Roman"/>
                <w:b/>
              </w:rPr>
              <w:t>z.</w:t>
            </w:r>
            <w:r w:rsidRPr="006870C7" w:rsidR="007D11F4">
              <w:rPr>
                <w:rFonts w:ascii="Times New Roman" w:hAnsi="Times New Roman"/>
                <w:b/>
              </w:rPr>
              <w:t xml:space="preserve"> čl.I</w:t>
            </w:r>
          </w:p>
          <w:p w:rsidR="00C9678A" w:rsidRPr="006870C7" w:rsidP="00C9678A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0538B" w:rsidRPr="006870C7" w:rsidP="00C9678A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0538B" w:rsidRPr="006870C7" w:rsidP="00C9678A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0538B" w:rsidRPr="006870C7" w:rsidP="00C9678A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0538B" w:rsidRPr="006870C7" w:rsidP="00C9678A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0538B" w:rsidRPr="006870C7" w:rsidP="00C9678A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71027E" w:rsidRPr="006870C7" w:rsidP="00C9678A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7D11F4" w:rsidRPr="006870C7" w:rsidP="007D11F4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6870C7">
              <w:rPr>
                <w:rFonts w:ascii="Times New Roman" w:hAnsi="Times New Roman"/>
              </w:rPr>
              <w:t>98/2004 Z. z. a</w:t>
            </w:r>
          </w:p>
          <w:p w:rsidR="0060538B" w:rsidRPr="006870C7" w:rsidP="0060538B">
            <w:pPr>
              <w:pStyle w:val="tlArialNarrow10ptPodaokraja"/>
              <w:bidi w:val="0"/>
              <w:rPr>
                <w:rFonts w:ascii="Times New Roman" w:hAnsi="Times New Roman"/>
                <w:b/>
              </w:rPr>
            </w:pPr>
            <w:r w:rsidRPr="006870C7">
              <w:rPr>
                <w:rFonts w:ascii="Times New Roman" w:hAnsi="Times New Roman"/>
                <w:b/>
              </w:rPr>
              <w:t>X/2017 Z. z.</w:t>
            </w:r>
            <w:r w:rsidRPr="006870C7" w:rsidR="007D11F4">
              <w:rPr>
                <w:rFonts w:ascii="Times New Roman" w:hAnsi="Times New Roman"/>
                <w:b/>
              </w:rPr>
              <w:t xml:space="preserve"> čl.I</w:t>
            </w:r>
          </w:p>
          <w:p w:rsidR="0060538B" w:rsidRPr="006870C7" w:rsidP="0060538B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0538B" w:rsidRPr="006870C7" w:rsidP="0060538B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0538B" w:rsidRPr="006870C7" w:rsidP="0060538B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0538B" w:rsidRPr="006870C7" w:rsidP="0060538B">
            <w:pPr>
              <w:pStyle w:val="tlArialNarrow10ptPodaokraja"/>
              <w:bidi w:val="0"/>
              <w:rPr>
                <w:rFonts w:ascii="Times New Roman" w:hAnsi="Times New Roman"/>
                <w:b/>
              </w:rPr>
            </w:pPr>
            <w:r w:rsidRPr="006870C7">
              <w:rPr>
                <w:rFonts w:ascii="Times New Roman" w:hAnsi="Times New Roman"/>
                <w:b/>
              </w:rPr>
              <w:t>X/2017 Z. z.</w:t>
            </w:r>
            <w:r w:rsidRPr="006870C7" w:rsidR="007D11F4">
              <w:rPr>
                <w:rFonts w:ascii="Times New Roman" w:hAnsi="Times New Roman"/>
                <w:b/>
              </w:rPr>
              <w:t xml:space="preserve"> čl.I</w:t>
            </w:r>
          </w:p>
          <w:p w:rsidR="0060538B" w:rsidRPr="006870C7" w:rsidP="0060538B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0538B" w:rsidRPr="006870C7" w:rsidP="0060538B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0538B" w:rsidP="0060538B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3C4AB9" w:rsidRPr="006870C7" w:rsidP="0060538B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0538B" w:rsidRPr="006870C7" w:rsidP="0060538B">
            <w:pPr>
              <w:pStyle w:val="tlArialNarrow10ptPodaokraja"/>
              <w:bidi w:val="0"/>
              <w:rPr>
                <w:rFonts w:ascii="Times New Roman" w:hAnsi="Times New Roman"/>
                <w:b/>
              </w:rPr>
            </w:pPr>
            <w:r w:rsidRPr="006870C7">
              <w:rPr>
                <w:rFonts w:ascii="Times New Roman" w:hAnsi="Times New Roman"/>
                <w:b/>
              </w:rPr>
              <w:t>X/2017 Z. z.</w:t>
            </w:r>
            <w:r w:rsidRPr="006870C7" w:rsidR="007D11F4">
              <w:rPr>
                <w:rFonts w:ascii="Times New Roman" w:hAnsi="Times New Roman"/>
                <w:b/>
              </w:rPr>
              <w:t xml:space="preserve"> čl.I</w:t>
            </w:r>
          </w:p>
          <w:p w:rsidR="0060538B" w:rsidRPr="006870C7" w:rsidP="00C9678A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C9678A" w:rsidRPr="006870C7" w:rsidP="006A5815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5AE1" w:rsidRPr="006870C7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6870C7" w:rsidR="0040353F">
              <w:rPr>
                <w:rFonts w:ascii="Times New Roman" w:hAnsi="Times New Roman"/>
              </w:rPr>
              <w:t xml:space="preserve">§ 23 ods.1 </w:t>
            </w:r>
          </w:p>
          <w:p w:rsidR="00C65AE1" w:rsidRPr="006870C7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40353F" w:rsidRPr="006870C7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6870C7">
              <w:rPr>
                <w:rFonts w:ascii="Times New Roman" w:hAnsi="Times New Roman"/>
              </w:rPr>
              <w:t>pís</w:t>
            </w:r>
            <w:r w:rsidRPr="006870C7" w:rsidR="00C65AE1">
              <w:rPr>
                <w:rFonts w:ascii="Times New Roman" w:hAnsi="Times New Roman"/>
              </w:rPr>
              <w:t>m</w:t>
            </w:r>
            <w:r w:rsidRPr="006870C7">
              <w:rPr>
                <w:rFonts w:ascii="Times New Roman" w:hAnsi="Times New Roman"/>
              </w:rPr>
              <w:t>.</w:t>
            </w:r>
            <w:r w:rsidRPr="006870C7" w:rsidR="00C65AE1">
              <w:rPr>
                <w:rFonts w:ascii="Times New Roman" w:hAnsi="Times New Roman"/>
              </w:rPr>
              <w:t xml:space="preserve"> </w:t>
            </w:r>
            <w:r w:rsidRPr="006870C7">
              <w:rPr>
                <w:rFonts w:ascii="Times New Roman" w:hAnsi="Times New Roman"/>
              </w:rPr>
              <w:t>a)</w:t>
            </w:r>
          </w:p>
          <w:p w:rsidR="0040353F" w:rsidRPr="006870C7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40353F" w:rsidRPr="006870C7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40353F" w:rsidRPr="006870C7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40353F" w:rsidRPr="006870C7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40353F" w:rsidRPr="006870C7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40353F" w:rsidRPr="006870C7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40353F" w:rsidRPr="006870C7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40353F" w:rsidRPr="006870C7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9F79EF" w:rsidRPr="006870C7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40353F" w:rsidRPr="006870C7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6870C7" w:rsidR="00FE7D88">
              <w:rPr>
                <w:rFonts w:ascii="Times New Roman" w:hAnsi="Times New Roman"/>
              </w:rPr>
              <w:t>§ 23</w:t>
            </w:r>
          </w:p>
          <w:p w:rsidR="0040353F" w:rsidRPr="006870C7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6870C7" w:rsidR="00FE7D88">
              <w:rPr>
                <w:rFonts w:ascii="Times New Roman" w:hAnsi="Times New Roman"/>
              </w:rPr>
              <w:t>ods.15</w:t>
            </w:r>
          </w:p>
          <w:p w:rsidR="0040353F" w:rsidRPr="006870C7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40353F" w:rsidRPr="006870C7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FE7D88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3C4AB9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3C4AB9" w:rsidRPr="006870C7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40353F" w:rsidRPr="006870C7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6870C7" w:rsidR="00FE7D88">
              <w:rPr>
                <w:rFonts w:ascii="Times New Roman" w:hAnsi="Times New Roman"/>
              </w:rPr>
              <w:t>§ 23</w:t>
            </w:r>
            <w:r w:rsidRPr="006870C7" w:rsidR="00C9678A">
              <w:rPr>
                <w:rFonts w:ascii="Times New Roman" w:hAnsi="Times New Roman"/>
              </w:rPr>
              <w:t xml:space="preserve"> ods.</w:t>
            </w:r>
            <w:r w:rsidRPr="006870C7" w:rsidR="00C65AE1">
              <w:rPr>
                <w:rFonts w:ascii="Times New Roman" w:hAnsi="Times New Roman"/>
              </w:rPr>
              <w:t xml:space="preserve"> </w:t>
            </w:r>
            <w:r w:rsidRPr="006870C7" w:rsidR="00FE7D88">
              <w:rPr>
                <w:rFonts w:ascii="Times New Roman" w:hAnsi="Times New Roman"/>
              </w:rPr>
              <w:t>16</w:t>
            </w:r>
          </w:p>
          <w:p w:rsidR="0040353F" w:rsidRPr="006870C7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40353F" w:rsidRPr="006870C7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40353F" w:rsidRPr="006870C7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C9678A" w:rsidRPr="006870C7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C9678A" w:rsidRPr="006870C7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C9678A" w:rsidRPr="006870C7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BC28A5" w:rsidRPr="006870C7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BC28A5" w:rsidRPr="006870C7" w:rsidP="0060538B">
            <w:pPr>
              <w:pStyle w:val="Normlny"/>
              <w:bidi w:val="0"/>
              <w:rPr>
                <w:rFonts w:ascii="Times New Roman" w:hAnsi="Times New Roman"/>
              </w:rPr>
            </w:pPr>
            <w:r w:rsidRPr="006870C7">
              <w:rPr>
                <w:rFonts w:ascii="Times New Roman" w:hAnsi="Times New Roman"/>
              </w:rPr>
              <w:t>§ 24</w:t>
            </w:r>
            <w:r w:rsidRPr="006870C7" w:rsidR="0060538B">
              <w:rPr>
                <w:rFonts w:ascii="Times New Roman" w:hAnsi="Times New Roman"/>
              </w:rPr>
              <w:t xml:space="preserve"> ods. 1</w:t>
            </w:r>
          </w:p>
          <w:p w:rsidR="00BC28A5" w:rsidRPr="006870C7" w:rsidP="00BC28A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6870C7">
              <w:rPr>
                <w:rFonts w:ascii="Times New Roman" w:hAnsi="Times New Roman"/>
              </w:rPr>
              <w:t xml:space="preserve">písm. </w:t>
            </w:r>
            <w:r w:rsidRPr="006870C7" w:rsidR="0060538B">
              <w:rPr>
                <w:rFonts w:ascii="Times New Roman" w:hAnsi="Times New Roman"/>
              </w:rPr>
              <w:t>c</w:t>
            </w:r>
            <w:r w:rsidRPr="006870C7">
              <w:rPr>
                <w:rFonts w:ascii="Times New Roman" w:hAnsi="Times New Roman"/>
              </w:rPr>
              <w:t>)</w:t>
            </w:r>
          </w:p>
          <w:p w:rsidR="00BC28A5" w:rsidRPr="006870C7" w:rsidP="00BC28A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BC28A5" w:rsidRPr="006870C7" w:rsidP="00BC28A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60538B" w:rsidRPr="006870C7" w:rsidP="00BC28A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FB1A12" w:rsidRPr="006870C7" w:rsidP="00BC28A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BC28A5" w:rsidRPr="006870C7" w:rsidP="00BC28A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6870C7">
              <w:rPr>
                <w:rFonts w:ascii="Times New Roman" w:hAnsi="Times New Roman"/>
              </w:rPr>
              <w:t>§ 24</w:t>
            </w:r>
          </w:p>
          <w:p w:rsidR="00BC28A5" w:rsidRPr="006870C7" w:rsidP="00BC28A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6870C7">
              <w:rPr>
                <w:rFonts w:ascii="Times New Roman" w:hAnsi="Times New Roman"/>
              </w:rPr>
              <w:t>ods.15</w:t>
            </w:r>
          </w:p>
          <w:p w:rsidR="00BC28A5" w:rsidRPr="006870C7" w:rsidP="00BC28A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BC28A5" w:rsidRPr="006870C7" w:rsidP="00BC28A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BC28A5" w:rsidP="00BC28A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3C4AB9" w:rsidRPr="006870C7" w:rsidP="00BC28A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BC28A5" w:rsidRPr="006870C7" w:rsidP="0060538B">
            <w:pPr>
              <w:pStyle w:val="Normlny"/>
              <w:bidi w:val="0"/>
              <w:rPr>
                <w:rFonts w:ascii="Times New Roman" w:hAnsi="Times New Roman"/>
              </w:rPr>
            </w:pPr>
            <w:r w:rsidRPr="006870C7">
              <w:rPr>
                <w:rFonts w:ascii="Times New Roman" w:hAnsi="Times New Roman"/>
              </w:rPr>
              <w:t>§ 24 ods. 16</w:t>
            </w:r>
          </w:p>
          <w:p w:rsidR="00BC28A5" w:rsidRPr="006870C7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C9678A" w:rsidRPr="006870C7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353F" w:rsidP="00074E9E">
            <w:pPr>
              <w:tabs>
                <w:tab w:val="num" w:pos="1080"/>
              </w:tabs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Minerálny olej v pozastavení dane je možné prepravovať na daňovom území len</w:t>
            </w:r>
          </w:p>
          <w:p w:rsidR="0060538B" w:rsidRPr="0060538B" w:rsidP="00074E9E">
            <w:pPr>
              <w:tabs>
                <w:tab w:val="num" w:pos="1080"/>
              </w:tabs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353F" w:rsidRPr="003C4AB9" w:rsidP="00074E9E">
            <w:pPr>
              <w:tabs>
                <w:tab w:val="num" w:pos="1080"/>
              </w:tabs>
              <w:autoSpaceDE/>
              <w:autoSpaceDN/>
              <w:bidi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C4AB9" w:rsidR="003C4AB9">
              <w:rPr>
                <w:rFonts w:ascii="Times New Roman" w:hAnsi="Times New Roman"/>
                <w:b/>
                <w:sz w:val="20"/>
                <w:szCs w:val="20"/>
              </w:rPr>
              <w:t>z daňového skladu do iného daňového skladu alebo na miesto priameho dodania uvedené v elektronickom dokumente; miestom priameho dodania uvedené v elektronickom dokumente sa na účely tohto zákona rozumie miesto, na ktoré je dodaný minerálny olej prepravovaný v pozastavení dane, ak je prepravovaný priamo osobe, ktorú určí príjemca (odberateľ), ktorým je prevádzkovateľ daňového skladu alebo oprávnený príjemca podľa § 25 ods. 1, ktorý prijíma opakovane minerálny olej v pozastavení dane    z iného členského štátu, a táto osoba je osobou uvedenou v § 11, § 25a, alebo v § 25b ods. 1, 4 alebo ods. 16,</w:t>
            </w:r>
          </w:p>
          <w:p w:rsidR="00C9678A" w:rsidRPr="00FE7D88" w:rsidP="00074E9E">
            <w:pPr>
              <w:tabs>
                <w:tab w:val="num" w:pos="1080"/>
              </w:tabs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870C7" w:rsidP="00FE7D88">
            <w:pPr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C4AB9" w:rsidR="003C4AB9">
              <w:rPr>
                <w:rFonts w:ascii="Times New Roman" w:hAnsi="Times New Roman"/>
                <w:b/>
                <w:sz w:val="20"/>
                <w:szCs w:val="20"/>
              </w:rPr>
              <w:t>Ak sa minerálny olej v pozastavení dane prepravuje na miesto priameho dodania podľa odseku 1 písm. a), je príjemca (odberateľ) minerálneho oleja povinný bezodkladne pred začatím prepravy oznámiť colnému úradu adresu miesta priameho dodania uvedeného v elektronickom dokumente.</w:t>
            </w:r>
          </w:p>
          <w:p w:rsidR="003C4AB9" w:rsidRPr="003C4AB9" w:rsidP="00FE7D88">
            <w:pPr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5968" w:rsidP="00FE7D88">
            <w:pPr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D11F4" w:rsidR="007D11F4">
              <w:rPr>
                <w:rFonts w:ascii="Times New Roman" w:hAnsi="Times New Roman"/>
                <w:b/>
                <w:sz w:val="20"/>
                <w:szCs w:val="20"/>
              </w:rPr>
              <w:t>Colný úrad môže prostredníctvom elektronického systému 6c) uložiť príjemcovi (odberateľovi) minerálneho oleja po začatí prepravy minerálneho oleja v pozastavení dane povinnosť bezodkladne po prijatí minerálneho oleja na mieste určenia oznámiť prijatie minerálneho oleja prostredníctvom elektronické</w:t>
            </w:r>
            <w:r w:rsidR="006870C7">
              <w:rPr>
                <w:rFonts w:ascii="Times New Roman" w:hAnsi="Times New Roman"/>
                <w:b/>
                <w:sz w:val="20"/>
                <w:szCs w:val="20"/>
              </w:rPr>
              <w:t xml:space="preserve">ho systému 6c) colnému úradu a </w:t>
            </w:r>
            <w:r w:rsidRPr="007D11F4" w:rsidR="007D11F4">
              <w:rPr>
                <w:rFonts w:ascii="Times New Roman" w:hAnsi="Times New Roman"/>
                <w:b/>
                <w:sz w:val="20"/>
                <w:szCs w:val="20"/>
              </w:rPr>
              <w:t>počas dvoch hodín od zaslania oznámenia o tejto skutočnosti prostredníctvom elektronického systému 6c</w:t>
            </w:r>
            <w:r w:rsidRPr="006870C7" w:rsidR="007D11F4">
              <w:rPr>
                <w:rFonts w:ascii="Times New Roman" w:hAnsi="Times New Roman"/>
                <w:b/>
                <w:sz w:val="20"/>
                <w:szCs w:val="20"/>
              </w:rPr>
              <w:t>) minerálny olej nevyložiť, neprečerpať alebo s týmto minerálnym olejom nenakladať</w:t>
            </w:r>
            <w:r w:rsidRPr="007D11F4" w:rsidR="007D11F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7D11F4" w:rsidRPr="0060538B" w:rsidP="00FE7D8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0538B" w:rsidRPr="0060538B" w:rsidP="0060538B">
            <w:pPr>
              <w:tabs>
                <w:tab w:val="left" w:pos="284"/>
              </w:tabs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538B">
              <w:rPr>
                <w:rFonts w:ascii="Times New Roman" w:hAnsi="Times New Roman"/>
                <w:sz w:val="20"/>
                <w:szCs w:val="20"/>
              </w:rPr>
              <w:t>Minerálny olej v pozastavení dane je možné prepravovať na území únie len</w:t>
            </w:r>
          </w:p>
          <w:p w:rsidR="00FB1A12" w:rsidP="00FB1A12">
            <w:pPr>
              <w:tabs>
                <w:tab w:val="left" w:pos="284"/>
              </w:tabs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0538B" w:rsidRPr="0060538B" w:rsidP="00FB1A12">
            <w:pPr>
              <w:tabs>
                <w:tab w:val="left" w:pos="284"/>
              </w:tabs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538B">
              <w:rPr>
                <w:rFonts w:ascii="Times New Roman" w:hAnsi="Times New Roman"/>
                <w:sz w:val="20"/>
                <w:szCs w:val="20"/>
              </w:rPr>
              <w:t>z daňového skladu v inom členskom štáte alebo od registrovaného odosielateľa v inom členskom štáte do daňového skladu, alebo oprávnenému príjemcovi na daňovom území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538B">
              <w:rPr>
                <w:rFonts w:ascii="Times New Roman" w:hAnsi="Times New Roman"/>
                <w:b/>
                <w:sz w:val="20"/>
                <w:szCs w:val="20"/>
              </w:rPr>
              <w:t>alebo na miesto priameho dodania uvedené v elektronickom dokumente</w:t>
            </w:r>
            <w:r w:rsidRPr="0060538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0538B" w:rsidRPr="00BC28A5" w:rsidP="00BC28A5">
            <w:pPr>
              <w:tabs>
                <w:tab w:val="left" w:pos="284"/>
              </w:tabs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28A5" w:rsidRPr="003C4AB9" w:rsidP="00BC28A5">
            <w:pPr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C4AB9" w:rsidR="003C4AB9">
              <w:rPr>
                <w:rFonts w:ascii="Times New Roman" w:hAnsi="Times New Roman"/>
                <w:b/>
                <w:sz w:val="20"/>
                <w:szCs w:val="20"/>
              </w:rPr>
              <w:t>Ak sa minerálny olej v pozastavení dane prepravuje na miesto priameho dodania podľa odseku 1 písm. c), je príjemca (odberateľ) minerálneho oleja povinný bezodkladne pred začatím prepravy oznámiť colnému úradu adresu miesta priameho dodania uvedené v elektronickom dokumente.</w:t>
            </w:r>
            <w:r w:rsidRPr="003C4AB9" w:rsidR="006870C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870C7" w:rsidRPr="00BC28A5" w:rsidP="00BC28A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5968" w:rsidRPr="003C4AB9" w:rsidP="00FE7D88">
            <w:pPr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C4AB9" w:rsidR="003C4AB9">
              <w:rPr>
                <w:rFonts w:ascii="Times New Roman" w:hAnsi="Times New Roman"/>
                <w:b/>
                <w:sz w:val="20"/>
                <w:szCs w:val="20"/>
              </w:rPr>
              <w:t>Colný úrad môže prostredníctvom elektronického systému</w:t>
            </w:r>
            <w:r w:rsidRPr="003C4AB9" w:rsidR="003C4AB9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6c</w:t>
            </w:r>
            <w:r w:rsidRPr="003C4AB9" w:rsidR="003C4AB9">
              <w:rPr>
                <w:rFonts w:ascii="Times New Roman" w:hAnsi="Times New Roman"/>
                <w:b/>
                <w:sz w:val="20"/>
                <w:szCs w:val="20"/>
              </w:rPr>
              <w:t>) uložiť príjemcovi (odberateľovi) minerálneho oleja po začatí prepravy minerálneho oleja v pozastavení dane povinnosť bezodkladne po prijatí minerálneho oleja na mieste určenia oznámiť prijatie minerálneho oleja prostredníctvom elektronického systému</w:t>
            </w:r>
            <w:r w:rsidRPr="003C4AB9" w:rsidR="003C4AB9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6c</w:t>
            </w:r>
            <w:r w:rsidRPr="003C4AB9" w:rsidR="003C4AB9">
              <w:rPr>
                <w:rFonts w:ascii="Times New Roman" w:hAnsi="Times New Roman"/>
                <w:b/>
                <w:sz w:val="20"/>
                <w:szCs w:val="20"/>
              </w:rPr>
              <w:t>) colnému úradu a  počas dvoch hodín od zaslania oznámenia o tejto skutočnosti prostredníctvom elektronického systému</w:t>
            </w:r>
            <w:r w:rsidRPr="003C4AB9" w:rsidR="003C4AB9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6c</w:t>
            </w:r>
            <w:r w:rsidRPr="003C4AB9" w:rsidR="003C4AB9">
              <w:rPr>
                <w:rFonts w:ascii="Times New Roman" w:hAnsi="Times New Roman"/>
                <w:b/>
                <w:sz w:val="20"/>
                <w:szCs w:val="20"/>
              </w:rPr>
              <w:t>) minerálny olej nevyložiť, neprečerpať alebo s týmto minerálnym olejom nenakladať.</w:t>
            </w:r>
          </w:p>
          <w:p w:rsidR="00185968" w:rsidRPr="00FE7D88" w:rsidP="00FE7D8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353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="009F79EF">
              <w:rPr>
                <w:rFonts w:ascii="Times New Roman" w:hAnsi="Times New Roman"/>
              </w:rPr>
              <w:t>Ú</w:t>
            </w:r>
          </w:p>
          <w:p w:rsidR="009F79E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9F79E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9F79E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9F79E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9F79E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9F79E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9F79E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9F79E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9F79E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9F79E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9F79EF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0353F" w:rsidRPr="008D59C0" w:rsidP="00A55A7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C54C3" w:rsidRPr="008D59C0" w:rsidP="003328FF">
      <w:pPr>
        <w:pStyle w:val="tlArialNarrow10ptPodaokraja"/>
        <w:bidi w:val="0"/>
        <w:rPr>
          <w:rFonts w:ascii="Times New Roman" w:hAnsi="Times New Roman"/>
        </w:rPr>
      </w:pPr>
    </w:p>
    <w:p w:rsidR="008C54C3" w:rsidRPr="008D59C0" w:rsidP="003328FF">
      <w:pPr>
        <w:pStyle w:val="tlArialNarrow10ptPodaokraja"/>
        <w:bidi w:val="0"/>
        <w:rPr>
          <w:rFonts w:ascii="Times New Roman" w:hAnsi="Times New Roman"/>
        </w:rPr>
      </w:pPr>
      <w:r w:rsidRPr="008D59C0">
        <w:rPr>
          <w:rFonts w:ascii="Times New Roman" w:hAnsi="Times New Roman"/>
        </w:rPr>
        <w:t>LEGENDA:</w:t>
      </w:r>
    </w:p>
    <w:tbl>
      <w:tblPr>
        <w:tblStyle w:val="TableNormal"/>
        <w:tblW w:w="1573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8D59C0" w:rsidP="00FB350B">
            <w:pPr>
              <w:pStyle w:val="Normlny"/>
              <w:autoSpaceDE/>
              <w:autoSpaceDN/>
              <w:bidi w:val="0"/>
              <w:spacing w:after="60"/>
              <w:jc w:val="both"/>
              <w:rPr>
                <w:rFonts w:ascii="Times New Roman" w:hAnsi="Times New Roman"/>
                <w:lang w:eastAsia="sk-SK"/>
              </w:rPr>
            </w:pPr>
            <w:r w:rsidRPr="008D59C0">
              <w:rPr>
                <w:rFonts w:ascii="Times New Roman" w:hAnsi="Times New Roman"/>
                <w:lang w:eastAsia="sk-SK"/>
              </w:rPr>
              <w:t>V stĺpci (1):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Č – článok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O – odsek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V – veta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 xml:space="preserve">P – </w:t>
            </w:r>
            <w:r w:rsidRPr="008D59C0" w:rsidR="00DA0F6C">
              <w:rPr>
                <w:rFonts w:ascii="Times New Roman" w:hAnsi="Times New Roman"/>
              </w:rPr>
              <w:t>číslo</w:t>
            </w:r>
            <w:r w:rsidRPr="008D59C0">
              <w:rPr>
                <w:rFonts w:ascii="Times New Roman" w:hAnsi="Times New Roman"/>
              </w:rPr>
              <w:t xml:space="preserve"> (</w:t>
            </w:r>
            <w:r w:rsidRPr="008D59C0" w:rsidR="00DA0F6C">
              <w:rPr>
                <w:rFonts w:ascii="Times New Roman" w:hAnsi="Times New Roman"/>
              </w:rPr>
              <w:t>písmeno</w:t>
            </w:r>
            <w:r w:rsidRPr="008D59C0">
              <w:rPr>
                <w:rFonts w:ascii="Times New Roman" w:hAnsi="Times New Roman"/>
              </w:rPr>
              <w:t>)</w:t>
            </w:r>
          </w:p>
          <w:p w:rsidR="008C54C3" w:rsidRPr="008D59C0" w:rsidP="00FB350B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8D59C0" w:rsidP="00FB350B">
            <w:pPr>
              <w:pStyle w:val="Normlny"/>
              <w:autoSpaceDE/>
              <w:autoSpaceDN/>
              <w:bidi w:val="0"/>
              <w:spacing w:after="60"/>
              <w:jc w:val="both"/>
              <w:rPr>
                <w:rFonts w:ascii="Times New Roman" w:hAnsi="Times New Roman"/>
                <w:lang w:eastAsia="sk-SK"/>
              </w:rPr>
            </w:pPr>
            <w:r w:rsidRPr="008D59C0">
              <w:rPr>
                <w:rFonts w:ascii="Times New Roman" w:hAnsi="Times New Roman"/>
                <w:lang w:eastAsia="sk-SK"/>
              </w:rPr>
              <w:t>V stĺpci (3):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N – bežná transpozícia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O – transpozícia s možnosťou voľby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D – transpozícia podľa úvahy (dobrovoľná)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n.</w:t>
            </w:r>
            <w:r w:rsidRPr="008D59C0" w:rsidR="00C65AE1">
              <w:rPr>
                <w:rFonts w:ascii="Times New Roman" w:hAnsi="Times New Roman"/>
              </w:rPr>
              <w:t xml:space="preserve"> </w:t>
            </w:r>
            <w:r w:rsidRPr="008D59C0">
              <w:rPr>
                <w:rFonts w:ascii="Times New Roman" w:hAnsi="Times New Roman"/>
              </w:rPr>
              <w:t>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8D59C0" w:rsidP="00FB350B">
            <w:pPr>
              <w:pStyle w:val="Normlny"/>
              <w:autoSpaceDE/>
              <w:autoSpaceDN/>
              <w:bidi w:val="0"/>
              <w:spacing w:after="60"/>
              <w:jc w:val="both"/>
              <w:rPr>
                <w:rFonts w:ascii="Times New Roman" w:hAnsi="Times New Roman"/>
                <w:lang w:eastAsia="sk-SK"/>
              </w:rPr>
            </w:pPr>
            <w:r w:rsidRPr="008D59C0">
              <w:rPr>
                <w:rFonts w:ascii="Times New Roman" w:hAnsi="Times New Roman"/>
                <w:lang w:eastAsia="sk-SK"/>
              </w:rPr>
              <w:t>V stĺpci (5):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Č – článok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§ – paragraf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O – odsek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V – veta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8D59C0" w:rsidP="00FB350B">
            <w:pPr>
              <w:pStyle w:val="Normlny"/>
              <w:autoSpaceDE/>
              <w:autoSpaceDN/>
              <w:bidi w:val="0"/>
              <w:spacing w:after="60"/>
              <w:jc w:val="both"/>
              <w:rPr>
                <w:rFonts w:ascii="Times New Roman" w:hAnsi="Times New Roman"/>
                <w:lang w:eastAsia="sk-SK"/>
              </w:rPr>
            </w:pPr>
            <w:r w:rsidRPr="008D59C0">
              <w:rPr>
                <w:rFonts w:ascii="Times New Roman" w:hAnsi="Times New Roman"/>
                <w:lang w:eastAsia="sk-SK"/>
              </w:rPr>
              <w:t>V stĺpci (7):</w:t>
            </w:r>
          </w:p>
          <w:p w:rsidR="008C54C3" w:rsidRPr="008D59C0" w:rsidP="00FB350B">
            <w:pPr>
              <w:autoSpaceDE/>
              <w:autoSpaceDN/>
              <w:bidi w:val="0"/>
              <w:ind w:left="290" w:hanging="29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Ú – úplná zhoda (ak bolo ustanovenie smernice prebraté v celom rozsahu, správne, v príslušnej form</w:t>
            </w:r>
            <w:r w:rsidRPr="008D59C0" w:rsidR="00391DC5">
              <w:rPr>
                <w:rFonts w:ascii="Times New Roman" w:hAnsi="Times New Roman"/>
                <w:sz w:val="20"/>
                <w:szCs w:val="20"/>
              </w:rPr>
              <w:t>e</w:t>
            </w:r>
            <w:r w:rsidRPr="008D59C0">
              <w:rPr>
                <w:rFonts w:ascii="Times New Roman" w:hAnsi="Times New Roman"/>
                <w:sz w:val="20"/>
                <w:szCs w:val="20"/>
              </w:rPr>
              <w:t xml:space="preserve">, so zabezpečenou inštitucionálnou </w:t>
            </w:r>
            <w:r w:rsidRPr="008D59C0" w:rsidR="00C65AE1">
              <w:rPr>
                <w:rFonts w:ascii="Times New Roman" w:hAnsi="Times New Roman"/>
                <w:sz w:val="20"/>
                <w:szCs w:val="20"/>
              </w:rPr>
              <w:t>i</w:t>
            </w:r>
            <w:r w:rsidRPr="008D59C0">
              <w:rPr>
                <w:rFonts w:ascii="Times New Roman" w:hAnsi="Times New Roman"/>
                <w:sz w:val="20"/>
                <w:szCs w:val="20"/>
              </w:rPr>
              <w:t>nfraštruktúrou, s príslušnými sankciami a vo vzájomnej súvislosti)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Č – čiastočná zhoda (ak minimálne jedna z podmienok úplnej zhody nie je splnená)</w:t>
            </w:r>
          </w:p>
          <w:p w:rsidR="008C54C3" w:rsidRPr="008D59C0" w:rsidP="00FB350B">
            <w:pPr>
              <w:pStyle w:val="BodyTextIndent2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Ž – žiadna zhoda (ak nebola dosiahnutá ani úplná ani čias</w:t>
            </w:r>
            <w:r w:rsidRPr="008D59C0" w:rsidR="00C65AE1">
              <w:rPr>
                <w:rFonts w:ascii="Times New Roman" w:hAnsi="Times New Roman"/>
              </w:rPr>
              <w:t>točná</w:t>
            </w:r>
            <w:r w:rsidRPr="008D59C0">
              <w:rPr>
                <w:rFonts w:ascii="Times New Roman" w:hAnsi="Times New Roman"/>
              </w:rPr>
              <w:t xml:space="preserve"> zhoda alebo k prebratiu dôjde v budúcnosti)</w:t>
            </w:r>
          </w:p>
          <w:p w:rsidR="008C54C3" w:rsidRPr="008D59C0" w:rsidP="00FB350B">
            <w:pPr>
              <w:autoSpaceDE/>
              <w:autoSpaceDN/>
              <w:bidi w:val="0"/>
              <w:ind w:left="290" w:hanging="29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n.</w:t>
            </w:r>
            <w:r w:rsidRPr="008D59C0" w:rsidR="00C65A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59C0">
              <w:rPr>
                <w:rFonts w:ascii="Times New Roman" w:hAnsi="Times New Roman"/>
                <w:sz w:val="20"/>
                <w:szCs w:val="20"/>
              </w:rPr>
              <w:t>a. – neaplikovateľnosť (ak sa ustanovenie smernice netýka SR alebo nie je potrebné ho prebrať)</w:t>
            </w:r>
          </w:p>
        </w:tc>
      </w:tr>
    </w:tbl>
    <w:p w:rsidR="008C54C3" w:rsidRPr="008D59C0" w:rsidP="003328FF">
      <w:pPr>
        <w:pStyle w:val="tlArialNarrow10ptPodaokraja"/>
        <w:bidi w:val="0"/>
        <w:rPr>
          <w:rFonts w:ascii="Times New Roman" w:hAnsi="Times New Roman"/>
        </w:rPr>
      </w:pPr>
    </w:p>
    <w:sectPr>
      <w:footerReference w:type="default" r:id="rId5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8FF" w:rsidRPr="003B1AA9">
    <w:pPr>
      <w:pStyle w:val="Footer"/>
      <w:framePr w:vAnchor="text" w:hAnchor="margin" w:xAlign="right"/>
      <w:bidi w:val="0"/>
      <w:rPr>
        <w:rStyle w:val="PageNumber"/>
        <w:rFonts w:ascii="Times New Roman" w:hAnsi="Times New Roman"/>
        <w:sz w:val="16"/>
        <w:szCs w:val="16"/>
      </w:rPr>
    </w:pPr>
    <w:r w:rsidRPr="003B1AA9">
      <w:rPr>
        <w:rStyle w:val="PageNumber"/>
        <w:rFonts w:ascii="Times New Roman" w:hAnsi="Times New Roman"/>
        <w:sz w:val="16"/>
        <w:szCs w:val="16"/>
      </w:rPr>
      <w:fldChar w:fldCharType="begin"/>
    </w:r>
    <w:r w:rsidRPr="003B1AA9">
      <w:rPr>
        <w:rStyle w:val="PageNumber"/>
        <w:rFonts w:ascii="Times New Roman" w:hAnsi="Times New Roman"/>
        <w:sz w:val="16"/>
        <w:szCs w:val="16"/>
      </w:rPr>
      <w:instrText xml:space="preserve">PAGE  </w:instrText>
    </w:r>
    <w:r w:rsidRPr="003B1AA9">
      <w:rPr>
        <w:rStyle w:val="PageNumber"/>
        <w:rFonts w:ascii="Times New Roman" w:hAnsi="Times New Roman"/>
        <w:sz w:val="16"/>
        <w:szCs w:val="16"/>
      </w:rPr>
      <w:fldChar w:fldCharType="separate"/>
    </w:r>
    <w:r w:rsidR="003B1AA9">
      <w:rPr>
        <w:rStyle w:val="PageNumber"/>
        <w:rFonts w:ascii="Times New Roman" w:hAnsi="Times New Roman"/>
        <w:noProof/>
        <w:sz w:val="16"/>
        <w:szCs w:val="16"/>
      </w:rPr>
      <w:t>2</w:t>
    </w:r>
    <w:r w:rsidRPr="003B1AA9">
      <w:rPr>
        <w:rStyle w:val="PageNumber"/>
        <w:rFonts w:ascii="Times New Roman" w:hAnsi="Times New Roman"/>
        <w:sz w:val="16"/>
        <w:szCs w:val="16"/>
      </w:rPr>
      <w:fldChar w:fldCharType="end"/>
    </w:r>
  </w:p>
  <w:p w:rsidR="003328FF" w:rsidRPr="003B1AA9">
    <w:pPr>
      <w:pStyle w:val="Footer"/>
      <w:bidi w:val="0"/>
      <w:ind w:right="360"/>
      <w:rPr>
        <w:rFonts w:ascii="Times New Roman" w:hAnsi="Times New Roman"/>
        <w:sz w:val="16"/>
        <w:szCs w:val="16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7D4A"/>
    <w:multiLevelType w:val="hybridMultilevel"/>
    <w:tmpl w:val="E8BE4C1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67608D3"/>
    <w:multiLevelType w:val="hybridMultilevel"/>
    <w:tmpl w:val="F8742F1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rtl w:val="0"/>
        <w:cs w:val="0"/>
      </w:rPr>
    </w:lvl>
    <w:lvl w:ilvl="2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3">
    <w:nsid w:val="0D7E514C"/>
    <w:multiLevelType w:val="singleLevel"/>
    <w:tmpl w:val="A066EA22"/>
    <w:lvl w:ilvl="0">
      <w:start w:val="2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bCs w:val="0"/>
        <w:rtl w:val="0"/>
        <w:cs w:val="0"/>
      </w:rPr>
    </w:lvl>
  </w:abstractNum>
  <w:abstractNum w:abstractNumId="4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7">
    <w:nsid w:val="12712862"/>
    <w:multiLevelType w:val="singleLevel"/>
    <w:tmpl w:val="1ACA3C06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  <w:rPr>
        <w:rFonts w:cs="Times New Roman"/>
        <w:color w:val="auto"/>
        <w:rtl w:val="0"/>
        <w:cs w:val="0"/>
      </w:rPr>
    </w:lvl>
  </w:abstractNum>
  <w:abstractNum w:abstractNumId="8">
    <w:nsid w:val="13973FA5"/>
    <w:multiLevelType w:val="singleLevel"/>
    <w:tmpl w:val="E17A9504"/>
    <w:lvl w:ilvl="0">
      <w:start w:val="1"/>
      <w:numFmt w:val="lowerLetter"/>
      <w:lvlText w:val="%1)"/>
      <w:legacy w:legacy="1" w:legacySpace="120" w:legacyIndent="360"/>
      <w:lvlJc w:val="left"/>
      <w:pPr>
        <w:ind w:left="1920" w:hanging="360"/>
      </w:pPr>
      <w:rPr>
        <w:rFonts w:cs="Times New Roman"/>
        <w:rtl w:val="0"/>
        <w:cs w:val="0"/>
      </w:rPr>
    </w:lvl>
  </w:abstractNum>
  <w:abstractNum w:abstractNumId="9">
    <w:nsid w:val="14135A8F"/>
    <w:multiLevelType w:val="hybridMultilevel"/>
    <w:tmpl w:val="BE60ED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10">
    <w:nsid w:val="19DE1F0E"/>
    <w:multiLevelType w:val="singleLevel"/>
    <w:tmpl w:val="63D0C0A0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  <w:rPr>
        <w:rFonts w:cs="Times New Roman"/>
        <w:rtl w:val="0"/>
        <w:cs w:val="0"/>
      </w:rPr>
    </w:lvl>
  </w:abstractNum>
  <w:abstractNum w:abstractNumId="11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2">
    <w:nsid w:val="29E61EED"/>
    <w:multiLevelType w:val="singleLevel"/>
    <w:tmpl w:val="DEF88C3C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  <w:rPr>
        <w:rFonts w:cs="Times New Roman"/>
        <w:b w:val="0"/>
        <w:bCs w:val="0"/>
        <w:rtl w:val="0"/>
        <w:cs w:val="0"/>
      </w:rPr>
    </w:lvl>
  </w:abstractNum>
  <w:abstractNum w:abstractNumId="13">
    <w:nsid w:val="2C980656"/>
    <w:multiLevelType w:val="hybridMultilevel"/>
    <w:tmpl w:val="79DC5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FCB45B2"/>
    <w:multiLevelType w:val="hybridMultilevel"/>
    <w:tmpl w:val="83A6145A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)"/>
      <w:lvlJc w:val="left"/>
      <w:pPr>
        <w:tabs>
          <w:tab w:val="num" w:pos="1797"/>
        </w:tabs>
        <w:ind w:left="179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  <w:rtl w:val="0"/>
        <w:cs w:val="0"/>
      </w:rPr>
    </w:lvl>
  </w:abstractNum>
  <w:abstractNum w:abstractNumId="15">
    <w:nsid w:val="3454272C"/>
    <w:multiLevelType w:val="singleLevel"/>
    <w:tmpl w:val="24D67A44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  <w:rPr>
        <w:rFonts w:cs="Times New Roman"/>
        <w:b w:val="0"/>
        <w:bCs w:val="0"/>
        <w:rtl w:val="0"/>
        <w:cs w:val="0"/>
      </w:rPr>
    </w:lvl>
  </w:abstractNum>
  <w:abstractNum w:abstractNumId="16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B13EA9"/>
    <w:multiLevelType w:val="hybridMultilevel"/>
    <w:tmpl w:val="DC425160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F527806"/>
    <w:multiLevelType w:val="singleLevel"/>
    <w:tmpl w:val="63D0C0A0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  <w:rPr>
        <w:rFonts w:cs="Times New Roman"/>
        <w:rtl w:val="0"/>
        <w:cs w:val="0"/>
      </w:rPr>
    </w:lvl>
  </w:abstractNum>
  <w:abstractNum w:abstractNumId="19">
    <w:nsid w:val="4095516C"/>
    <w:multiLevelType w:val="hybridMultilevel"/>
    <w:tmpl w:val="4CE8E8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 Narrow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20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21">
    <w:nsid w:val="44F4135A"/>
    <w:multiLevelType w:val="singleLevel"/>
    <w:tmpl w:val="63D0C0A0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  <w:rPr>
        <w:rFonts w:cs="Times New Roman"/>
        <w:rtl w:val="0"/>
        <w:cs w:val="0"/>
      </w:rPr>
    </w:lvl>
  </w:abstractNum>
  <w:abstractNum w:abstractNumId="22">
    <w:nsid w:val="45C141F2"/>
    <w:multiLevelType w:val="singleLevel"/>
    <w:tmpl w:val="63D0C0A0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  <w:rPr>
        <w:rFonts w:cs="Times New Roman"/>
        <w:rtl w:val="0"/>
        <w:cs w:val="0"/>
      </w:rPr>
    </w:lvl>
  </w:abstractNum>
  <w:abstractNum w:abstractNumId="23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AAD25FE"/>
    <w:multiLevelType w:val="hybridMultilevel"/>
    <w:tmpl w:val="6ABE8D92"/>
    <w:lvl w:ilvl="0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BC62535"/>
    <w:multiLevelType w:val="hybridMultilevel"/>
    <w:tmpl w:val="5476C7B4"/>
    <w:lvl w:ilvl="0">
      <w:start w:val="1"/>
      <w:numFmt w:val="lowerLetter"/>
      <w:lvlText w:val="%1)"/>
      <w:lvlJc w:val="left"/>
      <w:pPr>
        <w:tabs>
          <w:tab w:val="num" w:pos="0"/>
        </w:tabs>
        <w:ind w:left="19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1258D6"/>
    <w:multiLevelType w:val="hybridMultilevel"/>
    <w:tmpl w:val="BE7E725A"/>
    <w:lvl w:ilvl="0">
      <w:start w:val="1"/>
      <w:numFmt w:val="decimal"/>
      <w:lvlText w:val="(%1)"/>
      <w:lvlJc w:val="left"/>
      <w:pPr>
        <w:tabs>
          <w:tab w:val="num" w:pos="-491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7CE3207"/>
    <w:multiLevelType w:val="hybridMultilevel"/>
    <w:tmpl w:val="7F1CC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9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BE1766"/>
    <w:multiLevelType w:val="hybridMultilevel"/>
    <w:tmpl w:val="93661CAA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31">
    <w:nsid w:val="615D7C77"/>
    <w:multiLevelType w:val="hybridMultilevel"/>
    <w:tmpl w:val="8B4A3D50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7A900C5"/>
    <w:multiLevelType w:val="hybridMultilevel"/>
    <w:tmpl w:val="53D2202E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33">
    <w:nsid w:val="68803706"/>
    <w:multiLevelType w:val="singleLevel"/>
    <w:tmpl w:val="63D0C0A0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  <w:rPr>
        <w:rFonts w:cs="Times New Roman"/>
        <w:rtl w:val="0"/>
        <w:cs w:val="0"/>
      </w:rPr>
    </w:lvl>
  </w:abstractNum>
  <w:abstractNum w:abstractNumId="34">
    <w:nsid w:val="791734C7"/>
    <w:multiLevelType w:val="hybridMultilevel"/>
    <w:tmpl w:val="017A0DDC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5">
    <w:nsid w:val="7B5E0AA1"/>
    <w:multiLevelType w:val="hybridMultilevel"/>
    <w:tmpl w:val="C9926AD8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36">
    <w:nsid w:val="7D7662D6"/>
    <w:multiLevelType w:val="hybridMultilevel"/>
    <w:tmpl w:val="8050DBB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  <w:rtl w:val="0"/>
        <w:cs w:val="0"/>
      </w:rPr>
    </w:lvl>
    <w:lvl w:ilvl="2">
      <w:start w:val="7"/>
      <w:numFmt w:val="lowerLetter"/>
      <w:lvlText w:val="%3)"/>
      <w:lvlJc w:val="left"/>
      <w:pPr>
        <w:tabs>
          <w:tab w:val="num" w:pos="2820"/>
        </w:tabs>
        <w:ind w:left="282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6"/>
    <w:lvlOverride w:ilvl="0">
      <w:startOverride w:val="3"/>
    </w:lvlOverride>
  </w:num>
  <w:num w:numId="3">
    <w:abstractNumId w:val="20"/>
  </w:num>
  <w:num w:numId="4">
    <w:abstractNumId w:val="20"/>
    <w:lvlOverride w:ilvl="0">
      <w:startOverride w:val="2"/>
    </w:lvlOverride>
  </w:num>
  <w:num w:numId="5">
    <w:abstractNumId w:val="11"/>
  </w:num>
  <w:num w:numId="6">
    <w:abstractNumId w:val="11"/>
    <w:lvlOverride w:ilvl="0">
      <w:startOverride w:val="1"/>
    </w:lvlOverride>
  </w:num>
  <w:num w:numId="7">
    <w:abstractNumId w:val="23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"/>
  </w:num>
  <w:num w:numId="11">
    <w:abstractNumId w:val="29"/>
  </w:num>
  <w:num w:numId="12">
    <w:abstractNumId w:val="5"/>
  </w:num>
  <w:num w:numId="13">
    <w:abstractNumId w:val="26"/>
  </w:num>
  <w:num w:numId="14">
    <w:abstractNumId w:val="4"/>
  </w:num>
  <w:num w:numId="15">
    <w:abstractNumId w:val="12"/>
  </w:num>
  <w:num w:numId="16">
    <w:abstractNumId w:val="27"/>
  </w:num>
  <w:num w:numId="17">
    <w:abstractNumId w:val="21"/>
  </w:num>
  <w:num w:numId="18">
    <w:abstractNumId w:val="22"/>
  </w:num>
  <w:num w:numId="19">
    <w:abstractNumId w:val="15"/>
  </w:num>
  <w:num w:numId="20">
    <w:abstractNumId w:val="10"/>
  </w:num>
  <w:num w:numId="21">
    <w:abstractNumId w:val="25"/>
  </w:num>
  <w:num w:numId="22">
    <w:abstractNumId w:val="31"/>
  </w:num>
  <w:num w:numId="23">
    <w:abstractNumId w:val="7"/>
  </w:num>
  <w:num w:numId="24">
    <w:abstractNumId w:val="18"/>
  </w:num>
  <w:num w:numId="25">
    <w:abstractNumId w:val="33"/>
  </w:num>
  <w:num w:numId="26">
    <w:abstractNumId w:val="8"/>
  </w:num>
  <w:num w:numId="27">
    <w:abstractNumId w:val="3"/>
  </w:num>
  <w:num w:numId="28">
    <w:abstractNumId w:val="36"/>
  </w:num>
  <w:num w:numId="29">
    <w:abstractNumId w:val="14"/>
  </w:num>
  <w:num w:numId="30">
    <w:abstractNumId w:val="9"/>
  </w:num>
  <w:num w:numId="31">
    <w:abstractNumId w:val="19"/>
  </w:num>
  <w:num w:numId="32">
    <w:abstractNumId w:val="13"/>
  </w:num>
  <w:num w:numId="33">
    <w:abstractNumId w:val="28"/>
  </w:num>
  <w:num w:numId="34">
    <w:abstractNumId w:val="17"/>
  </w:num>
  <w:num w:numId="35">
    <w:abstractNumId w:val="2"/>
  </w:num>
  <w:num w:numId="36">
    <w:abstractNumId w:val="32"/>
  </w:num>
  <w:num w:numId="37">
    <w:abstractNumId w:val="30"/>
  </w:num>
  <w:num w:numId="38">
    <w:abstractNumId w:val="35"/>
  </w:num>
  <w:num w:numId="39">
    <w:abstractNumId w:val="34"/>
  </w:num>
  <w:num w:numId="40">
    <w:abstractNumId w:val="24"/>
  </w:num>
  <w:num w:numId="4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04821"/>
    <w:rsid w:val="00005A2B"/>
    <w:rsid w:val="00026532"/>
    <w:rsid w:val="000505D3"/>
    <w:rsid w:val="0005670F"/>
    <w:rsid w:val="00074E9E"/>
    <w:rsid w:val="00077777"/>
    <w:rsid w:val="00077884"/>
    <w:rsid w:val="00082239"/>
    <w:rsid w:val="000A296A"/>
    <w:rsid w:val="000B4803"/>
    <w:rsid w:val="000D042F"/>
    <w:rsid w:val="0013221E"/>
    <w:rsid w:val="0015147C"/>
    <w:rsid w:val="001677D7"/>
    <w:rsid w:val="00171447"/>
    <w:rsid w:val="0017764C"/>
    <w:rsid w:val="00185968"/>
    <w:rsid w:val="001A3928"/>
    <w:rsid w:val="001A6B73"/>
    <w:rsid w:val="001C3169"/>
    <w:rsid w:val="001C4DBE"/>
    <w:rsid w:val="001D46BD"/>
    <w:rsid w:val="001D5C90"/>
    <w:rsid w:val="001F71E7"/>
    <w:rsid w:val="00212717"/>
    <w:rsid w:val="00224F25"/>
    <w:rsid w:val="002311C8"/>
    <w:rsid w:val="00237FAA"/>
    <w:rsid w:val="00262794"/>
    <w:rsid w:val="00272DC4"/>
    <w:rsid w:val="00281D54"/>
    <w:rsid w:val="00296F59"/>
    <w:rsid w:val="002C70D0"/>
    <w:rsid w:val="002D1B80"/>
    <w:rsid w:val="002E5230"/>
    <w:rsid w:val="00303121"/>
    <w:rsid w:val="00315170"/>
    <w:rsid w:val="003328FF"/>
    <w:rsid w:val="0034051B"/>
    <w:rsid w:val="003414E9"/>
    <w:rsid w:val="00350D02"/>
    <w:rsid w:val="00391DC5"/>
    <w:rsid w:val="003B1AA9"/>
    <w:rsid w:val="003B4E3F"/>
    <w:rsid w:val="003C4AB9"/>
    <w:rsid w:val="003D392C"/>
    <w:rsid w:val="0040353F"/>
    <w:rsid w:val="0040524D"/>
    <w:rsid w:val="004166F2"/>
    <w:rsid w:val="00421FB3"/>
    <w:rsid w:val="00422E31"/>
    <w:rsid w:val="00464DF9"/>
    <w:rsid w:val="00495C9C"/>
    <w:rsid w:val="004B0ADE"/>
    <w:rsid w:val="004B3847"/>
    <w:rsid w:val="004D286E"/>
    <w:rsid w:val="004D7667"/>
    <w:rsid w:val="005170A9"/>
    <w:rsid w:val="00532019"/>
    <w:rsid w:val="00534FF5"/>
    <w:rsid w:val="0055135C"/>
    <w:rsid w:val="00573A87"/>
    <w:rsid w:val="005A5922"/>
    <w:rsid w:val="005C51F6"/>
    <w:rsid w:val="005D3818"/>
    <w:rsid w:val="005D3872"/>
    <w:rsid w:val="005E192D"/>
    <w:rsid w:val="005F2D2A"/>
    <w:rsid w:val="00603412"/>
    <w:rsid w:val="0060538B"/>
    <w:rsid w:val="006411DB"/>
    <w:rsid w:val="00641991"/>
    <w:rsid w:val="006567F7"/>
    <w:rsid w:val="006610F5"/>
    <w:rsid w:val="00662F09"/>
    <w:rsid w:val="00672EFA"/>
    <w:rsid w:val="00680575"/>
    <w:rsid w:val="006855A4"/>
    <w:rsid w:val="006870C7"/>
    <w:rsid w:val="00692989"/>
    <w:rsid w:val="006A5815"/>
    <w:rsid w:val="006B7F25"/>
    <w:rsid w:val="006C7B80"/>
    <w:rsid w:val="006D028A"/>
    <w:rsid w:val="006D604A"/>
    <w:rsid w:val="006E4B16"/>
    <w:rsid w:val="006E6C41"/>
    <w:rsid w:val="00705449"/>
    <w:rsid w:val="0071027E"/>
    <w:rsid w:val="007138D2"/>
    <w:rsid w:val="00737E2E"/>
    <w:rsid w:val="00741B55"/>
    <w:rsid w:val="00755FB2"/>
    <w:rsid w:val="0078125A"/>
    <w:rsid w:val="007816AA"/>
    <w:rsid w:val="007A24B3"/>
    <w:rsid w:val="007D11F4"/>
    <w:rsid w:val="007F1CFA"/>
    <w:rsid w:val="00802281"/>
    <w:rsid w:val="0082065C"/>
    <w:rsid w:val="00877318"/>
    <w:rsid w:val="00892D10"/>
    <w:rsid w:val="008B1C4B"/>
    <w:rsid w:val="008C4975"/>
    <w:rsid w:val="008C54C3"/>
    <w:rsid w:val="008D59C0"/>
    <w:rsid w:val="008D6228"/>
    <w:rsid w:val="009416DC"/>
    <w:rsid w:val="0095017B"/>
    <w:rsid w:val="0095366E"/>
    <w:rsid w:val="00963D5C"/>
    <w:rsid w:val="009756CA"/>
    <w:rsid w:val="00987DD9"/>
    <w:rsid w:val="009A19BC"/>
    <w:rsid w:val="009B0E5E"/>
    <w:rsid w:val="009C317E"/>
    <w:rsid w:val="009E11EE"/>
    <w:rsid w:val="009E4055"/>
    <w:rsid w:val="009F79EF"/>
    <w:rsid w:val="00A27710"/>
    <w:rsid w:val="00A44A0C"/>
    <w:rsid w:val="00A55A77"/>
    <w:rsid w:val="00A61BA6"/>
    <w:rsid w:val="00A6590D"/>
    <w:rsid w:val="00A73CAB"/>
    <w:rsid w:val="00A9063F"/>
    <w:rsid w:val="00A9549D"/>
    <w:rsid w:val="00AC1BD7"/>
    <w:rsid w:val="00AD4A4F"/>
    <w:rsid w:val="00B04135"/>
    <w:rsid w:val="00B14D4F"/>
    <w:rsid w:val="00B40E76"/>
    <w:rsid w:val="00B5376E"/>
    <w:rsid w:val="00BC28A5"/>
    <w:rsid w:val="00BC3C6F"/>
    <w:rsid w:val="00BC58DD"/>
    <w:rsid w:val="00C02904"/>
    <w:rsid w:val="00C460B3"/>
    <w:rsid w:val="00C65AE1"/>
    <w:rsid w:val="00C71C9A"/>
    <w:rsid w:val="00C8496E"/>
    <w:rsid w:val="00C92FF6"/>
    <w:rsid w:val="00C9678A"/>
    <w:rsid w:val="00C96E70"/>
    <w:rsid w:val="00CA4A4E"/>
    <w:rsid w:val="00CA7304"/>
    <w:rsid w:val="00CD7956"/>
    <w:rsid w:val="00CE2EEE"/>
    <w:rsid w:val="00CE67D7"/>
    <w:rsid w:val="00D25A1E"/>
    <w:rsid w:val="00D3730C"/>
    <w:rsid w:val="00D97D11"/>
    <w:rsid w:val="00DA0F6C"/>
    <w:rsid w:val="00DA257A"/>
    <w:rsid w:val="00DC3DFC"/>
    <w:rsid w:val="00DE527E"/>
    <w:rsid w:val="00DF59FE"/>
    <w:rsid w:val="00E148DA"/>
    <w:rsid w:val="00E60F5B"/>
    <w:rsid w:val="00E62735"/>
    <w:rsid w:val="00EB5658"/>
    <w:rsid w:val="00EC23C4"/>
    <w:rsid w:val="00ED7ABC"/>
    <w:rsid w:val="00F0666D"/>
    <w:rsid w:val="00F07A26"/>
    <w:rsid w:val="00F21719"/>
    <w:rsid w:val="00F22CD4"/>
    <w:rsid w:val="00F2577E"/>
    <w:rsid w:val="00F26784"/>
    <w:rsid w:val="00F44995"/>
    <w:rsid w:val="00F70198"/>
    <w:rsid w:val="00F71FCC"/>
    <w:rsid w:val="00F87930"/>
    <w:rsid w:val="00F97F75"/>
    <w:rsid w:val="00FB1A12"/>
    <w:rsid w:val="00FB350B"/>
    <w:rsid w:val="00FC49CA"/>
    <w:rsid w:val="00FC6FAD"/>
    <w:rsid w:val="00FD2EBE"/>
    <w:rsid w:val="00FE7D8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jc w:val="center"/>
    </w:pPr>
    <w:rPr>
      <w:sz w:val="20"/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rtl w:val="0"/>
      <w:cs w:val="0"/>
    </w:rPr>
  </w:style>
  <w:style w:type="paragraph" w:customStyle="1" w:styleId="PARA">
    <w:name w:val="PARA"/>
    <w:basedOn w:val="Normal"/>
    <w:next w:val="Normal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A61BA6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95366E"/>
    <w:pPr>
      <w:overflowPunct w:val="0"/>
      <w:adjustRightInd w:val="0"/>
      <w:jc w:val="center"/>
      <w:textAlignment w:val="baseline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customStyle="1" w:styleId="Zkladntext">
    <w:name w:val="Základní text"/>
    <w:uiPriority w:val="99"/>
    <w:rsid w:val="0095366E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rsid w:val="0017144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customStyle="1" w:styleId="tlArialNarrow10ptPodaokraja">
    <w:name w:val="Štýl Arial Narrow 10 pt Podľa okraja"/>
    <w:basedOn w:val="Normal"/>
    <w:rsid w:val="003328FF"/>
    <w:pPr>
      <w:jc w:val="both"/>
    </w:pPr>
    <w:rPr>
      <w:rFonts w:ascii="Arial Narrow" w:hAnsi="Arial Narrow"/>
      <w:sz w:val="20"/>
      <w:szCs w:val="20"/>
    </w:rPr>
  </w:style>
  <w:style w:type="paragraph" w:customStyle="1" w:styleId="Normlnywebov8">
    <w:name w:val="Normálny (webový)8"/>
    <w:basedOn w:val="Normal"/>
    <w:rsid w:val="00F70198"/>
    <w:pPr>
      <w:autoSpaceDE/>
      <w:autoSpaceDN/>
      <w:spacing w:before="68" w:after="68"/>
      <w:ind w:left="204" w:right="204"/>
      <w:jc w:val="left"/>
    </w:pPr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F70198"/>
    <w:rPr>
      <w:rFonts w:cs="Times New Roman"/>
      <w:b/>
      <w:bCs/>
      <w:rtl w:val="0"/>
      <w:cs w:val="0"/>
    </w:rPr>
  </w:style>
  <w:style w:type="paragraph" w:customStyle="1" w:styleId="CharCharCharCharCharChar">
    <w:name w:val="Char Char Char Char Char Char"/>
    <w:basedOn w:val="Normal"/>
    <w:rsid w:val="00F70198"/>
    <w:pPr>
      <w:autoSpaceDE/>
      <w:autoSpaceDN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28812-3F8B-464A-B78B-876753D9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2</Pages>
  <Words>838</Words>
  <Characters>4779</Characters>
  <Application>Microsoft Office Word</Application>
  <DocSecurity>0</DocSecurity>
  <Lines>0</Lines>
  <Paragraphs>0</Paragraphs>
  <ScaleCrop>false</ScaleCrop>
  <Company>ÚV SR</Company>
  <LinksUpToDate>false</LinksUpToDate>
  <CharactersWithSpaces>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Danisovic Milan</cp:lastModifiedBy>
  <cp:revision>7</cp:revision>
  <cp:lastPrinted>2017-08-17T09:03:00Z</cp:lastPrinted>
  <dcterms:created xsi:type="dcterms:W3CDTF">2017-08-07T09:36:00Z</dcterms:created>
  <dcterms:modified xsi:type="dcterms:W3CDTF">2017-08-17T09:09:00Z</dcterms:modified>
</cp:coreProperties>
</file>