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696" w:rsidRPr="00AC4532" w:rsidP="001B1696">
      <w:pPr>
        <w:bidi w:val="0"/>
        <w:jc w:val="center"/>
        <w:rPr>
          <w:rFonts w:ascii="Times New Roman" w:hAnsi="Times New Roman"/>
          <w:b/>
          <w:caps/>
          <w:color w:val="000000"/>
          <w:spacing w:val="30"/>
        </w:rPr>
      </w:pPr>
      <w:r w:rsidRPr="00AC4532">
        <w:rPr>
          <w:rFonts w:ascii="Times New Roman" w:hAnsi="Times New Roman"/>
          <w:b/>
          <w:caps/>
          <w:color w:val="000000"/>
          <w:spacing w:val="30"/>
        </w:rPr>
        <w:t>Dôvodová správa</w:t>
      </w:r>
    </w:p>
    <w:p w:rsidR="001B1696" w:rsidRPr="00AC4532" w:rsidP="001B1696">
      <w:pPr>
        <w:bidi w:val="0"/>
        <w:jc w:val="both"/>
        <w:rPr>
          <w:rFonts w:ascii="Times New Roman" w:hAnsi="Times New Roman"/>
          <w:color w:val="000000"/>
        </w:rPr>
      </w:pPr>
    </w:p>
    <w:p w:rsidR="001B1696" w:rsidRPr="00AC4532" w:rsidP="001B1696">
      <w:pPr>
        <w:bidi w:val="0"/>
        <w:jc w:val="both"/>
        <w:rPr>
          <w:rFonts w:ascii="Times New Roman" w:hAnsi="Times New Roman"/>
          <w:color w:val="000000"/>
        </w:rPr>
      </w:pPr>
    </w:p>
    <w:p w:rsidR="001B1696" w:rsidRPr="00AC4532" w:rsidP="001B1696">
      <w:pPr>
        <w:bidi w:val="0"/>
        <w:jc w:val="both"/>
        <w:rPr>
          <w:rFonts w:ascii="Times New Roman" w:hAnsi="Times New Roman"/>
          <w:b/>
          <w:color w:val="000000"/>
        </w:rPr>
      </w:pPr>
      <w:r w:rsidRPr="00AC4532">
        <w:rPr>
          <w:rFonts w:ascii="Times New Roman" w:hAnsi="Times New Roman"/>
          <w:b/>
          <w:color w:val="000000"/>
        </w:rPr>
        <w:t>A. Všeobecná časť</w:t>
      </w:r>
    </w:p>
    <w:p w:rsidR="001B1696" w:rsidRPr="00AC4532" w:rsidP="001B1696">
      <w:pPr>
        <w:bidi w:val="0"/>
        <w:rPr>
          <w:rFonts w:ascii="Times New Roman" w:hAnsi="Times New Roman"/>
          <w:bCs/>
        </w:rPr>
      </w:pPr>
    </w:p>
    <w:p w:rsidR="001B1696" w:rsidRPr="00AC4532" w:rsidP="001B1696">
      <w:pPr>
        <w:bidi w:val="0"/>
        <w:rPr>
          <w:rFonts w:ascii="Times New Roman" w:hAnsi="Times New Roman"/>
          <w:bCs/>
        </w:rPr>
      </w:pPr>
    </w:p>
    <w:p w:rsidR="00353710" w:rsidRPr="00AC4532" w:rsidP="00353710">
      <w:pPr>
        <w:bidi w:val="0"/>
        <w:ind w:firstLine="567"/>
        <w:jc w:val="both"/>
        <w:rPr>
          <w:rFonts w:ascii="Times New Roman" w:hAnsi="Times New Roman"/>
        </w:rPr>
      </w:pPr>
      <w:r w:rsidRPr="00AC4532">
        <w:rPr>
          <w:rFonts w:ascii="Times New Roman" w:hAnsi="Times New Roman"/>
        </w:rPr>
        <w:t xml:space="preserve">Ministerstvo financií Slovenskej republiky v súlade s plánom legislatívnych úloh vlády Slovenskej republiky na rok 2017 predkladá na rokovanie vlády Slovenskej republiky návrh zákona, ktorým sa </w:t>
      </w:r>
      <w:r w:rsidR="00D47A1F">
        <w:rPr>
          <w:rFonts w:ascii="Times New Roman" w:hAnsi="Times New Roman"/>
        </w:rPr>
        <w:t xml:space="preserve">mení a dopĺňa zákon </w:t>
      </w:r>
      <w:r w:rsidRPr="00AC4532">
        <w:rPr>
          <w:rFonts w:ascii="Times New Roman" w:hAnsi="Times New Roman"/>
        </w:rPr>
        <w:t>č. 98/2004 Z. z. o spotrebnej dani z minerálneho olej</w:t>
      </w:r>
      <w:r w:rsidR="00D47A1F">
        <w:rPr>
          <w:rFonts w:ascii="Times New Roman" w:hAnsi="Times New Roman"/>
        </w:rPr>
        <w:t>a v znení neskorších predpisov</w:t>
      </w:r>
      <w:r w:rsidR="00A43FB1">
        <w:rPr>
          <w:rFonts w:ascii="Times New Roman" w:hAnsi="Times New Roman"/>
        </w:rPr>
        <w:t xml:space="preserve"> a </w:t>
      </w:r>
      <w:r w:rsidRPr="00A43FB1" w:rsidR="00A43FB1">
        <w:rPr>
          <w:rFonts w:ascii="Times New Roman" w:hAnsi="Times New Roman"/>
        </w:rPr>
        <w:t xml:space="preserve">ktorým sa mení a dopĺňa zákon č. 309/2009 Z. z. o podpore obnoviteľných zdrojov energie a vysoko účinnej kombinovanej výroby a o zmene a doplnení niektorých zákonov v znení neskorších predpisov </w:t>
      </w:r>
      <w:r w:rsidRPr="00AC4532">
        <w:rPr>
          <w:rFonts w:ascii="Times New Roman" w:hAnsi="Times New Roman"/>
        </w:rPr>
        <w:t>(ďalej len „návrh zákona“).</w:t>
      </w:r>
    </w:p>
    <w:p w:rsidR="00353710" w:rsidRPr="00AC4532" w:rsidP="00353710">
      <w:pPr>
        <w:bidi w:val="0"/>
        <w:jc w:val="both"/>
        <w:rPr>
          <w:rFonts w:ascii="Times New Roman" w:hAnsi="Times New Roman"/>
        </w:rPr>
      </w:pPr>
    </w:p>
    <w:p w:rsidR="00403848" w:rsidRPr="00AC4532" w:rsidP="00403848">
      <w:pPr>
        <w:pStyle w:val="Zkladntext"/>
        <w:bidi w:val="0"/>
        <w:ind w:firstLine="567"/>
        <w:jc w:val="both"/>
        <w:rPr>
          <w:rFonts w:ascii="Times New Roman" w:hAnsi="Times New Roman" w:cs="Times New Roman"/>
        </w:rPr>
      </w:pPr>
      <w:r w:rsidRPr="00AC4532">
        <w:rPr>
          <w:rFonts w:ascii="Times New Roman" w:hAnsi="Times New Roman" w:cs="Times New Roman"/>
        </w:rPr>
        <w:t>Cieľom návrhu zákona je:</w:t>
      </w:r>
    </w:p>
    <w:p w:rsidR="00403848" w:rsidP="00403848">
      <w:pPr>
        <w:pStyle w:val="ListParagraph"/>
        <w:numPr>
          <w:numId w:val="5"/>
        </w:numPr>
        <w:bidi w:val="0"/>
        <w:spacing w:after="0" w:line="240" w:lineRule="auto"/>
        <w:ind w:left="567" w:hanging="567"/>
        <w:jc w:val="both"/>
        <w:rPr>
          <w:rFonts w:ascii="Times New Roman" w:hAnsi="Times New Roman"/>
          <w:sz w:val="24"/>
          <w:szCs w:val="24"/>
        </w:rPr>
      </w:pPr>
      <w:r w:rsidRPr="00AC4532">
        <w:rPr>
          <w:rFonts w:ascii="Times New Roman" w:hAnsi="Times New Roman"/>
          <w:sz w:val="24"/>
          <w:szCs w:val="24"/>
        </w:rPr>
        <w:t xml:space="preserve">zaviesť </w:t>
      </w:r>
      <w:r w:rsidR="00AC38C1">
        <w:rPr>
          <w:rFonts w:ascii="Times New Roman" w:hAnsi="Times New Roman"/>
          <w:sz w:val="24"/>
          <w:szCs w:val="24"/>
        </w:rPr>
        <w:t xml:space="preserve">základnú </w:t>
      </w:r>
      <w:r w:rsidRPr="00AC4532">
        <w:rPr>
          <w:rFonts w:ascii="Times New Roman" w:hAnsi="Times New Roman"/>
          <w:sz w:val="24"/>
          <w:szCs w:val="24"/>
        </w:rPr>
        <w:t xml:space="preserve">sadzbu dane na motorový benzín </w:t>
      </w:r>
      <w:r w:rsidR="00526E68">
        <w:rPr>
          <w:rFonts w:ascii="Times New Roman" w:hAnsi="Times New Roman"/>
          <w:sz w:val="24"/>
          <w:szCs w:val="24"/>
        </w:rPr>
        <w:t xml:space="preserve">a </w:t>
      </w:r>
      <w:r w:rsidRPr="00AC4532">
        <w:rPr>
          <w:rFonts w:ascii="Times New Roman" w:hAnsi="Times New Roman"/>
          <w:sz w:val="24"/>
          <w:szCs w:val="24"/>
        </w:rPr>
        <w:t>motorovú naftu</w:t>
      </w:r>
      <w:r w:rsidR="00AC38C1">
        <w:rPr>
          <w:rFonts w:ascii="Times New Roman" w:hAnsi="Times New Roman"/>
          <w:sz w:val="24"/>
          <w:szCs w:val="24"/>
        </w:rPr>
        <w:t>,</w:t>
      </w:r>
    </w:p>
    <w:p w:rsidR="00AC38C1" w:rsidRPr="002337E9" w:rsidP="002337E9">
      <w:pPr>
        <w:pStyle w:val="ListParagraph"/>
        <w:numPr>
          <w:numId w:val="5"/>
        </w:numPr>
        <w:bidi w:val="0"/>
        <w:spacing w:after="0" w:line="240" w:lineRule="auto"/>
        <w:ind w:left="567" w:hanging="567"/>
        <w:jc w:val="both"/>
        <w:rPr>
          <w:bCs/>
          <w:color w:val="000000"/>
        </w:rPr>
      </w:pPr>
      <w:r>
        <w:rPr>
          <w:rFonts w:ascii="Times New Roman" w:hAnsi="Times New Roman"/>
          <w:sz w:val="24"/>
          <w:szCs w:val="24"/>
        </w:rPr>
        <w:t>zaviesť daňovo zvýhodnenú sadzbu dane na motorový benzín a motorovú naftu, ak obsahujú požadovaný objem biopaliva a primiešané biopalivo spĺňa</w:t>
      </w:r>
      <w:r w:rsidR="002337E9">
        <w:rPr>
          <w:rFonts w:ascii="Times New Roman" w:hAnsi="Times New Roman"/>
          <w:sz w:val="24"/>
          <w:szCs w:val="24"/>
        </w:rPr>
        <w:t xml:space="preserve"> kritériá trvalej udržateľnosti a začať ju uplatňovať </w:t>
      </w:r>
      <w:r w:rsidRPr="00526CD5" w:rsidR="002337E9">
        <w:rPr>
          <w:rFonts w:ascii="Times New Roman" w:hAnsi="Times New Roman"/>
          <w:color w:val="000000"/>
          <w:sz w:val="24"/>
          <w:szCs w:val="24"/>
        </w:rPr>
        <w:t>prvým dňom kalendárneho mesiaca nasledujúceho po dni uverejnenia oznámenia Európskej komisie, ktorým rozhodla, že štátna pomoc Slovenská republika – Daňové zvýhodnenie pre biopalivá,</w:t>
      </w:r>
      <w:r w:rsidRPr="00526CD5" w:rsidR="002337E9">
        <w:rPr>
          <w:rFonts w:ascii="Times New Roman" w:hAnsi="Times New Roman"/>
          <w:bCs/>
          <w:color w:val="000000"/>
          <w:sz w:val="24"/>
          <w:szCs w:val="24"/>
        </w:rPr>
        <w:t xml:space="preserve"> je zlučiteľná s právom Európskej únie, </w:t>
      </w:r>
      <w:r w:rsidRPr="00526CD5" w:rsidR="002337E9">
        <w:rPr>
          <w:rFonts w:ascii="Times New Roman" w:hAnsi="Times New Roman"/>
          <w:color w:val="000000"/>
          <w:sz w:val="24"/>
          <w:szCs w:val="24"/>
        </w:rPr>
        <w:t>v Úradnom vestníku Európskej únie</w:t>
      </w:r>
      <w:r w:rsidRPr="002337E9" w:rsidR="002337E9">
        <w:rPr>
          <w:rFonts w:ascii="Times New Roman" w:hAnsi="Times New Roman"/>
          <w:color w:val="000000"/>
          <w:sz w:val="24"/>
          <w:szCs w:val="24"/>
        </w:rPr>
        <w:t>,</w:t>
      </w:r>
    </w:p>
    <w:p w:rsidR="00403848" w:rsidRPr="00AC4532" w:rsidP="00403848">
      <w:pPr>
        <w:pStyle w:val="ListParagraph"/>
        <w:numPr>
          <w:numId w:val="5"/>
        </w:numPr>
        <w:bidi w:val="0"/>
        <w:spacing w:after="0" w:line="240" w:lineRule="auto"/>
        <w:ind w:left="567" w:hanging="567"/>
        <w:jc w:val="both"/>
        <w:rPr>
          <w:rFonts w:ascii="Times New Roman" w:hAnsi="Times New Roman"/>
          <w:sz w:val="24"/>
          <w:szCs w:val="24"/>
        </w:rPr>
      </w:pPr>
      <w:r w:rsidRPr="00AC4532">
        <w:rPr>
          <w:rFonts w:ascii="Times New Roman" w:hAnsi="Times New Roman"/>
          <w:sz w:val="24"/>
          <w:szCs w:val="24"/>
        </w:rPr>
        <w:t xml:space="preserve">spresniť a doplniť ustanovenia o užívateľskom podniku, </w:t>
      </w:r>
    </w:p>
    <w:p w:rsidR="00403848" w:rsidRPr="00AC4532" w:rsidP="00403848">
      <w:pPr>
        <w:pStyle w:val="ListParagraph"/>
        <w:numPr>
          <w:numId w:val="5"/>
        </w:numPr>
        <w:bidi w:val="0"/>
        <w:spacing w:after="0" w:line="240" w:lineRule="auto"/>
        <w:ind w:left="567" w:hanging="567"/>
        <w:jc w:val="both"/>
        <w:rPr>
          <w:rFonts w:ascii="Times New Roman" w:hAnsi="Times New Roman"/>
          <w:sz w:val="24"/>
          <w:szCs w:val="24"/>
        </w:rPr>
      </w:pPr>
      <w:r w:rsidRPr="00AC4532">
        <w:rPr>
          <w:rFonts w:ascii="Times New Roman" w:hAnsi="Times New Roman"/>
          <w:sz w:val="24"/>
          <w:szCs w:val="24"/>
        </w:rPr>
        <w:t>doplniť niektoré ustanovenia o zábezpeke na daň,</w:t>
      </w:r>
    </w:p>
    <w:p w:rsidR="00403848" w:rsidRPr="00AC4532" w:rsidP="00403848">
      <w:pPr>
        <w:pStyle w:val="ListParagraph"/>
        <w:numPr>
          <w:numId w:val="5"/>
        </w:numPr>
        <w:bidi w:val="0"/>
        <w:spacing w:after="0" w:line="240" w:lineRule="auto"/>
        <w:ind w:left="567" w:hanging="567"/>
        <w:jc w:val="both"/>
        <w:rPr>
          <w:rFonts w:ascii="Times New Roman" w:hAnsi="Times New Roman"/>
          <w:sz w:val="24"/>
          <w:szCs w:val="24"/>
        </w:rPr>
      </w:pPr>
      <w:r w:rsidRPr="00AC4532">
        <w:rPr>
          <w:rFonts w:ascii="Times New Roman" w:hAnsi="Times New Roman"/>
          <w:sz w:val="24"/>
          <w:szCs w:val="24"/>
        </w:rPr>
        <w:t>sprísniť podmienky na vydanie povolenia na distribúciu a povolenia na predaj pohonných látok (§ 25b),</w:t>
      </w:r>
    </w:p>
    <w:p w:rsidR="00403848" w:rsidRPr="00AC4532" w:rsidP="00403848">
      <w:pPr>
        <w:pStyle w:val="ListParagraph"/>
        <w:numPr>
          <w:numId w:val="5"/>
        </w:numPr>
        <w:bidi w:val="0"/>
        <w:spacing w:after="0" w:line="240" w:lineRule="auto"/>
        <w:ind w:left="567" w:hanging="567"/>
        <w:jc w:val="both"/>
        <w:rPr>
          <w:rFonts w:ascii="Times New Roman" w:hAnsi="Times New Roman"/>
          <w:sz w:val="24"/>
          <w:szCs w:val="24"/>
        </w:rPr>
      </w:pPr>
      <w:r w:rsidRPr="00AC4532">
        <w:rPr>
          <w:rFonts w:ascii="Times New Roman" w:hAnsi="Times New Roman"/>
          <w:sz w:val="24"/>
          <w:szCs w:val="24"/>
        </w:rPr>
        <w:t>upraviť sankcie za daňové delikty a priestupky s prihliadnutím na závažnosť, dĺžku trvania a následky protiprávneho stavu.</w:t>
      </w:r>
    </w:p>
    <w:p w:rsidR="00403848" w:rsidRPr="00AC4532" w:rsidP="00403848">
      <w:pPr>
        <w:bidi w:val="0"/>
        <w:jc w:val="both"/>
        <w:rPr>
          <w:rFonts w:ascii="Times New Roman" w:hAnsi="Times New Roman"/>
        </w:rPr>
      </w:pPr>
    </w:p>
    <w:p w:rsidR="006E7209" w:rsidRPr="004D5909" w:rsidP="006E7209">
      <w:pPr>
        <w:bidi w:val="0"/>
        <w:ind w:firstLine="567"/>
        <w:jc w:val="both"/>
        <w:rPr>
          <w:rFonts w:ascii="Times New Roman" w:hAnsi="Times New Roman"/>
          <w:bCs/>
          <w:color w:val="000000"/>
        </w:rPr>
      </w:pPr>
      <w:r w:rsidRPr="004D5909">
        <w:rPr>
          <w:rStyle w:val="PlaceholderText"/>
          <w:color w:val="000000"/>
        </w:rPr>
        <w:t xml:space="preserve">Účinnosť zákona sa navrhuje </w:t>
      </w:r>
      <w:r w:rsidRPr="004D5909" w:rsidR="00FC460B">
        <w:rPr>
          <w:rStyle w:val="PlaceholderText"/>
          <w:color w:val="000000"/>
        </w:rPr>
        <w:t xml:space="preserve">s dostatočnou legisvakančnou lehotou </w:t>
      </w:r>
      <w:r w:rsidRPr="004D5909">
        <w:rPr>
          <w:rFonts w:ascii="Times New Roman" w:hAnsi="Times New Roman"/>
          <w:color w:val="000000"/>
        </w:rPr>
        <w:t xml:space="preserve">1. januára 2018 okrem ustanovení týkajúcich sa </w:t>
      </w:r>
      <w:r w:rsidRPr="004D5909">
        <w:rPr>
          <w:rStyle w:val="PlaceholderText"/>
          <w:color w:val="000000"/>
        </w:rPr>
        <w:t>problematiky obchodovania s pohonnými látkami v daňovom voľnom obehu, ktoré nadobúdajú účinnosť</w:t>
      </w:r>
      <w:r w:rsidRPr="004D5909">
        <w:rPr>
          <w:rFonts w:ascii="Times New Roman" w:hAnsi="Times New Roman"/>
          <w:color w:val="000000"/>
        </w:rPr>
        <w:t xml:space="preserve"> 1. apríla 2018 a ustanovení týkajúcich sa daňového zvýhodnenia biopalív, ktoré nadobúdajú účinnosť prvým dňom kalendárneho mesiaca nasledujúceho po kalendárnom mesiaci, v ktorom sa uverejní oznámenie Európskej komisie, ktorým rozhodla, že štátna pomoc SA.47743 (2017/PN) – Slovenská republika – Daňové zvýhodnenie pre biopalivá, je zlučiteľná s právom Európskej únie, v Úradnom vestníku Európskej únie.</w:t>
      </w:r>
    </w:p>
    <w:p w:rsidR="00403848" w:rsidRPr="004D5909" w:rsidP="002337E9">
      <w:pPr>
        <w:pStyle w:val="Zkladntext"/>
        <w:tabs>
          <w:tab w:val="left" w:pos="0"/>
        </w:tabs>
        <w:bidi w:val="0"/>
        <w:jc w:val="both"/>
        <w:rPr>
          <w:rFonts w:ascii="Times New Roman" w:hAnsi="Times New Roman" w:cs="Times New Roman"/>
        </w:rPr>
      </w:pPr>
    </w:p>
    <w:p w:rsidR="00FC460B" w:rsidRPr="004D5909" w:rsidP="00FC460B">
      <w:pPr>
        <w:bidi w:val="0"/>
        <w:ind w:firstLine="567"/>
        <w:jc w:val="both"/>
        <w:rPr>
          <w:rStyle w:val="PlaceholderText"/>
          <w:color w:val="000000"/>
        </w:rPr>
      </w:pPr>
      <w:r w:rsidRPr="004D5909">
        <w:rPr>
          <w:rStyle w:val="Nadpis1Char"/>
          <w:rFonts w:ascii="Times New Roman" w:hAnsi="Times New Roman"/>
          <w:color w:val="000000"/>
          <w:lang w:eastAsia="sk-SK"/>
        </w:rPr>
        <w:t xml:space="preserve">Vplyv návrhu zákona na rozpočet verejnej správy, na podnikateľské prostredie </w:t>
      </w:r>
      <w:r w:rsidRPr="004D5909">
        <w:rPr>
          <w:rStyle w:val="PlaceholderText"/>
          <w:color w:val="000000"/>
        </w:rPr>
        <w:t>je podrobne uvedený v doložke vybraných vplyvov</w:t>
      </w:r>
      <w:r w:rsidRPr="004D5909">
        <w:rPr>
          <w:rStyle w:val="Nadpis1Char"/>
          <w:rFonts w:ascii="Times New Roman" w:hAnsi="Times New Roman"/>
          <w:color w:val="000000"/>
          <w:lang w:eastAsia="sk-SK"/>
        </w:rPr>
        <w:t>. Návrh zákona nepre</w:t>
      </w:r>
      <w:r w:rsidRPr="004D5909" w:rsidR="00BE1C94">
        <w:rPr>
          <w:rStyle w:val="Nadpis1Char"/>
          <w:rFonts w:ascii="Times New Roman" w:hAnsi="Times New Roman"/>
          <w:color w:val="000000"/>
          <w:lang w:eastAsia="sk-SK"/>
        </w:rPr>
        <w:t>d</w:t>
      </w:r>
      <w:r w:rsidRPr="004D5909">
        <w:rPr>
          <w:rStyle w:val="Nadpis1Char"/>
          <w:rFonts w:ascii="Times New Roman" w:hAnsi="Times New Roman"/>
          <w:color w:val="000000"/>
          <w:lang w:eastAsia="sk-SK"/>
        </w:rPr>
        <w:t xml:space="preserve">pokladá žiadne vplyvy </w:t>
      </w:r>
      <w:r w:rsidRPr="004D5909">
        <w:rPr>
          <w:rFonts w:ascii="Times New Roman" w:hAnsi="Times New Roman"/>
        </w:rPr>
        <w:t>na sociálne prostredie</w:t>
      </w:r>
      <w:r w:rsidRPr="004D5909">
        <w:rPr>
          <w:rStyle w:val="Nadpis1Char"/>
          <w:rFonts w:ascii="Times New Roman" w:hAnsi="Times New Roman"/>
          <w:color w:val="000000"/>
          <w:lang w:eastAsia="sk-SK"/>
        </w:rPr>
        <w:t xml:space="preserve">, na životné prostredie, na informatizáciu spoločnosti a </w:t>
      </w:r>
      <w:r w:rsidRPr="004D5909">
        <w:rPr>
          <w:rFonts w:ascii="Times New Roman" w:hAnsi="Times New Roman"/>
        </w:rPr>
        <w:t>na služby verejnej správy pre občana</w:t>
      </w:r>
      <w:r w:rsidRPr="004D5909">
        <w:rPr>
          <w:rStyle w:val="PlaceholderText"/>
          <w:color w:val="000000"/>
        </w:rPr>
        <w:t>. Predkladaný návrh zákona nebude mať vplyv na rozpočty obcí a rozpočty vyšších územných celkov.</w:t>
      </w:r>
    </w:p>
    <w:p w:rsidR="001B1696" w:rsidRPr="004D5909" w:rsidP="001B1696">
      <w:pPr>
        <w:bidi w:val="0"/>
        <w:jc w:val="both"/>
        <w:rPr>
          <w:rFonts w:ascii="Times New Roman" w:hAnsi="Times New Roman"/>
          <w:strike/>
        </w:rPr>
      </w:pPr>
    </w:p>
    <w:p w:rsidR="00FC460B" w:rsidRPr="00BD373A" w:rsidP="00FC460B">
      <w:pPr>
        <w:autoSpaceDE w:val="0"/>
        <w:autoSpaceDN w:val="0"/>
        <w:bidi w:val="0"/>
        <w:adjustRightInd w:val="0"/>
        <w:ind w:firstLine="567"/>
        <w:jc w:val="both"/>
        <w:rPr>
          <w:rFonts w:ascii="Times New Roman" w:hAnsi="Times New Roman"/>
          <w:color w:val="000000"/>
        </w:rPr>
      </w:pPr>
      <w:r w:rsidRPr="004D5909" w:rsidR="002337E9">
        <w:rPr>
          <w:rFonts w:ascii="Times New Roman" w:hAnsi="Times New Roman"/>
        </w:rPr>
        <w:t xml:space="preserve">Predkladaný návrh zákona je v súlade </w:t>
      </w:r>
      <w:r w:rsidRPr="004D5909" w:rsidR="009D70CF">
        <w:rPr>
          <w:rFonts w:ascii="Times New Roman" w:hAnsi="Times New Roman"/>
        </w:rPr>
        <w:t xml:space="preserve">s </w:t>
      </w:r>
      <w:r w:rsidRPr="004D5909" w:rsidR="002337E9">
        <w:rPr>
          <w:rFonts w:ascii="Times New Roman" w:hAnsi="Times New Roman"/>
        </w:rPr>
        <w:t>Ústavou Slovenskej republiky</w:t>
      </w:r>
      <w:r w:rsidRPr="004D5909" w:rsidR="002337E9">
        <w:rPr>
          <w:rFonts w:ascii="Times New Roman" w:hAnsi="Times New Roman"/>
          <w:color w:val="000000"/>
        </w:rPr>
        <w:t>, s ústavnými zákonmi, s nálezmi Ústavného súdu Slovenskej republiky a s medzinárodnými zmluvami              a inými medzinárodnými dokumentmi, ktorými je Slovenská republika viazaná</w:t>
      </w:r>
      <w:r w:rsidRPr="004D5909">
        <w:rPr>
          <w:rFonts w:ascii="Times New Roman" w:hAnsi="Times New Roman"/>
          <w:color w:val="000000"/>
        </w:rPr>
        <w:t>,</w:t>
      </w:r>
      <w:r w:rsidRPr="004D5909">
        <w:rPr>
          <w:rFonts w:ascii="Times New Roman" w:hAnsi="Times New Roman"/>
        </w:rPr>
        <w:t xml:space="preserve"> </w:t>
      </w:r>
      <w:r w:rsidRPr="004D5909">
        <w:rPr>
          <w:rFonts w:ascii="Times New Roman" w:hAnsi="Times New Roman"/>
          <w:color w:val="000000"/>
        </w:rPr>
        <w:t>ako aj v súlade s právom Európskej únie.</w:t>
      </w:r>
    </w:p>
    <w:p w:rsidR="00FC460B" w:rsidP="00FC460B">
      <w:pPr>
        <w:bidi w:val="0"/>
        <w:jc w:val="both"/>
        <w:rPr>
          <w:rFonts w:ascii="Times New Roman" w:hAnsi="Times New Roman"/>
        </w:rPr>
      </w:pPr>
    </w:p>
    <w:p w:rsidR="001B1696" w:rsidRPr="00AC4532" w:rsidP="004D5909">
      <w:pPr>
        <w:pStyle w:val="BodyText"/>
        <w:bidi w:val="0"/>
        <w:spacing w:after="0"/>
        <w:jc w:val="both"/>
        <w:rPr>
          <w:rFonts w:ascii="Times New Roman" w:hAnsi="Times New Roman"/>
        </w:rPr>
      </w:pPr>
    </w:p>
    <w:p w:rsidR="0001554F" w:rsidP="004D5909">
      <w:pPr>
        <w:bidi w:val="0"/>
        <w:jc w:val="both"/>
        <w:rPr>
          <w:rStyle w:val="PlaceholderText"/>
          <w:color w:val="000000"/>
        </w:rPr>
      </w:pPr>
    </w:p>
    <w:p w:rsidR="004D5909" w:rsidP="004D5909">
      <w:pPr>
        <w:bidi w:val="0"/>
        <w:jc w:val="both"/>
        <w:rPr>
          <w:rStyle w:val="PlaceholderText"/>
          <w:color w:val="000000"/>
        </w:rPr>
      </w:pPr>
    </w:p>
    <w:p w:rsidR="006C3778" w:rsidP="004D5909">
      <w:pPr>
        <w:bidi w:val="0"/>
        <w:jc w:val="both"/>
        <w:rPr>
          <w:rStyle w:val="PlaceholderText"/>
          <w:color w:val="000000"/>
        </w:rPr>
      </w:pPr>
    </w:p>
    <w:p w:rsidR="004D5909" w:rsidP="004D5909">
      <w:pPr>
        <w:bidi w:val="0"/>
        <w:spacing w:after="120"/>
        <w:jc w:val="center"/>
        <w:rPr>
          <w:rFonts w:ascii="Times New Roman" w:hAnsi="Times New Roman"/>
          <w:b/>
          <w:bCs/>
          <w:sz w:val="28"/>
          <w:szCs w:val="28"/>
        </w:rPr>
      </w:pPr>
      <w:r w:rsidRPr="003C289B">
        <w:rPr>
          <w:rFonts w:ascii="Times New Roman" w:hAnsi="Times New Roman"/>
          <w:b/>
          <w:bCs/>
          <w:sz w:val="28"/>
          <w:szCs w:val="28"/>
        </w:rPr>
        <w:t>Doložka vybraných vplyvov</w:t>
      </w:r>
    </w:p>
    <w:p w:rsidR="006C3778" w:rsidRPr="003C289B" w:rsidP="004D5909">
      <w:pPr>
        <w:bidi w:val="0"/>
        <w:spacing w:after="120"/>
        <w:jc w:val="center"/>
        <w:rPr>
          <w:rFonts w:ascii="Times New Roman" w:hAnsi="Times New Roman"/>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567BA3">
            <w:pPr>
              <w:pStyle w:val="ListParagraph"/>
              <w:bidi w:val="0"/>
              <w:ind w:left="142"/>
              <w:rPr>
                <w:rFonts w:ascii="Times New Roman" w:hAnsi="Times New Roman"/>
                <w:b/>
              </w:rPr>
            </w:pPr>
            <w:r w:rsidRPr="003C289B">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4D5909" w:rsidRPr="00453013" w:rsidP="00567BA3">
            <w:pPr>
              <w:bidi w:val="0"/>
              <w:jc w:val="both"/>
              <w:rPr>
                <w:rFonts w:ascii="Times New Roman" w:hAnsi="Times New Roman"/>
                <w:lang w:eastAsia="en-US"/>
              </w:rPr>
            </w:pPr>
            <w:r w:rsidRPr="00453013">
              <w:rPr>
                <w:rFonts w:ascii="Times New Roman" w:hAnsi="Times New Roman"/>
                <w:bCs/>
                <w:lang w:eastAsia="en-US"/>
              </w:rPr>
              <w:t xml:space="preserve">Návrh </w:t>
            </w:r>
            <w:r w:rsidRPr="00453013">
              <w:rPr>
                <w:rFonts w:ascii="Times New Roman" w:hAnsi="Times New Roman"/>
                <w:lang w:eastAsia="en-US"/>
              </w:rPr>
              <w:t>zákona, ktorým sa mení a dopĺňa zákon č. 98/2004 Z. z. o spotrebnej dani z minerálneho oleja v znení neskorších predpisov</w:t>
            </w:r>
            <w:r>
              <w:rPr>
                <w:rFonts w:ascii="Times New Roman" w:hAnsi="Times New Roman"/>
                <w:lang w:eastAsia="en-US"/>
              </w:rPr>
              <w:t xml:space="preserve"> a </w:t>
            </w:r>
            <w:r w:rsidRPr="00167084">
              <w:rPr>
                <w:rFonts w:ascii="Times New Roman" w:hAnsi="Times New Roman"/>
                <w:lang w:eastAsia="en-US"/>
              </w:rPr>
              <w:t xml:space="preserve">ktorým sa mení a dopĺňa zákon </w:t>
            </w:r>
            <w:r>
              <w:rPr>
                <w:rFonts w:ascii="Calibri" w:hAnsi="Calibri"/>
                <w:sz w:val="22"/>
                <w:lang w:eastAsia="en-US"/>
              </w:rPr>
              <w:t xml:space="preserve">                 </w:t>
            </w:r>
            <w:r w:rsidRPr="00167084">
              <w:rPr>
                <w:rFonts w:ascii="Times New Roman" w:hAnsi="Times New Roman"/>
                <w:lang w:eastAsia="en-US"/>
              </w:rPr>
              <w:t>č. 309/2009 Z. z. o podpore obnoviteľných zdrojov energie a vysoko účinnej kombinovanej výroby a o zmene a doplnení niektorých zákonov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567BA3">
            <w:pPr>
              <w:pStyle w:val="ListParagraph"/>
              <w:bidi w:val="0"/>
              <w:ind w:left="142"/>
              <w:rPr>
                <w:rFonts w:ascii="Times New Roman" w:hAnsi="Times New Roman"/>
                <w:b/>
              </w:rPr>
            </w:pPr>
            <w:r w:rsidRPr="003C289B">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D5909" w:rsidRPr="003C289B" w:rsidP="00567BA3">
            <w:pPr>
              <w:bidi w:val="0"/>
              <w:rPr>
                <w:rFonts w:ascii="Times New Roman" w:hAnsi="Times New Roman"/>
                <w:sz w:val="22"/>
                <w:szCs w:val="22"/>
                <w:lang w:eastAsia="en-US"/>
              </w:rPr>
            </w:pPr>
          </w:p>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Ministerstvo financií Slovenskej republiky</w:t>
            </w:r>
          </w:p>
          <w:p w:rsidR="004D5909" w:rsidRPr="003C289B" w:rsidP="00567BA3">
            <w:pPr>
              <w:bidi w:val="0"/>
              <w:rPr>
                <w:rFonts w:ascii="Times New Roman" w:hAnsi="Times New Roman"/>
                <w:sz w:val="22"/>
                <w:szCs w:val="22"/>
                <w:lang w:eastAsia="en-US"/>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4D5909" w:rsidRPr="003C289B" w:rsidP="00567BA3">
            <w:pPr>
              <w:pStyle w:val="ListParagraph"/>
              <w:bidi w:val="0"/>
              <w:ind w:left="142"/>
              <w:rPr>
                <w:rFonts w:ascii="Times New Roman" w:hAnsi="Times New Roman"/>
                <w:b/>
              </w:rPr>
            </w:pPr>
            <w:r w:rsidRPr="003C289B">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4D5909" w:rsidRPr="003C289B" w:rsidP="00567BA3">
            <w:pPr>
              <w:bidi w:val="0"/>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D5909" w:rsidRPr="003C289B" w:rsidP="00567BA3">
            <w:pPr>
              <w:bidi w:val="0"/>
              <w:ind w:left="175" w:hanging="175"/>
              <w:rPr>
                <w:rFonts w:ascii="Times New Roman" w:hAnsi="Times New Roman"/>
                <w:sz w:val="22"/>
                <w:szCs w:val="22"/>
                <w:lang w:eastAsia="en-US"/>
              </w:rPr>
            </w:pPr>
            <w:r w:rsidRPr="003C289B">
              <w:rPr>
                <w:rFonts w:ascii="Times New Roman" w:hAnsi="Times New Roman"/>
                <w:sz w:val="22"/>
                <w:szCs w:val="22"/>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4D5909" w:rsidRPr="003C289B" w:rsidP="00567BA3">
            <w:pPr>
              <w:bidi w:val="0"/>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4D5909" w:rsidRPr="003C289B" w:rsidP="00567BA3">
            <w:pPr>
              <w:bidi w:val="0"/>
              <w:rPr>
                <w:rFonts w:ascii="Times New Roman" w:hAnsi="Times New Roman"/>
                <w:i/>
                <w:sz w:val="22"/>
                <w:szCs w:val="22"/>
                <w:lang w:eastAsia="en-US"/>
              </w:rPr>
            </w:pPr>
            <w:r w:rsidRPr="003C289B">
              <w:rPr>
                <w:rFonts w:ascii="Times New Roman" w:hAnsi="Times New Roman"/>
                <w:i/>
                <w:sz w:val="22"/>
                <w:szCs w:val="22"/>
                <w:lang w:eastAsia="en-US"/>
              </w:rPr>
              <w:t>V prípade transpozície uveďte zoznam transponovaných predpisov:</w:t>
            </w:r>
          </w:p>
          <w:p w:rsidR="004D5909" w:rsidRPr="003C289B" w:rsidP="00567BA3">
            <w:pPr>
              <w:bidi w:val="0"/>
              <w:rPr>
                <w:rFonts w:ascii="Times New Roman" w:hAnsi="Times New Roman"/>
                <w:sz w:val="22"/>
                <w:szCs w:val="22"/>
                <w:lang w:eastAsia="en-US"/>
              </w:rPr>
            </w:pPr>
          </w:p>
          <w:p w:rsidR="004D5909" w:rsidRPr="003C289B" w:rsidP="00567BA3">
            <w:pPr>
              <w:bidi w:val="0"/>
              <w:rPr>
                <w:rFonts w:ascii="Times New Roman" w:hAnsi="Times New Roman"/>
                <w:sz w:val="22"/>
                <w:szCs w:val="22"/>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4D5909" w:rsidRPr="003C289B" w:rsidP="00567BA3">
            <w:pPr>
              <w:pStyle w:val="ListParagraph"/>
              <w:bidi w:val="0"/>
              <w:ind w:left="142"/>
              <w:rPr>
                <w:rFonts w:ascii="Times New Roman" w:hAnsi="Times New Roman"/>
                <w:b/>
              </w:rPr>
            </w:pPr>
            <w:r w:rsidRPr="003C289B">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center"/>
          </w:tcPr>
          <w:p w:rsidR="004D5909" w:rsidRPr="003C289B" w:rsidP="00567BA3">
            <w:pPr>
              <w:bidi w:val="0"/>
              <w:rPr>
                <w:rFonts w:ascii="Times New Roman" w:hAnsi="Times New Roman"/>
                <w:sz w:val="22"/>
                <w:szCs w:val="22"/>
                <w:lang w:eastAsia="en-US"/>
              </w:rPr>
            </w:pPr>
            <w:r>
              <w:rPr>
                <w:rFonts w:ascii="Times New Roman" w:hAnsi="Times New Roman"/>
                <w:sz w:val="22"/>
                <w:szCs w:val="22"/>
                <w:lang w:eastAsia="en-US"/>
              </w:rPr>
              <w:t>apríl/máj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567BA3">
            <w:pPr>
              <w:pStyle w:val="ListParagraph"/>
              <w:bidi w:val="0"/>
              <w:ind w:left="142"/>
              <w:rPr>
                <w:rFonts w:ascii="Times New Roman" w:hAnsi="Times New Roman"/>
                <w:b/>
              </w:rPr>
            </w:pPr>
            <w:r w:rsidRPr="003C289B">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4D5909" w:rsidRPr="003C289B" w:rsidP="00567BA3">
            <w:pPr>
              <w:bidi w:val="0"/>
              <w:rPr>
                <w:rFonts w:ascii="Times New Roman" w:hAnsi="Times New Roman"/>
                <w:sz w:val="22"/>
                <w:szCs w:val="22"/>
                <w:lang w:eastAsia="en-US"/>
              </w:rPr>
            </w:pPr>
            <w:r>
              <w:rPr>
                <w:rFonts w:ascii="Times New Roman" w:hAnsi="Times New Roman"/>
                <w:sz w:val="22"/>
                <w:szCs w:val="22"/>
                <w:lang w:eastAsia="en-US"/>
              </w:rPr>
              <w:t>máj/jún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567BA3">
            <w:pPr>
              <w:pStyle w:val="ListParagraph"/>
              <w:bidi w:val="0"/>
              <w:ind w:left="142"/>
              <w:rPr>
                <w:rFonts w:ascii="Times New Roman" w:hAnsi="Times New Roman"/>
                <w:b/>
              </w:rPr>
            </w:pPr>
            <w:r w:rsidRPr="003C289B">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4D5909" w:rsidRPr="003C289B" w:rsidP="00567BA3">
            <w:pPr>
              <w:bidi w:val="0"/>
              <w:rPr>
                <w:rFonts w:ascii="Times New Roman" w:hAnsi="Times New Roman"/>
                <w:sz w:val="22"/>
                <w:szCs w:val="22"/>
                <w:lang w:eastAsia="en-US"/>
              </w:rPr>
            </w:pPr>
            <w:r>
              <w:rPr>
                <w:rFonts w:ascii="Times New Roman" w:hAnsi="Times New Roman"/>
                <w:sz w:val="22"/>
                <w:szCs w:val="22"/>
                <w:lang w:eastAsia="en-US"/>
              </w:rPr>
              <w:t>august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4D5909" w:rsidRPr="003C289B" w:rsidP="00567BA3">
            <w:pPr>
              <w:bidi w:val="0"/>
              <w:rPr>
                <w:rFonts w:ascii="Times New Roman" w:hAnsi="Times New Roman"/>
                <w:sz w:val="22"/>
                <w:szCs w:val="22"/>
                <w:lang w:eastAsia="en-US"/>
              </w:rPr>
            </w:pPr>
          </w:p>
        </w:tc>
      </w:tr>
      <w:tr>
        <w:tblPrEx>
          <w:tblW w:w="9180" w:type="dxa"/>
          <w:tblLayout w:type="fixed"/>
          <w:tblLook w:val="04A0"/>
        </w:tblPrEx>
        <w:trPr>
          <w:trHeight w:val="286"/>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Definovanie problému</w:t>
            </w:r>
          </w:p>
        </w:tc>
      </w:tr>
      <w:tr>
        <w:tblPrEx>
          <w:tblW w:w="9180" w:type="dxa"/>
          <w:tblLayout w:type="fixed"/>
          <w:tblLook w:val="04A0"/>
        </w:tblPrEx>
        <w:trPr>
          <w:trHeight w:val="850"/>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4D5909" w:rsidP="004D5909">
            <w:pPr>
              <w:pStyle w:val="ListParagraph"/>
              <w:numPr>
                <w:numId w:val="18"/>
              </w:numPr>
              <w:bidi w:val="0"/>
              <w:spacing w:after="0" w:line="240" w:lineRule="auto"/>
              <w:jc w:val="both"/>
              <w:rPr>
                <w:rFonts w:ascii="Times New Roman" w:hAnsi="Times New Roman"/>
                <w:sz w:val="24"/>
                <w:szCs w:val="24"/>
              </w:rPr>
            </w:pPr>
            <w:r>
              <w:rPr>
                <w:rFonts w:ascii="Times New Roman" w:hAnsi="Times New Roman"/>
                <w:sz w:val="24"/>
                <w:szCs w:val="24"/>
              </w:rPr>
              <w:t>zavedenie</w:t>
            </w:r>
            <w:r w:rsidRPr="00453013">
              <w:rPr>
                <w:rFonts w:ascii="Times New Roman" w:hAnsi="Times New Roman"/>
                <w:sz w:val="24"/>
                <w:szCs w:val="24"/>
              </w:rPr>
              <w:t xml:space="preserve"> </w:t>
            </w:r>
            <w:r>
              <w:rPr>
                <w:rFonts w:ascii="Times New Roman" w:hAnsi="Times New Roman"/>
                <w:sz w:val="24"/>
                <w:szCs w:val="24"/>
              </w:rPr>
              <w:t>základnej sadzby</w:t>
            </w:r>
            <w:r w:rsidRPr="00453013">
              <w:rPr>
                <w:rFonts w:ascii="Times New Roman" w:hAnsi="Times New Roman"/>
                <w:sz w:val="24"/>
                <w:szCs w:val="24"/>
              </w:rPr>
              <w:t xml:space="preserve"> dane na pohonné látky, t. j. na m</w:t>
            </w:r>
            <w:r>
              <w:rPr>
                <w:rFonts w:ascii="Times New Roman" w:hAnsi="Times New Roman"/>
                <w:sz w:val="24"/>
                <w:szCs w:val="24"/>
              </w:rPr>
              <w:t>otorový benzín a motorovú naftu bez daňového zvýhodnenia,</w:t>
            </w:r>
          </w:p>
          <w:p w:rsidR="004D5909" w:rsidRPr="00453013" w:rsidP="004D5909">
            <w:pPr>
              <w:pStyle w:val="ListParagraph"/>
              <w:numPr>
                <w:numId w:val="18"/>
              </w:numPr>
              <w:bidi w:val="0"/>
              <w:spacing w:after="0" w:line="240" w:lineRule="auto"/>
              <w:jc w:val="both"/>
              <w:rPr>
                <w:rFonts w:ascii="Times New Roman" w:hAnsi="Times New Roman"/>
                <w:sz w:val="24"/>
                <w:szCs w:val="24"/>
              </w:rPr>
            </w:pPr>
            <w:r>
              <w:rPr>
                <w:rFonts w:ascii="Times New Roman" w:hAnsi="Times New Roman"/>
                <w:sz w:val="24"/>
                <w:szCs w:val="24"/>
              </w:rPr>
              <w:t>zavedenie</w:t>
            </w:r>
            <w:r w:rsidRPr="00453013">
              <w:rPr>
                <w:rFonts w:ascii="Times New Roman" w:hAnsi="Times New Roman"/>
                <w:sz w:val="24"/>
                <w:szCs w:val="24"/>
              </w:rPr>
              <w:t xml:space="preserve"> </w:t>
            </w:r>
            <w:r>
              <w:rPr>
                <w:rFonts w:ascii="Times New Roman" w:hAnsi="Times New Roman"/>
                <w:sz w:val="24"/>
                <w:szCs w:val="24"/>
              </w:rPr>
              <w:t>daňovo zvýhodnenej sadzby dane na pohonné látky (motorový benzín, motorovú naftu),</w:t>
            </w:r>
            <w:r w:rsidRPr="00453013">
              <w:rPr>
                <w:rFonts w:ascii="Times New Roman" w:hAnsi="Times New Roman"/>
                <w:sz w:val="24"/>
                <w:szCs w:val="24"/>
              </w:rPr>
              <w:t xml:space="preserve"> </w:t>
            </w:r>
            <w:r>
              <w:rPr>
                <w:rFonts w:ascii="Times New Roman" w:hAnsi="Times New Roman"/>
                <w:sz w:val="24"/>
                <w:szCs w:val="24"/>
              </w:rPr>
              <w:t>ak je primiešaný požadovaný objem biopaliva a toto biopalivo spĺňa kritériá trvalej udržateľnosti,</w:t>
            </w:r>
          </w:p>
          <w:p w:rsidR="004D5909" w:rsidRPr="00453013" w:rsidP="004D5909">
            <w:pPr>
              <w:pStyle w:val="ListParagraph"/>
              <w:numPr>
                <w:numId w:val="18"/>
              </w:numPr>
              <w:bidi w:val="0"/>
              <w:spacing w:after="0" w:line="240" w:lineRule="auto"/>
              <w:jc w:val="both"/>
              <w:rPr>
                <w:rFonts w:ascii="Times New Roman" w:hAnsi="Times New Roman"/>
                <w:sz w:val="24"/>
                <w:szCs w:val="24"/>
              </w:rPr>
            </w:pPr>
            <w:r>
              <w:rPr>
                <w:rFonts w:ascii="Times New Roman" w:hAnsi="Times New Roman"/>
                <w:sz w:val="24"/>
                <w:szCs w:val="24"/>
              </w:rPr>
              <w:t>opatrenia na zamedzenie daňových únikov</w:t>
            </w:r>
            <w:r w:rsidRPr="00453013">
              <w:rPr>
                <w:rFonts w:ascii="Times New Roman" w:hAnsi="Times New Roman"/>
                <w:sz w:val="24"/>
                <w:szCs w:val="24"/>
              </w:rPr>
              <w:t>.</w:t>
            </w:r>
          </w:p>
          <w:p w:rsidR="004D5909" w:rsidRPr="00453013" w:rsidP="00567BA3">
            <w:pPr>
              <w:bidi w:val="0"/>
              <w:rPr>
                <w:rFonts w:ascii="Times New Roman" w:hAnsi="Times New Roman"/>
                <w:color w:val="000000"/>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Ciele a výsledný stav</w:t>
            </w:r>
          </w:p>
        </w:tc>
      </w:tr>
      <w:tr>
        <w:tblPrEx>
          <w:tblW w:w="9180" w:type="dxa"/>
          <w:tblLayout w:type="fixed"/>
          <w:tblLook w:val="04A0"/>
        </w:tblPrEx>
        <w:trPr>
          <w:trHeight w:val="680"/>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center"/>
          </w:tcPr>
          <w:p w:rsidR="004D5909" w:rsidRPr="003C289B" w:rsidP="00567BA3">
            <w:pPr>
              <w:bidi w:val="0"/>
              <w:rPr>
                <w:rStyle w:val="PlaceholderText"/>
                <w:color w:val="000000"/>
                <w:sz w:val="22"/>
                <w:szCs w:val="22"/>
                <w:lang w:eastAsia="en-US"/>
              </w:rPr>
            </w:pPr>
          </w:p>
          <w:p w:rsidR="004D5909" w:rsidRPr="00796471" w:rsidP="00567BA3">
            <w:pPr>
              <w:bidi w:val="0"/>
              <w:jc w:val="both"/>
              <w:rPr>
                <w:rFonts w:ascii="Times New Roman" w:hAnsi="Times New Roman"/>
                <w:lang w:eastAsia="en-US"/>
              </w:rPr>
            </w:pPr>
            <w:r w:rsidRPr="00453013">
              <w:rPr>
                <w:rStyle w:val="PlaceholderText"/>
                <w:color w:val="000000"/>
                <w:lang w:eastAsia="en-US"/>
              </w:rPr>
              <w:t>V </w:t>
            </w:r>
            <w:r>
              <w:rPr>
                <w:rStyle w:val="PlaceholderText"/>
                <w:color w:val="000000"/>
                <w:lang w:eastAsia="en-US"/>
              </w:rPr>
              <w:t>súvis</w:t>
            </w:r>
            <w:r w:rsidRPr="00453013">
              <w:rPr>
                <w:rStyle w:val="PlaceholderText"/>
                <w:color w:val="000000"/>
                <w:lang w:eastAsia="en-US"/>
              </w:rPr>
              <w:t>losti s</w:t>
            </w:r>
            <w:r>
              <w:rPr>
                <w:rStyle w:val="PlaceholderText"/>
                <w:color w:val="000000"/>
                <w:lang w:eastAsia="en-US"/>
              </w:rPr>
              <w:t> </w:t>
            </w:r>
            <w:r w:rsidRPr="00453013">
              <w:rPr>
                <w:rStyle w:val="PlaceholderText"/>
                <w:color w:val="000000"/>
                <w:lang w:eastAsia="en-US"/>
              </w:rPr>
              <w:t>ukončení</w:t>
            </w:r>
            <w:r>
              <w:rPr>
                <w:rStyle w:val="PlaceholderText"/>
                <w:color w:val="000000"/>
                <w:lang w:eastAsia="en-US"/>
              </w:rPr>
              <w:t>m uplatňovania</w:t>
            </w:r>
            <w:r w:rsidRPr="00453013">
              <w:rPr>
                <w:rStyle w:val="PlaceholderText"/>
                <w:color w:val="000000"/>
                <w:lang w:eastAsia="en-US"/>
              </w:rPr>
              <w:t xml:space="preserve"> sc</w:t>
            </w:r>
            <w:r>
              <w:rPr>
                <w:rStyle w:val="PlaceholderText"/>
                <w:color w:val="000000"/>
                <w:lang w:eastAsia="en-US"/>
              </w:rPr>
              <w:t>h</w:t>
            </w:r>
            <w:r w:rsidRPr="00453013">
              <w:rPr>
                <w:rStyle w:val="PlaceholderText"/>
                <w:color w:val="000000"/>
                <w:lang w:eastAsia="en-US"/>
              </w:rPr>
              <w:t xml:space="preserve">émy </w:t>
            </w:r>
            <w:r w:rsidRPr="00453013">
              <w:rPr>
                <w:rFonts w:ascii="Times New Roman" w:hAnsi="Times New Roman"/>
                <w:bCs/>
                <w:lang w:eastAsia="en-US"/>
              </w:rPr>
              <w:t xml:space="preserve">štátnej pomoci N 360/2006 – Zvýhodnený daňový režim na používanie palív z obnoviteľných zdrojov na základe smernice </w:t>
            </w:r>
            <w:r>
              <w:rPr>
                <w:rFonts w:ascii="Times New Roman" w:hAnsi="Times New Roman"/>
                <w:bCs/>
                <w:lang w:eastAsia="en-US"/>
              </w:rPr>
              <w:t xml:space="preserve">                           </w:t>
            </w:r>
            <w:r w:rsidRPr="00453013">
              <w:rPr>
                <w:rFonts w:ascii="Times New Roman" w:hAnsi="Times New Roman"/>
                <w:bCs/>
                <w:lang w:eastAsia="en-US"/>
              </w:rPr>
              <w:t>č. 2003/96/ES</w:t>
            </w:r>
            <w:r>
              <w:rPr>
                <w:rFonts w:ascii="Times New Roman" w:hAnsi="Times New Roman"/>
                <w:bCs/>
                <w:lang w:eastAsia="en-US"/>
              </w:rPr>
              <w:t xml:space="preserve"> a neukončením notifikačného procesu na jej predĺženie,</w:t>
            </w:r>
            <w:r w:rsidRPr="00453013">
              <w:rPr>
                <w:rFonts w:ascii="Times New Roman" w:hAnsi="Times New Roman"/>
                <w:bCs/>
                <w:lang w:eastAsia="en-US"/>
              </w:rPr>
              <w:t xml:space="preserve"> </w:t>
            </w:r>
            <w:r>
              <w:rPr>
                <w:rFonts w:ascii="Times New Roman" w:hAnsi="Times New Roman"/>
                <w:bCs/>
                <w:lang w:eastAsia="en-US"/>
              </w:rPr>
              <w:t xml:space="preserve">je potrebné prijať legislatívne opatrenie reagujúce na túto situáciu. Na základe uvedeného sa predkladá legislatívny návrh, ktorým sa </w:t>
            </w:r>
            <w:r>
              <w:rPr>
                <w:rFonts w:ascii="Times New Roman" w:hAnsi="Times New Roman"/>
                <w:lang w:eastAsia="en-US"/>
              </w:rPr>
              <w:t>zavedie</w:t>
            </w:r>
            <w:r w:rsidRPr="00453013">
              <w:rPr>
                <w:rFonts w:ascii="Times New Roman" w:hAnsi="Times New Roman"/>
                <w:lang w:eastAsia="en-US"/>
              </w:rPr>
              <w:t xml:space="preserve"> </w:t>
            </w:r>
            <w:r>
              <w:rPr>
                <w:rFonts w:ascii="Times New Roman" w:hAnsi="Times New Roman"/>
                <w:lang w:eastAsia="en-US"/>
              </w:rPr>
              <w:t>základná sadzba</w:t>
            </w:r>
            <w:r w:rsidRPr="00453013">
              <w:rPr>
                <w:rFonts w:ascii="Times New Roman" w:hAnsi="Times New Roman"/>
                <w:lang w:eastAsia="en-US"/>
              </w:rPr>
              <w:t xml:space="preserve"> dane na pohonné látky, t. j. na m</w:t>
            </w:r>
            <w:r>
              <w:rPr>
                <w:rFonts w:ascii="Times New Roman" w:hAnsi="Times New Roman"/>
                <w:lang w:eastAsia="en-US"/>
              </w:rPr>
              <w:t xml:space="preserve">otorový benzín a motorovú naftu bez daňového zvýhodnenia. Súčasne </w:t>
            </w:r>
            <w:r>
              <w:rPr>
                <w:rFonts w:ascii="Times New Roman" w:hAnsi="Times New Roman"/>
                <w:bCs/>
                <w:lang w:eastAsia="en-US"/>
              </w:rPr>
              <w:t xml:space="preserve">sa </w:t>
            </w:r>
            <w:r>
              <w:rPr>
                <w:rFonts w:ascii="Times New Roman" w:hAnsi="Times New Roman"/>
                <w:lang w:eastAsia="en-US"/>
              </w:rPr>
              <w:t>navrhuje zavedenie</w:t>
            </w:r>
            <w:r w:rsidRPr="00453013">
              <w:rPr>
                <w:rFonts w:ascii="Times New Roman" w:hAnsi="Times New Roman"/>
                <w:lang w:eastAsia="en-US"/>
              </w:rPr>
              <w:t xml:space="preserve"> </w:t>
            </w:r>
            <w:r>
              <w:rPr>
                <w:rFonts w:ascii="Times New Roman" w:hAnsi="Times New Roman"/>
                <w:lang w:eastAsia="en-US"/>
              </w:rPr>
              <w:t>osobitnej daňovo zvýhodnenej sadzby</w:t>
            </w:r>
            <w:r w:rsidRPr="00453013">
              <w:rPr>
                <w:rFonts w:ascii="Times New Roman" w:hAnsi="Times New Roman"/>
                <w:lang w:eastAsia="en-US"/>
              </w:rPr>
              <w:t xml:space="preserve"> </w:t>
            </w:r>
            <w:r>
              <w:rPr>
                <w:rFonts w:ascii="Times New Roman" w:hAnsi="Times New Roman"/>
                <w:lang w:eastAsia="en-US"/>
              </w:rPr>
              <w:t xml:space="preserve">spotrebnej </w:t>
            </w:r>
            <w:r w:rsidRPr="00453013">
              <w:rPr>
                <w:rFonts w:ascii="Times New Roman" w:hAnsi="Times New Roman"/>
                <w:lang w:eastAsia="en-US"/>
              </w:rPr>
              <w:t xml:space="preserve">dane na </w:t>
            </w:r>
            <w:r>
              <w:rPr>
                <w:rFonts w:ascii="Times New Roman" w:hAnsi="Times New Roman"/>
                <w:lang w:eastAsia="en-US"/>
              </w:rPr>
              <w:t xml:space="preserve">uvedené </w:t>
            </w:r>
            <w:r w:rsidRPr="00453013">
              <w:rPr>
                <w:rFonts w:ascii="Times New Roman" w:hAnsi="Times New Roman"/>
                <w:lang w:eastAsia="en-US"/>
              </w:rPr>
              <w:t>pohonné látky</w:t>
            </w:r>
            <w:r>
              <w:rPr>
                <w:rFonts w:ascii="Times New Roman" w:hAnsi="Times New Roman"/>
                <w:lang w:eastAsia="en-US"/>
              </w:rPr>
              <w:t>, ak budú obsahovať minimálny zákonom stanovený objem biopaliva a toto biopalivo bude spĺňať kritériá trvalej udržateľnosti. Podmienkou na uplatňovanie novej schémy daňového z</w:t>
            </w:r>
            <w:r>
              <w:rPr>
                <w:rFonts w:ascii="Times New Roman" w:hAnsi="Times New Roman"/>
                <w:bCs/>
                <w:lang w:eastAsia="en-US"/>
              </w:rPr>
              <w:t>výhodnenia biopalív</w:t>
            </w:r>
            <w:r w:rsidRPr="00453013">
              <w:rPr>
                <w:rFonts w:ascii="Times New Roman" w:hAnsi="Times New Roman"/>
                <w:bCs/>
                <w:lang w:eastAsia="en-US"/>
              </w:rPr>
              <w:t xml:space="preserve"> na základe smernice č. 2003/96/ES</w:t>
            </w:r>
            <w:r>
              <w:rPr>
                <w:rFonts w:ascii="Times New Roman" w:hAnsi="Times New Roman"/>
                <w:bCs/>
                <w:lang w:eastAsia="en-US"/>
              </w:rPr>
              <w:t xml:space="preserve"> bude jej schválenie Európskou komisiou. Daňové zvýhodnenie sa začne uplatňovať </w:t>
            </w:r>
            <w:r w:rsidRPr="004D5909">
              <w:rPr>
                <w:rFonts w:ascii="Times New Roman" w:hAnsi="Times New Roman"/>
                <w:color w:val="000000"/>
                <w:lang w:eastAsia="en-US"/>
              </w:rPr>
              <w:t>prvým dňom kalendárneho mesiaca nasledujúceho po dni uverejnenia oznámenia Európskej komisie, ktorým rozhodla, že štátna pomoc Slovenská republika – Daňové zvýhodnenie pre biopalivá,</w:t>
            </w:r>
            <w:r w:rsidRPr="004D5909">
              <w:rPr>
                <w:rFonts w:ascii="Times New Roman" w:hAnsi="Times New Roman"/>
                <w:bCs/>
                <w:color w:val="000000"/>
                <w:lang w:eastAsia="en-US"/>
              </w:rPr>
              <w:t xml:space="preserve"> je zlučiteľná s právom Európskej únie, </w:t>
            </w:r>
            <w:r w:rsidRPr="004D5909">
              <w:rPr>
                <w:rFonts w:ascii="Times New Roman" w:hAnsi="Times New Roman"/>
                <w:color w:val="000000"/>
                <w:lang w:eastAsia="en-US"/>
              </w:rPr>
              <w:t>v Úradnom vestníku Európskej únie.</w:t>
            </w:r>
          </w:p>
          <w:p w:rsidR="004D5909" w:rsidP="00567BA3">
            <w:pPr>
              <w:bidi w:val="0"/>
              <w:jc w:val="both"/>
              <w:rPr>
                <w:rStyle w:val="PlaceholderText"/>
                <w:color w:val="000000"/>
                <w:lang w:eastAsia="en-US"/>
              </w:rPr>
            </w:pPr>
          </w:p>
          <w:p w:rsidR="004D5909" w:rsidRPr="00DA3C30" w:rsidP="00567BA3">
            <w:pPr>
              <w:bidi w:val="0"/>
              <w:jc w:val="both"/>
              <w:rPr>
                <w:rStyle w:val="PlaceholderText"/>
                <w:color w:val="000000"/>
                <w:lang w:eastAsia="en-US"/>
              </w:rPr>
            </w:pPr>
            <w:r>
              <w:rPr>
                <w:rStyle w:val="PlaceholderText"/>
                <w:color w:val="000000"/>
                <w:lang w:eastAsia="en-US"/>
              </w:rPr>
              <w:t xml:space="preserve">Ďalšie legislatívne úpravy sú zamerané na elimináciu daňových únikov na spotrebnej dani z minerálneho oleja. Sú to predovšetkým </w:t>
            </w:r>
            <w:r w:rsidRPr="009C2636">
              <w:rPr>
                <w:rFonts w:ascii="Times New Roman" w:hAnsi="Times New Roman"/>
                <w:lang w:eastAsia="en-US"/>
              </w:rPr>
              <w:t>ustanovenia</w:t>
            </w:r>
            <w:r>
              <w:rPr>
                <w:rFonts w:ascii="Times New Roman" w:hAnsi="Times New Roman"/>
                <w:lang w:eastAsia="en-US"/>
              </w:rPr>
              <w:t xml:space="preserve"> o zábezpeke na daň a</w:t>
            </w:r>
            <w:r>
              <w:rPr>
                <w:rFonts w:ascii="Times New Roman" w:hAnsi="Times New Roman"/>
                <w:color w:val="000000"/>
                <w:lang w:eastAsia="en-US"/>
              </w:rPr>
              <w:t xml:space="preserve"> o </w:t>
            </w:r>
            <w:r>
              <w:rPr>
                <w:rFonts w:ascii="Times New Roman" w:hAnsi="Times New Roman"/>
                <w:lang w:eastAsia="en-US"/>
              </w:rPr>
              <w:t>distribúcii</w:t>
            </w:r>
            <w:r w:rsidRPr="009C2636">
              <w:rPr>
                <w:rFonts w:ascii="Times New Roman" w:hAnsi="Times New Roman"/>
                <w:lang w:eastAsia="en-US"/>
              </w:rPr>
              <w:t xml:space="preserve"> a</w:t>
            </w:r>
            <w:r>
              <w:rPr>
                <w:rFonts w:ascii="Times New Roman" w:hAnsi="Times New Roman"/>
                <w:lang w:eastAsia="en-US"/>
              </w:rPr>
              <w:t> povolení</w:t>
            </w:r>
            <w:r w:rsidRPr="009C2636">
              <w:rPr>
                <w:rFonts w:ascii="Times New Roman" w:hAnsi="Times New Roman"/>
                <w:lang w:eastAsia="en-US"/>
              </w:rPr>
              <w:t xml:space="preserve"> na </w:t>
            </w:r>
            <w:r>
              <w:rPr>
                <w:rFonts w:ascii="Times New Roman" w:hAnsi="Times New Roman"/>
                <w:lang w:eastAsia="en-US"/>
              </w:rPr>
              <w:t>predaj pohonných látok (§ 25b).</w:t>
            </w:r>
          </w:p>
          <w:p w:rsidR="004D5909" w:rsidRPr="003C289B" w:rsidP="00567BA3">
            <w:pPr>
              <w:bidi w:val="0"/>
              <w:rPr>
                <w:rStyle w:val="PlaceholderText"/>
                <w:color w:val="000000"/>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Style w:val="PlaceholderText"/>
                <w:color w:val="000000"/>
              </w:rPr>
            </w:pPr>
            <w:r w:rsidRPr="003C289B">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D5909" w:rsidRPr="00796471" w:rsidP="00567BA3">
            <w:pPr>
              <w:bidi w:val="0"/>
              <w:jc w:val="both"/>
              <w:rPr>
                <w:rFonts w:ascii="Times New Roman" w:hAnsi="Times New Roman"/>
                <w:lang w:eastAsia="en-US"/>
              </w:rPr>
            </w:pPr>
          </w:p>
          <w:p w:rsidR="004D5909" w:rsidRPr="00796471" w:rsidP="00567BA3">
            <w:pPr>
              <w:bidi w:val="0"/>
              <w:jc w:val="both"/>
              <w:rPr>
                <w:rFonts w:ascii="Times New Roman" w:hAnsi="Times New Roman"/>
                <w:i/>
                <w:lang w:eastAsia="en-US"/>
              </w:rPr>
            </w:pPr>
            <w:r w:rsidRPr="00796471">
              <w:rPr>
                <w:rFonts w:ascii="Times New Roman" w:hAnsi="Times New Roman"/>
                <w:lang w:eastAsia="en-US"/>
              </w:rPr>
              <w:t xml:space="preserve">Podnikateľské subjekty, ktoré obchodujú s minerálnymi olejmi podľa zákona č. 98/2004 </w:t>
            </w:r>
            <w:r>
              <w:rPr>
                <w:rFonts w:ascii="Times New Roman" w:hAnsi="Times New Roman"/>
                <w:lang w:eastAsia="en-US"/>
              </w:rPr>
              <w:t xml:space="preserve">                 </w:t>
            </w:r>
            <w:r w:rsidRPr="00796471">
              <w:rPr>
                <w:rFonts w:ascii="Times New Roman" w:hAnsi="Times New Roman"/>
                <w:lang w:eastAsia="en-US"/>
              </w:rPr>
              <w:t>Z. z. o spotrebnej dani z minerálneho oleja v znení neskorších predpisov.</w:t>
            </w:r>
          </w:p>
          <w:p w:rsidR="004D5909" w:rsidRPr="00796471" w:rsidP="00567BA3">
            <w:pPr>
              <w:bidi w:val="0"/>
              <w:rPr>
                <w:rFonts w:ascii="Times New Roman" w:hAnsi="Times New Roman"/>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Alternatívne riešenia</w:t>
            </w:r>
          </w:p>
        </w:tc>
      </w:tr>
      <w:tr>
        <w:tblPrEx>
          <w:tblW w:w="9180" w:type="dxa"/>
          <w:tblLayout w:type="fixed"/>
          <w:tblLook w:val="04A0"/>
        </w:tblPrEx>
        <w:trPr>
          <w:trHeight w:val="454"/>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center"/>
          </w:tcPr>
          <w:p w:rsidR="004D5909" w:rsidP="00567BA3">
            <w:pPr>
              <w:bidi w:val="0"/>
              <w:jc w:val="both"/>
              <w:rPr>
                <w:rFonts w:ascii="Times New Roman" w:hAnsi="Times New Roman"/>
                <w:sz w:val="22"/>
                <w:szCs w:val="22"/>
                <w:lang w:eastAsia="en-US"/>
              </w:rPr>
            </w:pPr>
            <w:r>
              <w:rPr>
                <w:rFonts w:ascii="Times New Roman" w:hAnsi="Times New Roman"/>
                <w:sz w:val="22"/>
                <w:szCs w:val="22"/>
                <w:lang w:eastAsia="en-US"/>
              </w:rPr>
              <w:t>Možným a</w:t>
            </w:r>
            <w:r w:rsidRPr="00CF6AA2">
              <w:rPr>
                <w:rFonts w:ascii="Times New Roman" w:hAnsi="Times New Roman"/>
                <w:sz w:val="22"/>
                <w:szCs w:val="22"/>
                <w:lang w:eastAsia="en-US"/>
              </w:rPr>
              <w:t>ltern</w:t>
            </w:r>
            <w:r>
              <w:rPr>
                <w:rFonts w:ascii="Times New Roman" w:hAnsi="Times New Roman"/>
                <w:sz w:val="22"/>
                <w:szCs w:val="22"/>
                <w:lang w:eastAsia="en-US"/>
              </w:rPr>
              <w:t>a</w:t>
            </w:r>
            <w:r w:rsidRPr="00CF6AA2">
              <w:rPr>
                <w:rFonts w:ascii="Times New Roman" w:hAnsi="Times New Roman"/>
                <w:sz w:val="22"/>
                <w:szCs w:val="22"/>
                <w:lang w:eastAsia="en-US"/>
              </w:rPr>
              <w:t>tívnym rieš</w:t>
            </w:r>
            <w:r>
              <w:rPr>
                <w:rFonts w:ascii="Times New Roman" w:hAnsi="Times New Roman"/>
                <w:sz w:val="22"/>
                <w:szCs w:val="22"/>
                <w:lang w:eastAsia="en-US"/>
              </w:rPr>
              <w:t>e</w:t>
            </w:r>
            <w:r w:rsidRPr="00CF6AA2">
              <w:rPr>
                <w:rFonts w:ascii="Times New Roman" w:hAnsi="Times New Roman"/>
                <w:sz w:val="22"/>
                <w:szCs w:val="22"/>
                <w:lang w:eastAsia="en-US"/>
              </w:rPr>
              <w:t>ním</w:t>
            </w:r>
            <w:r>
              <w:rPr>
                <w:rFonts w:ascii="Times New Roman" w:hAnsi="Times New Roman"/>
                <w:sz w:val="22"/>
                <w:szCs w:val="22"/>
                <w:lang w:eastAsia="en-US"/>
              </w:rPr>
              <w:t xml:space="preserve"> je </w:t>
            </w:r>
            <w:r>
              <w:rPr>
                <w:rFonts w:ascii="Times New Roman" w:hAnsi="Times New Roman"/>
                <w:lang w:eastAsia="en-US"/>
              </w:rPr>
              <w:t>základná sadzba</w:t>
            </w:r>
            <w:r w:rsidRPr="00453013">
              <w:rPr>
                <w:rFonts w:ascii="Times New Roman" w:hAnsi="Times New Roman"/>
                <w:lang w:eastAsia="en-US"/>
              </w:rPr>
              <w:t xml:space="preserve"> dane na pohonné látky</w:t>
            </w:r>
            <w:r>
              <w:rPr>
                <w:rFonts w:ascii="Times New Roman" w:hAnsi="Times New Roman"/>
                <w:lang w:eastAsia="en-US"/>
              </w:rPr>
              <w:t xml:space="preserve"> bez daňového zvýhodnenia biopalív</w:t>
            </w:r>
            <w:r w:rsidRPr="00453013">
              <w:rPr>
                <w:rFonts w:ascii="Times New Roman" w:hAnsi="Times New Roman"/>
                <w:lang w:eastAsia="en-US"/>
              </w:rPr>
              <w:t>, t. j. na m</w:t>
            </w:r>
            <w:r>
              <w:rPr>
                <w:rFonts w:ascii="Times New Roman" w:hAnsi="Times New Roman"/>
                <w:lang w:eastAsia="en-US"/>
              </w:rPr>
              <w:t>otorový benzín a motorovú naftu bez ohľadu na obsah biopaliva v zmesi.</w:t>
            </w:r>
          </w:p>
          <w:p w:rsidR="004D5909" w:rsidRPr="004406AC" w:rsidP="00567BA3">
            <w:pPr>
              <w:bidi w:val="0"/>
              <w:jc w:val="both"/>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Vykonávacie predpisy</w:t>
            </w:r>
          </w:p>
        </w:tc>
      </w:tr>
      <w:tr>
        <w:tblPrEx>
          <w:tblW w:w="9180" w:type="dxa"/>
          <w:tblLayout w:type="fixed"/>
          <w:tblLook w:val="04A0"/>
        </w:tblPrEx>
        <w:trPr>
          <w:trHeight w:val="340"/>
        </w:trPr>
        <w:tc>
          <w:tcPr>
            <w:tcW w:w="6203" w:type="dxa"/>
            <w:gridSpan w:val="6"/>
            <w:tcBorders>
              <w:top w:val="single" w:sz="4" w:space="0" w:color="FFFFFF"/>
              <w:left w:val="single" w:sz="4" w:space="0" w:color="auto"/>
              <w:bottom w:val="nil"/>
              <w:right w:val="nil"/>
            </w:tcBorders>
            <w:shd w:val="clear" w:color="auto" w:fill="FFFFFF"/>
            <w:textDirection w:val="lrTb"/>
            <w:vAlign w:val="top"/>
          </w:tcPr>
          <w:p w:rsidR="004D5909" w:rsidRPr="003C289B" w:rsidP="00567BA3">
            <w:pPr>
              <w:bidi w:val="0"/>
              <w:rPr>
                <w:rFonts w:ascii="Times New Roman" w:hAnsi="Times New Roman"/>
                <w:i/>
                <w:sz w:val="22"/>
                <w:szCs w:val="22"/>
                <w:lang w:eastAsia="en-US"/>
              </w:rPr>
            </w:pPr>
            <w:r w:rsidRPr="003C289B">
              <w:rPr>
                <w:rFonts w:ascii="Times New Roman" w:hAnsi="Times New Roman"/>
                <w:i/>
                <w:sz w:val="22"/>
                <w:szCs w:val="22"/>
                <w:lang w:eastAsia="en-US"/>
              </w:rPr>
              <w:t>Predpokladá sa prijatie/zmena vykonávacích predpisov?</w:t>
            </w:r>
          </w:p>
          <w:p w:rsidR="004D5909" w:rsidRPr="00FE0B99" w:rsidP="00567BA3">
            <w:pPr>
              <w:bidi w:val="0"/>
              <w:jc w:val="both"/>
              <w:rPr>
                <w:rFonts w:ascii="Times New Roman" w:hAnsi="Times New Roman"/>
                <w:sz w:val="22"/>
                <w:szCs w:val="22"/>
                <w:lang w:eastAsia="en-US"/>
              </w:rPr>
            </w:pPr>
            <w:r w:rsidRPr="003C289B">
              <w:rPr>
                <w:rFonts w:ascii="Times New Roman" w:hAnsi="Times New Roman"/>
                <w:sz w:val="22"/>
                <w:szCs w:val="22"/>
                <w:lang w:eastAsia="en-US"/>
              </w:rPr>
              <w:t xml:space="preserve">Vyhláška Ministerstva financií </w:t>
            </w:r>
            <w:r>
              <w:rPr>
                <w:rFonts w:ascii="Times New Roman" w:hAnsi="Times New Roman"/>
                <w:sz w:val="22"/>
                <w:szCs w:val="22"/>
                <w:lang w:eastAsia="en-US"/>
              </w:rPr>
              <w:t>Slovenskej republiky č. 420/2013</w:t>
            </w:r>
            <w:r w:rsidRPr="003C289B">
              <w:rPr>
                <w:rFonts w:ascii="Times New Roman" w:hAnsi="Times New Roman"/>
                <w:sz w:val="22"/>
                <w:szCs w:val="22"/>
                <w:lang w:eastAsia="en-US"/>
              </w:rPr>
              <w:t xml:space="preserve"> Z. z., ktorou sa ustanovuje vzor daňového priznania a dodatočného daňového priznania k spotr</w:t>
            </w:r>
            <w:r>
              <w:rPr>
                <w:rFonts w:ascii="Times New Roman" w:hAnsi="Times New Roman"/>
                <w:sz w:val="22"/>
                <w:szCs w:val="22"/>
                <w:lang w:eastAsia="en-US"/>
              </w:rPr>
              <w:t>ebnej dani z minerálneho oleja</w:t>
            </w:r>
          </w:p>
        </w:tc>
        <w:tc>
          <w:tcPr>
            <w:tcW w:w="1417" w:type="dxa"/>
            <w:gridSpan w:val="2"/>
            <w:tcBorders>
              <w:top w:val="single" w:sz="4" w:space="0" w:color="FFFFFF"/>
              <w:left w:val="nil"/>
              <w:bottom w:val="nil"/>
              <w:right w:val="nil"/>
            </w:tcBorders>
            <w:shd w:val="clear" w:color="auto" w:fill="FFFFFF"/>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Gothic" w:hAnsi="Segoe UI Symbol" w:cs="Segoe UI Symbol" w:hint="default"/>
                <w:sz w:val="22"/>
                <w:szCs w:val="22"/>
                <w:lang w:eastAsia="en-US"/>
              </w:rPr>
              <w:t>☒</w:t>
            </w:r>
            <w:r w:rsidRPr="003C289B">
              <w:rPr>
                <w:rFonts w:ascii="Times New Roman" w:hAnsi="Times New Roman"/>
                <w:sz w:val="22"/>
                <w:szCs w:val="22"/>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Gothic" w:hAnsi="Segoe UI Symbol" w:cs="Segoe UI Symbol" w:hint="default"/>
                <w:sz w:val="22"/>
                <w:szCs w:val="22"/>
                <w:lang w:eastAsia="en-US"/>
              </w:rPr>
              <w:t>☐</w:t>
            </w:r>
            <w:r>
              <w:rPr>
                <w:rFonts w:ascii="Times New Roman" w:hAnsi="Times New Roman"/>
                <w:sz w:val="22"/>
                <w:szCs w:val="22"/>
                <w:lang w:eastAsia="en-US"/>
              </w:rPr>
              <w:t xml:space="preserve"> </w:t>
            </w:r>
            <w:r w:rsidRPr="003C289B">
              <w:rPr>
                <w:rFonts w:ascii="Times New Roman" w:hAnsi="Times New Roman"/>
                <w:sz w:val="22"/>
                <w:szCs w:val="22"/>
                <w:lang w:eastAsia="en-US"/>
              </w:rPr>
              <w:t>Nie</w:t>
            </w:r>
          </w:p>
          <w:p w:rsidR="004D5909" w:rsidRPr="003C289B" w:rsidP="00567BA3">
            <w:pPr>
              <w:bidi w:val="0"/>
              <w:ind w:left="-7620"/>
              <w:jc w:val="center"/>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 xml:space="preserve">Transpozícia práva EÚ </w:t>
            </w:r>
          </w:p>
        </w:tc>
      </w:tr>
      <w:tr>
        <w:tblPrEx>
          <w:tblW w:w="9180" w:type="dxa"/>
          <w:tblLayout w:type="fixed"/>
          <w:tblLook w:val="04A0"/>
        </w:tblPrEx>
        <w:trPr>
          <w:trHeight w:val="340"/>
        </w:trPr>
        <w:tc>
          <w:tcPr>
            <w:tcW w:w="9180" w:type="dxa"/>
            <w:gridSpan w:val="10"/>
            <w:tcBorders>
              <w:top w:val="nil"/>
              <w:left w:val="single" w:sz="4" w:space="0" w:color="000000"/>
              <w:bottom w:val="nil"/>
              <w:right w:val="single" w:sz="4" w:space="0" w:color="auto"/>
            </w:tcBorders>
            <w:shd w:val="clear" w:color="auto" w:fill="FFFFFF"/>
            <w:textDirection w:val="lrTb"/>
            <w:vAlign w:val="center"/>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Bezpredmetné.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Bezpredmetné.</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D5909" w:rsidRPr="003C289B" w:rsidP="00567BA3">
            <w:pPr>
              <w:bidi w:val="0"/>
              <w:ind w:left="142" w:hanging="142"/>
              <w:rPr>
                <w:rFonts w:ascii="Times New Roman" w:hAnsi="Times New Roman"/>
                <w:sz w:val="22"/>
                <w:szCs w:val="22"/>
                <w:lang w:eastAsia="en-US"/>
              </w:rPr>
            </w:pPr>
          </w:p>
          <w:p w:rsidR="004D5909" w:rsidRPr="003C289B" w:rsidP="00567BA3">
            <w:pPr>
              <w:bidi w:val="0"/>
              <w:ind w:left="142" w:hanging="142"/>
              <w:rPr>
                <w:rFonts w:ascii="Times New Roman" w:hAnsi="Times New Roman"/>
                <w:sz w:val="22"/>
                <w:szCs w:val="22"/>
                <w:lang w:eastAsia="en-US"/>
              </w:rPr>
            </w:pPr>
            <w:r w:rsidRPr="003C289B">
              <w:rPr>
                <w:rFonts w:ascii="Times New Roman" w:hAnsi="Times New Roman"/>
                <w:sz w:val="22"/>
                <w:szCs w:val="22"/>
                <w:lang w:eastAsia="en-US"/>
              </w:rPr>
              <w:t>* vyplniť iba v prípade, ak materiál nie je zahrnutý do Plánu práce vlády Slovensk</w:t>
            </w:r>
            <w:r>
              <w:rPr>
                <w:rFonts w:ascii="Times New Roman" w:hAnsi="Times New Roman"/>
                <w:sz w:val="22"/>
                <w:szCs w:val="22"/>
                <w:lang w:eastAsia="en-US"/>
              </w:rPr>
              <w:t xml:space="preserve">ej republiky alebo Plánu </w:t>
            </w:r>
            <w:r w:rsidRPr="003C289B">
              <w:rPr>
                <w:rFonts w:ascii="Times New Roman" w:hAnsi="Times New Roman"/>
                <w:sz w:val="22"/>
                <w:szCs w:val="22"/>
                <w:lang w:eastAsia="en-US"/>
              </w:rPr>
              <w:t xml:space="preserve">legislatívnych úloh vlády Slovenskej republiky. </w:t>
            </w:r>
          </w:p>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4D5909" w:rsidRPr="003C289B" w:rsidP="00567BA3">
            <w:pPr>
              <w:bidi w:val="0"/>
              <w:rPr>
                <w:rFonts w:ascii="Times New Roman" w:hAnsi="Times New Roman"/>
                <w:b/>
                <w:sz w:val="22"/>
                <w:szCs w:val="22"/>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4D5909" w:rsidRPr="003C289B" w:rsidP="00567BA3">
            <w:pPr>
              <w:bidi w:val="0"/>
              <w:ind w:left="-107" w:right="-108"/>
              <w:jc w:val="center"/>
              <w:rPr>
                <w:rFonts w:ascii="Times New Roman" w:hAnsi="Times New Roman"/>
                <w:b/>
                <w:sz w:val="22"/>
                <w:szCs w:val="22"/>
                <w:lang w:eastAsia="en-US"/>
              </w:rPr>
            </w:pPr>
            <w:r w:rsidRPr="003C289B">
              <w:rPr>
                <w:rFonts w:ascii="Segoe UI Symbol" w:eastAsia="MS Gothic"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4D5909" w:rsidRPr="003C289B" w:rsidP="00567BA3">
            <w:pPr>
              <w:bidi w:val="0"/>
              <w:ind w:left="34"/>
              <w:rPr>
                <w:rFonts w:ascii="Times New Roman" w:hAnsi="Times New Roman"/>
                <w:b/>
                <w:sz w:val="22"/>
                <w:szCs w:val="22"/>
                <w:lang w:eastAsia="en-US"/>
              </w:rPr>
            </w:pPr>
            <w:r w:rsidRPr="003C289B">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Áno</w:t>
            </w:r>
          </w:p>
        </w:tc>
        <w:tc>
          <w:tcPr>
            <w:tcW w:w="569" w:type="dxa"/>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Gothic" w:hAnsi="Segoe UI Symbol" w:cs="Segoe UI Symbol" w:hint="default"/>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4D5909" w:rsidRPr="003C289B" w:rsidP="00567BA3">
            <w:pPr>
              <w:bidi w:val="0"/>
              <w:ind w:left="-107" w:right="-108"/>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4D5909" w:rsidRPr="003C289B" w:rsidP="00567BA3">
            <w:pPr>
              <w:bidi w:val="0"/>
              <w:ind w:left="34"/>
              <w:rPr>
                <w:rFonts w:ascii="Times New Roman" w:hAnsi="Times New Roman"/>
                <w:sz w:val="22"/>
                <w:szCs w:val="22"/>
                <w:lang w:eastAsia="en-US"/>
              </w:rPr>
            </w:pPr>
            <w:r w:rsidRPr="003C289B">
              <w:rPr>
                <w:rFonts w:ascii="Times New Roman" w:hAnsi="Times New Roman"/>
                <w:sz w:val="22"/>
                <w:szCs w:val="22"/>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4D5909" w:rsidRPr="003C289B" w:rsidP="00567BA3">
            <w:pPr>
              <w:bidi w:val="0"/>
              <w:ind w:right="-108"/>
              <w:rPr>
                <w:rFonts w:ascii="Times New Roman" w:hAnsi="Times New Roman"/>
                <w:b/>
                <w:sz w:val="22"/>
                <w:szCs w:val="22"/>
                <w:lang w:eastAsia="en-US"/>
              </w:rPr>
            </w:pPr>
            <w:r w:rsidRPr="003C289B">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Gothic"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4D5909" w:rsidRPr="003C289B" w:rsidP="00567BA3">
            <w:pPr>
              <w:bidi w:val="0"/>
              <w:ind w:left="54"/>
              <w:rPr>
                <w:rFonts w:ascii="Times New Roman" w:hAnsi="Times New Roman"/>
                <w:b/>
                <w:sz w:val="22"/>
                <w:szCs w:val="22"/>
                <w:lang w:eastAsia="en-US"/>
              </w:rPr>
            </w:pPr>
            <w:r w:rsidRPr="003C289B">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4D5909" w:rsidRPr="003C289B" w:rsidP="00567BA3">
            <w:pPr>
              <w:bidi w:val="0"/>
              <w:ind w:right="-108"/>
              <w:rPr>
                <w:rFonts w:ascii="Times New Roman" w:hAnsi="Times New Roman"/>
                <w:sz w:val="22"/>
                <w:szCs w:val="22"/>
                <w:lang w:eastAsia="en-US"/>
              </w:rPr>
            </w:pPr>
            <w:r w:rsidRPr="003C289B">
              <w:rPr>
                <w:rFonts w:ascii="Times New Roman" w:hAnsi="Times New Roman"/>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4D5909" w:rsidRPr="003C289B" w:rsidP="00567BA3">
            <w:pPr>
              <w:bidi w:val="0"/>
              <w:ind w:left="54"/>
              <w:rPr>
                <w:rFonts w:ascii="Times New Roman" w:hAnsi="Times New Roman"/>
                <w:sz w:val="22"/>
                <w:szCs w:val="22"/>
                <w:lang w:eastAsia="en-US"/>
              </w:rPr>
            </w:pPr>
            <w:r w:rsidRPr="003C289B">
              <w:rPr>
                <w:rFonts w:ascii="Times New Roman" w:hAnsi="Times New Roman"/>
                <w:sz w:val="22"/>
                <w:szCs w:val="22"/>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4D5909" w:rsidRPr="003C289B" w:rsidP="00567BA3">
            <w:pPr>
              <w:bidi w:val="0"/>
              <w:ind w:right="-108"/>
              <w:rPr>
                <w:rFonts w:ascii="Times New Roman" w:hAnsi="Times New Roman"/>
                <w:b/>
                <w:sz w:val="22"/>
                <w:szCs w:val="22"/>
                <w:lang w:eastAsia="en-US"/>
              </w:rPr>
            </w:pPr>
            <w:r w:rsidRPr="003C289B">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Gothic" w:hAnsi="Segoe UI Symbol" w:cs="Segoe UI Symbol" w:hint="default"/>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4D5909" w:rsidRPr="003C289B" w:rsidP="00567BA3">
            <w:pPr>
              <w:bidi w:val="0"/>
              <w:ind w:left="54"/>
              <w:rPr>
                <w:rFonts w:ascii="Times New Roman" w:hAnsi="Times New Roman"/>
                <w:b/>
                <w:sz w:val="22"/>
                <w:szCs w:val="22"/>
                <w:lang w:eastAsia="en-US"/>
              </w:rPr>
            </w:pPr>
            <w:r w:rsidRPr="003C289B">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4D5909" w:rsidRPr="003C289B" w:rsidP="00567BA3">
            <w:pPr>
              <w:bidi w:val="0"/>
              <w:ind w:right="-108"/>
              <w:rPr>
                <w:rFonts w:ascii="Times New Roman" w:hAnsi="Times New Roman"/>
                <w:b/>
                <w:sz w:val="22"/>
                <w:szCs w:val="22"/>
                <w:lang w:eastAsia="en-US"/>
              </w:rPr>
            </w:pPr>
            <w:r w:rsidRPr="003C289B">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Gothic" w:hAnsi="Segoe UI Symbol" w:cs="Segoe UI Symbol" w:hint="default"/>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4D5909" w:rsidRPr="003C289B" w:rsidP="00567BA3">
            <w:pPr>
              <w:bidi w:val="0"/>
              <w:ind w:left="54"/>
              <w:rPr>
                <w:rFonts w:ascii="Times New Roman" w:hAnsi="Times New Roman"/>
                <w:b/>
                <w:sz w:val="22"/>
                <w:szCs w:val="22"/>
                <w:lang w:eastAsia="en-US"/>
              </w:rPr>
            </w:pPr>
            <w:r w:rsidRPr="003C289B">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4D5909" w:rsidRPr="003C289B" w:rsidP="00567BA3">
            <w:pPr>
              <w:bidi w:val="0"/>
              <w:ind w:right="-108"/>
              <w:rPr>
                <w:rFonts w:ascii="Times New Roman" w:hAnsi="Times New Roman"/>
                <w:b/>
                <w:sz w:val="22"/>
                <w:szCs w:val="22"/>
                <w:lang w:eastAsia="en-US"/>
              </w:rPr>
            </w:pPr>
            <w:r w:rsidRPr="003C289B">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Gothic" w:hAnsi="Segoe UI Symbol" w:cs="Segoe UI Symbol" w:hint="default"/>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4D5909" w:rsidRPr="003C289B" w:rsidP="00567BA3">
            <w:pPr>
              <w:bidi w:val="0"/>
              <w:jc w:val="center"/>
              <w:rPr>
                <w:rFonts w:ascii="Times New Roman" w:hAnsi="Times New Roman"/>
                <w:b/>
                <w:sz w:val="22"/>
                <w:szCs w:val="22"/>
                <w:lang w:eastAsia="en-US"/>
              </w:rPr>
            </w:pPr>
            <w:r w:rsidRPr="003C289B">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4D5909" w:rsidRPr="003C289B" w:rsidP="00567BA3">
            <w:pPr>
              <w:bidi w:val="0"/>
              <w:ind w:left="54"/>
              <w:rPr>
                <w:rFonts w:ascii="Times New Roman" w:hAnsi="Times New Roman"/>
                <w:b/>
                <w:sz w:val="22"/>
                <w:szCs w:val="22"/>
                <w:lang w:eastAsia="en-US"/>
              </w:rPr>
            </w:pPr>
            <w:r w:rsidRPr="003C289B">
              <w:rPr>
                <w:rFonts w:ascii="Times New Roman" w:hAnsi="Times New Roman"/>
                <w:b/>
                <w:sz w:val="22"/>
                <w:szCs w:val="22"/>
                <w:lang w:eastAsia="en-US"/>
              </w:rPr>
              <w:t>Negatívne</w:t>
            </w:r>
          </w:p>
        </w:tc>
      </w:tr>
    </w:tbl>
    <w:p w:rsidR="004D5909" w:rsidRPr="004D5909" w:rsidP="004D5909">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D5909" w:rsidRPr="003C289B" w:rsidP="00567BA3">
            <w:pPr>
              <w:bidi w:val="0"/>
              <w:spacing w:after="0" w:line="240" w:lineRule="auto"/>
              <w:rPr>
                <w:rFonts w:ascii="Times New Roman" w:hAnsi="Times New Roman"/>
                <w:b/>
              </w:rPr>
            </w:pPr>
            <w:r w:rsidRPr="003C289B">
              <w:rPr>
                <w:rFonts w:ascii="Times New Roman" w:hAnsi="Times New Roman"/>
                <w:b/>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D5909" w:rsidRPr="003C289B" w:rsidP="00567BA3">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D5909" w:rsidRPr="003C289B" w:rsidP="00567BA3">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D5909" w:rsidRPr="003C289B" w:rsidP="00567BA3">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4D5909" w:rsidRPr="003C289B" w:rsidP="00567BA3">
            <w:pPr>
              <w:bidi w:val="0"/>
              <w:spacing w:after="0" w:line="240" w:lineRule="auto"/>
              <w:ind w:left="196" w:hanging="196"/>
              <w:rPr>
                <w:rFonts w:ascii="Times New Roman" w:hAnsi="Times New Roman"/>
                <w:b/>
              </w:rPr>
            </w:pPr>
            <w:r w:rsidRPr="003C289B">
              <w:rPr>
                <w:rFonts w:ascii="Times New Roman" w:hAnsi="Times New Roman"/>
                <w:b/>
              </w:rPr>
              <w:t xml:space="preserve">    vplyvy služieb verejnej správy na občana</w:t>
            </w:r>
          </w:p>
        </w:tc>
        <w:tc>
          <w:tcPr>
            <w:tcW w:w="541" w:type="dxa"/>
            <w:tcBorders>
              <w:top w:val="nil"/>
              <w:left w:val="single" w:sz="4" w:space="0" w:color="auto"/>
              <w:bottom w:val="nil"/>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r w:rsidRPr="003C289B">
              <w:rPr>
                <w:rFonts w:ascii="Segoe UI Symbol" w:eastAsia="MS Mincho" w:hAnsi="Segoe UI Symbol" w:cs="Segoe UI Symbol" w:hint="default"/>
                <w:b/>
              </w:rPr>
              <w:t>☐</w:t>
            </w:r>
          </w:p>
        </w:tc>
        <w:tc>
          <w:tcPr>
            <w:tcW w:w="1281" w:type="dxa"/>
            <w:tcBorders>
              <w:top w:val="nil"/>
              <w:left w:val="nil"/>
              <w:bottom w:val="nil"/>
              <w:right w:val="nil"/>
            </w:tcBorders>
            <w:textDirection w:val="lrTb"/>
            <w:vAlign w:val="top"/>
          </w:tcPr>
          <w:p w:rsidR="004D5909" w:rsidRPr="003C289B" w:rsidP="00567BA3">
            <w:pPr>
              <w:bidi w:val="0"/>
              <w:spacing w:after="0" w:line="240" w:lineRule="auto"/>
              <w:ind w:right="-108"/>
              <w:rPr>
                <w:rFonts w:ascii="Times New Roman" w:hAnsi="Times New Roman"/>
                <w:b/>
              </w:rPr>
            </w:pPr>
            <w:r w:rsidRPr="003C289B">
              <w:rPr>
                <w:rFonts w:ascii="Times New Roman" w:hAnsi="Times New Roman"/>
                <w:b/>
              </w:rPr>
              <w:t>Pozitívne</w:t>
            </w:r>
          </w:p>
        </w:tc>
        <w:tc>
          <w:tcPr>
            <w:tcW w:w="569" w:type="dxa"/>
            <w:tcBorders>
              <w:top w:val="nil"/>
              <w:left w:val="nil"/>
              <w:bottom w:val="nil"/>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r w:rsidRPr="003C289B">
              <w:rPr>
                <w:rFonts w:ascii="Segoe UI Symbol" w:eastAsia="MS Gothic" w:hAnsi="Segoe UI Symbol" w:cs="Segoe UI Symbol" w:hint="default"/>
              </w:rPr>
              <w:t>☒</w:t>
            </w:r>
          </w:p>
        </w:tc>
        <w:tc>
          <w:tcPr>
            <w:tcW w:w="1133" w:type="dxa"/>
            <w:tcBorders>
              <w:top w:val="nil"/>
              <w:left w:val="nil"/>
              <w:bottom w:val="nil"/>
              <w:right w:val="nil"/>
            </w:tcBorders>
            <w:textDirection w:val="lrTb"/>
            <w:vAlign w:val="top"/>
          </w:tcPr>
          <w:p w:rsidR="004D5909" w:rsidRPr="003C289B" w:rsidP="00567BA3">
            <w:pPr>
              <w:bidi w:val="0"/>
              <w:spacing w:after="0" w:line="240" w:lineRule="auto"/>
              <w:rPr>
                <w:rFonts w:ascii="Times New Roman" w:hAnsi="Times New Roman"/>
                <w:b/>
              </w:rPr>
            </w:pPr>
            <w:r w:rsidRPr="003C289B">
              <w:rPr>
                <w:rFonts w:ascii="Times New Roman" w:hAnsi="Times New Roman"/>
                <w:b/>
              </w:rPr>
              <w:t>Žiadne</w:t>
            </w:r>
          </w:p>
        </w:tc>
        <w:tc>
          <w:tcPr>
            <w:tcW w:w="547" w:type="dxa"/>
            <w:tcBorders>
              <w:top w:val="nil"/>
              <w:left w:val="nil"/>
              <w:bottom w:val="nil"/>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r w:rsidRPr="003C289B">
              <w:rPr>
                <w:rFonts w:ascii="Segoe UI Symbol" w:eastAsia="MS Mincho" w:hAnsi="Segoe UI Symbol" w:cs="Segoe UI Symbol" w:hint="default"/>
                <w:b/>
              </w:rPr>
              <w:t>☐</w:t>
            </w:r>
          </w:p>
        </w:tc>
        <w:tc>
          <w:tcPr>
            <w:tcW w:w="1297" w:type="dxa"/>
            <w:tcBorders>
              <w:top w:val="nil"/>
              <w:left w:val="nil"/>
              <w:bottom w:val="nil"/>
              <w:right w:val="single" w:sz="4" w:space="0" w:color="auto"/>
            </w:tcBorders>
            <w:textDirection w:val="lrTb"/>
            <w:vAlign w:val="top"/>
          </w:tcPr>
          <w:p w:rsidR="004D5909" w:rsidRPr="003C289B" w:rsidP="00567BA3">
            <w:pPr>
              <w:bidi w:val="0"/>
              <w:spacing w:after="0" w:line="240" w:lineRule="auto"/>
              <w:ind w:left="54"/>
              <w:rPr>
                <w:rFonts w:ascii="Times New Roman" w:hAnsi="Times New Roman"/>
                <w:b/>
              </w:rPr>
            </w:pPr>
            <w:r w:rsidRPr="003C289B">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4D5909" w:rsidRPr="003C289B" w:rsidP="00567BA3">
            <w:pPr>
              <w:bidi w:val="0"/>
              <w:spacing w:after="0" w:line="240" w:lineRule="auto"/>
              <w:ind w:left="168" w:hanging="168"/>
              <w:rPr>
                <w:rFonts w:ascii="Times New Roman" w:hAnsi="Times New Roman"/>
                <w:b/>
              </w:rPr>
            </w:pPr>
            <w:r w:rsidRPr="003C289B">
              <w:rPr>
                <w:rFonts w:ascii="Times New Roman" w:hAnsi="Times New Roman"/>
                <w:b/>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r w:rsidRPr="003C289B">
              <w:rPr>
                <w:rFonts w:ascii="Segoe UI Symbol" w:eastAsia="MS Mincho" w:hAnsi="Segoe UI Symbol" w:cs="Segoe UI Symbol" w:hint="default"/>
                <w:b/>
              </w:rPr>
              <w:t>☐</w:t>
            </w:r>
          </w:p>
        </w:tc>
        <w:tc>
          <w:tcPr>
            <w:tcW w:w="1281" w:type="dxa"/>
            <w:tcBorders>
              <w:top w:val="nil"/>
              <w:left w:val="nil"/>
              <w:bottom w:val="single" w:sz="4" w:space="0" w:color="auto"/>
              <w:right w:val="nil"/>
            </w:tcBorders>
            <w:textDirection w:val="lrTb"/>
            <w:vAlign w:val="top"/>
          </w:tcPr>
          <w:p w:rsidR="004D5909" w:rsidRPr="003C289B" w:rsidP="00567BA3">
            <w:pPr>
              <w:bidi w:val="0"/>
              <w:spacing w:after="0" w:line="240" w:lineRule="auto"/>
              <w:ind w:right="-108"/>
              <w:rPr>
                <w:rFonts w:ascii="Times New Roman" w:hAnsi="Times New Roman"/>
                <w:b/>
              </w:rPr>
            </w:pPr>
            <w:r w:rsidRPr="003C289B">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r w:rsidRPr="003C289B">
              <w:rPr>
                <w:rFonts w:ascii="Segoe UI Symbol" w:eastAsia="MS Gothic" w:hAnsi="Segoe UI Symbol" w:cs="Segoe UI Symbol" w:hint="default"/>
              </w:rPr>
              <w:t>☒</w:t>
            </w:r>
          </w:p>
        </w:tc>
        <w:tc>
          <w:tcPr>
            <w:tcW w:w="1133" w:type="dxa"/>
            <w:tcBorders>
              <w:top w:val="nil"/>
              <w:left w:val="nil"/>
              <w:bottom w:val="single" w:sz="4" w:space="0" w:color="auto"/>
              <w:right w:val="nil"/>
            </w:tcBorders>
            <w:textDirection w:val="lrTb"/>
            <w:vAlign w:val="top"/>
          </w:tcPr>
          <w:p w:rsidR="004D5909" w:rsidRPr="003C289B" w:rsidP="00567BA3">
            <w:pPr>
              <w:bidi w:val="0"/>
              <w:spacing w:after="0" w:line="240" w:lineRule="auto"/>
              <w:rPr>
                <w:rFonts w:ascii="Times New Roman" w:hAnsi="Times New Roman"/>
                <w:b/>
              </w:rPr>
            </w:pPr>
            <w:r w:rsidRPr="003C289B">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4D5909" w:rsidRPr="003C289B" w:rsidP="00567BA3">
            <w:pPr>
              <w:bidi w:val="0"/>
              <w:spacing w:after="0" w:line="240" w:lineRule="auto"/>
              <w:jc w:val="center"/>
              <w:rPr>
                <w:rFonts w:ascii="Times New Roman" w:eastAsia="MS Mincho" w:hAnsi="Times New Roman"/>
                <w:b/>
              </w:rPr>
            </w:pPr>
            <w:r w:rsidRPr="003C289B">
              <w:rPr>
                <w:rFonts w:ascii="Segoe UI Symbol" w:eastAsia="MS Mincho" w:hAnsi="Segoe UI Symbol" w:cs="Segoe UI Symbol" w:hint="default"/>
                <w:b/>
              </w:rPr>
              <w:t>☐</w:t>
            </w:r>
          </w:p>
        </w:tc>
        <w:tc>
          <w:tcPr>
            <w:tcW w:w="1297"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ind w:left="54"/>
              <w:rPr>
                <w:rFonts w:ascii="Times New Roman" w:hAnsi="Times New Roman"/>
                <w:b/>
              </w:rPr>
            </w:pPr>
            <w:r w:rsidRPr="003C289B">
              <w:rPr>
                <w:rFonts w:ascii="Times New Roman" w:hAnsi="Times New Roman"/>
                <w:b/>
              </w:rPr>
              <w:t>Negatívne“</w:t>
            </w:r>
          </w:p>
        </w:tc>
      </w:tr>
    </w:tbl>
    <w:p w:rsidR="004D5909" w:rsidRPr="003C289B" w:rsidP="004D5909">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Poznámky</w:t>
            </w:r>
          </w:p>
        </w:tc>
      </w:tr>
      <w:tr>
        <w:tblPrEx>
          <w:tblW w:w="9176" w:type="dxa"/>
          <w:tblLayout w:type="fixed"/>
          <w:tblLook w:val="04A0"/>
        </w:tblPrEx>
        <w:trPr>
          <w:trHeight w:val="393"/>
        </w:trPr>
        <w:tc>
          <w:tcPr>
            <w:tcW w:w="9176" w:type="dxa"/>
            <w:tcBorders>
              <w:top w:val="nil"/>
              <w:left w:val="single" w:sz="4" w:space="0" w:color="auto"/>
              <w:bottom w:val="single" w:sz="4" w:space="0" w:color="FFFFFF"/>
              <w:right w:val="single" w:sz="4" w:space="0" w:color="auto"/>
            </w:tcBorders>
            <w:textDirection w:val="lrTb"/>
            <w:vAlign w:val="top"/>
          </w:tcPr>
          <w:p w:rsidR="004D5909" w:rsidRPr="003C289B" w:rsidP="00567BA3">
            <w:pPr>
              <w:bidi w:val="0"/>
              <w:rPr>
                <w:rFonts w:ascii="Times New Roman" w:hAnsi="Times New Roman"/>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4D5909" w:rsidP="00567BA3">
            <w:pPr>
              <w:bidi w:val="0"/>
              <w:rPr>
                <w:rFonts w:ascii="Times New Roman" w:hAnsi="Times New Roman"/>
                <w:sz w:val="22"/>
                <w:szCs w:val="22"/>
                <w:u w:val="single"/>
                <w:lang w:eastAsia="en-US"/>
              </w:rPr>
            </w:pPr>
            <w:r w:rsidRPr="003C289B">
              <w:rPr>
                <w:rFonts w:ascii="Times New Roman" w:hAnsi="Times New Roman"/>
                <w:sz w:val="22"/>
                <w:szCs w:val="22"/>
                <w:lang w:eastAsia="en-US"/>
              </w:rPr>
              <w:t xml:space="preserve">Ing. Milan Danišovič, MF SR, sekcia daňová a colná, odbor nepriamych daní, oddelenie spotrebných daní, </w:t>
            </w:r>
            <w:r w:rsidRPr="003C289B">
              <w:rPr>
                <w:rFonts w:ascii="Times New Roman" w:hAnsi="Times New Roman"/>
                <w:sz w:val="22"/>
                <w:szCs w:val="22"/>
                <w:u w:val="single"/>
                <w:lang w:eastAsia="en-US"/>
              </w:rPr>
              <w:t>milan.danisovic©mfsr.sk</w:t>
            </w:r>
          </w:p>
          <w:p w:rsidR="006C3778" w:rsidRPr="003C289B" w:rsidP="00567BA3">
            <w:pPr>
              <w:bidi w:val="0"/>
              <w:rPr>
                <w:rFonts w:ascii="Times New Roman" w:hAnsi="Times New Roman"/>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D5909" w:rsidRPr="003C289B" w:rsidP="00567BA3">
            <w:pPr>
              <w:bidi w:val="0"/>
              <w:rPr>
                <w:rFonts w:ascii="Times New Roman" w:hAnsi="Times New Roman"/>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D5909" w:rsidRPr="003C289B" w:rsidP="004D5909">
            <w:pPr>
              <w:pStyle w:val="ListParagraph"/>
              <w:numPr>
                <w:numId w:val="17"/>
              </w:numPr>
              <w:bidi w:val="0"/>
              <w:spacing w:after="0" w:line="240" w:lineRule="auto"/>
              <w:ind w:left="426"/>
              <w:rPr>
                <w:rFonts w:ascii="Times New Roman" w:hAnsi="Times New Roman"/>
                <w:b/>
              </w:rPr>
            </w:pPr>
            <w:r w:rsidRPr="003C289B">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D5909" w:rsidRPr="006C3778" w:rsidP="00567BA3">
            <w:pPr>
              <w:bidi w:val="0"/>
              <w:jc w:val="both"/>
              <w:rPr>
                <w:rFonts w:ascii="Times New Roman" w:hAnsi="Times New Roman"/>
                <w:lang w:eastAsia="en-US"/>
              </w:rPr>
            </w:pPr>
          </w:p>
          <w:p w:rsidR="004D5909" w:rsidRPr="006C3778" w:rsidP="00567BA3">
            <w:pPr>
              <w:pStyle w:val="BodyText"/>
              <w:bidi w:val="0"/>
              <w:spacing w:after="0"/>
              <w:contextualSpacing/>
              <w:jc w:val="both"/>
              <w:rPr>
                <w:rFonts w:ascii="Times New Roman" w:hAnsi="Times New Roman"/>
                <w:bCs/>
                <w:i/>
                <w:lang w:eastAsia="en-US"/>
              </w:rPr>
            </w:pPr>
            <w:r w:rsidRPr="006C3778">
              <w:rPr>
                <w:rFonts w:ascii="Times New Roman" w:hAnsi="Times New Roman"/>
                <w:b/>
                <w:bCs/>
                <w:lang w:eastAsia="en-US"/>
              </w:rPr>
              <w:t xml:space="preserve">I. Úvod: </w:t>
            </w:r>
            <w:r w:rsidRPr="006C3778">
              <w:rPr>
                <w:rFonts w:ascii="Times New Roman" w:hAnsi="Times New Roman"/>
                <w:bCs/>
                <w:lang w:eastAsia="en-US"/>
              </w:rPr>
              <w:t xml:space="preserve">Ministerstvo financií </w:t>
            </w:r>
            <w:r w:rsidRPr="006C3778">
              <w:rPr>
                <w:rFonts w:ascii="Times New Roman" w:hAnsi="Times New Roman"/>
                <w:lang w:eastAsia="en-US"/>
              </w:rPr>
              <w:t>Slovenskej republiky</w:t>
            </w:r>
            <w:r w:rsidRPr="006C3778">
              <w:rPr>
                <w:rFonts w:ascii="Times New Roman" w:hAnsi="Times New Roman"/>
                <w:bCs/>
                <w:lang w:eastAsia="en-US"/>
              </w:rPr>
              <w:t xml:space="preserve"> dňa 28. apríla 2017 predložilo Stálej pracovnej komisii na posudzovanie vybraných vplyvov (ďalej len „Komisia“) na predbežné pripomienkové konanie materiál </w:t>
            </w:r>
            <w:r w:rsidRPr="006C3778">
              <w:rPr>
                <w:rFonts w:ascii="Times New Roman" w:hAnsi="Times New Roman"/>
                <w:bCs/>
                <w:i/>
                <w:lang w:eastAsia="en-US"/>
              </w:rPr>
              <w:t>„Návrh zákona, ktorým sa mení a dopĺňa zákon č. 98/2004 Z. z. o spotrebnej dani z minerálneho oleja v znení neskorších predpisov a ktorým sa mení a</w:t>
            </w:r>
          </w:p>
          <w:p w:rsidR="004D5909" w:rsidRPr="006C3778" w:rsidP="00567BA3">
            <w:pPr>
              <w:pStyle w:val="BodyText"/>
              <w:bidi w:val="0"/>
              <w:spacing w:after="0"/>
              <w:contextualSpacing/>
              <w:jc w:val="both"/>
              <w:rPr>
                <w:rFonts w:ascii="Times New Roman" w:hAnsi="Times New Roman"/>
                <w:bCs/>
                <w:lang w:eastAsia="en-US"/>
              </w:rPr>
            </w:pPr>
            <w:r w:rsidRPr="006C3778">
              <w:rPr>
                <w:rFonts w:ascii="Times New Roman" w:hAnsi="Times New Roman"/>
                <w:bCs/>
                <w:i/>
                <w:lang w:eastAsia="en-US"/>
              </w:rPr>
              <w:t xml:space="preserve"> dopĺňa zákon č. 309/2009 Z. z. o podpore obnoviteľných zdrojov energie a vysoko účinnej kombinovanej výroby a o zmene a doplnení niektorých zákonov v znení neskorších predpisov“</w:t>
            </w:r>
            <w:r w:rsidRPr="006C3778">
              <w:rPr>
                <w:rFonts w:ascii="Times New Roman" w:hAnsi="Times New Roman"/>
                <w:bCs/>
                <w:lang w:eastAsia="en-US"/>
              </w:rPr>
              <w:t>. Materiál predpokladá negatívne vplyvy na rozpočet verejnej správy a negatívne vplyvy na podnikateľské prostredie.</w:t>
            </w:r>
          </w:p>
          <w:p w:rsidR="004D5909" w:rsidRPr="006C3778" w:rsidP="00567BA3">
            <w:pPr>
              <w:tabs>
                <w:tab w:val="center" w:pos="6379"/>
              </w:tabs>
              <w:bidi w:val="0"/>
              <w:ind w:right="-2"/>
              <w:contextualSpacing/>
              <w:jc w:val="both"/>
              <w:rPr>
                <w:rFonts w:ascii="Times New Roman" w:hAnsi="Times New Roman"/>
                <w:bCs/>
                <w:lang w:eastAsia="en-US"/>
              </w:rPr>
            </w:pPr>
          </w:p>
          <w:p w:rsidR="004D5909" w:rsidRPr="00294921" w:rsidP="00567BA3">
            <w:pPr>
              <w:tabs>
                <w:tab w:val="center" w:pos="6379"/>
              </w:tabs>
              <w:bidi w:val="0"/>
              <w:ind w:right="-2"/>
              <w:contextualSpacing/>
              <w:jc w:val="both"/>
              <w:rPr>
                <w:rFonts w:ascii="Times New Roman" w:hAnsi="Times New Roman"/>
                <w:bCs/>
                <w:lang w:eastAsia="en-US"/>
              </w:rPr>
            </w:pPr>
            <w:r w:rsidRPr="006C3778">
              <w:rPr>
                <w:rFonts w:ascii="Times New Roman" w:hAnsi="Times New Roman"/>
                <w:b/>
                <w:bCs/>
                <w:lang w:eastAsia="en-US"/>
              </w:rPr>
              <w:t>II. P</w:t>
            </w:r>
            <w:r w:rsidRPr="006C3778">
              <w:rPr>
                <w:rFonts w:ascii="Times New Roman" w:hAnsi="Times New Roman"/>
                <w:b/>
                <w:lang w:eastAsia="en-US"/>
              </w:rPr>
              <w:t>r</w:t>
            </w:r>
            <w:r w:rsidRPr="006C3778">
              <w:rPr>
                <w:rFonts w:ascii="Times New Roman" w:hAnsi="Times New Roman"/>
                <w:b/>
                <w:bCs/>
                <w:lang w:eastAsia="en-US"/>
              </w:rPr>
              <w:t>ipomienky a návrhy</w:t>
            </w:r>
            <w:r w:rsidRPr="00294921">
              <w:rPr>
                <w:rFonts w:ascii="Times New Roman" w:hAnsi="Times New Roman"/>
                <w:b/>
                <w:bCs/>
                <w:lang w:eastAsia="en-US"/>
              </w:rPr>
              <w:t xml:space="preserve"> zm</w:t>
            </w:r>
            <w:r w:rsidRPr="00294921">
              <w:rPr>
                <w:rFonts w:ascii="Times New Roman" w:hAnsi="Times New Roman"/>
                <w:b/>
                <w:lang w:eastAsia="en-US"/>
              </w:rPr>
              <w:t>ie</w:t>
            </w:r>
            <w:r w:rsidRPr="00294921">
              <w:rPr>
                <w:rFonts w:ascii="Times New Roman" w:hAnsi="Times New Roman"/>
                <w:b/>
                <w:bCs/>
                <w:lang w:eastAsia="en-US"/>
              </w:rPr>
              <w:t xml:space="preserve">n: </w:t>
            </w:r>
            <w:r w:rsidRPr="00294921">
              <w:rPr>
                <w:rFonts w:ascii="Times New Roman" w:hAnsi="Times New Roman"/>
                <w:bCs/>
                <w:lang w:eastAsia="en-US"/>
              </w:rPr>
              <w:t>Komisia uplatňuje k materiálu nasledovné pripomienky a odporúčania:</w:t>
            </w:r>
          </w:p>
          <w:p w:rsidR="004D5909" w:rsidRPr="00294921" w:rsidP="00567BA3">
            <w:pPr>
              <w:tabs>
                <w:tab w:val="center" w:pos="6379"/>
              </w:tabs>
              <w:bidi w:val="0"/>
              <w:ind w:right="-2"/>
              <w:contextualSpacing/>
              <w:jc w:val="both"/>
              <w:rPr>
                <w:rFonts w:ascii="Times New Roman" w:hAnsi="Times New Roman"/>
                <w:bCs/>
                <w:lang w:eastAsia="en-US"/>
              </w:rPr>
            </w:pPr>
          </w:p>
          <w:p w:rsidR="004D5909" w:rsidRPr="00294921" w:rsidP="00567BA3">
            <w:pPr>
              <w:tabs>
                <w:tab w:val="center" w:pos="6379"/>
              </w:tabs>
              <w:bidi w:val="0"/>
              <w:ind w:right="-2"/>
              <w:contextualSpacing/>
              <w:jc w:val="both"/>
              <w:rPr>
                <w:rFonts w:ascii="Times New Roman" w:hAnsi="Times New Roman"/>
                <w:b/>
                <w:bCs/>
                <w:lang w:eastAsia="en-US"/>
              </w:rPr>
            </w:pPr>
            <w:r w:rsidRPr="00294921">
              <w:rPr>
                <w:rFonts w:ascii="Times New Roman" w:hAnsi="Times New Roman"/>
                <w:b/>
                <w:bCs/>
                <w:lang w:eastAsia="en-US"/>
              </w:rPr>
              <w:t>K doložke vybraných vplyvov a analýze vplyvov na rozpočet verejnej správy</w:t>
            </w:r>
          </w:p>
          <w:p w:rsidR="004D5909" w:rsidRPr="00294921" w:rsidP="00567BA3">
            <w:pPr>
              <w:bidi w:val="0"/>
              <w:jc w:val="both"/>
              <w:rPr>
                <w:rFonts w:ascii="Times New Roman" w:hAnsi="Times New Roman"/>
                <w:bCs/>
                <w:lang w:eastAsia="en-US"/>
              </w:rPr>
            </w:pPr>
            <w:r>
              <w:rPr>
                <w:rFonts w:ascii="Times New Roman" w:hAnsi="Times New Roman"/>
                <w:bCs/>
                <w:lang w:eastAsia="en-US"/>
              </w:rPr>
              <w:t xml:space="preserve">V doložke vybraných vplyvov, </w:t>
            </w:r>
            <w:r w:rsidRPr="00294921">
              <w:rPr>
                <w:rFonts w:ascii="Times New Roman" w:hAnsi="Times New Roman"/>
                <w:bCs/>
                <w:lang w:eastAsia="en-US"/>
              </w:rPr>
              <w:t xml:space="preserve">v bode </w:t>
            </w:r>
            <w:r w:rsidRPr="00294921">
              <w:rPr>
                <w:rFonts w:ascii="Times New Roman" w:hAnsi="Times New Roman"/>
                <w:bCs/>
                <w:i/>
                <w:lang w:eastAsia="en-US"/>
              </w:rPr>
              <w:t>9. Vplyvy navrhovaného materiálu</w:t>
            </w:r>
            <w:r w:rsidRPr="00294921">
              <w:rPr>
                <w:rFonts w:ascii="Times New Roman" w:hAnsi="Times New Roman"/>
                <w:bCs/>
                <w:lang w:eastAsia="en-US"/>
              </w:rPr>
              <w:t xml:space="preserve"> sú označené negatívne vplyvy na rozpočet verejnej správy, pritom rozpočtové zabezpečenie nie je označené. Z tabuľky č. 1 analýzy vplyvov na rozpočet verejnej správy vyplýva negatívny vplyv na rozpočet verejnej správy znížením daňových príjmov v roku 2018 v sume 72 000 eur, v roku 2019 v sume 75 000 eur a v roku 2020 v sume 78 000 eur. Negatívny vplyv na strane výdavkov predstavuje v roku 2017 sumu 313 544 eur, v roku 2018 nie je vyčíslený, pretože bude závisieť od počtu vykonaných analýz biopalív, v roku 2019 v sume 311 888 eur, z toho časť na osobné výdavky spojené s 2 pracovnými miestami colníkov. Vplyvy na rok 2020 sú uvedené v sume 0 eur, Komisia však predpokladá, že absentuje ich vyčíslenie. Čo sa týka rozpočtového zabezpečenia, podľa predkladateľa finančné prostriedky na rok 2017 budú predmetom žiadosti o navýšenie rozpočtu za oblasť kapitálových výdavkov – informačné technológie, finančné prostriedky na rok 2018 na analýzy dodávateľským spôsobom budú predmetom žiadosti o navýšenie rozpočtu na rok 2018 a podobne aj výdavky na rok 2019 na analyzovanie vzoriek už v internom laboratóriu, ak počet vzoriek prekročí 1 000, sa predpokladá financovať navýšením záväzných ukazovateľov štátneho rozpočtu na rok 2019. Časti tabuľky „výdavky verejnej správy celkom“, „vplyv na počty zamestnancov“, „vplyv na mzdové výdavky“, „financovanie zabezpečené v rozpočte“ a „rozpočtovo nekrytý vplyv/úspora“ nie sú vyplnené vôbec. Pri výdavkoch nie je uvedená kapitola ani program, ktorých sa uvedený vplyv týka. Sumár výdavkov v časti 2. 1.1.</w:t>
            </w:r>
            <w:r>
              <w:rPr>
                <w:rFonts w:ascii="Times New Roman" w:hAnsi="Times New Roman"/>
                <w:bCs/>
                <w:lang w:eastAsia="en-US"/>
              </w:rPr>
              <w:t xml:space="preserve"> Financovanie návrhu, v odseku </w:t>
            </w:r>
            <w:r w:rsidRPr="00294921">
              <w:rPr>
                <w:rFonts w:ascii="Times New Roman" w:hAnsi="Times New Roman"/>
                <w:bCs/>
                <w:lang w:eastAsia="en-US"/>
              </w:rPr>
              <w:t>Zhrnutie (str. 7) za rok 2019 nie je v súlade s kvantifikáciou uvedenou v tabuľke č. 1. Tabuľka č. 4 analýzy vplyvov nie je vyplnená a tabuľku č. 5 analýza neobsahuje vôbec.</w:t>
            </w:r>
          </w:p>
          <w:p w:rsidR="004D5909" w:rsidRPr="00294921" w:rsidP="00567BA3">
            <w:pPr>
              <w:bidi w:val="0"/>
              <w:jc w:val="both"/>
              <w:rPr>
                <w:rFonts w:ascii="Times New Roman" w:hAnsi="Times New Roman"/>
                <w:bCs/>
                <w:lang w:eastAsia="en-US"/>
              </w:rPr>
            </w:pPr>
            <w:r w:rsidRPr="00294921">
              <w:rPr>
                <w:rFonts w:ascii="Times New Roman" w:hAnsi="Times New Roman"/>
                <w:bCs/>
                <w:lang w:eastAsia="en-US"/>
              </w:rPr>
              <w:t>V nadväznosti na vyššie uvedené Komisia žiada prepracovať doložku vybraných vplyvov a analýzu vplyvov, vrátane všetkých relevantných tabuliek, v súlade s Jednotnou metodikou na posudzovanie vybraných vplyvov. Vplyvy na rozpočet Komisia žiada zabezpečiť v rámci schválených limitov dotknutých kapitol na rok 2017 a stanovených limitov na roky 2018 až 2020 vrátane počtu zamestnancov tak, že nedôjde k rozpočtovo nekrytému vplyvu. Vo vzťahu k požiadavke na rok 2017 Komisia poukazuje tiež na bod C.12. uznesenia vlády SR č. 461/2016 k návrhu rozpočtu verejnej správy na roky 2017až 2019.</w:t>
            </w:r>
          </w:p>
          <w:p w:rsidR="006C3778" w:rsidRPr="00FD7B9A" w:rsidP="00567BA3">
            <w:pPr>
              <w:tabs>
                <w:tab w:val="center" w:pos="6379"/>
              </w:tabs>
              <w:bidi w:val="0"/>
              <w:ind w:right="-2"/>
              <w:contextualSpacing/>
              <w:jc w:val="both"/>
              <w:rPr>
                <w:rFonts w:ascii="Times New Roman" w:hAnsi="Times New Roman"/>
                <w:bCs/>
                <w:lang w:eastAsia="en-US"/>
              </w:rPr>
            </w:pPr>
          </w:p>
          <w:p w:rsidR="004D5909" w:rsidRPr="00294921" w:rsidP="00567BA3">
            <w:pPr>
              <w:tabs>
                <w:tab w:val="center" w:pos="6379"/>
              </w:tabs>
              <w:bidi w:val="0"/>
              <w:ind w:right="-2"/>
              <w:contextualSpacing/>
              <w:jc w:val="both"/>
              <w:rPr>
                <w:rFonts w:ascii="Times New Roman" w:hAnsi="Times New Roman"/>
                <w:b/>
                <w:bCs/>
                <w:lang w:eastAsia="en-US"/>
              </w:rPr>
            </w:pPr>
            <w:r w:rsidRPr="00294921">
              <w:rPr>
                <w:rFonts w:ascii="Times New Roman" w:hAnsi="Times New Roman"/>
                <w:b/>
                <w:bCs/>
                <w:lang w:eastAsia="en-US"/>
              </w:rPr>
              <w:t>Všeobecne</w:t>
            </w:r>
          </w:p>
          <w:p w:rsidR="004D5909" w:rsidRPr="00294921" w:rsidP="00567BA3">
            <w:pPr>
              <w:tabs>
                <w:tab w:val="center" w:pos="6379"/>
              </w:tabs>
              <w:bidi w:val="0"/>
              <w:ind w:right="-2"/>
              <w:contextualSpacing/>
              <w:jc w:val="both"/>
              <w:rPr>
                <w:rFonts w:ascii="Times New Roman" w:hAnsi="Times New Roman"/>
                <w:bCs/>
                <w:lang w:eastAsia="en-US"/>
              </w:rPr>
            </w:pPr>
            <w:r w:rsidRPr="00294921">
              <w:rPr>
                <w:rFonts w:ascii="Times New Roman" w:hAnsi="Times New Roman"/>
                <w:bCs/>
                <w:lang w:eastAsia="en-US"/>
              </w:rPr>
              <w:t xml:space="preserve">Je potrebné vyhodnotiť sociálny </w:t>
            </w:r>
            <w:r>
              <w:rPr>
                <w:rFonts w:ascii="Times New Roman" w:hAnsi="Times New Roman"/>
                <w:bCs/>
                <w:lang w:eastAsia="en-US"/>
              </w:rPr>
              <w:t xml:space="preserve">dopad </w:t>
            </w:r>
            <w:r w:rsidRPr="00294921">
              <w:rPr>
                <w:rFonts w:ascii="Times New Roman" w:hAnsi="Times New Roman"/>
                <w:bCs/>
                <w:lang w:eastAsia="en-US"/>
              </w:rPr>
              <w:t xml:space="preserve">návrhu konkrétne vplyv na hospodárenie domácností </w:t>
            </w:r>
            <w:r>
              <w:rPr>
                <w:rFonts w:ascii="Times New Roman" w:hAnsi="Times New Roman"/>
                <w:bCs/>
                <w:lang w:eastAsia="en-US"/>
              </w:rPr>
              <w:t xml:space="preserve">          </w:t>
            </w:r>
            <w:r w:rsidRPr="00294921">
              <w:rPr>
                <w:rFonts w:ascii="Times New Roman" w:hAnsi="Times New Roman"/>
                <w:bCs/>
                <w:lang w:eastAsia="en-US"/>
              </w:rPr>
              <w:t>v súvislosti so zvýšením sadzby dane na motorový benzín a plynový olej (motorovú naftu). Ak by navrhované zvýšenie malo vplyv na zvýšenie cien pohonných hmôt, mohlo by to viesť k zvýšeným výdavkom domácností na dopravu, prípadne aj k zvýšeniu cien ostatných tovarov a služieb, čo by malo vplyv na nárast celkových spotrebných výdavkov domácností.</w:t>
            </w:r>
          </w:p>
          <w:p w:rsidR="004D5909" w:rsidRPr="00683255" w:rsidP="00567BA3">
            <w:pPr>
              <w:tabs>
                <w:tab w:val="center" w:pos="6379"/>
              </w:tabs>
              <w:bidi w:val="0"/>
              <w:ind w:right="-2"/>
              <w:contextualSpacing/>
              <w:jc w:val="both"/>
              <w:rPr>
                <w:rFonts w:ascii="Times New Roman" w:hAnsi="Times New Roman"/>
                <w:bCs/>
                <w:lang w:eastAsia="en-US"/>
              </w:rPr>
            </w:pPr>
            <w:r w:rsidRPr="00294921">
              <w:rPr>
                <w:rFonts w:ascii="Times New Roman" w:hAnsi="Times New Roman"/>
                <w:bCs/>
                <w:lang w:eastAsia="en-US"/>
              </w:rPr>
              <w:t>V prípade identifikovania sociálneho vplyvu je potrebné doplniť analýzu sociálnych vplyvov v súlade s Jednotnou metodikou na posudzovanie vybraných vplyvov a Metodickým postupom pre analýzu sociálnych vplyvov.</w:t>
            </w:r>
          </w:p>
          <w:p w:rsidR="004D5909" w:rsidRPr="006C3778" w:rsidP="00567BA3">
            <w:pPr>
              <w:pStyle w:val="Heading2"/>
              <w:numPr>
                <w:ilvl w:val="0"/>
                <w:numId w:val="0"/>
              </w:numPr>
              <w:tabs>
                <w:tab w:val="clear" w:pos="0"/>
              </w:tabs>
              <w:bidi w:val="0"/>
              <w:spacing w:line="240" w:lineRule="auto"/>
              <w:ind w:firstLine="0"/>
              <w:rPr>
                <w:rFonts w:ascii="Times New Roman" w:hAnsi="Times New Roman"/>
                <w:sz w:val="24"/>
                <w:szCs w:val="24"/>
                <w:lang w:eastAsia="en-US"/>
              </w:rPr>
            </w:pPr>
          </w:p>
          <w:p w:rsidR="006C3778" w:rsidRPr="006C3778" w:rsidP="006C3778">
            <w:pPr>
              <w:pStyle w:val="Heading2"/>
              <w:numPr>
                <w:ilvl w:val="0"/>
                <w:numId w:val="0"/>
              </w:numPr>
              <w:tabs>
                <w:tab w:val="clear" w:pos="0"/>
              </w:tabs>
              <w:bidi w:val="0"/>
              <w:spacing w:line="240" w:lineRule="auto"/>
              <w:ind w:firstLine="0"/>
              <w:rPr>
                <w:rFonts w:ascii="Times New Roman" w:hAnsi="Times New Roman"/>
                <w:b/>
                <w:i/>
                <w:sz w:val="24"/>
                <w:szCs w:val="24"/>
                <w:lang w:val="sk-SK" w:eastAsia="en-US"/>
              </w:rPr>
            </w:pPr>
            <w:r w:rsidRPr="006C3778">
              <w:rPr>
                <w:rFonts w:ascii="Times New Roman" w:hAnsi="Times New Roman"/>
                <w:b/>
                <w:i/>
                <w:sz w:val="24"/>
                <w:szCs w:val="24"/>
                <w:lang w:val="sk-SK" w:eastAsia="en-US"/>
              </w:rPr>
              <w:t>Stanovisko predkladateľa:</w:t>
            </w:r>
          </w:p>
          <w:p w:rsidR="006C3778" w:rsidRPr="006C3778" w:rsidP="006C3778">
            <w:pPr>
              <w:tabs>
                <w:tab w:val="center" w:pos="6379"/>
              </w:tabs>
              <w:bidi w:val="0"/>
              <w:ind w:right="-2"/>
              <w:contextualSpacing/>
              <w:jc w:val="both"/>
              <w:rPr>
                <w:rFonts w:ascii="Times New Roman" w:hAnsi="Times New Roman"/>
                <w:bCs/>
                <w:i/>
                <w:lang w:eastAsia="en-US"/>
              </w:rPr>
            </w:pPr>
            <w:r w:rsidRPr="006C3778">
              <w:rPr>
                <w:rFonts w:ascii="Times New Roman" w:hAnsi="Times New Roman"/>
                <w:bCs/>
                <w:i/>
                <w:lang w:eastAsia="en-US"/>
              </w:rPr>
              <w:t>Pripomienky komisie predkladateľ akceptoval a doložku vplyvov na rozpočet verejnej správy, na zamestnanosť vo verejnej správe a financovanie návrhu prepracoval podľa pokynov komisie.</w:t>
            </w:r>
          </w:p>
          <w:p w:rsidR="004D5909" w:rsidRPr="004D5909" w:rsidP="00567BA3">
            <w:pPr>
              <w:pStyle w:val="Heading2"/>
              <w:numPr>
                <w:ilvl w:val="0"/>
                <w:numId w:val="0"/>
              </w:numPr>
              <w:tabs>
                <w:tab w:val="clear" w:pos="0"/>
              </w:tabs>
              <w:bidi w:val="0"/>
              <w:spacing w:line="240" w:lineRule="auto"/>
              <w:ind w:firstLine="0"/>
              <w:rPr>
                <w:rFonts w:ascii="Times New Roman" w:hAnsi="Times New Roman"/>
                <w:i/>
                <w:sz w:val="24"/>
                <w:szCs w:val="24"/>
                <w:lang w:val="sk-SK" w:eastAsia="en-US"/>
              </w:rPr>
            </w:pPr>
            <w:r w:rsidRPr="004D5909">
              <w:rPr>
                <w:rFonts w:ascii="Times New Roman" w:hAnsi="Times New Roman"/>
                <w:i/>
                <w:sz w:val="24"/>
                <w:szCs w:val="24"/>
                <w:lang w:val="sk-SK" w:eastAsia="en-US"/>
              </w:rPr>
              <w:t>Podľa názoru predkladateľa návrh zákona nebude mať žiadne sociálne vplyvy, z tohto dôvodu nie je potrebné osobitne vyhodnocovať sociálne vplyvy, konkrétne vplyvy na hospodárenie domácností, a to z dôvodu, že daňovo zvýhodnená sadzba dane na motorový benzín a na motorovú naftu tvorí cca 98 % pohonných látok uvedených na trh v SR pričom v prípade motorového benzínu sa znížená sadzba dane oproti súčasne platnej sadzbe dane navrhuje znížiť. Cieľom zvýšenia základne sadzby dane je motivovať daňové subjekty, ktoré uvádzajú pohonné látky na trh SR aby pridávali požadované množstvo biopaliva do pohonných látok. Zvýšenú sadzby dane si uplatnia len tie daňové subjekty, ktoré nebudú spĺňať kritériá na uplatnenie zníženej sadzby dane.</w:t>
            </w:r>
          </w:p>
          <w:p w:rsidR="004D5909" w:rsidRPr="004D5909" w:rsidP="00567BA3">
            <w:pPr>
              <w:tabs>
                <w:tab w:val="center" w:pos="6379"/>
              </w:tabs>
              <w:bidi w:val="0"/>
              <w:ind w:right="-2"/>
              <w:contextualSpacing/>
              <w:jc w:val="both"/>
              <w:rPr>
                <w:rFonts w:ascii="Times New Roman" w:hAnsi="Times New Roman"/>
                <w:bCs/>
                <w:lang w:eastAsia="en-US"/>
              </w:rPr>
            </w:pPr>
          </w:p>
          <w:p w:rsidR="004D5909" w:rsidRPr="00294921" w:rsidP="00567BA3">
            <w:pPr>
              <w:tabs>
                <w:tab w:val="center" w:pos="6379"/>
              </w:tabs>
              <w:bidi w:val="0"/>
              <w:ind w:right="-2"/>
              <w:contextualSpacing/>
              <w:jc w:val="both"/>
              <w:rPr>
                <w:rFonts w:ascii="Times New Roman" w:hAnsi="Times New Roman"/>
                <w:b/>
                <w:bCs/>
                <w:lang w:eastAsia="en-US"/>
              </w:rPr>
            </w:pPr>
            <w:r w:rsidRPr="00294921">
              <w:rPr>
                <w:rFonts w:ascii="Times New Roman" w:hAnsi="Times New Roman"/>
                <w:b/>
                <w:bCs/>
                <w:lang w:eastAsia="en-US"/>
              </w:rPr>
              <w:t>K analýze vplyvov na podnikateľské prostredie</w:t>
            </w:r>
          </w:p>
          <w:p w:rsidR="004D5909" w:rsidRPr="00294921" w:rsidP="00567BA3">
            <w:pPr>
              <w:tabs>
                <w:tab w:val="center" w:pos="6379"/>
              </w:tabs>
              <w:bidi w:val="0"/>
              <w:ind w:right="-2"/>
              <w:jc w:val="both"/>
              <w:rPr>
                <w:rFonts w:ascii="Times New Roman" w:hAnsi="Times New Roman"/>
                <w:bCs/>
                <w:lang w:eastAsia="en-US"/>
              </w:rPr>
            </w:pPr>
            <w:r w:rsidRPr="00294921">
              <w:rPr>
                <w:rFonts w:ascii="Calibri" w:hAnsi="Calibri"/>
                <w:bCs/>
                <w:sz w:val="22"/>
                <w:szCs w:val="22"/>
                <w:lang w:eastAsia="en-US"/>
              </w:rPr>
              <w:tab/>
            </w:r>
            <w:r w:rsidRPr="00294921">
              <w:rPr>
                <w:rFonts w:ascii="Times New Roman" w:hAnsi="Times New Roman"/>
                <w:bCs/>
                <w:lang w:eastAsia="en-US"/>
              </w:rPr>
              <w:t>Predkladateľ v Analýze vplyvov na podnikateľské prostredie len veľmi stručne popísal novovzniknuté náklady pre podnikateľské subjekty, pričom explicitne spomenul len navýšenie priamych finančných nákladov v súvislosti so zvýšením sadzieb dane z minerálneho oleja. Predkladateľ opomenul uviesť nezanedbateľné navýšenie administratívnej záťaže, ktoré vyplývajú napríklad z doplnenia § 23 o odsek 15, ktorý ukladá príjemcovi (odberateľovi) minerálneho oleja povinnosť najneskôr tri pracovné dni pred začatím prepravy oznámiť colnému úradu adresu miesta priameho dodania.</w:t>
            </w:r>
          </w:p>
          <w:p w:rsidR="004D5909" w:rsidRPr="00294921" w:rsidP="00567BA3">
            <w:pPr>
              <w:tabs>
                <w:tab w:val="center" w:pos="6379"/>
              </w:tabs>
              <w:bidi w:val="0"/>
              <w:ind w:right="-2"/>
              <w:jc w:val="both"/>
              <w:rPr>
                <w:rFonts w:ascii="Times New Roman" w:hAnsi="Times New Roman"/>
                <w:bCs/>
                <w:lang w:eastAsia="en-US"/>
              </w:rPr>
            </w:pPr>
            <w:r w:rsidRPr="00294921">
              <w:rPr>
                <w:rFonts w:ascii="Calibri" w:hAnsi="Calibri"/>
                <w:bCs/>
                <w:sz w:val="22"/>
                <w:szCs w:val="22"/>
                <w:lang w:eastAsia="en-US"/>
              </w:rPr>
              <w:tab/>
            </w:r>
            <w:r w:rsidRPr="00294921">
              <w:rPr>
                <w:rFonts w:ascii="Times New Roman" w:hAnsi="Times New Roman"/>
                <w:bCs/>
                <w:lang w:eastAsia="en-US"/>
              </w:rPr>
              <w:t>Komisia žiada predkladateľa o doplnenie nielen vyššie spomenutej (ilustratívnej) povinnosti, ale všetkých novovzniknutých administratívnych povinností do Analýzy vplyvov na podnikateľské prostredie.</w:t>
            </w:r>
          </w:p>
          <w:p w:rsidR="004D5909" w:rsidRPr="00B90A34"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 xml:space="preserve">Komisia žiada predkladateľa o popis priamych finančných nákladov v časti </w:t>
            </w:r>
            <w:r w:rsidRPr="00294921">
              <w:rPr>
                <w:rFonts w:ascii="Times New Roman" w:hAnsi="Times New Roman"/>
                <w:bCs/>
                <w:i/>
                <w:lang w:eastAsia="en-US"/>
              </w:rPr>
              <w:t>3.3.1 Priame finančné náklady</w:t>
            </w:r>
            <w:r w:rsidRPr="00294921">
              <w:rPr>
                <w:rFonts w:ascii="Times New Roman" w:hAnsi="Times New Roman"/>
                <w:bCs/>
                <w:lang w:eastAsia="en-US"/>
              </w:rPr>
              <w:t xml:space="preserve"> Analýzy vplyvov na podnikateľské prostredie a vyčíslenie priamych finančných nákladov v časti </w:t>
            </w:r>
            <w:r w:rsidRPr="00294921">
              <w:rPr>
                <w:rFonts w:ascii="Times New Roman" w:hAnsi="Times New Roman"/>
                <w:bCs/>
                <w:i/>
                <w:lang w:eastAsia="en-US"/>
              </w:rPr>
              <w:t>3.3.4 Súhrnná tabuľka nákladov regulácie</w:t>
            </w:r>
            <w:r w:rsidRPr="00294921">
              <w:rPr>
                <w:rFonts w:ascii="Times New Roman" w:hAnsi="Times New Roman"/>
                <w:bCs/>
                <w:lang w:eastAsia="en-US"/>
              </w:rPr>
              <w:t xml:space="preserve"> Analýzy vplyvov na podnikateľské prostredie.</w:t>
            </w: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 xml:space="preserve">Predkladateľ v časti </w:t>
            </w:r>
            <w:r w:rsidRPr="00294921">
              <w:rPr>
                <w:rFonts w:ascii="Times New Roman" w:hAnsi="Times New Roman"/>
                <w:bCs/>
                <w:i/>
                <w:lang w:eastAsia="en-US"/>
              </w:rPr>
              <w:t xml:space="preserve">3.3.1 Priame finančné náklady </w:t>
            </w:r>
            <w:r w:rsidRPr="00294921">
              <w:rPr>
                <w:rFonts w:ascii="Times New Roman" w:hAnsi="Times New Roman"/>
                <w:bCs/>
                <w:lang w:eastAsia="en-US"/>
              </w:rPr>
              <w:t xml:space="preserve">Analýzy vplyvov na podnikateľské prostredie uvádza „Predpokladá sa zvýšenie priamych finančných nákladov v súvislosti so zvýšením sadzieb dane z minerálneho oleja.“ Vzhľadom na predpoklad priamych finančných nákladov je potrebné ich v Analýze vplyvov na podnikateľské prostredie opísať a v časti </w:t>
            </w:r>
            <w:r w:rsidRPr="00294921">
              <w:rPr>
                <w:rFonts w:ascii="Times New Roman" w:hAnsi="Times New Roman"/>
                <w:bCs/>
                <w:i/>
                <w:lang w:eastAsia="en-US"/>
              </w:rPr>
              <w:t>3.3.4 Súhrnná tabuľka nákladov regulácie</w:t>
            </w:r>
            <w:r w:rsidRPr="00294921">
              <w:rPr>
                <w:rFonts w:ascii="Times New Roman" w:hAnsi="Times New Roman"/>
                <w:bCs/>
                <w:lang w:eastAsia="en-US"/>
              </w:rPr>
              <w:t xml:space="preserve"> vyčísliť.</w:t>
            </w:r>
          </w:p>
          <w:p w:rsidR="004D5909" w:rsidRPr="00294921"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Komisia odporúča predkladateľovi, aby popísal administratívne náklady v časti 3.3.3 Administratívne náklady.</w:t>
            </w: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 xml:space="preserve">Predkladateľ v časti </w:t>
            </w:r>
            <w:r w:rsidRPr="00294921">
              <w:rPr>
                <w:rFonts w:ascii="Times New Roman" w:hAnsi="Times New Roman"/>
                <w:bCs/>
                <w:i/>
                <w:lang w:eastAsia="en-US"/>
              </w:rPr>
              <w:t>3.3.3 Administratívne náklady</w:t>
            </w:r>
            <w:r w:rsidRPr="00294921">
              <w:rPr>
                <w:rFonts w:ascii="Times New Roman" w:hAnsi="Times New Roman"/>
                <w:bCs/>
                <w:lang w:eastAsia="en-US"/>
              </w:rPr>
              <w:t xml:space="preserve"> uvádza „Predpokladá sa mierne zvýšenie administratívnej záťaže, ktoré nie je možné kvantifikovať.“  Vzhľadom na predpoklad administratívnych nákladov je potrebné ich v Analýze vplyvov na podnikateľské prostredie opísať.</w:t>
            </w:r>
          </w:p>
          <w:p w:rsidR="004D5909" w:rsidRPr="00294921"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Komisia žiada predkladateľa o prehodnotenie dôsledkov novelizovaných bodov 31 a 39 na podnikateľské subjekty v prípade, že sa podozrenie zo spáchania trestného činu súvisiaceho s porušením daňových predpisov nepreukáže. V prípade ponechania uvedených bodov v návrhu žiadame predkladateľa o ich popis a vyčíslenie v Analýze vplyvov na podnikateľské prostredie.</w:t>
            </w:r>
          </w:p>
          <w:p w:rsidR="004D5909"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Opatrenia navrhnuté v novelizačných bodoch 31 a 39 môžu mať výrazné negatívne vplyvy na podnikateľské subjekty. Taktiež sme toho názoru, že v štádiu podozrenia by nemala byť obmedzovaná sloboda podnikania.</w:t>
            </w:r>
          </w:p>
          <w:p w:rsidR="006C3778" w:rsidRPr="00294921"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
                <w:bCs/>
                <w:lang w:eastAsia="en-US"/>
              </w:rPr>
              <w:t xml:space="preserve">III. Záver: </w:t>
            </w:r>
            <w:r w:rsidRPr="00294921">
              <w:rPr>
                <w:rFonts w:ascii="Times New Roman" w:hAnsi="Times New Roman"/>
                <w:bCs/>
                <w:lang w:eastAsia="en-US"/>
              </w:rPr>
              <w:t xml:space="preserve">Stála pracovná komisia na posudzovanie vybraných vplyvov vyjadruje </w:t>
            </w:r>
          </w:p>
          <w:p w:rsidR="004D5909" w:rsidRPr="00294921"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center"/>
              <w:rPr>
                <w:rFonts w:ascii="Times New Roman" w:hAnsi="Times New Roman"/>
                <w:b/>
                <w:bCs/>
                <w:lang w:eastAsia="en-US"/>
              </w:rPr>
            </w:pPr>
            <w:r w:rsidRPr="00294921">
              <w:rPr>
                <w:rFonts w:ascii="Times New Roman" w:hAnsi="Times New Roman"/>
                <w:b/>
                <w:bCs/>
                <w:lang w:eastAsia="en-US"/>
              </w:rPr>
              <w:t>nesúhlasné stanovisko</w:t>
            </w:r>
          </w:p>
          <w:p w:rsidR="004D5909" w:rsidRPr="00294921"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s materiálom predloženým na predbežné pripomienkové konanie s odporúčaním na jeho dopracovani</w:t>
            </w:r>
            <w:r>
              <w:rPr>
                <w:rFonts w:ascii="Times New Roman" w:hAnsi="Times New Roman"/>
                <w:bCs/>
                <w:lang w:eastAsia="en-US"/>
              </w:rPr>
              <w:t xml:space="preserve">e podľa pripomienok v bode II. </w:t>
            </w:r>
          </w:p>
          <w:p w:rsidR="004D5909" w:rsidRPr="00294921"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
                <w:bCs/>
                <w:lang w:eastAsia="en-US"/>
              </w:rPr>
              <w:t xml:space="preserve">IV. Poznámka: </w:t>
            </w:r>
            <w:r w:rsidRPr="00294921">
              <w:rPr>
                <w:rFonts w:ascii="Times New Roman" w:hAnsi="Times New Roman"/>
                <w:bCs/>
                <w:lang w:eastAsia="en-US"/>
              </w:rPr>
              <w:t>Predkladateľ zapracuje pripomienky a odporúčania na úpravu uvedené v bode II a uvedie stanovisko Komisie do Doložky vybraných vplyvov spolu s vyhodnotením pripomienok.</w:t>
            </w:r>
          </w:p>
          <w:p w:rsidR="004D5909" w:rsidRPr="00294921" w:rsidP="00567BA3">
            <w:pPr>
              <w:tabs>
                <w:tab w:val="center" w:pos="6379"/>
              </w:tabs>
              <w:bidi w:val="0"/>
              <w:ind w:right="-2"/>
              <w:jc w:val="both"/>
              <w:rPr>
                <w:rFonts w:ascii="Times New Roman" w:hAnsi="Times New Roman"/>
                <w:bCs/>
                <w:lang w:eastAsia="en-US"/>
              </w:rPr>
            </w:pPr>
          </w:p>
          <w:p w:rsidR="004D5909" w:rsidRPr="00294921" w:rsidP="00567BA3">
            <w:pPr>
              <w:tabs>
                <w:tab w:val="center" w:pos="6379"/>
              </w:tabs>
              <w:bidi w:val="0"/>
              <w:ind w:right="-2"/>
              <w:jc w:val="both"/>
              <w:rPr>
                <w:rFonts w:ascii="Times New Roman" w:hAnsi="Times New Roman"/>
                <w:bCs/>
                <w:lang w:eastAsia="en-US"/>
              </w:rPr>
            </w:pPr>
            <w:r w:rsidRPr="00294921">
              <w:rPr>
                <w:rFonts w:ascii="Times New Roman" w:hAnsi="Times New Roman"/>
                <w:bCs/>
                <w:lang w:eastAsia="en-U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4D5909" w:rsidRPr="004D5909" w:rsidP="00567BA3">
            <w:pPr>
              <w:bidi w:val="0"/>
              <w:jc w:val="both"/>
              <w:rPr>
                <w:rFonts w:ascii="Times New Roman" w:hAnsi="Times New Roman"/>
                <w:lang w:eastAsia="en-US"/>
              </w:rPr>
            </w:pPr>
          </w:p>
          <w:p w:rsidR="004D5909" w:rsidRPr="004D5909" w:rsidP="00567BA3">
            <w:pPr>
              <w:pStyle w:val="Heading2"/>
              <w:numPr>
                <w:ilvl w:val="0"/>
                <w:numId w:val="0"/>
              </w:numPr>
              <w:tabs>
                <w:tab w:val="clear" w:pos="0"/>
              </w:tabs>
              <w:bidi w:val="0"/>
              <w:spacing w:line="240" w:lineRule="auto"/>
              <w:ind w:firstLine="0"/>
              <w:rPr>
                <w:rFonts w:ascii="Times New Roman" w:hAnsi="Times New Roman"/>
                <w:b/>
                <w:i/>
                <w:sz w:val="24"/>
                <w:szCs w:val="24"/>
                <w:lang w:eastAsia="en-US"/>
              </w:rPr>
            </w:pPr>
            <w:r w:rsidRPr="004D5909">
              <w:rPr>
                <w:rFonts w:ascii="Times New Roman" w:hAnsi="Times New Roman"/>
                <w:b/>
                <w:i/>
                <w:sz w:val="24"/>
                <w:szCs w:val="24"/>
                <w:lang w:eastAsia="en-US"/>
              </w:rPr>
              <w:t xml:space="preserve">Stanovisko predkladateľa návrhu zákona: </w:t>
            </w:r>
          </w:p>
          <w:p w:rsidR="004D5909" w:rsidRPr="004D5909" w:rsidP="00567BA3">
            <w:pPr>
              <w:tabs>
                <w:tab w:val="center" w:pos="6379"/>
              </w:tabs>
              <w:bidi w:val="0"/>
              <w:ind w:right="-2"/>
              <w:jc w:val="both"/>
              <w:rPr>
                <w:rFonts w:ascii="Times New Roman" w:hAnsi="Times New Roman"/>
                <w:bCs/>
                <w:i/>
                <w:lang w:eastAsia="en-US"/>
              </w:rPr>
            </w:pPr>
          </w:p>
          <w:p w:rsidR="004D5909" w:rsidRPr="004D5909" w:rsidP="00567BA3">
            <w:pPr>
              <w:tabs>
                <w:tab w:val="center" w:pos="6379"/>
              </w:tabs>
              <w:bidi w:val="0"/>
              <w:ind w:right="-2"/>
              <w:jc w:val="both"/>
              <w:rPr>
                <w:rFonts w:ascii="Times New Roman" w:hAnsi="Times New Roman"/>
                <w:bCs/>
                <w:i/>
                <w:lang w:eastAsia="en-US"/>
              </w:rPr>
            </w:pPr>
            <w:r w:rsidRPr="004D5909">
              <w:rPr>
                <w:rFonts w:ascii="Times New Roman" w:hAnsi="Times New Roman"/>
                <w:bCs/>
                <w:i/>
                <w:lang w:eastAsia="en-US"/>
              </w:rPr>
              <w:t>Predkladateľ návrhu zákona pripomienky komisie k doložky vplyvov akceptoval a doplnil doložku vplyvov podľa jednotlivých pripomienok komisie.</w:t>
            </w:r>
          </w:p>
          <w:p w:rsidR="004D5909" w:rsidRPr="004D5909" w:rsidP="00567BA3">
            <w:pPr>
              <w:bidi w:val="0"/>
              <w:jc w:val="both"/>
              <w:rPr>
                <w:rFonts w:ascii="Times New Roman" w:hAnsi="Times New Roman"/>
                <w:lang w:eastAsia="en-US"/>
              </w:rPr>
            </w:pPr>
          </w:p>
          <w:p w:rsidR="004D5909" w:rsidRPr="003C289B" w:rsidP="00567BA3">
            <w:pPr>
              <w:bidi w:val="0"/>
              <w:jc w:val="both"/>
              <w:rPr>
                <w:rFonts w:ascii="Times New Roman" w:hAnsi="Times New Roman"/>
                <w:sz w:val="22"/>
                <w:szCs w:val="22"/>
                <w:lang w:eastAsia="en-US"/>
              </w:rPr>
            </w:pPr>
          </w:p>
        </w:tc>
      </w:tr>
    </w:tbl>
    <w:p w:rsidR="004D5909" w:rsidRPr="003729EA" w:rsidP="004D5909">
      <w:pPr>
        <w:bidi w:val="0"/>
        <w:jc w:val="both"/>
        <w:rPr>
          <w:rFonts w:ascii="Times New Roman" w:hAnsi="Times New Roman"/>
          <w:bCs/>
        </w:rPr>
      </w:pPr>
    </w:p>
    <w:p w:rsidR="004D5909" w:rsidRPr="003729EA" w:rsidP="004D5909">
      <w:pPr>
        <w:bidi w:val="0"/>
        <w:jc w:val="both"/>
        <w:rPr>
          <w:rFonts w:ascii="Times New Roman" w:hAnsi="Times New Roman"/>
          <w:bCs/>
        </w:rPr>
      </w:pPr>
    </w:p>
    <w:p w:rsidR="004D5909" w:rsidRPr="003729EA"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4D5909" w:rsidP="004D5909">
      <w:pPr>
        <w:bidi w:val="0"/>
        <w:jc w:val="both"/>
        <w:rPr>
          <w:rFonts w:ascii="Times New Roman" w:hAnsi="Times New Roman"/>
          <w:bCs/>
        </w:rPr>
      </w:pPr>
    </w:p>
    <w:p w:rsidR="006C3778" w:rsidP="004D5909">
      <w:pPr>
        <w:bidi w:val="0"/>
        <w:jc w:val="both"/>
        <w:rPr>
          <w:rFonts w:ascii="Times New Roman" w:hAnsi="Times New Roman"/>
          <w:bCs/>
        </w:rPr>
      </w:pPr>
    </w:p>
    <w:p w:rsidR="006C3778" w:rsidP="004D5909">
      <w:pPr>
        <w:bidi w:val="0"/>
        <w:jc w:val="both"/>
        <w:rPr>
          <w:rFonts w:ascii="Times New Roman" w:hAnsi="Times New Roman"/>
          <w:bCs/>
        </w:rPr>
      </w:pPr>
    </w:p>
    <w:p w:rsidR="004D5909" w:rsidP="004D5909">
      <w:pPr>
        <w:bidi w:val="0"/>
        <w:jc w:val="both"/>
        <w:rPr>
          <w:rFonts w:ascii="Times New Roman" w:hAnsi="Times New Roman"/>
          <w:bCs/>
        </w:rPr>
      </w:pPr>
    </w:p>
    <w:p w:rsidR="001006EF" w:rsidRPr="003729EA" w:rsidP="004D5909">
      <w:pPr>
        <w:bidi w:val="0"/>
        <w:jc w:val="both"/>
        <w:rPr>
          <w:rFonts w:ascii="Times New Roman" w:hAnsi="Times New Roman"/>
          <w:bCs/>
        </w:rPr>
      </w:pPr>
    </w:p>
    <w:p w:rsidR="004D5909" w:rsidRPr="003C289B" w:rsidP="004D5909">
      <w:pPr>
        <w:bidi w:val="0"/>
        <w:jc w:val="center"/>
        <w:rPr>
          <w:rFonts w:ascii="Times New Roman" w:hAnsi="Times New Roman"/>
          <w:b/>
          <w:bCs/>
          <w:sz w:val="28"/>
          <w:szCs w:val="28"/>
        </w:rPr>
      </w:pPr>
      <w:r w:rsidRPr="003C289B">
        <w:rPr>
          <w:rFonts w:ascii="Times New Roman" w:hAnsi="Times New Roman"/>
          <w:b/>
          <w:bCs/>
          <w:sz w:val="28"/>
          <w:szCs w:val="28"/>
        </w:rPr>
        <w:t>Analýza vplyvov na rozpočet verejnej správy,</w:t>
      </w:r>
    </w:p>
    <w:p w:rsidR="004D5909" w:rsidRPr="003C289B" w:rsidP="004D5909">
      <w:pPr>
        <w:bidi w:val="0"/>
        <w:jc w:val="center"/>
        <w:rPr>
          <w:rFonts w:ascii="Times New Roman" w:hAnsi="Times New Roman"/>
          <w:b/>
          <w:bCs/>
          <w:sz w:val="28"/>
          <w:szCs w:val="28"/>
        </w:rPr>
      </w:pPr>
      <w:r w:rsidRPr="003C289B">
        <w:rPr>
          <w:rFonts w:ascii="Times New Roman" w:hAnsi="Times New Roman"/>
          <w:b/>
          <w:bCs/>
          <w:sz w:val="28"/>
          <w:szCs w:val="28"/>
        </w:rPr>
        <w:t>na zamestnanosť vo verejnej správe a financovanie návrhu</w:t>
      </w:r>
    </w:p>
    <w:p w:rsidR="004D5909" w:rsidRPr="003C289B" w:rsidP="004D5909">
      <w:pPr>
        <w:bidi w:val="0"/>
        <w:rPr>
          <w:rFonts w:ascii="Times New Roman" w:hAnsi="Times New Roman"/>
          <w:b/>
          <w:bCs/>
        </w:rPr>
      </w:pPr>
    </w:p>
    <w:p w:rsidR="004D5909" w:rsidRPr="003C289B" w:rsidP="004D5909">
      <w:pPr>
        <w:bidi w:val="0"/>
        <w:rPr>
          <w:rFonts w:ascii="Times New Roman" w:hAnsi="Times New Roman"/>
          <w:b/>
          <w:bCs/>
        </w:rPr>
      </w:pPr>
      <w:r w:rsidRPr="003C289B">
        <w:rPr>
          <w:rFonts w:ascii="Times New Roman" w:hAnsi="Times New Roman"/>
          <w:b/>
          <w:bCs/>
        </w:rPr>
        <w:t>2.1 Zhrnutie vplyvov na rozpočet verejnej správy v návrhu</w:t>
      </w:r>
    </w:p>
    <w:p w:rsidR="004D5909" w:rsidRPr="003C289B" w:rsidP="004D5909">
      <w:pPr>
        <w:bidi w:val="0"/>
        <w:jc w:val="right"/>
        <w:rPr>
          <w:rFonts w:ascii="Times New Roman" w:hAnsi="Times New Roman"/>
          <w:sz w:val="20"/>
          <w:szCs w:val="20"/>
        </w:rPr>
      </w:pPr>
      <w:r>
        <w:rPr>
          <w:rFonts w:ascii="Times New Roman" w:hAnsi="Times New Roman"/>
          <w:sz w:val="20"/>
          <w:szCs w:val="20"/>
        </w:rPr>
        <w:t>Tabuľka č. 1</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rPr>
            </w:pPr>
            <w:bookmarkStart w:id="0" w:name="OLE_LINK1"/>
            <w:r w:rsidRPr="003C289B">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rPr>
            </w:pPr>
            <w:r>
              <w:rPr>
                <w:rFonts w:ascii="Times New Roman" w:hAnsi="Times New Roman"/>
                <w:b/>
                <w:bCs/>
              </w:rPr>
              <w:t>Vplyv na rozpočet verejnej správy (v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4322" w:rsidP="00567BA3">
            <w:pPr>
              <w:bidi w:val="0"/>
              <w:spacing w:after="0" w:line="240" w:lineRule="auto"/>
              <w:jc w:val="center"/>
              <w:rPr>
                <w:rFonts w:ascii="Times New Roman" w:hAnsi="Times New Roman"/>
                <w:b/>
                <w:bCs/>
              </w:rPr>
            </w:pPr>
            <w:r w:rsidRPr="003C4322">
              <w:rPr>
                <w:rFonts w:ascii="Times New Roman" w:hAnsi="Times New Roman"/>
                <w:b/>
                <w:bCs/>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4322" w:rsidP="00567BA3">
            <w:pPr>
              <w:bidi w:val="0"/>
              <w:spacing w:after="0" w:line="240" w:lineRule="auto"/>
              <w:jc w:val="center"/>
              <w:rPr>
                <w:rFonts w:ascii="Times New Roman" w:hAnsi="Times New Roman"/>
                <w:b/>
                <w:bCs/>
              </w:rPr>
            </w:pPr>
            <w:r w:rsidRPr="003C4322">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4322" w:rsidP="00567BA3">
            <w:pPr>
              <w:bidi w:val="0"/>
              <w:spacing w:after="0" w:line="240" w:lineRule="auto"/>
              <w:jc w:val="center"/>
              <w:rPr>
                <w:rFonts w:ascii="Times New Roman" w:hAnsi="Times New Roman"/>
                <w:b/>
                <w:bCs/>
              </w:rPr>
            </w:pPr>
            <w:r w:rsidRPr="003C4322">
              <w:rPr>
                <w:rFonts w:ascii="Times New Roman" w:hAnsi="Times New Roman"/>
                <w:b/>
                <w:bCs/>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4322" w:rsidP="00567BA3">
            <w:pPr>
              <w:bidi w:val="0"/>
              <w:spacing w:after="0" w:line="240" w:lineRule="auto"/>
              <w:jc w:val="center"/>
              <w:rPr>
                <w:rFonts w:ascii="Times New Roman" w:hAnsi="Times New Roman"/>
                <w:b/>
                <w:bCs/>
              </w:rPr>
            </w:pPr>
            <w:r w:rsidRPr="003C4322">
              <w:rPr>
                <w:rFonts w:ascii="Times New Roman" w:hAnsi="Times New Roman"/>
                <w:b/>
                <w:bCs/>
              </w:rPr>
              <w:t>2020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rPr>
                <w:rFonts w:ascii="Times New Roman" w:hAnsi="Times New Roman"/>
              </w:rPr>
            </w:pPr>
            <w:r w:rsidRPr="003C289B">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D5909" w:rsidRPr="003C4322" w:rsidP="00567BA3">
            <w:pPr>
              <w:bidi w:val="0"/>
              <w:spacing w:after="0" w:line="240" w:lineRule="auto"/>
              <w:jc w:val="right"/>
              <w:rPr>
                <w:rFonts w:ascii="Times New Roman" w:hAnsi="Times New Roman"/>
                <w:b/>
                <w:bCs/>
                <w:iCs/>
              </w:rPr>
            </w:pPr>
            <w:r w:rsidRPr="003C4322">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D5909" w:rsidRPr="002039E5" w:rsidP="00567BA3">
            <w:pPr>
              <w:bidi w:val="0"/>
              <w:spacing w:after="0" w:line="240" w:lineRule="auto"/>
              <w:jc w:val="right"/>
              <w:rPr>
                <w:rFonts w:ascii="Times New Roman" w:hAnsi="Times New Roman"/>
                <w:b/>
                <w:bCs/>
                <w:iCs/>
              </w:rPr>
            </w:pPr>
            <w:r>
              <w:rPr>
                <w:rFonts w:ascii="Times New Roman" w:hAnsi="Times New Roman"/>
                <w:b/>
                <w:bCs/>
              </w:rPr>
              <w:t>-870 </w:t>
            </w:r>
            <w:r w:rsidRPr="002039E5">
              <w:rPr>
                <w:rFonts w:ascii="Times New Roman" w:hAnsi="Times New Roman"/>
                <w:b/>
                <w:bCs/>
              </w:rPr>
              <w:t>000</w:t>
            </w:r>
            <w:r>
              <w:rPr>
                <w:rFonts w:ascii="Times New Roman" w:hAnsi="Times New Roman"/>
                <w:b/>
                <w:bCs/>
              </w:rPr>
              <w:t>*</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D5909" w:rsidRPr="002039E5" w:rsidP="00567BA3">
            <w:pPr>
              <w:bidi w:val="0"/>
              <w:spacing w:after="0" w:line="240" w:lineRule="auto"/>
              <w:jc w:val="right"/>
              <w:rPr>
                <w:rFonts w:ascii="Times New Roman" w:hAnsi="Times New Roman"/>
                <w:b/>
                <w:bCs/>
                <w:iCs/>
              </w:rPr>
            </w:pPr>
            <w:r>
              <w:rPr>
                <w:rFonts w:ascii="Times New Roman" w:hAnsi="Times New Roman"/>
                <w:b/>
                <w:bCs/>
              </w:rPr>
              <w:t>-75</w:t>
            </w:r>
            <w:r w:rsidRPr="002039E5">
              <w:rPr>
                <w:rFonts w:ascii="Times New Roman" w:hAnsi="Times New Roman"/>
                <w:b/>
                <w:bCs/>
              </w:rPr>
              <w:t xml:space="preserve">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D5909" w:rsidRPr="002039E5" w:rsidP="00567BA3">
            <w:pPr>
              <w:bidi w:val="0"/>
              <w:spacing w:after="0" w:line="240" w:lineRule="auto"/>
              <w:jc w:val="right"/>
              <w:rPr>
                <w:rFonts w:ascii="Times New Roman" w:hAnsi="Times New Roman"/>
                <w:b/>
                <w:bCs/>
                <w:iCs/>
              </w:rPr>
            </w:pPr>
            <w:r>
              <w:rPr>
                <w:rFonts w:ascii="Times New Roman" w:hAnsi="Times New Roman"/>
                <w:b/>
                <w:bCs/>
              </w:rPr>
              <w:t>-78</w:t>
            </w:r>
            <w:r w:rsidRPr="002039E5">
              <w:rPr>
                <w:rFonts w:ascii="Times New Roman" w:hAnsi="Times New Roman"/>
                <w:b/>
                <w:bCs/>
              </w:rPr>
              <w:t xml:space="preserve"> 000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rPr>
            </w:pPr>
            <w:r w:rsidRPr="003C289B">
              <w:rPr>
                <w:rFonts w:ascii="Times New Roman" w:hAnsi="Times New Roman"/>
              </w:rPr>
              <w:t xml:space="preserve">v tom: </w:t>
            </w:r>
            <w:r>
              <w:rPr>
                <w:rFonts w:ascii="Times New Roman" w:hAnsi="Times New Roman"/>
              </w:rPr>
              <w:t>VPS</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rPr>
            </w:pPr>
            <w:r w:rsidRPr="003C4322">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rPr>
            </w:pPr>
            <w:r>
              <w:rPr>
                <w:rFonts w:ascii="Times New Roman" w:hAnsi="Times New Roman"/>
                <w:b/>
                <w:bCs/>
              </w:rPr>
              <w:t>-870</w:t>
            </w:r>
            <w:r w:rsidRPr="003C4322">
              <w:rPr>
                <w:rFonts w:ascii="Times New Roman" w:hAnsi="Times New Roman"/>
                <w:b/>
                <w:bCs/>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rPr>
            </w:pPr>
            <w:r>
              <w:rPr>
                <w:rFonts w:ascii="Times New Roman" w:hAnsi="Times New Roman"/>
                <w:b/>
                <w:bCs/>
              </w:rPr>
              <w:t>-75</w:t>
            </w:r>
            <w:r w:rsidRPr="003C4322">
              <w:rPr>
                <w:rFonts w:ascii="Times New Roman" w:hAnsi="Times New Roman"/>
                <w:b/>
                <w:bCs/>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rPr>
            </w:pPr>
            <w:r>
              <w:rPr>
                <w:rFonts w:ascii="Times New Roman" w:hAnsi="Times New Roman"/>
                <w:b/>
                <w:bCs/>
              </w:rPr>
              <w:t>-78</w:t>
            </w:r>
            <w:r w:rsidRPr="003C4322">
              <w:rPr>
                <w:rFonts w:ascii="Times New Roman" w:hAnsi="Times New Roman"/>
                <w:b/>
                <w:bCs/>
              </w:rPr>
              <w:t xml:space="preserve">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sidRPr="003C4322">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sidRPr="003C4322">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Pr>
                <w:rFonts w:ascii="Times New Roman" w:hAnsi="Times New Roman"/>
                <w:b/>
                <w:bCs/>
              </w:rPr>
              <w:t>-870</w:t>
            </w:r>
            <w:r w:rsidRPr="003C4322">
              <w:rPr>
                <w:rFonts w:ascii="Times New Roman" w:hAnsi="Times New Roman"/>
                <w:b/>
                <w:bCs/>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Pr>
                <w:rFonts w:ascii="Times New Roman" w:hAnsi="Times New Roman"/>
                <w:b/>
                <w:bCs/>
              </w:rPr>
              <w:t>-75</w:t>
            </w:r>
            <w:r w:rsidRPr="003C4322">
              <w:rPr>
                <w:rFonts w:ascii="Times New Roman" w:hAnsi="Times New Roman"/>
                <w:b/>
                <w:bCs/>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Pr>
                <w:rFonts w:ascii="Times New Roman" w:hAnsi="Times New Roman"/>
                <w:b/>
                <w:bCs/>
              </w:rPr>
              <w:t>-78</w:t>
            </w:r>
            <w:r w:rsidRPr="003C4322">
              <w:rPr>
                <w:rFonts w:ascii="Times New Roman" w:hAnsi="Times New Roman"/>
                <w:b/>
                <w:bCs/>
              </w:rPr>
              <w:t xml:space="preserve"> 000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ind w:left="259"/>
              <w:rPr>
                <w:rFonts w:ascii="Times New Roman" w:hAnsi="Times New Roman"/>
                <w:b/>
                <w:bCs/>
                <w:i/>
                <w:iCs/>
              </w:rPr>
            </w:pPr>
            <w:r w:rsidRPr="003C289B">
              <w:rPr>
                <w:rFonts w:ascii="Times New Roman" w:hAnsi="Times New Roman"/>
                <w:bCs/>
                <w:i/>
                <w:iCs/>
              </w:rPr>
              <w:t xml:space="preserve">Rozpočtové prostriedky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sidRPr="003C4322">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Pr>
                <w:rFonts w:ascii="Times New Roman" w:hAnsi="Times New Roman"/>
                <w:b/>
                <w:bCs/>
              </w:rPr>
              <w:t>-870</w:t>
            </w:r>
            <w:r w:rsidRPr="003C4322">
              <w:rPr>
                <w:rFonts w:ascii="Times New Roman" w:hAnsi="Times New Roman"/>
                <w:b/>
                <w:bCs/>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Pr>
                <w:rFonts w:ascii="Times New Roman" w:hAnsi="Times New Roman"/>
                <w:b/>
                <w:bCs/>
              </w:rPr>
              <w:t>-75</w:t>
            </w:r>
            <w:r w:rsidRPr="003C4322">
              <w:rPr>
                <w:rFonts w:ascii="Times New Roman" w:hAnsi="Times New Roman"/>
                <w:b/>
                <w:bCs/>
              </w:rPr>
              <w:t xml:space="preserve">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4322" w:rsidP="00567BA3">
            <w:pPr>
              <w:bidi w:val="0"/>
              <w:spacing w:after="0" w:line="240" w:lineRule="auto"/>
              <w:jc w:val="right"/>
              <w:rPr>
                <w:rFonts w:ascii="Times New Roman" w:hAnsi="Times New Roman"/>
                <w:b/>
                <w:bCs/>
                <w:iCs/>
              </w:rPr>
            </w:pPr>
            <w:r>
              <w:rPr>
                <w:rFonts w:ascii="Times New Roman" w:hAnsi="Times New Roman"/>
                <w:b/>
                <w:bCs/>
              </w:rPr>
              <w:t>-78</w:t>
            </w:r>
            <w:r w:rsidRPr="003C4322">
              <w:rPr>
                <w:rFonts w:ascii="Times New Roman" w:hAnsi="Times New Roman"/>
                <w:b/>
                <w:bCs/>
              </w:rPr>
              <w:t xml:space="preserve"> 000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ind w:left="259"/>
              <w:rPr>
                <w:rFonts w:ascii="Times New Roman" w:hAnsi="Times New Roman"/>
                <w:bCs/>
                <w:i/>
                <w:iCs/>
              </w:rPr>
            </w:pPr>
            <w:r w:rsidRPr="003C289B">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313 544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511 888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rPr>
            </w:pPr>
            <w:r w:rsidRPr="003C289B">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313 544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511 888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ind w:left="259"/>
              <w:rPr>
                <w:rFonts w:ascii="Times New Roman" w:hAnsi="Times New Roman"/>
                <w:b/>
                <w:bCs/>
                <w:i/>
                <w:iCs/>
              </w:rPr>
            </w:pPr>
            <w:r w:rsidRPr="003C289B">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313 544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511 888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Cs/>
                <w:i/>
                <w:iCs/>
              </w:rPr>
            </w:pPr>
            <w:r w:rsidRPr="003C289B">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Cs/>
                <w:i/>
                <w:iCs/>
              </w:rPr>
            </w:pPr>
            <w:r w:rsidRPr="003C289B">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rPr>
            </w:pPr>
            <w:r w:rsidRPr="003C289B">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226 188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rPr>
                <w:rFonts w:ascii="Times New Roman" w:hAnsi="Times New Roman"/>
                <w:b/>
              </w:rPr>
            </w:pPr>
            <w:r w:rsidRPr="003C289B">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rPr>
            </w:pPr>
            <w:r w:rsidRPr="003C289B">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213 912</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213 912</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213 912</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213 912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213 912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213 912</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i/>
                <w:iCs/>
              </w:rPr>
            </w:pPr>
            <w:r w:rsidRPr="003C289B">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b/>
                <w:bCs/>
              </w:rPr>
            </w:pPr>
            <w:r w:rsidRPr="003C289B">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b/>
                <w:bCs/>
                <w:iCs/>
              </w:rPr>
            </w:pPr>
            <w:r w:rsidRPr="003C289B">
              <w:rPr>
                <w:rFonts w:ascii="Times New Roman" w:hAnsi="Times New Roman"/>
                <w:b/>
                <w:bCs/>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rPr>
                <w:rFonts w:ascii="Times New Roman" w:hAnsi="Times New Roman"/>
              </w:rPr>
            </w:pPr>
            <w:r w:rsidRPr="003C289B">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D5909" w:rsidRPr="003C289B" w:rsidP="00567BA3">
            <w:pPr>
              <w:bidi w:val="0"/>
              <w:spacing w:after="0" w:line="240" w:lineRule="auto"/>
              <w:jc w:val="right"/>
              <w:rPr>
                <w:rFonts w:ascii="Times New Roman" w:hAnsi="Times New Roman"/>
              </w:rPr>
            </w:pPr>
            <w:r w:rsidRPr="003C289B">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rPr>
                <w:rFonts w:ascii="Times New Roman" w:hAnsi="Times New Roman"/>
                <w:b/>
              </w:rPr>
            </w:pPr>
            <w:r w:rsidRPr="003C289B">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right"/>
              <w:rPr>
                <w:rFonts w:ascii="Times New Roman" w:hAnsi="Times New Roman"/>
                <w:b/>
                <w:bCs/>
              </w:rPr>
            </w:pPr>
            <w:r w:rsidRPr="003C289B">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Rozpočtovo nekryt</w:t>
            </w:r>
            <w:r>
              <w:rPr>
                <w:rFonts w:ascii="Times New Roman" w:hAnsi="Times New Roman"/>
                <w:b/>
                <w:bCs/>
              </w:rPr>
              <w:t>ý vplyv/</w:t>
            </w:r>
            <w:r w:rsidRPr="003C289B">
              <w:rPr>
                <w:rFonts w:ascii="Times New Roman" w:hAnsi="Times New Roman"/>
                <w:b/>
                <w:bCs/>
              </w:rPr>
              <w:t>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313 544</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1 096 188</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586 888</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D5909" w:rsidRPr="003C289B" w:rsidP="00567BA3">
            <w:pPr>
              <w:bidi w:val="0"/>
              <w:spacing w:after="0" w:line="240" w:lineRule="auto"/>
              <w:jc w:val="right"/>
              <w:rPr>
                <w:rFonts w:ascii="Times New Roman" w:hAnsi="Times New Roman"/>
                <w:b/>
                <w:bCs/>
                <w:iCs/>
              </w:rPr>
            </w:pPr>
            <w:r>
              <w:rPr>
                <w:rFonts w:ascii="Times New Roman" w:hAnsi="Times New Roman"/>
                <w:b/>
                <w:bCs/>
                <w:iCs/>
              </w:rPr>
              <w:t>304 188</w:t>
            </w:r>
          </w:p>
        </w:tc>
      </w:tr>
    </w:tbl>
    <w:p w:rsidR="004D5909" w:rsidRPr="00C73B3B" w:rsidP="004D5909">
      <w:pPr>
        <w:bidi w:val="0"/>
        <w:ind w:hanging="284"/>
        <w:rPr>
          <w:rFonts w:ascii="Times New Roman" w:hAnsi="Times New Roman"/>
          <w:bCs/>
        </w:rPr>
      </w:pPr>
      <w:bookmarkEnd w:id="0"/>
    </w:p>
    <w:p w:rsidR="004D5909" w:rsidRPr="00D10816" w:rsidP="004D5909">
      <w:pPr>
        <w:bidi w:val="0"/>
        <w:ind w:hanging="284"/>
        <w:rPr>
          <w:rFonts w:ascii="Times New Roman" w:hAnsi="Times New Roman"/>
          <w:b/>
          <w:bCs/>
          <w:sz w:val="20"/>
          <w:szCs w:val="20"/>
        </w:rPr>
      </w:pPr>
      <w:r>
        <w:rPr>
          <w:rFonts w:ascii="Times New Roman" w:hAnsi="Times New Roman"/>
          <w:b/>
          <w:bCs/>
          <w:sz w:val="20"/>
          <w:szCs w:val="20"/>
        </w:rPr>
        <w:t xml:space="preserve">* </w:t>
      </w:r>
      <w:r w:rsidRPr="00D10816">
        <w:rPr>
          <w:rFonts w:ascii="Times New Roman" w:hAnsi="Times New Roman"/>
          <w:b/>
          <w:bCs/>
          <w:sz w:val="20"/>
          <w:szCs w:val="20"/>
        </w:rPr>
        <w:t>Poznámka:</w:t>
      </w:r>
    </w:p>
    <w:p w:rsidR="004D5909" w:rsidRPr="00D10816" w:rsidP="004D5909">
      <w:pPr>
        <w:bidi w:val="0"/>
        <w:ind w:left="-284" w:right="-286"/>
        <w:jc w:val="both"/>
        <w:rPr>
          <w:rFonts w:ascii="Times New Roman" w:hAnsi="Times New Roman"/>
          <w:bCs/>
          <w:i/>
          <w:sz w:val="20"/>
          <w:szCs w:val="20"/>
        </w:rPr>
      </w:pPr>
      <w:r w:rsidRPr="00D10816">
        <w:rPr>
          <w:rFonts w:ascii="Times New Roman" w:hAnsi="Times New Roman"/>
          <w:bCs/>
          <w:i/>
          <w:sz w:val="20"/>
          <w:szCs w:val="20"/>
        </w:rPr>
        <w:t>Výpadok príjmov vo výške 870 000 eur je kvantifikovaný na celý rok 2018. Skutočný výpadok</w:t>
      </w:r>
      <w:r>
        <w:rPr>
          <w:rFonts w:ascii="Times New Roman" w:hAnsi="Times New Roman"/>
          <w:bCs/>
          <w:i/>
          <w:sz w:val="20"/>
          <w:szCs w:val="20"/>
        </w:rPr>
        <w:t xml:space="preserve"> bude závisieť od </w:t>
      </w:r>
      <w:r w:rsidRPr="00D10816">
        <w:rPr>
          <w:rFonts w:ascii="Times New Roman" w:hAnsi="Times New Roman"/>
          <w:i/>
          <w:color w:val="000000"/>
          <w:sz w:val="20"/>
          <w:szCs w:val="20"/>
        </w:rPr>
        <w:t>uverejnenia oznámenia Európskej komisie</w:t>
      </w:r>
      <w:r>
        <w:rPr>
          <w:rFonts w:ascii="Times New Roman" w:hAnsi="Times New Roman"/>
          <w:i/>
          <w:color w:val="000000"/>
          <w:sz w:val="20"/>
          <w:szCs w:val="20"/>
        </w:rPr>
        <w:t xml:space="preserve"> </w:t>
      </w:r>
      <w:r w:rsidRPr="00B46736">
        <w:rPr>
          <w:rFonts w:ascii="Times New Roman" w:hAnsi="Times New Roman"/>
          <w:i/>
          <w:color w:val="000000"/>
          <w:sz w:val="20"/>
          <w:szCs w:val="20"/>
        </w:rPr>
        <w:t>v Úradnom vestníku Európskej únie,</w:t>
      </w:r>
      <w:r w:rsidRPr="00D10816">
        <w:rPr>
          <w:rFonts w:ascii="Times New Roman" w:hAnsi="Times New Roman"/>
          <w:i/>
          <w:color w:val="000000"/>
          <w:sz w:val="20"/>
          <w:szCs w:val="20"/>
        </w:rPr>
        <w:t xml:space="preserve"> ktorým rozhodla, </w:t>
      </w:r>
      <w:r>
        <w:rPr>
          <w:rFonts w:ascii="Times New Roman" w:hAnsi="Times New Roman"/>
          <w:i/>
          <w:color w:val="000000"/>
          <w:sz w:val="20"/>
          <w:szCs w:val="20"/>
        </w:rPr>
        <w:t xml:space="preserve">že </w:t>
      </w:r>
      <w:r w:rsidRPr="00B46736">
        <w:rPr>
          <w:rFonts w:ascii="Times New Roman" w:hAnsi="Times New Roman"/>
          <w:i/>
          <w:color w:val="000000"/>
          <w:sz w:val="20"/>
          <w:szCs w:val="20"/>
        </w:rPr>
        <w:t>štátna pomoc SA.47743 (2017/PN) – Slovenská republika – Daňové zvýhodnenie pre biopalivá, je zlučiteľná s právom Európskej únie.</w:t>
      </w:r>
      <w:r>
        <w:rPr>
          <w:rFonts w:ascii="Times New Roman" w:hAnsi="Times New Roman"/>
          <w:i/>
          <w:color w:val="000000"/>
          <w:sz w:val="20"/>
          <w:szCs w:val="20"/>
        </w:rPr>
        <w:t xml:space="preserve"> Tento výpadok môže byť 0,00 eur (komisia rozhodne v roku 2017), alebo 1/12-tina (72 500 eur) uvedenej sumy alebo jej násobok podľa mesiaca uverejnenia predmetného rozhodnutia Európskej komisie v roku 2018</w:t>
      </w:r>
      <w:r>
        <w:rPr>
          <w:rFonts w:ascii="Times New Roman" w:hAnsi="Times New Roman"/>
          <w:bCs/>
          <w:i/>
          <w:color w:val="000000"/>
          <w:sz w:val="20"/>
          <w:szCs w:val="20"/>
        </w:rPr>
        <w:t>.</w:t>
      </w:r>
    </w:p>
    <w:p w:rsidR="004D5909" w:rsidRPr="003C289B" w:rsidP="004D5909">
      <w:pPr>
        <w:bidi w:val="0"/>
        <w:rPr>
          <w:rFonts w:ascii="Times New Roman" w:hAnsi="Times New Roman"/>
          <w:b/>
          <w:bCs/>
        </w:rPr>
      </w:pPr>
    </w:p>
    <w:p w:rsidR="004D5909" w:rsidRPr="003C289B" w:rsidP="004D5909">
      <w:pPr>
        <w:bidi w:val="0"/>
        <w:jc w:val="both"/>
        <w:rPr>
          <w:rFonts w:ascii="Times New Roman" w:hAnsi="Times New Roman"/>
          <w:b/>
          <w:bCs/>
        </w:rPr>
      </w:pPr>
      <w:r w:rsidRPr="003C289B">
        <w:rPr>
          <w:rFonts w:ascii="Times New Roman" w:hAnsi="Times New Roman"/>
          <w:b/>
          <w:bCs/>
        </w:rPr>
        <w:t>2.1.1. Financovanie návrhu - Návrh na riešenie úbytku príjmov alebo zvýšených výdavkov podľa § 33 ods. 1 zákona č. 523/2004 Z. z. o rozpočtových pravidlách verejnej správy:</w:t>
      </w:r>
    </w:p>
    <w:p w:rsidR="004D5909" w:rsidRPr="00315BA0" w:rsidP="004D5909">
      <w:pPr>
        <w:bidi w:val="0"/>
        <w:jc w:val="both"/>
        <w:rPr>
          <w:rFonts w:ascii="Times New Roman" w:hAnsi="Times New Roman"/>
          <w:bCs/>
        </w:rPr>
      </w:pPr>
    </w:p>
    <w:p w:rsidR="004D5909" w:rsidRPr="00315BA0" w:rsidP="004D5909">
      <w:pPr>
        <w:bidi w:val="0"/>
        <w:jc w:val="both"/>
        <w:rPr>
          <w:rFonts w:ascii="Times New Roman" w:hAnsi="Times New Roman"/>
          <w:b/>
        </w:rPr>
      </w:pPr>
      <w:r>
        <w:rPr>
          <w:rFonts w:ascii="Times New Roman" w:hAnsi="Times New Roman"/>
          <w:b/>
        </w:rPr>
        <w:t>P</w:t>
      </w:r>
      <w:r w:rsidRPr="00315BA0">
        <w:rPr>
          <w:rFonts w:ascii="Times New Roman" w:hAnsi="Times New Roman"/>
          <w:b/>
        </w:rPr>
        <w:t>redpoklad</w:t>
      </w:r>
      <w:r>
        <w:rPr>
          <w:rFonts w:ascii="Times New Roman" w:hAnsi="Times New Roman"/>
          <w:b/>
        </w:rPr>
        <w:t>ané výdavky na</w:t>
      </w:r>
      <w:r w:rsidRPr="00315BA0">
        <w:rPr>
          <w:rFonts w:ascii="Times New Roman" w:hAnsi="Times New Roman"/>
          <w:b/>
        </w:rPr>
        <w:t xml:space="preserve"> </w:t>
      </w:r>
      <w:r>
        <w:rPr>
          <w:rFonts w:ascii="Times New Roman" w:hAnsi="Times New Roman"/>
          <w:b/>
        </w:rPr>
        <w:t>rok 2017</w:t>
      </w:r>
    </w:p>
    <w:p w:rsidR="004D5909" w:rsidRPr="00315BA0" w:rsidP="004D5909">
      <w:pPr>
        <w:bidi w:val="0"/>
        <w:jc w:val="both"/>
        <w:rPr>
          <w:rFonts w:ascii="Times New Roman" w:hAnsi="Times New Roman"/>
        </w:rPr>
      </w:pPr>
      <w:r>
        <w:rPr>
          <w:rFonts w:ascii="Times New Roman" w:hAnsi="Times New Roman"/>
        </w:rPr>
        <w:t>Úprava informačných systémov finančnej správy</w:t>
      </w:r>
      <w:r w:rsidRPr="00315BA0">
        <w:rPr>
          <w:rFonts w:ascii="Times New Roman" w:hAnsi="Times New Roman"/>
        </w:rPr>
        <w:t xml:space="preserve"> APV SysNeD  </w:t>
      </w:r>
      <w:r w:rsidRPr="00315BA0">
        <w:rPr>
          <w:rFonts w:ascii="Times New Roman" w:hAnsi="Times New Roman"/>
          <w:b/>
        </w:rPr>
        <w:t>298 544</w:t>
      </w:r>
      <w:r w:rsidRPr="00315BA0">
        <w:rPr>
          <w:rFonts w:ascii="Times New Roman" w:hAnsi="Times New Roman"/>
        </w:rPr>
        <w:t xml:space="preserve"> </w:t>
      </w:r>
      <w:r>
        <w:rPr>
          <w:rFonts w:ascii="Times New Roman" w:hAnsi="Times New Roman"/>
        </w:rPr>
        <w:t>eur</w:t>
      </w:r>
      <w:r w:rsidRPr="00315BA0">
        <w:rPr>
          <w:rFonts w:ascii="Times New Roman" w:hAnsi="Times New Roman"/>
        </w:rPr>
        <w:t xml:space="preserve"> bez DPH. V uvedenom odhade je zahrnuté riadenie projektového tímu, podrobná analýza požiadaviek, návrh riešenia, implementácia, integračné testovanie, funkčné testovanie, podpora akceptačného testovania, inštalácie a konfigurácie, dokumentácia a intenzívna podpora 10 dní po nasadení do produkcie.</w:t>
      </w:r>
    </w:p>
    <w:p w:rsidR="004D5909" w:rsidRPr="00315BA0" w:rsidP="004D5909">
      <w:pPr>
        <w:bidi w:val="0"/>
        <w:jc w:val="both"/>
        <w:rPr>
          <w:rFonts w:ascii="Times New Roman" w:hAnsi="Times New Roman"/>
        </w:rPr>
      </w:pPr>
      <w:r w:rsidRPr="00315BA0">
        <w:rPr>
          <w:rFonts w:ascii="Times New Roman" w:hAnsi="Times New Roman"/>
        </w:rPr>
        <w:t xml:space="preserve">Predbežný odhad pre spracovanie novej verzie formulára v rámci PFS/EKR je cca </w:t>
      </w:r>
      <w:r w:rsidRPr="00315BA0">
        <w:rPr>
          <w:rFonts w:ascii="Times New Roman" w:hAnsi="Times New Roman"/>
          <w:b/>
        </w:rPr>
        <w:t>15 000</w:t>
      </w:r>
      <w:r>
        <w:rPr>
          <w:rFonts w:ascii="Times New Roman" w:hAnsi="Times New Roman"/>
        </w:rPr>
        <w:t xml:space="preserve"> e</w:t>
      </w:r>
      <w:r w:rsidRPr="00315BA0">
        <w:rPr>
          <w:rFonts w:ascii="Times New Roman" w:hAnsi="Times New Roman"/>
        </w:rPr>
        <w:t>ur bez DPH (v tom zahrnuté analýza, vývoj, konfigurácia EKR, test, deployment).</w:t>
      </w:r>
    </w:p>
    <w:p w:rsidR="004D5909" w:rsidP="004D5909">
      <w:pPr>
        <w:bidi w:val="0"/>
        <w:jc w:val="both"/>
        <w:rPr>
          <w:rFonts w:ascii="Times New Roman" w:hAnsi="Times New Roman"/>
        </w:rPr>
      </w:pPr>
    </w:p>
    <w:p w:rsidR="004D5909" w:rsidRPr="00315BA0" w:rsidP="004D5909">
      <w:pPr>
        <w:bidi w:val="0"/>
        <w:jc w:val="both"/>
        <w:rPr>
          <w:rFonts w:ascii="Times New Roman" w:hAnsi="Times New Roman"/>
        </w:rPr>
      </w:pPr>
      <w:r>
        <w:rPr>
          <w:rFonts w:ascii="Times New Roman" w:hAnsi="Times New Roman"/>
        </w:rPr>
        <w:t>Uvedené</w:t>
      </w:r>
      <w:r w:rsidRPr="00315BA0">
        <w:rPr>
          <w:rFonts w:ascii="Times New Roman" w:hAnsi="Times New Roman"/>
        </w:rPr>
        <w:t xml:space="preserve"> finančné prostriedky budú predmetom žiadosti o navýšenie rozpočtu v roku 2017 za oblasť kapitálových výdavkov – časť informačné technológie.</w:t>
      </w:r>
    </w:p>
    <w:p w:rsidR="004D5909" w:rsidRPr="004D5909" w:rsidP="004D5909">
      <w:pPr>
        <w:bidi w:val="0"/>
        <w:rPr>
          <w:rFonts w:ascii="Times New Roman" w:hAnsi="Times New Roman"/>
          <w:color w:val="000000"/>
        </w:rPr>
      </w:pPr>
    </w:p>
    <w:p w:rsidR="004D5909" w:rsidRPr="00315BA0" w:rsidP="004D5909">
      <w:pPr>
        <w:bidi w:val="0"/>
        <w:jc w:val="both"/>
        <w:rPr>
          <w:rFonts w:ascii="Times New Roman" w:hAnsi="Times New Roman"/>
          <w:b/>
        </w:rPr>
      </w:pPr>
      <w:r>
        <w:rPr>
          <w:rFonts w:ascii="Times New Roman" w:hAnsi="Times New Roman"/>
          <w:b/>
        </w:rPr>
        <w:t>P</w:t>
      </w:r>
      <w:r w:rsidRPr="00315BA0">
        <w:rPr>
          <w:rFonts w:ascii="Times New Roman" w:hAnsi="Times New Roman"/>
          <w:b/>
        </w:rPr>
        <w:t>redpoklad</w:t>
      </w:r>
      <w:r>
        <w:rPr>
          <w:rFonts w:ascii="Times New Roman" w:hAnsi="Times New Roman"/>
          <w:b/>
        </w:rPr>
        <w:t>ané výdavky na</w:t>
      </w:r>
      <w:r w:rsidRPr="00315BA0">
        <w:rPr>
          <w:rFonts w:ascii="Times New Roman" w:hAnsi="Times New Roman"/>
          <w:b/>
        </w:rPr>
        <w:t xml:space="preserve"> </w:t>
      </w:r>
      <w:r>
        <w:rPr>
          <w:rFonts w:ascii="Times New Roman" w:hAnsi="Times New Roman"/>
          <w:b/>
        </w:rPr>
        <w:t>rok 2018</w:t>
      </w:r>
    </w:p>
    <w:p w:rsidR="004D5909" w:rsidRPr="004D5909" w:rsidP="004D5909">
      <w:pPr>
        <w:bidi w:val="0"/>
        <w:rPr>
          <w:rFonts w:ascii="Times New Roman" w:hAnsi="Times New Roman"/>
          <w:color w:val="000000"/>
        </w:rPr>
      </w:pPr>
    </w:p>
    <w:p w:rsidR="004D5909" w:rsidP="004D5909">
      <w:pPr>
        <w:bidi w:val="0"/>
        <w:jc w:val="both"/>
        <w:rPr>
          <w:rFonts w:ascii="Times New Roman" w:hAnsi="Times New Roman"/>
        </w:rPr>
      </w:pPr>
      <w:r>
        <w:rPr>
          <w:rFonts w:ascii="Times New Roman" w:hAnsi="Times New Roman"/>
        </w:rPr>
        <w:t xml:space="preserve">V súvislosti s rozšírením daňovo zvýhodnených biopalív o biopalivá druhej generácie </w:t>
      </w:r>
      <w:r w:rsidRPr="00315BA0">
        <w:rPr>
          <w:rFonts w:ascii="Times New Roman" w:hAnsi="Times New Roman"/>
        </w:rPr>
        <w:t xml:space="preserve">Colné laboratórium FR SR </w:t>
      </w:r>
      <w:r>
        <w:rPr>
          <w:rFonts w:ascii="Times New Roman" w:hAnsi="Times New Roman"/>
        </w:rPr>
        <w:t xml:space="preserve">predpokladá </w:t>
      </w:r>
      <w:r w:rsidRPr="00315BA0">
        <w:rPr>
          <w:rFonts w:ascii="Times New Roman" w:hAnsi="Times New Roman"/>
        </w:rPr>
        <w:t>vykonávať  v roku 2018 analýzy</w:t>
      </w:r>
      <w:r>
        <w:rPr>
          <w:rFonts w:ascii="Times New Roman" w:hAnsi="Times New Roman"/>
        </w:rPr>
        <w:t> biopalív</w:t>
      </w:r>
      <w:r w:rsidRPr="00315BA0">
        <w:rPr>
          <w:rFonts w:ascii="Times New Roman" w:hAnsi="Times New Roman"/>
        </w:rPr>
        <w:t xml:space="preserve"> druhej generácie </w:t>
      </w:r>
      <w:r>
        <w:rPr>
          <w:rFonts w:ascii="Times New Roman" w:hAnsi="Times New Roman"/>
        </w:rPr>
        <w:t xml:space="preserve">v pohonných látkach </w:t>
      </w:r>
      <w:r w:rsidRPr="00315BA0">
        <w:rPr>
          <w:rFonts w:ascii="Times New Roman" w:hAnsi="Times New Roman"/>
        </w:rPr>
        <w:t xml:space="preserve">dodávateľským spôsobom. V tomto štádiu nie je možné odhadnúť množstvo vzoriek na analýzu. Následne podľa počtu </w:t>
      </w:r>
      <w:r>
        <w:rPr>
          <w:rFonts w:ascii="Times New Roman" w:hAnsi="Times New Roman"/>
        </w:rPr>
        <w:t xml:space="preserve">analyzovaných </w:t>
      </w:r>
      <w:r w:rsidRPr="00315BA0">
        <w:rPr>
          <w:rFonts w:ascii="Times New Roman" w:hAnsi="Times New Roman"/>
        </w:rPr>
        <w:t>vzoriek sa zhodnotí efektívnosť vynaloženia finančných prostriedkov (jedna analýza mimo colnéh</w:t>
      </w:r>
      <w:r>
        <w:rPr>
          <w:rFonts w:ascii="Times New Roman" w:hAnsi="Times New Roman"/>
        </w:rPr>
        <w:t xml:space="preserve">o laboratória stojí cca. </w:t>
      </w:r>
      <w:r w:rsidRPr="008510EB">
        <w:rPr>
          <w:rFonts w:ascii="Times New Roman" w:hAnsi="Times New Roman"/>
          <w:b/>
        </w:rPr>
        <w:t>120 eur</w:t>
      </w:r>
      <w:r w:rsidRPr="00315BA0">
        <w:rPr>
          <w:rFonts w:ascii="Times New Roman" w:hAnsi="Times New Roman"/>
        </w:rPr>
        <w:t>) a zváži sa možnosť vykonávania uvedených analýz interným spôsobom v colnom laboratóriu</w:t>
      </w:r>
      <w:r>
        <w:rPr>
          <w:rFonts w:ascii="Times New Roman" w:hAnsi="Times New Roman"/>
        </w:rPr>
        <w:t>.</w:t>
      </w:r>
    </w:p>
    <w:p w:rsidR="004D5909" w:rsidP="004D5909">
      <w:pPr>
        <w:bidi w:val="0"/>
        <w:jc w:val="both"/>
        <w:rPr>
          <w:rFonts w:ascii="Times New Roman" w:hAnsi="Times New Roman"/>
        </w:rPr>
      </w:pPr>
    </w:p>
    <w:p w:rsidR="004D5909" w:rsidRPr="00315BA0" w:rsidP="004D5909">
      <w:pPr>
        <w:bidi w:val="0"/>
        <w:jc w:val="both"/>
        <w:rPr>
          <w:rFonts w:ascii="Times New Roman" w:hAnsi="Times New Roman"/>
        </w:rPr>
      </w:pPr>
      <w:r w:rsidRPr="00315BA0">
        <w:rPr>
          <w:rFonts w:ascii="Times New Roman" w:hAnsi="Times New Roman"/>
        </w:rPr>
        <w:t>Finančné prostriedky na analýzy dodávateľským spôsobom budú predmetom žiadosti o navýšenie</w:t>
      </w:r>
      <w:r>
        <w:rPr>
          <w:rFonts w:ascii="Times New Roman" w:hAnsi="Times New Roman"/>
        </w:rPr>
        <w:t xml:space="preserve"> rozpočtu v roku 2018.</w:t>
      </w:r>
    </w:p>
    <w:p w:rsidR="004D5909" w:rsidP="004D5909">
      <w:pPr>
        <w:bidi w:val="0"/>
        <w:jc w:val="both"/>
        <w:rPr>
          <w:rFonts w:ascii="Times New Roman" w:hAnsi="Times New Roman"/>
        </w:rPr>
      </w:pPr>
    </w:p>
    <w:p w:rsidR="004D5909" w:rsidRPr="00652F8D" w:rsidP="004D5909">
      <w:pPr>
        <w:bidi w:val="0"/>
        <w:jc w:val="both"/>
        <w:rPr>
          <w:rFonts w:ascii="Times New Roman" w:hAnsi="Times New Roman"/>
        </w:rPr>
      </w:pPr>
      <w:r w:rsidRPr="00652F8D">
        <w:rPr>
          <w:rFonts w:ascii="Times New Roman" w:hAnsi="Times New Roman"/>
        </w:rPr>
        <w:t xml:space="preserve">V súvislosti s návrhom nových oprávnení, ktoré by mal podľa návrhu zákona vykonávať Kriminálny úrad finančnej správy (ďalej len „KÚ FS“), t. j. pozastavenie prístupu do elektronického systému prepráv (návrh novely § 24a) a pozastavenia uplatňovania povolenia (návrh nového ustanovenia § 25c) boli KÚ FS vyčíslené finančné dopady v súvislosti s navýšením počtu zamestnancov v celkovom objeme </w:t>
      </w:r>
      <w:r w:rsidRPr="00652F8D">
        <w:rPr>
          <w:rFonts w:ascii="Times New Roman" w:hAnsi="Times New Roman"/>
          <w:b/>
        </w:rPr>
        <w:t>180 000 eur</w:t>
      </w:r>
      <w:r w:rsidRPr="00652F8D">
        <w:rPr>
          <w:rFonts w:ascii="Times New Roman" w:hAnsi="Times New Roman"/>
        </w:rPr>
        <w:t>.</w:t>
      </w:r>
    </w:p>
    <w:p w:rsidR="004D5909" w:rsidRPr="00652F8D" w:rsidP="004D5909">
      <w:pPr>
        <w:bidi w:val="0"/>
        <w:jc w:val="both"/>
        <w:rPr>
          <w:rFonts w:ascii="Times New Roman" w:hAnsi="Times New Roman"/>
        </w:rPr>
      </w:pPr>
      <w:r w:rsidRPr="00652F8D">
        <w:rPr>
          <w:rFonts w:ascii="Times New Roman" w:hAnsi="Times New Roman"/>
        </w:rPr>
        <w:t>Výpočet uvedených výdavkov predložený KÚ FS:</w:t>
      </w:r>
    </w:p>
    <w:p w:rsidR="004D5909" w:rsidRPr="00B06BB8" w:rsidP="004D5909">
      <w:pPr>
        <w:bidi w:val="0"/>
        <w:jc w:val="both"/>
        <w:rPr>
          <w:rFonts w:ascii="Times New Roman" w:hAnsi="Times New Roman"/>
        </w:rPr>
      </w:pPr>
      <w:r w:rsidRPr="00652F8D">
        <w:rPr>
          <w:rFonts w:ascii="Times New Roman" w:hAnsi="Times New Roman"/>
        </w:rPr>
        <w:t>Navýšenie personálneho stavu KÚ FS o 10 zamestnancov. Výpočet platových náležitostí 10 x 1 500 eur x 12 mesiacov = 180 000 eur/ročne.</w:t>
      </w:r>
    </w:p>
    <w:p w:rsidR="004D5909" w:rsidP="004D5909">
      <w:pPr>
        <w:bidi w:val="0"/>
        <w:jc w:val="both"/>
        <w:rPr>
          <w:rFonts w:ascii="Times New Roman" w:hAnsi="Times New Roman"/>
        </w:rPr>
      </w:pPr>
    </w:p>
    <w:p w:rsidR="004D5909" w:rsidRPr="00315BA0" w:rsidP="004D5909">
      <w:pPr>
        <w:bidi w:val="0"/>
        <w:jc w:val="both"/>
        <w:rPr>
          <w:rFonts w:ascii="Times New Roman" w:hAnsi="Times New Roman"/>
          <w:b/>
        </w:rPr>
      </w:pPr>
      <w:r>
        <w:rPr>
          <w:rFonts w:ascii="Times New Roman" w:hAnsi="Times New Roman"/>
          <w:b/>
        </w:rPr>
        <w:t>P</w:t>
      </w:r>
      <w:r w:rsidRPr="00315BA0">
        <w:rPr>
          <w:rFonts w:ascii="Times New Roman" w:hAnsi="Times New Roman"/>
          <w:b/>
        </w:rPr>
        <w:t>redpoklad</w:t>
      </w:r>
      <w:r>
        <w:rPr>
          <w:rFonts w:ascii="Times New Roman" w:hAnsi="Times New Roman"/>
          <w:b/>
        </w:rPr>
        <w:t>ané výdavky na</w:t>
      </w:r>
      <w:r w:rsidRPr="00315BA0">
        <w:rPr>
          <w:rFonts w:ascii="Times New Roman" w:hAnsi="Times New Roman"/>
          <w:b/>
        </w:rPr>
        <w:t xml:space="preserve"> </w:t>
      </w:r>
      <w:r>
        <w:rPr>
          <w:rFonts w:ascii="Times New Roman" w:hAnsi="Times New Roman"/>
          <w:b/>
        </w:rPr>
        <w:t>rok 2019</w:t>
      </w:r>
    </w:p>
    <w:p w:rsidR="004D5909" w:rsidRPr="00315BA0" w:rsidP="004D5909">
      <w:pPr>
        <w:bidi w:val="0"/>
        <w:jc w:val="both"/>
        <w:rPr>
          <w:rFonts w:ascii="Times New Roman" w:hAnsi="Times New Roman"/>
        </w:rPr>
      </w:pPr>
    </w:p>
    <w:p w:rsidR="004D5909" w:rsidRPr="00315BA0" w:rsidP="004D5909">
      <w:pPr>
        <w:bidi w:val="0"/>
        <w:jc w:val="both"/>
        <w:rPr>
          <w:rFonts w:ascii="Times New Roman" w:hAnsi="Times New Roman"/>
        </w:rPr>
      </w:pPr>
      <w:r>
        <w:rPr>
          <w:rFonts w:ascii="Times New Roman" w:hAnsi="Times New Roman"/>
        </w:rPr>
        <w:t>Za predpokladu, že počet analyzovaných vzoriek v roku 2018 prekročí počet 1 000 bude efektívnejšie zabezpečiť analýzu odobratých vzoriek interne v Colnom laboratóriu FR SR (nie dodávateľsky). Na základe uvedeného sa v roku 2019 predpokladajú výdavky na personálne posilnenie (dve</w:t>
      </w:r>
      <w:r w:rsidRPr="00315BA0">
        <w:rPr>
          <w:rFonts w:ascii="Times New Roman" w:hAnsi="Times New Roman"/>
        </w:rPr>
        <w:t xml:space="preserve"> nové pracovné miesta), priestorové vybavenie (nové priestory o rozlohe cca 40 m</w:t>
      </w:r>
      <w:r w:rsidRPr="008510EB">
        <w:rPr>
          <w:rFonts w:ascii="Times New Roman" w:hAnsi="Times New Roman"/>
          <w:vertAlign w:val="superscript"/>
        </w:rPr>
        <w:t>2</w:t>
      </w:r>
      <w:r>
        <w:rPr>
          <w:rFonts w:ascii="Times New Roman" w:hAnsi="Times New Roman"/>
        </w:rPr>
        <w:t>) a</w:t>
      </w:r>
      <w:r w:rsidRPr="00315BA0">
        <w:rPr>
          <w:rFonts w:ascii="Times New Roman" w:hAnsi="Times New Roman"/>
        </w:rPr>
        <w:t xml:space="preserve"> technické vybavenie  (kapitálové výdavky 260 000 </w:t>
      </w:r>
      <w:r>
        <w:rPr>
          <w:rFonts w:ascii="Times New Roman" w:hAnsi="Times New Roman"/>
        </w:rPr>
        <w:t>eur</w:t>
      </w:r>
      <w:r w:rsidRPr="00315BA0">
        <w:rPr>
          <w:rFonts w:ascii="Times New Roman" w:hAnsi="Times New Roman"/>
        </w:rPr>
        <w:t xml:space="preserve"> – prístroje, 21 000 </w:t>
      </w:r>
      <w:r>
        <w:rPr>
          <w:rFonts w:ascii="Times New Roman" w:hAnsi="Times New Roman"/>
        </w:rPr>
        <w:t>eur</w:t>
      </w:r>
      <w:r w:rsidRPr="00315BA0">
        <w:rPr>
          <w:rFonts w:ascii="Times New Roman" w:hAnsi="Times New Roman"/>
        </w:rPr>
        <w:t xml:space="preserve"> – stavebné úpravy  a bežné výdavky 4 700 </w:t>
      </w:r>
      <w:r>
        <w:rPr>
          <w:rFonts w:ascii="Times New Roman" w:hAnsi="Times New Roman"/>
        </w:rPr>
        <w:t>eur</w:t>
      </w:r>
      <w:r w:rsidRPr="00315BA0">
        <w:rPr>
          <w:rFonts w:ascii="Times New Roman" w:hAnsi="Times New Roman"/>
        </w:rPr>
        <w:t>)</w:t>
      </w:r>
      <w:r>
        <w:rPr>
          <w:rFonts w:ascii="Times New Roman" w:hAnsi="Times New Roman"/>
        </w:rPr>
        <w:t xml:space="preserve"> Colného laboratória FR SR, ktorých financovanie sa predpokladá</w:t>
      </w:r>
      <w:r w:rsidRPr="00315BA0">
        <w:rPr>
          <w:rFonts w:ascii="Times New Roman" w:hAnsi="Times New Roman"/>
        </w:rPr>
        <w:t xml:space="preserve"> navýšením záväzný</w:t>
      </w:r>
      <w:r>
        <w:rPr>
          <w:rFonts w:ascii="Times New Roman" w:hAnsi="Times New Roman"/>
        </w:rPr>
        <w:t>ch ukazovateľov ŠR na rok 2019.</w:t>
      </w:r>
    </w:p>
    <w:p w:rsidR="004D5909" w:rsidRPr="00315BA0" w:rsidP="004D5909">
      <w:pPr>
        <w:bidi w:val="0"/>
        <w:jc w:val="both"/>
        <w:rPr>
          <w:rFonts w:ascii="Times New Roman" w:hAnsi="Times New Roman"/>
        </w:rPr>
      </w:pPr>
    </w:p>
    <w:p w:rsidR="004D5909" w:rsidRPr="00315BA0" w:rsidP="004D5909">
      <w:pPr>
        <w:bidi w:val="0"/>
        <w:jc w:val="both"/>
        <w:rPr>
          <w:rFonts w:ascii="Times New Roman" w:hAnsi="Times New Roman"/>
        </w:rPr>
      </w:pPr>
      <w:r w:rsidRPr="00315BA0">
        <w:rPr>
          <w:rFonts w:ascii="Times New Roman" w:hAnsi="Times New Roman"/>
        </w:rPr>
        <w:t>Na dostatočné zvládnutie stanovenia biozložiek v biopalivách druhej generácie v colnom laboratóriu (colné laboratórium stanovilo efektívnosť vynaloženia nákladov na  1</w:t>
      </w:r>
      <w:r>
        <w:rPr>
          <w:rFonts w:ascii="Times New Roman" w:hAnsi="Times New Roman"/>
        </w:rPr>
        <w:t xml:space="preserve"> </w:t>
      </w:r>
      <w:r w:rsidRPr="00315BA0">
        <w:rPr>
          <w:rFonts w:ascii="Times New Roman" w:hAnsi="Times New Roman"/>
        </w:rPr>
        <w:t>000 vzoriek ročne) je potrebné personálne zabezpečenie v počte 2 pracovníkov (colníci v 6. PT). Spolu mzdové náklady v ročnom vyj</w:t>
      </w:r>
      <w:r>
        <w:rPr>
          <w:rFonts w:ascii="Times New Roman" w:hAnsi="Times New Roman"/>
        </w:rPr>
        <w:t>adrení predstavujú sumu 46 188 eur</w:t>
      </w:r>
      <w:r w:rsidRPr="00315BA0">
        <w:rPr>
          <w:rFonts w:ascii="Times New Roman" w:hAnsi="Times New Roman"/>
        </w:rPr>
        <w:t xml:space="preserve"> pri navýšení systemizácie o 2 colníkov v 6. PT (610 - mzdy, platy, služobné príjmy a os</w:t>
      </w:r>
      <w:r>
        <w:rPr>
          <w:rFonts w:ascii="Times New Roman" w:hAnsi="Times New Roman"/>
        </w:rPr>
        <w:t>tatné osobné vyrovnania 33 912 eur</w:t>
      </w:r>
      <w:r w:rsidRPr="00315BA0">
        <w:rPr>
          <w:rFonts w:ascii="Times New Roman" w:hAnsi="Times New Roman"/>
        </w:rPr>
        <w:t>, 620 - poistné a príspevok do poisťovní 12 276 </w:t>
      </w:r>
      <w:r>
        <w:rPr>
          <w:rFonts w:ascii="Times New Roman" w:hAnsi="Times New Roman"/>
        </w:rPr>
        <w:t>eur</w:t>
      </w:r>
      <w:r w:rsidRPr="00315BA0">
        <w:rPr>
          <w:rFonts w:ascii="Times New Roman" w:hAnsi="Times New Roman"/>
        </w:rPr>
        <w:t>).</w:t>
      </w:r>
    </w:p>
    <w:p w:rsidR="004D5909" w:rsidRPr="00315BA0" w:rsidP="004D5909">
      <w:pPr>
        <w:bidi w:val="0"/>
        <w:jc w:val="both"/>
        <w:rPr>
          <w:rFonts w:ascii="Times New Roman" w:hAnsi="Times New Roman"/>
        </w:rPr>
      </w:pPr>
    </w:p>
    <w:p w:rsidR="004D5909" w:rsidRPr="00315BA0" w:rsidP="004D5909">
      <w:pPr>
        <w:bidi w:val="0"/>
        <w:jc w:val="both"/>
        <w:rPr>
          <w:rFonts w:ascii="Times New Roman" w:hAnsi="Times New Roman"/>
        </w:rPr>
      </w:pPr>
      <w:r w:rsidRPr="00315BA0">
        <w:rPr>
          <w:rFonts w:ascii="Times New Roman" w:hAnsi="Times New Roman"/>
        </w:rPr>
        <w:t xml:space="preserve">Zároveň </w:t>
      </w:r>
      <w:r>
        <w:rPr>
          <w:rFonts w:ascii="Times New Roman" w:hAnsi="Times New Roman"/>
        </w:rPr>
        <w:t>bude</w:t>
      </w:r>
      <w:r w:rsidRPr="00315BA0">
        <w:rPr>
          <w:rFonts w:ascii="Times New Roman" w:hAnsi="Times New Roman"/>
        </w:rPr>
        <w:t xml:space="preserve"> nevyhnutné zabezpečiť oblasti:</w:t>
      </w:r>
    </w:p>
    <w:p w:rsidR="004D5909" w:rsidRPr="00315BA0" w:rsidP="004D5909">
      <w:pPr>
        <w:pStyle w:val="ListParagraph"/>
        <w:numPr>
          <w:numId w:val="22"/>
        </w:numPr>
        <w:tabs>
          <w:tab w:val="left" w:pos="567"/>
        </w:tabs>
        <w:bidi w:val="0"/>
        <w:spacing w:after="0" w:line="240" w:lineRule="auto"/>
        <w:ind w:left="284" w:hanging="284"/>
        <w:contextualSpacing w:val="0"/>
        <w:jc w:val="both"/>
        <w:rPr>
          <w:rFonts w:ascii="Times New Roman" w:hAnsi="Times New Roman"/>
          <w:sz w:val="24"/>
          <w:szCs w:val="24"/>
        </w:rPr>
      </w:pPr>
      <w:r w:rsidRPr="00315BA0">
        <w:rPr>
          <w:rFonts w:ascii="Times New Roman" w:hAnsi="Times New Roman"/>
          <w:sz w:val="24"/>
          <w:szCs w:val="24"/>
        </w:rPr>
        <w:t>Oblasť akreditácie - Je potrebné zabezpečenie. Colné laboratórium nemá akreditovaný štandardný pracovný postup na analýzu palív druhej generácie.</w:t>
      </w:r>
    </w:p>
    <w:p w:rsidR="004D5909" w:rsidRPr="00315BA0" w:rsidP="004D5909">
      <w:pPr>
        <w:pStyle w:val="ListParagraph"/>
        <w:numPr>
          <w:numId w:val="22"/>
        </w:numPr>
        <w:tabs>
          <w:tab w:val="left" w:pos="567"/>
        </w:tabs>
        <w:bidi w:val="0"/>
        <w:spacing w:after="0" w:line="240" w:lineRule="auto"/>
        <w:ind w:left="284" w:hanging="284"/>
        <w:contextualSpacing w:val="0"/>
        <w:jc w:val="both"/>
        <w:rPr>
          <w:rFonts w:ascii="Times New Roman" w:hAnsi="Times New Roman"/>
          <w:sz w:val="24"/>
          <w:szCs w:val="24"/>
        </w:rPr>
      </w:pPr>
      <w:r w:rsidRPr="00315BA0">
        <w:rPr>
          <w:rFonts w:ascii="Times New Roman" w:hAnsi="Times New Roman"/>
          <w:sz w:val="24"/>
          <w:szCs w:val="24"/>
        </w:rPr>
        <w:t>Oblasť metodická - Nie je potrebné žiadne zabezpečenie. Colné laboratórium v roku 2015 zaobstaralo všetky referenčné metodické dokumenty potrebné v súčasnej dobe na analýzu biopalív druhej generácie.</w:t>
      </w:r>
    </w:p>
    <w:p w:rsidR="004D5909" w:rsidRPr="00315BA0" w:rsidP="004D5909">
      <w:pPr>
        <w:pStyle w:val="ListParagraph"/>
        <w:numPr>
          <w:numId w:val="22"/>
        </w:numPr>
        <w:tabs>
          <w:tab w:val="left" w:pos="567"/>
        </w:tabs>
        <w:bidi w:val="0"/>
        <w:spacing w:after="0" w:line="240" w:lineRule="auto"/>
        <w:ind w:left="284" w:hanging="284"/>
        <w:contextualSpacing w:val="0"/>
        <w:jc w:val="both"/>
        <w:rPr>
          <w:rFonts w:ascii="Times New Roman" w:hAnsi="Times New Roman"/>
          <w:sz w:val="24"/>
          <w:szCs w:val="24"/>
        </w:rPr>
      </w:pPr>
      <w:r w:rsidRPr="00315BA0">
        <w:rPr>
          <w:rFonts w:ascii="Times New Roman" w:hAnsi="Times New Roman"/>
          <w:sz w:val="24"/>
          <w:szCs w:val="24"/>
        </w:rPr>
        <w:t>Oblasť vzdelávania - Je potrebné zabezpečenie vyškolenia nových pracovníkov na novú analytickú metódu. Uvedené je možné na základe dohody medzi colným laboratóriom a niektorým iným colným laboratóriom členskej krajiny EÚ, ktoré už má analýzu biopalív druhej generácie zavedenú, zároveň je potrebné zabezpečenie vyškolenia nových pracovníkov na prácu s novou prístrojovou technikou.</w:t>
      </w:r>
    </w:p>
    <w:p w:rsidR="004D5909" w:rsidRPr="00315BA0" w:rsidP="004D5909">
      <w:pPr>
        <w:pStyle w:val="ListParagraph"/>
        <w:numPr>
          <w:numId w:val="22"/>
        </w:numPr>
        <w:tabs>
          <w:tab w:val="left" w:pos="567"/>
        </w:tabs>
        <w:bidi w:val="0"/>
        <w:spacing w:after="0" w:line="240" w:lineRule="auto"/>
        <w:ind w:left="284" w:hanging="284"/>
        <w:contextualSpacing w:val="0"/>
        <w:jc w:val="both"/>
        <w:rPr>
          <w:rFonts w:ascii="Times New Roman" w:hAnsi="Times New Roman"/>
          <w:sz w:val="24"/>
          <w:szCs w:val="24"/>
        </w:rPr>
      </w:pPr>
      <w:r w:rsidRPr="00315BA0">
        <w:rPr>
          <w:rFonts w:ascii="Times New Roman" w:hAnsi="Times New Roman"/>
          <w:sz w:val="24"/>
          <w:szCs w:val="24"/>
        </w:rPr>
        <w:t>Oblasť referenčných štandardov - Je potrebné zabezpečenie. Referenčné štandardy pre analýzu biopalív druhej generácie v súčasnosti colné laboratórium neobstaráva</w:t>
      </w:r>
      <w:r>
        <w:rPr>
          <w:rFonts w:ascii="Times New Roman" w:hAnsi="Times New Roman"/>
          <w:sz w:val="24"/>
          <w:szCs w:val="24"/>
        </w:rPr>
        <w:t>, nakoľko analýzu nevykonáva.</w:t>
      </w:r>
    </w:p>
    <w:p w:rsidR="004D5909" w:rsidRPr="00315BA0" w:rsidP="004D5909">
      <w:pPr>
        <w:pStyle w:val="ListParagraph"/>
        <w:numPr>
          <w:numId w:val="22"/>
        </w:numPr>
        <w:tabs>
          <w:tab w:val="left" w:pos="567"/>
        </w:tabs>
        <w:bidi w:val="0"/>
        <w:spacing w:after="0" w:line="240" w:lineRule="auto"/>
        <w:ind w:left="284" w:hanging="284"/>
        <w:contextualSpacing w:val="0"/>
        <w:jc w:val="both"/>
        <w:rPr>
          <w:rFonts w:ascii="Times New Roman" w:hAnsi="Times New Roman"/>
          <w:sz w:val="24"/>
          <w:szCs w:val="24"/>
        </w:rPr>
      </w:pPr>
      <w:r w:rsidRPr="00315BA0">
        <w:rPr>
          <w:rFonts w:ascii="Times New Roman" w:hAnsi="Times New Roman"/>
          <w:sz w:val="24"/>
          <w:szCs w:val="24"/>
        </w:rPr>
        <w:t xml:space="preserve">Oblasť technická - Je potrebné technické zabezpečenie. Colné laboratórium v súčasnosti nedisponuje prístrojovou technikou vhodnou na analýzu biopalív druhej generácie. Na analýzu je potrebné vyspelejšie technické zariadenie s predpokladanou cenou 260 000 EUR. </w:t>
      </w:r>
    </w:p>
    <w:p w:rsidR="004D5909" w:rsidRPr="000F671D" w:rsidP="004D5909">
      <w:pPr>
        <w:pStyle w:val="ListParagraph"/>
        <w:tabs>
          <w:tab w:val="left" w:pos="567"/>
        </w:tabs>
        <w:bidi w:val="0"/>
        <w:spacing w:after="0" w:line="240" w:lineRule="auto"/>
        <w:ind w:left="567" w:hanging="283"/>
        <w:jc w:val="both"/>
        <w:rPr>
          <w:rFonts w:ascii="Times New Roman" w:hAnsi="Times New Roman"/>
          <w:sz w:val="24"/>
          <w:szCs w:val="24"/>
        </w:rPr>
      </w:pPr>
      <w:r w:rsidRPr="000F671D">
        <w:rPr>
          <w:rFonts w:ascii="Times New Roman" w:hAnsi="Times New Roman"/>
          <w:sz w:val="24"/>
          <w:szCs w:val="24"/>
        </w:rPr>
        <w:t>Identifikovaná potreba zariadenia:</w:t>
      </w:r>
    </w:p>
    <w:p w:rsidR="004D5909" w:rsidRPr="000F671D" w:rsidP="004D5909">
      <w:pPr>
        <w:pStyle w:val="ListParagraph"/>
        <w:tabs>
          <w:tab w:val="left" w:pos="567"/>
        </w:tabs>
        <w:bidi w:val="0"/>
        <w:spacing w:after="0" w:line="240" w:lineRule="auto"/>
        <w:ind w:left="567" w:hanging="283"/>
        <w:jc w:val="both"/>
        <w:rPr>
          <w:rFonts w:ascii="Times New Roman" w:hAnsi="Times New Roman"/>
          <w:sz w:val="24"/>
          <w:szCs w:val="24"/>
        </w:rPr>
      </w:pPr>
      <w:r>
        <w:rPr>
          <w:rFonts w:ascii="Vrinda" w:hAnsi="Vrinda" w:cs="Vrinda"/>
          <w:sz w:val="24"/>
          <w:szCs w:val="24"/>
        </w:rPr>
        <w:t>-</w:t>
      </w:r>
      <w:r w:rsidRPr="000F671D">
        <w:rPr>
          <w:rFonts w:ascii="Times New Roman" w:hAnsi="Times New Roman"/>
          <w:sz w:val="24"/>
          <w:szCs w:val="24"/>
        </w:rPr>
        <w:t xml:space="preserve"> zabezpečenie 1 ks scintilačného detektora LSC,</w:t>
      </w:r>
    </w:p>
    <w:p w:rsidR="004D5909" w:rsidRPr="000F671D" w:rsidP="004D5909">
      <w:pPr>
        <w:pStyle w:val="ListParagraph"/>
        <w:tabs>
          <w:tab w:val="left" w:pos="567"/>
        </w:tabs>
        <w:bidi w:val="0"/>
        <w:spacing w:after="0" w:line="240" w:lineRule="auto"/>
        <w:ind w:left="567" w:hanging="283"/>
        <w:jc w:val="both"/>
        <w:rPr>
          <w:rFonts w:ascii="Times New Roman" w:hAnsi="Times New Roman"/>
          <w:sz w:val="24"/>
          <w:szCs w:val="24"/>
        </w:rPr>
      </w:pPr>
      <w:r>
        <w:rPr>
          <w:rFonts w:ascii="Vrinda" w:hAnsi="Vrinda" w:cs="Vrinda"/>
          <w:sz w:val="24"/>
          <w:szCs w:val="24"/>
        </w:rPr>
        <w:t>-</w:t>
      </w:r>
      <w:r w:rsidRPr="000F671D">
        <w:rPr>
          <w:rFonts w:ascii="Times New Roman" w:hAnsi="Times New Roman"/>
          <w:sz w:val="24"/>
          <w:szCs w:val="24"/>
        </w:rPr>
        <w:t xml:space="preserve"> zabezpečenie 1 ks elemantárneho analyzátora,</w:t>
      </w:r>
    </w:p>
    <w:p w:rsidR="004D5909" w:rsidRPr="000F671D" w:rsidP="004D5909">
      <w:pPr>
        <w:pStyle w:val="ListParagraph"/>
        <w:tabs>
          <w:tab w:val="left" w:pos="567"/>
        </w:tabs>
        <w:bidi w:val="0"/>
        <w:spacing w:after="0" w:line="240" w:lineRule="auto"/>
        <w:ind w:left="567" w:hanging="283"/>
        <w:rPr>
          <w:rFonts w:ascii="Times New Roman" w:hAnsi="Times New Roman"/>
          <w:sz w:val="24"/>
          <w:szCs w:val="24"/>
        </w:rPr>
      </w:pPr>
      <w:r>
        <w:rPr>
          <w:rFonts w:ascii="Vrinda" w:hAnsi="Vrinda" w:cs="Vrinda"/>
          <w:sz w:val="24"/>
          <w:szCs w:val="24"/>
        </w:rPr>
        <w:t>-</w:t>
      </w:r>
      <w:r w:rsidRPr="000F671D">
        <w:rPr>
          <w:rFonts w:ascii="Times New Roman" w:hAnsi="Times New Roman"/>
          <w:sz w:val="24"/>
          <w:szCs w:val="24"/>
        </w:rPr>
        <w:t xml:space="preserve"> zabezpečenie 1 ks kalorimetra.</w:t>
      </w:r>
    </w:p>
    <w:p w:rsidR="004D5909" w:rsidRPr="000F671D" w:rsidP="004D5909">
      <w:pPr>
        <w:pStyle w:val="ListParagraph"/>
        <w:numPr>
          <w:numId w:val="22"/>
        </w:numPr>
        <w:tabs>
          <w:tab w:val="left" w:pos="567"/>
        </w:tabs>
        <w:bidi w:val="0"/>
        <w:spacing w:after="0" w:line="240" w:lineRule="auto"/>
        <w:ind w:left="284" w:hanging="284"/>
        <w:contextualSpacing w:val="0"/>
        <w:jc w:val="both"/>
        <w:rPr>
          <w:rFonts w:ascii="Times New Roman" w:hAnsi="Times New Roman"/>
          <w:sz w:val="24"/>
          <w:szCs w:val="24"/>
        </w:rPr>
      </w:pPr>
      <w:r w:rsidRPr="000F671D">
        <w:rPr>
          <w:rFonts w:ascii="Times New Roman" w:hAnsi="Times New Roman"/>
          <w:sz w:val="24"/>
          <w:szCs w:val="24"/>
        </w:rPr>
        <w:t>Oblasť priestorová a nábytku - Colné laboratórium nemá priestorovú rezervu na zavedenie analýzy biopalív druhej generácie. Technologicky postačujúce bude zabezpečenie priestoru s rozlohou okolo 40 m2, v priestore treba rátať s laboratórnym nábytkom pre každého analytika v časti určenej pre spracovanie výsledkov analýzy.</w:t>
      </w:r>
    </w:p>
    <w:p w:rsidR="004D5909" w:rsidRPr="000F671D" w:rsidP="004D5909">
      <w:pPr>
        <w:pStyle w:val="ListParagraph"/>
        <w:tabs>
          <w:tab w:val="left" w:pos="567"/>
        </w:tabs>
        <w:bidi w:val="0"/>
        <w:spacing w:after="0" w:line="240" w:lineRule="auto"/>
        <w:ind w:left="284"/>
        <w:jc w:val="both"/>
        <w:rPr>
          <w:rFonts w:ascii="Times New Roman" w:hAnsi="Times New Roman"/>
          <w:sz w:val="24"/>
          <w:szCs w:val="24"/>
        </w:rPr>
      </w:pPr>
      <w:r w:rsidRPr="000F671D">
        <w:rPr>
          <w:rFonts w:ascii="Times New Roman" w:hAnsi="Times New Roman"/>
          <w:sz w:val="24"/>
          <w:szCs w:val="24"/>
        </w:rPr>
        <w:t xml:space="preserve">V oddelenej časti priestoru musí byť umiestnená prístrojová technika tak, aby bol zabezpečený jej korektný chod v súlade s inštalačnými  podmienkami výrobcu (termická stabilita, odsávanie spalín, regulačné ventily na tlakové nádoby, bezbariérový prísun tlakových nádob,  voda, zdravotechnika, nepretržitý zdroj elektrickej energie). Priestor pre prístrojovú techniku si bude vyžadovať stavebné úpravy pred inštaláciou s predpokladanou cenou 21 000 eur. </w:t>
      </w:r>
    </w:p>
    <w:p w:rsidR="004D5909" w:rsidRPr="000F671D" w:rsidP="004D5909">
      <w:pPr>
        <w:pStyle w:val="ListParagraph"/>
        <w:tabs>
          <w:tab w:val="left" w:pos="567"/>
        </w:tabs>
        <w:bidi w:val="0"/>
        <w:spacing w:after="0" w:line="240" w:lineRule="auto"/>
        <w:ind w:left="284"/>
        <w:jc w:val="both"/>
        <w:rPr>
          <w:rFonts w:ascii="Times New Roman" w:hAnsi="Times New Roman"/>
          <w:sz w:val="24"/>
          <w:szCs w:val="24"/>
        </w:rPr>
      </w:pPr>
      <w:r w:rsidRPr="000F671D">
        <w:rPr>
          <w:rFonts w:ascii="Times New Roman" w:hAnsi="Times New Roman"/>
          <w:sz w:val="24"/>
          <w:szCs w:val="24"/>
        </w:rPr>
        <w:t>Priestor musí byť vybavený odvetraním, osvetlením, EPS a hasiacimi prístrojmi, v súlade s BOZP a PO.</w:t>
      </w:r>
    </w:p>
    <w:p w:rsidR="004D5909" w:rsidP="004D5909">
      <w:pPr>
        <w:tabs>
          <w:tab w:val="left" w:pos="567"/>
        </w:tabs>
        <w:bidi w:val="0"/>
        <w:ind w:left="284" w:hanging="284"/>
        <w:jc w:val="both"/>
        <w:rPr>
          <w:rFonts w:ascii="Times New Roman" w:hAnsi="Times New Roman"/>
        </w:rPr>
      </w:pPr>
    </w:p>
    <w:p w:rsidR="004D5909" w:rsidRPr="00652F8D" w:rsidP="004D5909">
      <w:pPr>
        <w:bidi w:val="0"/>
        <w:jc w:val="both"/>
        <w:rPr>
          <w:rFonts w:ascii="Times New Roman" w:hAnsi="Times New Roman"/>
        </w:rPr>
      </w:pPr>
      <w:r w:rsidRPr="00652F8D">
        <w:rPr>
          <w:rFonts w:ascii="Times New Roman" w:hAnsi="Times New Roman"/>
        </w:rPr>
        <w:t xml:space="preserve">V súvislosti s návrhom nových oprávnení, ktoré by mal podľa návrhu zákona vykonávať Kriminálny úrad finančnej správy (ďalej len „KÚ FS“), t. j. pozastavenie prístupu do elektronického systému prepráv (návrh novely § 24a) a pozastavenia uplatňovania povolenia (návrh nového ustanovenia § 25c) boli KÚ FS vyčíslené finančné dopady </w:t>
      </w:r>
      <w:r>
        <w:rPr>
          <w:rFonts w:ascii="Times New Roman" w:hAnsi="Times New Roman"/>
        </w:rPr>
        <w:t>mzdových prostriedkov</w:t>
      </w:r>
      <w:r w:rsidRPr="00652F8D">
        <w:rPr>
          <w:rFonts w:ascii="Times New Roman" w:hAnsi="Times New Roman"/>
        </w:rPr>
        <w:t xml:space="preserve"> celkovom objeme </w:t>
      </w:r>
      <w:r w:rsidRPr="00652F8D">
        <w:rPr>
          <w:rFonts w:ascii="Times New Roman" w:hAnsi="Times New Roman"/>
          <w:b/>
        </w:rPr>
        <w:t>180 000 eur</w:t>
      </w:r>
      <w:r>
        <w:rPr>
          <w:rFonts w:ascii="Times New Roman" w:hAnsi="Times New Roman"/>
          <w:b/>
        </w:rPr>
        <w:t xml:space="preserve"> </w:t>
      </w:r>
      <w:r w:rsidRPr="0022400B">
        <w:rPr>
          <w:rFonts w:ascii="Times New Roman" w:hAnsi="Times New Roman"/>
        </w:rPr>
        <w:t>(platy z</w:t>
      </w:r>
      <w:r>
        <w:rPr>
          <w:rFonts w:ascii="Times New Roman" w:hAnsi="Times New Roman"/>
        </w:rPr>
        <w:t>a</w:t>
      </w:r>
      <w:r w:rsidRPr="0022400B">
        <w:rPr>
          <w:rFonts w:ascii="Times New Roman" w:hAnsi="Times New Roman"/>
        </w:rPr>
        <w:t>mestnancov prijatých v</w:t>
      </w:r>
      <w:r>
        <w:rPr>
          <w:rFonts w:ascii="Times New Roman" w:hAnsi="Times New Roman"/>
        </w:rPr>
        <w:t xml:space="preserve"> </w:t>
      </w:r>
      <w:r w:rsidRPr="0022400B">
        <w:rPr>
          <w:rFonts w:ascii="Times New Roman" w:hAnsi="Times New Roman"/>
        </w:rPr>
        <w:t>roku 2018).</w:t>
      </w:r>
    </w:p>
    <w:p w:rsidR="004D5909" w:rsidP="004D5909">
      <w:pPr>
        <w:tabs>
          <w:tab w:val="left" w:pos="567"/>
        </w:tabs>
        <w:bidi w:val="0"/>
        <w:jc w:val="both"/>
        <w:rPr>
          <w:rFonts w:ascii="Times New Roman" w:hAnsi="Times New Roman"/>
        </w:rPr>
      </w:pPr>
    </w:p>
    <w:p w:rsidR="004D5909" w:rsidRPr="00315BA0" w:rsidP="004D5909">
      <w:pPr>
        <w:bidi w:val="0"/>
        <w:jc w:val="both"/>
        <w:rPr>
          <w:rFonts w:ascii="Times New Roman" w:hAnsi="Times New Roman"/>
          <w:b/>
        </w:rPr>
      </w:pPr>
      <w:r>
        <w:rPr>
          <w:rFonts w:ascii="Times New Roman" w:hAnsi="Times New Roman"/>
          <w:b/>
        </w:rPr>
        <w:t>P</w:t>
      </w:r>
      <w:r w:rsidRPr="00315BA0">
        <w:rPr>
          <w:rFonts w:ascii="Times New Roman" w:hAnsi="Times New Roman"/>
          <w:b/>
        </w:rPr>
        <w:t>redpoklad</w:t>
      </w:r>
      <w:r>
        <w:rPr>
          <w:rFonts w:ascii="Times New Roman" w:hAnsi="Times New Roman"/>
          <w:b/>
        </w:rPr>
        <w:t>ané výdavky na</w:t>
      </w:r>
      <w:r w:rsidRPr="00315BA0">
        <w:rPr>
          <w:rFonts w:ascii="Times New Roman" w:hAnsi="Times New Roman"/>
          <w:b/>
        </w:rPr>
        <w:t xml:space="preserve"> </w:t>
      </w:r>
      <w:r>
        <w:rPr>
          <w:rFonts w:ascii="Times New Roman" w:hAnsi="Times New Roman"/>
          <w:b/>
        </w:rPr>
        <w:t>rok 2020</w:t>
      </w:r>
    </w:p>
    <w:p w:rsidR="004D5909" w:rsidP="004D5909">
      <w:pPr>
        <w:tabs>
          <w:tab w:val="left" w:pos="567"/>
        </w:tabs>
        <w:bidi w:val="0"/>
        <w:jc w:val="both"/>
        <w:rPr>
          <w:rFonts w:ascii="Times New Roman" w:hAnsi="Times New Roman"/>
        </w:rPr>
      </w:pPr>
    </w:p>
    <w:p w:rsidR="004D5909" w:rsidRPr="00652F8D" w:rsidP="004D5909">
      <w:pPr>
        <w:bidi w:val="0"/>
        <w:jc w:val="both"/>
        <w:rPr>
          <w:rFonts w:ascii="Times New Roman" w:hAnsi="Times New Roman"/>
        </w:rPr>
      </w:pPr>
      <w:r w:rsidRPr="00652F8D">
        <w:rPr>
          <w:rFonts w:ascii="Times New Roman" w:hAnsi="Times New Roman"/>
        </w:rPr>
        <w:t xml:space="preserve">V súvislosti s návrhom nových oprávnení, ktoré by mal podľa návrhu zákona vykonávať Kriminálny úrad finančnej správy (ďalej len „KÚ FS“), t. j. pozastavenie prístupu do elektronického systému prepráv (návrh novely § 24a) a pozastavenia uplatňovania povolenia (návrh nového ustanovenia § 25c) boli KÚ FS vyčíslené finančné dopady </w:t>
      </w:r>
      <w:r>
        <w:rPr>
          <w:rFonts w:ascii="Times New Roman" w:hAnsi="Times New Roman"/>
        </w:rPr>
        <w:t>mzdových prostriedkov</w:t>
      </w:r>
      <w:r w:rsidRPr="00652F8D">
        <w:rPr>
          <w:rFonts w:ascii="Times New Roman" w:hAnsi="Times New Roman"/>
        </w:rPr>
        <w:t xml:space="preserve"> celkovom objeme </w:t>
      </w:r>
      <w:r w:rsidRPr="00652F8D">
        <w:rPr>
          <w:rFonts w:ascii="Times New Roman" w:hAnsi="Times New Roman"/>
          <w:b/>
        </w:rPr>
        <w:t>180 000 eur</w:t>
      </w:r>
      <w:r>
        <w:rPr>
          <w:rFonts w:ascii="Times New Roman" w:hAnsi="Times New Roman"/>
          <w:b/>
        </w:rPr>
        <w:t xml:space="preserve"> </w:t>
      </w:r>
      <w:r w:rsidRPr="0022400B">
        <w:rPr>
          <w:rFonts w:ascii="Times New Roman" w:hAnsi="Times New Roman"/>
        </w:rPr>
        <w:t>(platy z</w:t>
      </w:r>
      <w:r>
        <w:rPr>
          <w:rFonts w:ascii="Times New Roman" w:hAnsi="Times New Roman"/>
        </w:rPr>
        <w:t>a</w:t>
      </w:r>
      <w:r w:rsidRPr="0022400B">
        <w:rPr>
          <w:rFonts w:ascii="Times New Roman" w:hAnsi="Times New Roman"/>
        </w:rPr>
        <w:t>mestnancov prijatých v</w:t>
      </w:r>
      <w:r>
        <w:rPr>
          <w:rFonts w:ascii="Times New Roman" w:hAnsi="Times New Roman"/>
        </w:rPr>
        <w:t xml:space="preserve"> </w:t>
      </w:r>
      <w:r w:rsidRPr="0022400B">
        <w:rPr>
          <w:rFonts w:ascii="Times New Roman" w:hAnsi="Times New Roman"/>
        </w:rPr>
        <w:t>roku 2018).</w:t>
      </w:r>
    </w:p>
    <w:p w:rsidR="004D5909" w:rsidP="004D5909">
      <w:pPr>
        <w:bidi w:val="0"/>
        <w:jc w:val="both"/>
        <w:rPr>
          <w:rFonts w:ascii="Times New Roman" w:hAnsi="Times New Roman"/>
          <w:b/>
        </w:rPr>
      </w:pPr>
    </w:p>
    <w:p w:rsidR="004D5909" w:rsidRPr="00652F8D" w:rsidP="004D5909">
      <w:pPr>
        <w:bidi w:val="0"/>
        <w:jc w:val="both"/>
        <w:rPr>
          <w:rFonts w:ascii="Times New Roman" w:hAnsi="Times New Roman"/>
          <w:b/>
        </w:rPr>
      </w:pPr>
      <w:r w:rsidRPr="00652F8D">
        <w:rPr>
          <w:rFonts w:ascii="Times New Roman" w:hAnsi="Times New Roman"/>
          <w:b/>
        </w:rPr>
        <w:t>Zhrnutie:</w:t>
      </w:r>
    </w:p>
    <w:p w:rsidR="004D5909" w:rsidRPr="00652F8D" w:rsidP="004D5909">
      <w:pPr>
        <w:pStyle w:val="ListParagraph"/>
        <w:numPr>
          <w:numId w:val="23"/>
        </w:numPr>
        <w:bidi w:val="0"/>
        <w:spacing w:after="0" w:line="240" w:lineRule="auto"/>
        <w:ind w:left="426" w:hanging="426"/>
        <w:contextualSpacing w:val="0"/>
        <w:jc w:val="both"/>
        <w:rPr>
          <w:rFonts w:ascii="Times New Roman" w:hAnsi="Times New Roman"/>
          <w:sz w:val="24"/>
          <w:szCs w:val="24"/>
        </w:rPr>
      </w:pPr>
      <w:r w:rsidRPr="00652F8D">
        <w:rPr>
          <w:rFonts w:ascii="Times New Roman" w:hAnsi="Times New Roman"/>
          <w:sz w:val="24"/>
          <w:szCs w:val="24"/>
        </w:rPr>
        <w:t>Rok 2017</w:t>
      </w:r>
    </w:p>
    <w:p w:rsidR="004D5909" w:rsidRPr="00652F8D" w:rsidP="004D5909">
      <w:pPr>
        <w:pStyle w:val="ListParagraph"/>
        <w:numPr>
          <w:numId w:val="27"/>
        </w:numPr>
        <w:bidi w:val="0"/>
        <w:spacing w:after="0" w:line="240" w:lineRule="auto"/>
        <w:contextualSpacing w:val="0"/>
        <w:jc w:val="both"/>
        <w:rPr>
          <w:rFonts w:ascii="Times New Roman" w:hAnsi="Times New Roman"/>
          <w:sz w:val="24"/>
          <w:szCs w:val="24"/>
        </w:rPr>
      </w:pPr>
      <w:r w:rsidRPr="00652F8D">
        <w:rPr>
          <w:rFonts w:ascii="Times New Roman" w:hAnsi="Times New Roman"/>
          <w:sz w:val="24"/>
          <w:szCs w:val="24"/>
        </w:rPr>
        <w:t xml:space="preserve">informačné systémy: </w:t>
      </w:r>
      <w:r w:rsidRPr="004D5909">
        <w:rPr>
          <w:rFonts w:ascii="Times New Roman" w:hAnsi="Times New Roman"/>
          <w:b/>
          <w:color w:val="000000"/>
          <w:sz w:val="24"/>
          <w:szCs w:val="24"/>
        </w:rPr>
        <w:t>313 544 eur</w:t>
      </w:r>
      <w:r w:rsidRPr="00652F8D">
        <w:rPr>
          <w:rFonts w:ascii="Times New Roman" w:hAnsi="Times New Roman"/>
          <w:sz w:val="24"/>
          <w:szCs w:val="24"/>
        </w:rPr>
        <w:t xml:space="preserve"> bez DPH.</w:t>
      </w:r>
    </w:p>
    <w:p w:rsidR="004D5909" w:rsidRPr="00652F8D" w:rsidP="004D5909">
      <w:pPr>
        <w:pStyle w:val="ListParagraph"/>
        <w:numPr>
          <w:numId w:val="23"/>
        </w:numPr>
        <w:bidi w:val="0"/>
        <w:spacing w:after="0" w:line="240" w:lineRule="auto"/>
        <w:ind w:left="426" w:hanging="426"/>
        <w:contextualSpacing w:val="0"/>
        <w:jc w:val="both"/>
        <w:rPr>
          <w:rFonts w:ascii="Times New Roman" w:hAnsi="Times New Roman"/>
          <w:sz w:val="24"/>
          <w:szCs w:val="24"/>
        </w:rPr>
      </w:pPr>
      <w:r w:rsidRPr="00652F8D">
        <w:rPr>
          <w:rFonts w:ascii="Times New Roman" w:hAnsi="Times New Roman"/>
          <w:sz w:val="24"/>
          <w:szCs w:val="24"/>
        </w:rPr>
        <w:t xml:space="preserve">Rok 2018 </w:t>
      </w:r>
    </w:p>
    <w:p w:rsidR="004D5909" w:rsidRPr="00652F8D" w:rsidP="004D5909">
      <w:pPr>
        <w:pStyle w:val="ListParagraph"/>
        <w:numPr>
          <w:numId w:val="27"/>
        </w:numPr>
        <w:bidi w:val="0"/>
        <w:spacing w:after="0" w:line="240" w:lineRule="auto"/>
        <w:contextualSpacing w:val="0"/>
        <w:jc w:val="both"/>
        <w:rPr>
          <w:rFonts w:ascii="Times New Roman" w:hAnsi="Times New Roman"/>
          <w:sz w:val="24"/>
          <w:szCs w:val="24"/>
        </w:rPr>
      </w:pPr>
      <w:r w:rsidRPr="00652F8D">
        <w:rPr>
          <w:rFonts w:ascii="Times New Roman" w:hAnsi="Times New Roman"/>
          <w:sz w:val="24"/>
          <w:szCs w:val="24"/>
        </w:rPr>
        <w:t xml:space="preserve">vykonávanie analýz dodávateľským spôsobom: v závislosti od množstva vzoriek, jedna analýza cca. </w:t>
      </w:r>
      <w:r w:rsidRPr="00652F8D">
        <w:rPr>
          <w:rFonts w:ascii="Times New Roman" w:hAnsi="Times New Roman"/>
          <w:b/>
          <w:sz w:val="24"/>
          <w:szCs w:val="24"/>
        </w:rPr>
        <w:t>120 eur</w:t>
      </w:r>
      <w:r w:rsidRPr="00652F8D">
        <w:rPr>
          <w:rFonts w:ascii="Times New Roman" w:hAnsi="Times New Roman"/>
          <w:sz w:val="24"/>
          <w:szCs w:val="24"/>
        </w:rPr>
        <w:t>,</w:t>
      </w:r>
    </w:p>
    <w:p w:rsidR="004D5909" w:rsidRPr="00652F8D" w:rsidP="004D5909">
      <w:pPr>
        <w:pStyle w:val="ListParagraph"/>
        <w:numPr>
          <w:numId w:val="27"/>
        </w:numPr>
        <w:bidi w:val="0"/>
        <w:spacing w:after="0" w:line="240" w:lineRule="auto"/>
        <w:contextualSpacing w:val="0"/>
        <w:jc w:val="both"/>
        <w:rPr>
          <w:rFonts w:ascii="Times New Roman" w:hAnsi="Times New Roman"/>
          <w:b/>
          <w:sz w:val="24"/>
          <w:szCs w:val="24"/>
        </w:rPr>
      </w:pPr>
      <w:r w:rsidRPr="00652F8D">
        <w:rPr>
          <w:rFonts w:ascii="Times New Roman" w:hAnsi="Times New Roman"/>
          <w:sz w:val="24"/>
          <w:szCs w:val="24"/>
        </w:rPr>
        <w:t xml:space="preserve">navýšenie personálneho stavu KÚ FS o 10 zamestnancov </w:t>
      </w:r>
      <w:r w:rsidRPr="00652F8D">
        <w:rPr>
          <w:rFonts w:ascii="Times New Roman" w:hAnsi="Times New Roman"/>
          <w:b/>
          <w:sz w:val="24"/>
          <w:szCs w:val="24"/>
        </w:rPr>
        <w:t>180 000 eur.</w:t>
      </w:r>
    </w:p>
    <w:p w:rsidR="004D5909" w:rsidRPr="00652F8D" w:rsidP="004D5909">
      <w:pPr>
        <w:bidi w:val="0"/>
        <w:jc w:val="both"/>
        <w:rPr>
          <w:rFonts w:ascii="Times New Roman" w:hAnsi="Times New Roman"/>
        </w:rPr>
      </w:pPr>
    </w:p>
    <w:p w:rsidR="004D5909" w:rsidRPr="00652F8D" w:rsidP="004D5909">
      <w:pPr>
        <w:pStyle w:val="ListParagraph"/>
        <w:numPr>
          <w:numId w:val="23"/>
        </w:numPr>
        <w:bidi w:val="0"/>
        <w:spacing w:after="0" w:line="240" w:lineRule="auto"/>
        <w:ind w:left="426" w:hanging="426"/>
        <w:contextualSpacing w:val="0"/>
        <w:jc w:val="both"/>
        <w:rPr>
          <w:rFonts w:ascii="Times New Roman" w:hAnsi="Times New Roman"/>
          <w:sz w:val="24"/>
          <w:szCs w:val="24"/>
        </w:rPr>
      </w:pPr>
      <w:r w:rsidRPr="00652F8D">
        <w:rPr>
          <w:rFonts w:ascii="Times New Roman" w:hAnsi="Times New Roman"/>
          <w:sz w:val="24"/>
          <w:szCs w:val="24"/>
        </w:rPr>
        <w:t>Rok 2019</w:t>
      </w:r>
    </w:p>
    <w:p w:rsidR="004D5909" w:rsidRPr="00652F8D" w:rsidP="004D5909">
      <w:pPr>
        <w:pStyle w:val="ListParagraph"/>
        <w:numPr>
          <w:numId w:val="27"/>
        </w:numPr>
        <w:bidi w:val="0"/>
        <w:spacing w:after="0" w:line="240" w:lineRule="auto"/>
        <w:contextualSpacing w:val="0"/>
        <w:jc w:val="both"/>
        <w:rPr>
          <w:rFonts w:ascii="Times New Roman" w:hAnsi="Times New Roman"/>
          <w:sz w:val="24"/>
          <w:szCs w:val="24"/>
        </w:rPr>
      </w:pPr>
      <w:r w:rsidRPr="00652F8D">
        <w:rPr>
          <w:rFonts w:ascii="Times New Roman" w:hAnsi="Times New Roman"/>
          <w:sz w:val="24"/>
          <w:szCs w:val="24"/>
        </w:rPr>
        <w:t>vykonávanie analýz v colnom laboratóriu (po zhodnotení efektívnosti):</w:t>
      </w:r>
    </w:p>
    <w:p w:rsidR="004D5909" w:rsidRPr="00652F8D" w:rsidP="004D5909">
      <w:pPr>
        <w:pStyle w:val="ListParagraph"/>
        <w:numPr>
          <w:numId w:val="24"/>
        </w:numPr>
        <w:bidi w:val="0"/>
        <w:spacing w:after="0" w:line="240" w:lineRule="auto"/>
        <w:ind w:left="1134" w:hanging="426"/>
        <w:contextualSpacing w:val="0"/>
        <w:jc w:val="both"/>
        <w:rPr>
          <w:rFonts w:ascii="Times New Roman" w:hAnsi="Times New Roman"/>
          <w:sz w:val="24"/>
          <w:szCs w:val="24"/>
        </w:rPr>
      </w:pPr>
      <w:r w:rsidRPr="00652F8D">
        <w:rPr>
          <w:rFonts w:ascii="Times New Roman" w:hAnsi="Times New Roman"/>
          <w:sz w:val="24"/>
          <w:szCs w:val="24"/>
        </w:rPr>
        <w:t xml:space="preserve">personálne požiadavky: 2 nové pracovné miesta </w:t>
      </w:r>
      <w:r w:rsidRPr="00652F8D">
        <w:rPr>
          <w:rFonts w:ascii="Times New Roman" w:hAnsi="Times New Roman"/>
          <w:b/>
          <w:sz w:val="24"/>
          <w:szCs w:val="24"/>
        </w:rPr>
        <w:t>46 188</w:t>
      </w:r>
      <w:r w:rsidRPr="00652F8D">
        <w:rPr>
          <w:rFonts w:ascii="Times New Roman" w:hAnsi="Times New Roman"/>
          <w:sz w:val="24"/>
          <w:szCs w:val="24"/>
        </w:rPr>
        <w:t xml:space="preserve"> eur</w:t>
      </w:r>
    </w:p>
    <w:p w:rsidR="004D5909" w:rsidRPr="00652F8D" w:rsidP="004D5909">
      <w:pPr>
        <w:pStyle w:val="ListParagraph"/>
        <w:numPr>
          <w:numId w:val="24"/>
        </w:numPr>
        <w:bidi w:val="0"/>
        <w:spacing w:after="0" w:line="240" w:lineRule="auto"/>
        <w:ind w:left="1134" w:hanging="426"/>
        <w:contextualSpacing w:val="0"/>
        <w:jc w:val="both"/>
        <w:rPr>
          <w:rFonts w:ascii="Times New Roman" w:hAnsi="Times New Roman"/>
          <w:sz w:val="24"/>
          <w:szCs w:val="24"/>
        </w:rPr>
      </w:pPr>
      <w:r w:rsidRPr="00652F8D">
        <w:rPr>
          <w:rFonts w:ascii="Times New Roman" w:hAnsi="Times New Roman"/>
          <w:sz w:val="24"/>
          <w:szCs w:val="24"/>
        </w:rPr>
        <w:t>priestorové požiadavky: nové priestory o rozlohe cca 40 m</w:t>
      </w:r>
      <w:r w:rsidRPr="00652F8D">
        <w:rPr>
          <w:rFonts w:ascii="Times New Roman" w:hAnsi="Times New Roman"/>
          <w:sz w:val="24"/>
          <w:szCs w:val="24"/>
          <w:vertAlign w:val="superscript"/>
        </w:rPr>
        <w:t>2</w:t>
      </w:r>
      <w:r w:rsidRPr="00652F8D">
        <w:rPr>
          <w:rFonts w:ascii="Times New Roman" w:hAnsi="Times New Roman"/>
          <w:sz w:val="24"/>
          <w:szCs w:val="24"/>
        </w:rPr>
        <w:t>, zatiaľ nevyčíslené,</w:t>
      </w:r>
    </w:p>
    <w:p w:rsidR="004D5909" w:rsidRPr="00652F8D" w:rsidP="004D5909">
      <w:pPr>
        <w:pStyle w:val="ListParagraph"/>
        <w:numPr>
          <w:numId w:val="24"/>
        </w:numPr>
        <w:bidi w:val="0"/>
        <w:spacing w:after="0" w:line="240" w:lineRule="auto"/>
        <w:ind w:left="1134" w:hanging="426"/>
        <w:contextualSpacing w:val="0"/>
        <w:jc w:val="both"/>
        <w:rPr>
          <w:rFonts w:ascii="Times New Roman" w:hAnsi="Times New Roman"/>
          <w:sz w:val="24"/>
          <w:szCs w:val="24"/>
        </w:rPr>
      </w:pPr>
      <w:r w:rsidRPr="00652F8D">
        <w:rPr>
          <w:rFonts w:ascii="Times New Roman" w:hAnsi="Times New Roman"/>
          <w:sz w:val="24"/>
          <w:szCs w:val="24"/>
        </w:rPr>
        <w:t xml:space="preserve">technické požiadavky: </w:t>
      </w:r>
    </w:p>
    <w:p w:rsidR="004D5909" w:rsidRPr="00652F8D" w:rsidP="004D5909">
      <w:pPr>
        <w:pStyle w:val="ListParagraph"/>
        <w:bidi w:val="0"/>
        <w:spacing w:after="0" w:line="240" w:lineRule="auto"/>
        <w:ind w:left="1134"/>
        <w:contextualSpacing w:val="0"/>
        <w:jc w:val="both"/>
        <w:rPr>
          <w:rFonts w:ascii="Times New Roman" w:hAnsi="Times New Roman"/>
          <w:sz w:val="24"/>
          <w:szCs w:val="24"/>
        </w:rPr>
      </w:pPr>
      <w:r w:rsidRPr="00652F8D">
        <w:rPr>
          <w:rFonts w:ascii="Vrinda" w:hAnsi="Vrinda" w:cs="Vrinda"/>
          <w:sz w:val="24"/>
          <w:szCs w:val="24"/>
        </w:rPr>
        <w:t>-</w:t>
      </w:r>
      <w:r w:rsidRPr="00652F8D">
        <w:rPr>
          <w:rFonts w:ascii="Times New Roman" w:hAnsi="Times New Roman"/>
          <w:sz w:val="24"/>
          <w:szCs w:val="24"/>
        </w:rPr>
        <w:t xml:space="preserve"> kapitálové výdavky </w:t>
      </w:r>
      <w:r w:rsidRPr="00652F8D">
        <w:rPr>
          <w:rFonts w:ascii="Times New Roman" w:hAnsi="Times New Roman"/>
          <w:b/>
          <w:sz w:val="24"/>
          <w:szCs w:val="24"/>
        </w:rPr>
        <w:t>260 000</w:t>
      </w:r>
      <w:r w:rsidRPr="00652F8D">
        <w:rPr>
          <w:rFonts w:ascii="Times New Roman" w:hAnsi="Times New Roman"/>
          <w:sz w:val="24"/>
          <w:szCs w:val="24"/>
        </w:rPr>
        <w:t xml:space="preserve"> eur,</w:t>
      </w:r>
    </w:p>
    <w:p w:rsidR="004D5909" w:rsidRPr="00652F8D" w:rsidP="004D5909">
      <w:pPr>
        <w:pStyle w:val="ListParagraph"/>
        <w:bidi w:val="0"/>
        <w:spacing w:after="0" w:line="240" w:lineRule="auto"/>
        <w:ind w:left="1134"/>
        <w:contextualSpacing w:val="0"/>
        <w:jc w:val="both"/>
        <w:rPr>
          <w:rFonts w:ascii="Times New Roman" w:hAnsi="Times New Roman"/>
          <w:sz w:val="24"/>
          <w:szCs w:val="24"/>
        </w:rPr>
      </w:pPr>
      <w:r w:rsidRPr="00652F8D">
        <w:rPr>
          <w:rFonts w:ascii="Vrinda" w:hAnsi="Vrinda" w:cs="Vrinda"/>
          <w:sz w:val="24"/>
          <w:szCs w:val="24"/>
        </w:rPr>
        <w:t>-</w:t>
      </w:r>
      <w:r w:rsidRPr="00652F8D">
        <w:rPr>
          <w:rFonts w:ascii="Times New Roman" w:hAnsi="Times New Roman"/>
          <w:sz w:val="24"/>
          <w:szCs w:val="24"/>
        </w:rPr>
        <w:t xml:space="preserve"> prístroje, </w:t>
      </w:r>
      <w:r w:rsidRPr="00652F8D">
        <w:rPr>
          <w:rFonts w:ascii="Times New Roman" w:hAnsi="Times New Roman"/>
          <w:b/>
          <w:sz w:val="24"/>
          <w:szCs w:val="24"/>
        </w:rPr>
        <w:t>21 000</w:t>
      </w:r>
      <w:r w:rsidRPr="00652F8D">
        <w:rPr>
          <w:rFonts w:ascii="Times New Roman" w:hAnsi="Times New Roman"/>
          <w:sz w:val="24"/>
          <w:szCs w:val="24"/>
        </w:rPr>
        <w:t xml:space="preserve"> eur,</w:t>
      </w:r>
    </w:p>
    <w:p w:rsidR="004D5909" w:rsidRPr="00652F8D" w:rsidP="004D5909">
      <w:pPr>
        <w:pStyle w:val="ListParagraph"/>
        <w:bidi w:val="0"/>
        <w:spacing w:after="0" w:line="240" w:lineRule="auto"/>
        <w:ind w:left="1134"/>
        <w:contextualSpacing w:val="0"/>
        <w:jc w:val="both"/>
        <w:rPr>
          <w:rFonts w:ascii="Times New Roman" w:hAnsi="Times New Roman"/>
          <w:sz w:val="24"/>
          <w:szCs w:val="24"/>
        </w:rPr>
      </w:pPr>
      <w:r w:rsidRPr="00652F8D">
        <w:rPr>
          <w:rFonts w:ascii="Vrinda" w:hAnsi="Vrinda" w:cs="Vrinda"/>
          <w:sz w:val="24"/>
          <w:szCs w:val="24"/>
        </w:rPr>
        <w:t>-</w:t>
      </w:r>
      <w:r w:rsidRPr="00652F8D">
        <w:rPr>
          <w:rFonts w:ascii="Times New Roman" w:hAnsi="Times New Roman"/>
          <w:sz w:val="24"/>
          <w:szCs w:val="24"/>
        </w:rPr>
        <w:t xml:space="preserve"> stavebné úpravy a bežné výdavky </w:t>
      </w:r>
      <w:r w:rsidRPr="00652F8D">
        <w:rPr>
          <w:rFonts w:ascii="Times New Roman" w:hAnsi="Times New Roman"/>
          <w:b/>
          <w:sz w:val="24"/>
          <w:szCs w:val="24"/>
        </w:rPr>
        <w:t>4 700</w:t>
      </w:r>
      <w:r w:rsidRPr="00652F8D">
        <w:rPr>
          <w:rFonts w:ascii="Times New Roman" w:hAnsi="Times New Roman"/>
          <w:sz w:val="24"/>
          <w:szCs w:val="24"/>
        </w:rPr>
        <w:t xml:space="preserve"> eur,</w:t>
      </w:r>
    </w:p>
    <w:p w:rsidR="004D5909" w:rsidRPr="00652F8D" w:rsidP="004D5909">
      <w:pPr>
        <w:pStyle w:val="ListParagraph"/>
        <w:numPr>
          <w:numId w:val="27"/>
        </w:numPr>
        <w:bidi w:val="0"/>
        <w:spacing w:after="0" w:line="240" w:lineRule="auto"/>
        <w:contextualSpacing w:val="0"/>
        <w:jc w:val="both"/>
        <w:rPr>
          <w:rFonts w:ascii="Times New Roman" w:hAnsi="Times New Roman"/>
          <w:sz w:val="24"/>
          <w:szCs w:val="24"/>
        </w:rPr>
      </w:pPr>
      <w:r>
        <w:rPr>
          <w:rFonts w:ascii="Times New Roman" w:hAnsi="Times New Roman"/>
          <w:sz w:val="24"/>
          <w:szCs w:val="24"/>
        </w:rPr>
        <w:t>mzdové prostriedky</w:t>
      </w:r>
      <w:r w:rsidRPr="00652F8D">
        <w:rPr>
          <w:rFonts w:ascii="Times New Roman" w:hAnsi="Times New Roman"/>
          <w:sz w:val="24"/>
          <w:szCs w:val="24"/>
        </w:rPr>
        <w:t xml:space="preserve"> 10 zamestnancov KÚ FS </w:t>
      </w:r>
      <w:r>
        <w:rPr>
          <w:rFonts w:ascii="Times New Roman" w:hAnsi="Times New Roman"/>
          <w:sz w:val="24"/>
          <w:szCs w:val="24"/>
        </w:rPr>
        <w:t>(prijatých v roku 2018)</w:t>
      </w:r>
      <w:r w:rsidRPr="00652F8D">
        <w:rPr>
          <w:rFonts w:ascii="Times New Roman" w:hAnsi="Times New Roman"/>
          <w:sz w:val="24"/>
          <w:szCs w:val="24"/>
        </w:rPr>
        <w:t xml:space="preserve"> </w:t>
      </w:r>
      <w:r w:rsidRPr="00652F8D">
        <w:rPr>
          <w:rFonts w:ascii="Times New Roman" w:hAnsi="Times New Roman"/>
          <w:b/>
          <w:sz w:val="24"/>
          <w:szCs w:val="24"/>
        </w:rPr>
        <w:t>180 000 eur</w:t>
      </w:r>
      <w:r w:rsidRPr="00652F8D">
        <w:rPr>
          <w:rFonts w:ascii="Times New Roman" w:hAnsi="Times New Roman"/>
          <w:sz w:val="24"/>
          <w:szCs w:val="24"/>
        </w:rPr>
        <w:t>.</w:t>
      </w:r>
    </w:p>
    <w:p w:rsidR="004D5909" w:rsidRPr="00652F8D" w:rsidP="004D5909">
      <w:pPr>
        <w:pStyle w:val="ListParagraph"/>
        <w:numPr>
          <w:numId w:val="23"/>
        </w:numPr>
        <w:bidi w:val="0"/>
        <w:spacing w:after="0" w:line="240" w:lineRule="auto"/>
        <w:ind w:left="426" w:hanging="426"/>
        <w:contextualSpacing w:val="0"/>
        <w:jc w:val="both"/>
        <w:rPr>
          <w:rFonts w:ascii="Times New Roman" w:hAnsi="Times New Roman"/>
          <w:bCs/>
          <w:sz w:val="24"/>
          <w:szCs w:val="24"/>
          <w:lang w:eastAsia="sk-SK"/>
        </w:rPr>
      </w:pPr>
      <w:r w:rsidRPr="00652F8D">
        <w:rPr>
          <w:rFonts w:ascii="Times New Roman" w:hAnsi="Times New Roman"/>
          <w:bCs/>
          <w:sz w:val="24"/>
          <w:szCs w:val="24"/>
          <w:lang w:eastAsia="sk-SK"/>
        </w:rPr>
        <w:t>Rok 2020</w:t>
      </w:r>
    </w:p>
    <w:p w:rsidR="004D5909" w:rsidRPr="00652F8D" w:rsidP="004D5909">
      <w:pPr>
        <w:pStyle w:val="ListParagraph"/>
        <w:numPr>
          <w:numId w:val="27"/>
        </w:numPr>
        <w:bidi w:val="0"/>
        <w:spacing w:after="0" w:line="240" w:lineRule="auto"/>
        <w:contextualSpacing w:val="0"/>
        <w:jc w:val="both"/>
        <w:rPr>
          <w:rFonts w:ascii="Times New Roman" w:hAnsi="Times New Roman"/>
          <w:bCs/>
          <w:sz w:val="24"/>
          <w:szCs w:val="24"/>
          <w:lang w:eastAsia="sk-SK"/>
        </w:rPr>
      </w:pPr>
      <w:r>
        <w:rPr>
          <w:rFonts w:ascii="Times New Roman" w:hAnsi="Times New Roman"/>
          <w:sz w:val="24"/>
          <w:szCs w:val="24"/>
        </w:rPr>
        <w:t>mzdové prostriedky</w:t>
      </w:r>
      <w:r w:rsidRPr="00652F8D">
        <w:rPr>
          <w:rFonts w:ascii="Times New Roman" w:hAnsi="Times New Roman"/>
          <w:sz w:val="24"/>
          <w:szCs w:val="24"/>
        </w:rPr>
        <w:t xml:space="preserve"> 10 zamestnancov KÚ FS </w:t>
      </w:r>
      <w:r>
        <w:rPr>
          <w:rFonts w:ascii="Times New Roman" w:hAnsi="Times New Roman"/>
          <w:sz w:val="24"/>
          <w:szCs w:val="24"/>
        </w:rPr>
        <w:t>(prijatých v roku 2018)</w:t>
      </w:r>
      <w:r w:rsidRPr="00652F8D">
        <w:rPr>
          <w:rFonts w:ascii="Times New Roman" w:hAnsi="Times New Roman"/>
          <w:sz w:val="24"/>
          <w:szCs w:val="24"/>
        </w:rPr>
        <w:t xml:space="preserve"> </w:t>
      </w:r>
      <w:r w:rsidRPr="00652F8D">
        <w:rPr>
          <w:rFonts w:ascii="Times New Roman" w:hAnsi="Times New Roman"/>
          <w:b/>
          <w:sz w:val="24"/>
          <w:szCs w:val="24"/>
        </w:rPr>
        <w:t>180 000 eur.</w:t>
      </w:r>
    </w:p>
    <w:p w:rsidR="004D5909" w:rsidRPr="00652F8D" w:rsidP="004D5909">
      <w:pPr>
        <w:bidi w:val="0"/>
        <w:rPr>
          <w:rFonts w:ascii="Times New Roman" w:hAnsi="Times New Roman"/>
          <w:bCs/>
        </w:rPr>
      </w:pPr>
    </w:p>
    <w:p w:rsidR="004D5909" w:rsidRPr="003C289B" w:rsidP="004D5909">
      <w:pPr>
        <w:bidi w:val="0"/>
        <w:rPr>
          <w:rFonts w:ascii="Times New Roman" w:hAnsi="Times New Roman"/>
          <w:b/>
          <w:bCs/>
        </w:rPr>
      </w:pPr>
      <w:r w:rsidRPr="00652F8D">
        <w:rPr>
          <w:rFonts w:ascii="Times New Roman" w:hAnsi="Times New Roman"/>
          <w:b/>
          <w:bCs/>
        </w:rPr>
        <w:t>2.2. Popis a charakteristika návrhu</w:t>
      </w:r>
    </w:p>
    <w:p w:rsidR="004D5909" w:rsidRPr="003C289B" w:rsidP="004D5909">
      <w:pPr>
        <w:bidi w:val="0"/>
        <w:rPr>
          <w:rFonts w:ascii="Times New Roman" w:hAnsi="Times New Roman"/>
        </w:rPr>
      </w:pPr>
    </w:p>
    <w:p w:rsidR="004D5909" w:rsidRPr="003C289B" w:rsidP="004D5909">
      <w:pPr>
        <w:bidi w:val="0"/>
        <w:jc w:val="both"/>
        <w:rPr>
          <w:rFonts w:ascii="Times New Roman" w:hAnsi="Times New Roman"/>
          <w:b/>
          <w:bCs/>
        </w:rPr>
      </w:pPr>
      <w:r w:rsidRPr="003C289B">
        <w:rPr>
          <w:rFonts w:ascii="Times New Roman" w:hAnsi="Times New Roman"/>
          <w:b/>
          <w:bCs/>
        </w:rPr>
        <w:t>2.2.1. Popis návrhu:</w:t>
      </w:r>
    </w:p>
    <w:p w:rsidR="004D5909" w:rsidRPr="001B771F" w:rsidP="004D5909">
      <w:pPr>
        <w:bidi w:val="0"/>
        <w:jc w:val="both"/>
        <w:rPr>
          <w:rFonts w:ascii="Times New Roman" w:hAnsi="Times New Roman"/>
          <w:bCs/>
        </w:rPr>
      </w:pPr>
    </w:p>
    <w:p w:rsidR="004D5909" w:rsidP="004D5909">
      <w:pPr>
        <w:bidi w:val="0"/>
        <w:jc w:val="both"/>
        <w:rPr>
          <w:rFonts w:ascii="Times New Roman" w:hAnsi="Times New Roman"/>
        </w:rPr>
      </w:pPr>
      <w:r>
        <w:rPr>
          <w:rFonts w:ascii="Times New Roman" w:hAnsi="Times New Roman"/>
        </w:rPr>
        <w:t>Návrh zákona upravuje zdaňovanie motorového benzínu, motorovej nafty a iné opatrenia na elimináciu daňových únikov na spotrebnej dani z minerálneho oleja</w:t>
      </w:r>
      <w:r w:rsidRPr="003C289B">
        <w:rPr>
          <w:rFonts w:ascii="Times New Roman" w:hAnsi="Times New Roman"/>
        </w:rPr>
        <w:t>.</w:t>
      </w:r>
    </w:p>
    <w:p w:rsidR="004D5909" w:rsidRPr="003C289B" w:rsidP="004D5909">
      <w:pPr>
        <w:bidi w:val="0"/>
        <w:jc w:val="both"/>
        <w:rPr>
          <w:rFonts w:ascii="Times New Roman" w:hAnsi="Times New Roman"/>
        </w:rPr>
      </w:pPr>
    </w:p>
    <w:p w:rsidR="004D5909" w:rsidRPr="003C289B" w:rsidP="004D5909">
      <w:pPr>
        <w:bidi w:val="0"/>
        <w:rPr>
          <w:rFonts w:ascii="Times New Roman" w:hAnsi="Times New Roman"/>
          <w:b/>
          <w:bCs/>
        </w:rPr>
      </w:pPr>
      <w:r w:rsidRPr="003C289B">
        <w:rPr>
          <w:rFonts w:ascii="Times New Roman" w:hAnsi="Times New Roman"/>
          <w:b/>
          <w:bCs/>
        </w:rPr>
        <w:t>2.2.2. Charakteristika návrhu:</w:t>
      </w:r>
    </w:p>
    <w:p w:rsidR="004D5909" w:rsidRPr="003C289B" w:rsidP="004D5909">
      <w:pPr>
        <w:bidi w:val="0"/>
        <w:rPr>
          <w:rFonts w:ascii="Times New Roman" w:hAnsi="Times New Roman"/>
        </w:rPr>
      </w:pPr>
    </w:p>
    <w:p w:rsidR="004D5909" w:rsidRPr="003C289B" w:rsidP="004D5909">
      <w:pPr>
        <w:bidi w:val="0"/>
        <w:rPr>
          <w:rFonts w:ascii="Times New Roman" w:hAnsi="Times New Roman"/>
        </w:rPr>
      </w:pPr>
      <w:r w:rsidRPr="003C289B">
        <w:rPr>
          <w:rFonts w:ascii="Times New Roman" w:hAnsi="Times New Roman"/>
          <w:b/>
          <w:bdr w:val="single" w:sz="4" w:space="0" w:color="auto"/>
        </w:rPr>
        <w:t xml:space="preserve"> X </w:t>
      </w:r>
      <w:r w:rsidRPr="003C289B">
        <w:rPr>
          <w:rFonts w:ascii="Times New Roman" w:hAnsi="Times New Roman"/>
          <w:b/>
        </w:rPr>
        <w:t xml:space="preserve">  </w:t>
      </w:r>
      <w:r w:rsidRPr="003C289B">
        <w:rPr>
          <w:rFonts w:ascii="Times New Roman" w:hAnsi="Times New Roman"/>
        </w:rPr>
        <w:t>zmena sadzby</w:t>
      </w:r>
    </w:p>
    <w:p w:rsidR="004D5909" w:rsidRPr="003C289B" w:rsidP="004D5909">
      <w:pPr>
        <w:bidi w:val="0"/>
        <w:rPr>
          <w:rFonts w:ascii="Times New Roman" w:hAnsi="Times New Roman"/>
        </w:rPr>
      </w:pPr>
      <w:r w:rsidRPr="003C289B">
        <w:rPr>
          <w:rFonts w:ascii="Times New Roman" w:hAnsi="Times New Roman"/>
          <w:bdr w:val="single" w:sz="4" w:space="0" w:color="auto"/>
        </w:rPr>
        <w:t xml:space="preserve">     </w:t>
      </w:r>
      <w:r w:rsidRPr="003C289B">
        <w:rPr>
          <w:rFonts w:ascii="Times New Roman" w:hAnsi="Times New Roman"/>
        </w:rPr>
        <w:t xml:space="preserve">  zmena v nároku</w:t>
      </w:r>
    </w:p>
    <w:p w:rsidR="004D5909" w:rsidRPr="003C289B" w:rsidP="004D5909">
      <w:pPr>
        <w:bidi w:val="0"/>
        <w:rPr>
          <w:rFonts w:ascii="Times New Roman" w:hAnsi="Times New Roman"/>
        </w:rPr>
      </w:pPr>
      <w:r w:rsidRPr="003C289B">
        <w:rPr>
          <w:rFonts w:ascii="Times New Roman" w:hAnsi="Times New Roman"/>
          <w:bdr w:val="single" w:sz="4" w:space="0" w:color="auto"/>
        </w:rPr>
        <w:t xml:space="preserve">     </w:t>
      </w:r>
      <w:r w:rsidRPr="003C289B">
        <w:rPr>
          <w:rFonts w:ascii="Times New Roman" w:hAnsi="Times New Roman"/>
        </w:rPr>
        <w:t xml:space="preserve">  nová služba alebo nariadenie (alebo ich zrušenie)</w:t>
      </w:r>
    </w:p>
    <w:p w:rsidR="004D5909" w:rsidRPr="003C289B" w:rsidP="004D5909">
      <w:pPr>
        <w:bidi w:val="0"/>
        <w:rPr>
          <w:rFonts w:ascii="Times New Roman" w:hAnsi="Times New Roman"/>
        </w:rPr>
      </w:pPr>
      <w:r w:rsidRPr="003C289B">
        <w:rPr>
          <w:rFonts w:ascii="Times New Roman" w:hAnsi="Times New Roman"/>
          <w:bdr w:val="single" w:sz="4" w:space="0" w:color="auto"/>
        </w:rPr>
        <w:t xml:space="preserve">     </w:t>
      </w:r>
      <w:r w:rsidRPr="003C289B">
        <w:rPr>
          <w:rFonts w:ascii="Times New Roman" w:hAnsi="Times New Roman"/>
        </w:rPr>
        <w:t xml:space="preserve">  kombinovaný návrh</w:t>
      </w:r>
    </w:p>
    <w:p w:rsidR="004D5909" w:rsidRPr="003C289B" w:rsidP="004D5909">
      <w:pPr>
        <w:bidi w:val="0"/>
        <w:rPr>
          <w:rFonts w:ascii="Times New Roman" w:hAnsi="Times New Roman"/>
        </w:rPr>
      </w:pPr>
      <w:r w:rsidRPr="003C289B">
        <w:rPr>
          <w:rFonts w:ascii="Times New Roman" w:hAnsi="Times New Roman"/>
          <w:bdr w:val="single" w:sz="4" w:space="0" w:color="auto"/>
        </w:rPr>
        <w:t xml:space="preserve"> </w:t>
      </w:r>
      <w:r w:rsidRPr="00575777">
        <w:rPr>
          <w:rFonts w:ascii="Times New Roman" w:hAnsi="Times New Roman"/>
          <w:b/>
          <w:bdr w:val="single" w:sz="4" w:space="0" w:color="auto"/>
        </w:rPr>
        <w:t>X</w:t>
      </w:r>
      <w:r w:rsidRPr="003C289B">
        <w:rPr>
          <w:rFonts w:ascii="Times New Roman" w:hAnsi="Times New Roman"/>
          <w:bdr w:val="single" w:sz="4" w:space="0" w:color="auto"/>
        </w:rPr>
        <w:t xml:space="preserve"> </w:t>
      </w:r>
      <w:r w:rsidRPr="003C289B">
        <w:rPr>
          <w:rFonts w:ascii="Times New Roman" w:hAnsi="Times New Roman"/>
        </w:rPr>
        <w:t xml:space="preserve">  iné </w:t>
      </w:r>
    </w:p>
    <w:p w:rsidR="004D5909" w:rsidRPr="003C289B" w:rsidP="004D5909">
      <w:pPr>
        <w:bidi w:val="0"/>
        <w:rPr>
          <w:rFonts w:ascii="Times New Roman" w:hAnsi="Times New Roman"/>
        </w:rPr>
      </w:pPr>
    </w:p>
    <w:p w:rsidR="004D5909" w:rsidRPr="003C289B" w:rsidP="004D5909">
      <w:pPr>
        <w:bidi w:val="0"/>
        <w:jc w:val="both"/>
        <w:rPr>
          <w:rFonts w:ascii="Times New Roman" w:hAnsi="Times New Roman"/>
          <w:b/>
        </w:rPr>
      </w:pPr>
      <w:r>
        <w:rPr>
          <w:rFonts w:ascii="Times New Roman" w:hAnsi="Times New Roman"/>
          <w:b/>
        </w:rPr>
        <w:t>Spotrebná daň z minerálneho oleja</w:t>
      </w:r>
      <w:r w:rsidRPr="003C289B">
        <w:rPr>
          <w:rFonts w:ascii="Times New Roman" w:hAnsi="Times New Roman"/>
          <w:b/>
        </w:rPr>
        <w:t xml:space="preserve"> sa upravuje nasledovne:</w:t>
      </w:r>
    </w:p>
    <w:p w:rsidR="004D5909" w:rsidRPr="00B46736" w:rsidP="004D5909">
      <w:pPr>
        <w:pStyle w:val="ListParagraph"/>
        <w:bidi w:val="0"/>
        <w:spacing w:after="0" w:line="240" w:lineRule="auto"/>
        <w:ind w:left="0"/>
        <w:jc w:val="both"/>
        <w:rPr>
          <w:rFonts w:ascii="Times New Roman" w:hAnsi="Times New Roman"/>
          <w:color w:val="000000"/>
          <w:sz w:val="24"/>
          <w:szCs w:val="24"/>
        </w:rPr>
      </w:pPr>
      <w:r w:rsidRPr="00FE010A">
        <w:rPr>
          <w:rFonts w:ascii="Times New Roman" w:hAnsi="Times New Roman"/>
          <w:sz w:val="24"/>
          <w:szCs w:val="24"/>
        </w:rPr>
        <w:t>S</w:t>
      </w:r>
      <w:r>
        <w:rPr>
          <w:rFonts w:ascii="Times New Roman" w:hAnsi="Times New Roman"/>
          <w:b/>
          <w:sz w:val="24"/>
          <w:szCs w:val="24"/>
        </w:rPr>
        <w:t> </w:t>
      </w:r>
      <w:r w:rsidRPr="00B46736">
        <w:rPr>
          <w:rFonts w:ascii="Times New Roman" w:hAnsi="Times New Roman"/>
          <w:sz w:val="24"/>
          <w:szCs w:val="24"/>
        </w:rPr>
        <w:t xml:space="preserve">účinnosťou </w:t>
      </w:r>
      <w:r w:rsidRPr="00B46736">
        <w:rPr>
          <w:rFonts w:ascii="Times New Roman" w:hAnsi="Times New Roman"/>
          <w:color w:val="000000"/>
          <w:sz w:val="24"/>
          <w:szCs w:val="24"/>
        </w:rPr>
        <w:t>prvým dňom kalendárneho mesiaca nasledujúceho po kalendárnom mesiaci, v ktorom sa uverejní oznámenie Európskej komisie, ktorým rozhodla, že štátna pomoc SA.47743 (2017/PN) – Slovenská republika – Daňové zvýhodnenie pre biopalivá, je zlučiteľná s právom Európskej únie, v </w:t>
      </w:r>
      <w:r>
        <w:rPr>
          <w:rFonts w:ascii="Times New Roman" w:hAnsi="Times New Roman"/>
          <w:color w:val="000000"/>
          <w:sz w:val="24"/>
          <w:szCs w:val="24"/>
        </w:rPr>
        <w:t xml:space="preserve">Úradnom vestníku Európskej únie </w:t>
      </w:r>
      <w:r w:rsidRPr="00B46736">
        <w:rPr>
          <w:rFonts w:ascii="Times New Roman" w:hAnsi="Times New Roman"/>
          <w:bCs/>
          <w:sz w:val="24"/>
          <w:szCs w:val="24"/>
        </w:rPr>
        <w:t>sa na:</w:t>
      </w:r>
    </w:p>
    <w:p w:rsidR="004D5909" w:rsidRPr="00C76961" w:rsidP="004D5909">
      <w:pPr>
        <w:numPr>
          <w:numId w:val="16"/>
        </w:numPr>
        <w:bidi w:val="0"/>
        <w:ind w:left="284" w:hanging="284"/>
        <w:jc w:val="both"/>
        <w:rPr>
          <w:rFonts w:ascii="Times New Roman" w:hAnsi="Times New Roman"/>
          <w:bCs/>
        </w:rPr>
      </w:pPr>
      <w:r w:rsidRPr="00575777">
        <w:rPr>
          <w:rFonts w:ascii="Times New Roman" w:hAnsi="Times New Roman"/>
          <w:bCs/>
        </w:rPr>
        <w:t>motorový benzín kódu kombinovanej nomenklatúry</w:t>
      </w:r>
      <w:r w:rsidRPr="00575777">
        <w:rPr>
          <w:rFonts w:ascii="Times New Roman" w:hAnsi="Times New Roman"/>
          <w:b/>
          <w:bCs/>
        </w:rPr>
        <w:t xml:space="preserve"> </w:t>
      </w:r>
      <w:r w:rsidRPr="00575777">
        <w:rPr>
          <w:rFonts w:ascii="Times New Roman" w:hAnsi="Times New Roman"/>
        </w:rPr>
        <w:t xml:space="preserve">2710 12 41, 2710 12 45, 2710 12 49 </w:t>
      </w:r>
      <w:r w:rsidRPr="00575777">
        <w:rPr>
          <w:rFonts w:ascii="Times New Roman" w:hAnsi="Times New Roman"/>
          <w:bCs/>
        </w:rPr>
        <w:t xml:space="preserve">stanovuje  </w:t>
      </w:r>
      <w:r w:rsidRPr="00C76961">
        <w:rPr>
          <w:rFonts w:ascii="Times New Roman" w:hAnsi="Times New Roman"/>
          <w:bCs/>
        </w:rPr>
        <w:t xml:space="preserve">základná sadzba dane </w:t>
      </w:r>
      <w:r w:rsidRPr="00C76961">
        <w:rPr>
          <w:rFonts w:ascii="Times New Roman" w:hAnsi="Times New Roman"/>
        </w:rPr>
        <w:t>vo výške 554 eur/1 000 l</w:t>
      </w:r>
      <w:r w:rsidRPr="00C76961">
        <w:rPr>
          <w:rFonts w:ascii="Times New Roman" w:hAnsi="Times New Roman"/>
          <w:bCs/>
        </w:rPr>
        <w:t xml:space="preserve"> a </w:t>
      </w:r>
    </w:p>
    <w:p w:rsidR="004D5909" w:rsidRPr="00C76961" w:rsidP="004D5909">
      <w:pPr>
        <w:numPr>
          <w:numId w:val="16"/>
        </w:numPr>
        <w:bidi w:val="0"/>
        <w:ind w:left="284" w:hanging="284"/>
        <w:jc w:val="both"/>
        <w:rPr>
          <w:rFonts w:ascii="Times New Roman" w:hAnsi="Times New Roman"/>
          <w:bCs/>
        </w:rPr>
      </w:pPr>
      <w:r>
        <w:rPr>
          <w:rFonts w:ascii="Times New Roman" w:hAnsi="Times New Roman"/>
          <w:bCs/>
        </w:rPr>
        <w:t>plynový olej</w:t>
      </w:r>
      <w:r w:rsidRPr="00575777">
        <w:rPr>
          <w:rFonts w:ascii="Times New Roman" w:hAnsi="Times New Roman"/>
          <w:bCs/>
        </w:rPr>
        <w:t xml:space="preserve"> kódu kombinovanej nomenklatúry</w:t>
      </w:r>
      <w:r w:rsidRPr="00575777">
        <w:rPr>
          <w:rFonts w:ascii="Times New Roman" w:hAnsi="Times New Roman"/>
          <w:b/>
          <w:bCs/>
        </w:rPr>
        <w:t xml:space="preserve"> </w:t>
      </w:r>
      <w:r w:rsidRPr="00FE010A">
        <w:rPr>
          <w:rFonts w:ascii="Times New Roman" w:hAnsi="Times New Roman"/>
        </w:rPr>
        <w:t xml:space="preserve">2710 19 43, 2710 19 46, 2710 19 47, 2710 </w:t>
      </w:r>
      <w:r>
        <w:rPr>
          <w:rFonts w:ascii="Times New Roman" w:hAnsi="Times New Roman"/>
        </w:rPr>
        <w:t xml:space="preserve">19 48, </w:t>
      </w:r>
      <w:r w:rsidRPr="00FE010A">
        <w:rPr>
          <w:rFonts w:ascii="Times New Roman" w:hAnsi="Times New Roman"/>
        </w:rPr>
        <w:t>2710 20 11, 2710 20 15, 2710 20 17 a 2710 20 19</w:t>
      </w:r>
      <w:r>
        <w:rPr>
          <w:rFonts w:ascii="Times New Roman" w:hAnsi="Times New Roman"/>
          <w:bCs/>
        </w:rPr>
        <w:t xml:space="preserve"> </w:t>
      </w:r>
      <w:r w:rsidRPr="00C76961">
        <w:rPr>
          <w:rFonts w:ascii="Times New Roman" w:hAnsi="Times New Roman"/>
          <w:bCs/>
        </w:rPr>
        <w:t xml:space="preserve">základná sadzba dane </w:t>
      </w:r>
      <w:r w:rsidRPr="00C76961">
        <w:rPr>
          <w:rFonts w:ascii="Times New Roman" w:hAnsi="Times New Roman"/>
        </w:rPr>
        <w:t>vo výške 394 eur/1 000 l</w:t>
      </w:r>
      <w:r>
        <w:rPr>
          <w:rFonts w:ascii="Times New Roman" w:hAnsi="Times New Roman"/>
          <w:bCs/>
        </w:rPr>
        <w:t>.</w:t>
      </w:r>
    </w:p>
    <w:p w:rsidR="004D5909" w:rsidP="004D5909">
      <w:pPr>
        <w:bidi w:val="0"/>
        <w:jc w:val="both"/>
        <w:rPr>
          <w:rFonts w:ascii="Times New Roman" w:hAnsi="Times New Roman"/>
        </w:rPr>
      </w:pPr>
    </w:p>
    <w:p w:rsidR="004D5909" w:rsidRPr="00B46736" w:rsidP="004D5909">
      <w:pPr>
        <w:bidi w:val="0"/>
        <w:jc w:val="both"/>
        <w:rPr>
          <w:rFonts w:ascii="Times New Roman" w:hAnsi="Times New Roman"/>
          <w:color w:val="000000"/>
        </w:rPr>
      </w:pPr>
      <w:r w:rsidRPr="00B46736">
        <w:rPr>
          <w:rFonts w:ascii="Times New Roman" w:hAnsi="Times New Roman"/>
        </w:rPr>
        <w:t>S</w:t>
      </w:r>
      <w:r w:rsidRPr="00B46736">
        <w:rPr>
          <w:rFonts w:ascii="Times New Roman" w:hAnsi="Times New Roman"/>
          <w:b/>
        </w:rPr>
        <w:t> </w:t>
      </w:r>
      <w:r w:rsidRPr="00B46736">
        <w:rPr>
          <w:rFonts w:ascii="Times New Roman" w:hAnsi="Times New Roman"/>
        </w:rPr>
        <w:t xml:space="preserve">účinnosťou </w:t>
      </w:r>
      <w:r w:rsidRPr="00B46736">
        <w:rPr>
          <w:rFonts w:ascii="Times New Roman" w:hAnsi="Times New Roman"/>
          <w:color w:val="000000"/>
        </w:rPr>
        <w:t>prvým dňom kalendárneho mesiaca nasledujúceho po kalendárnom mesiaci, v ktorom sa uverejní oznámenie Európskej komisie, ktorým rozhodla, že štátna pomoc SA.47743 (2017/PN) – Slovenská republika – Daňové zvýhodnenie pre biopalivá, je zlučiteľná s právom Európskej únie, v </w:t>
      </w:r>
      <w:r>
        <w:rPr>
          <w:rFonts w:ascii="Times New Roman" w:hAnsi="Times New Roman"/>
          <w:color w:val="000000"/>
        </w:rPr>
        <w:t xml:space="preserve">Úradnom vestníku Európskej únie </w:t>
      </w:r>
      <w:r w:rsidRPr="00B46736">
        <w:rPr>
          <w:rFonts w:ascii="Times New Roman" w:hAnsi="Times New Roman"/>
          <w:bCs/>
        </w:rPr>
        <w:t>sa na:</w:t>
      </w:r>
    </w:p>
    <w:p w:rsidR="004D5909" w:rsidRPr="00C76961" w:rsidP="004D5909">
      <w:pPr>
        <w:numPr>
          <w:numId w:val="16"/>
        </w:numPr>
        <w:bidi w:val="0"/>
        <w:ind w:left="284" w:hanging="284"/>
        <w:jc w:val="both"/>
        <w:rPr>
          <w:rFonts w:ascii="Times New Roman" w:hAnsi="Times New Roman"/>
        </w:rPr>
      </w:pPr>
      <w:r w:rsidRPr="00575777">
        <w:rPr>
          <w:rFonts w:ascii="Times New Roman" w:hAnsi="Times New Roman"/>
          <w:bCs/>
        </w:rPr>
        <w:t>motorový benzín kódu kombinovanej nomenklatúry</w:t>
      </w:r>
      <w:r w:rsidRPr="00575777">
        <w:rPr>
          <w:rFonts w:ascii="Times New Roman" w:hAnsi="Times New Roman"/>
          <w:b/>
          <w:bCs/>
        </w:rPr>
        <w:t xml:space="preserve"> </w:t>
      </w:r>
      <w:r w:rsidRPr="00575777">
        <w:rPr>
          <w:rFonts w:ascii="Times New Roman" w:hAnsi="Times New Roman"/>
        </w:rPr>
        <w:t xml:space="preserve">2710 12 41, 2710 12 45, 2710 12 49 </w:t>
      </w:r>
      <w:r w:rsidRPr="00575777">
        <w:rPr>
          <w:rFonts w:ascii="Times New Roman" w:hAnsi="Times New Roman"/>
          <w:bCs/>
        </w:rPr>
        <w:t>stanovuje </w:t>
      </w:r>
      <w:r w:rsidRPr="00C76961">
        <w:rPr>
          <w:rFonts w:ascii="Times New Roman" w:hAnsi="Times New Roman"/>
          <w:bCs/>
        </w:rPr>
        <w:t xml:space="preserve">daňovo zvýhodnená sadzba dane </w:t>
      </w:r>
      <w:r w:rsidRPr="00C76961">
        <w:rPr>
          <w:rFonts w:ascii="Times New Roman" w:hAnsi="Times New Roman"/>
        </w:rPr>
        <w:t>vo výške 514 eur/1 000 l, ak tento motorový benzín obsahuje požadovaný objem biopaliva a toto biopalivo spĺňa kritériá trvalej udržateľnosti</w:t>
      </w:r>
      <w:r>
        <w:rPr>
          <w:rFonts w:ascii="Times New Roman" w:hAnsi="Times New Roman"/>
        </w:rPr>
        <w:t xml:space="preserve"> a</w:t>
      </w:r>
    </w:p>
    <w:p w:rsidR="004D5909" w:rsidRPr="00C76961" w:rsidP="004D5909">
      <w:pPr>
        <w:numPr>
          <w:numId w:val="16"/>
        </w:numPr>
        <w:bidi w:val="0"/>
        <w:ind w:left="284" w:hanging="284"/>
        <w:jc w:val="both"/>
        <w:rPr>
          <w:rFonts w:ascii="Times New Roman" w:hAnsi="Times New Roman"/>
        </w:rPr>
      </w:pPr>
      <w:r>
        <w:rPr>
          <w:rFonts w:ascii="Times New Roman" w:hAnsi="Times New Roman"/>
          <w:bCs/>
        </w:rPr>
        <w:t>plynový olej</w:t>
      </w:r>
      <w:r w:rsidRPr="00575777">
        <w:rPr>
          <w:rFonts w:ascii="Times New Roman" w:hAnsi="Times New Roman"/>
          <w:bCs/>
        </w:rPr>
        <w:t xml:space="preserve"> kódu kombinovanej nomenklatúry</w:t>
      </w:r>
      <w:r w:rsidRPr="00575777">
        <w:rPr>
          <w:rFonts w:ascii="Times New Roman" w:hAnsi="Times New Roman"/>
          <w:b/>
          <w:bCs/>
        </w:rPr>
        <w:t xml:space="preserve"> </w:t>
      </w:r>
      <w:r w:rsidRPr="00FE010A">
        <w:rPr>
          <w:rFonts w:ascii="Times New Roman" w:hAnsi="Times New Roman"/>
        </w:rPr>
        <w:t xml:space="preserve">2710 19 43, 2710 19 46, 2710 19 47, 2710 </w:t>
      </w:r>
      <w:r>
        <w:rPr>
          <w:rFonts w:ascii="Times New Roman" w:hAnsi="Times New Roman"/>
        </w:rPr>
        <w:t xml:space="preserve">19 48, </w:t>
      </w:r>
      <w:r w:rsidRPr="00FE010A">
        <w:rPr>
          <w:rFonts w:ascii="Times New Roman" w:hAnsi="Times New Roman"/>
        </w:rPr>
        <w:t>2710 20 11, 2710 20 15, 2710 20 17 a 2710 20 19</w:t>
      </w:r>
      <w:r>
        <w:rPr>
          <w:rFonts w:ascii="Times New Roman" w:hAnsi="Times New Roman"/>
        </w:rPr>
        <w:t xml:space="preserve"> </w:t>
      </w:r>
      <w:r>
        <w:rPr>
          <w:rFonts w:ascii="Times New Roman" w:hAnsi="Times New Roman"/>
          <w:bCs/>
        </w:rPr>
        <w:t xml:space="preserve">daňovo zvýhodnená sadzba </w:t>
      </w:r>
      <w:r w:rsidRPr="00575777">
        <w:rPr>
          <w:rFonts w:ascii="Times New Roman" w:hAnsi="Times New Roman"/>
          <w:bCs/>
        </w:rPr>
        <w:t xml:space="preserve">dane </w:t>
      </w:r>
      <w:r w:rsidRPr="00575777">
        <w:rPr>
          <w:rFonts w:ascii="Times New Roman" w:hAnsi="Times New Roman"/>
        </w:rPr>
        <w:t xml:space="preserve">vo výške </w:t>
      </w:r>
      <w:r>
        <w:rPr>
          <w:rFonts w:ascii="Times New Roman" w:hAnsi="Times New Roman"/>
        </w:rPr>
        <w:t>368</w:t>
      </w:r>
      <w:r w:rsidRPr="00575777">
        <w:rPr>
          <w:rFonts w:ascii="Times New Roman" w:hAnsi="Times New Roman"/>
        </w:rPr>
        <w:t xml:space="preserve"> eur/1 000</w:t>
      </w:r>
      <w:r>
        <w:rPr>
          <w:rFonts w:ascii="Times New Roman" w:hAnsi="Times New Roman"/>
        </w:rPr>
        <w:t xml:space="preserve"> l, ak tento plynový olej obsahuje požadovaný objem biopaliva</w:t>
      </w:r>
      <w:r w:rsidRPr="00FC1870">
        <w:rPr>
          <w:rFonts w:ascii="Times New Roman" w:hAnsi="Times New Roman"/>
        </w:rPr>
        <w:t xml:space="preserve"> </w:t>
      </w:r>
      <w:r>
        <w:rPr>
          <w:rFonts w:ascii="Times New Roman" w:hAnsi="Times New Roman"/>
        </w:rPr>
        <w:t>a toto biopalivo spĺňa kritériá trvalej udržateľnosti.</w:t>
      </w:r>
    </w:p>
    <w:p w:rsidR="004D5909" w:rsidP="004D5909">
      <w:pPr>
        <w:bidi w:val="0"/>
        <w:jc w:val="both"/>
        <w:rPr>
          <w:rFonts w:ascii="Times New Roman" w:hAnsi="Times New Roman"/>
        </w:rPr>
      </w:pPr>
    </w:p>
    <w:p w:rsidR="004D5909" w:rsidP="004D5909">
      <w:pPr>
        <w:bidi w:val="0"/>
        <w:jc w:val="both"/>
        <w:rPr>
          <w:rFonts w:ascii="Times New Roman" w:hAnsi="Times New Roman"/>
        </w:rPr>
      </w:pPr>
      <w:r>
        <w:rPr>
          <w:rFonts w:ascii="Times New Roman" w:hAnsi="Times New Roman"/>
        </w:rPr>
        <w:t xml:space="preserve">V období od 1. januára 2018 do </w:t>
      </w:r>
      <w:r>
        <w:rPr>
          <w:rFonts w:ascii="Times New Roman" w:hAnsi="Times New Roman"/>
          <w:color w:val="000000"/>
        </w:rPr>
        <w:t>prvého dňa</w:t>
      </w:r>
      <w:r w:rsidRPr="00C76961">
        <w:rPr>
          <w:rFonts w:ascii="Times New Roman" w:hAnsi="Times New Roman"/>
          <w:color w:val="000000"/>
        </w:rPr>
        <w:t xml:space="preserve"> kalendárneho mesiaca </w:t>
      </w:r>
      <w:r w:rsidRPr="00B46736">
        <w:rPr>
          <w:rFonts w:ascii="Times New Roman" w:hAnsi="Times New Roman"/>
          <w:color w:val="000000"/>
        </w:rPr>
        <w:t>nasledujúceho po kalendárnom mesiaci, v ktorom sa uverejní oznámenie Európskej komisie, ktorým rozhodla, že štátna pomoc SA.47743 (2017/PN) – Slovenská republika – Daňové zvýhodnenie pre biopalivá, je zlučiteľná s právom Európskej únie, v </w:t>
      </w:r>
      <w:r>
        <w:rPr>
          <w:rFonts w:ascii="Times New Roman" w:hAnsi="Times New Roman"/>
          <w:color w:val="000000"/>
        </w:rPr>
        <w:t xml:space="preserve">Úradnom vestníku Európskej únie sa na: </w:t>
      </w:r>
    </w:p>
    <w:p w:rsidR="004D5909" w:rsidRPr="00C76961" w:rsidP="004D5909">
      <w:pPr>
        <w:numPr>
          <w:numId w:val="16"/>
        </w:numPr>
        <w:bidi w:val="0"/>
        <w:ind w:left="284" w:hanging="284"/>
        <w:jc w:val="both"/>
        <w:rPr>
          <w:rFonts w:ascii="Times New Roman" w:hAnsi="Times New Roman"/>
          <w:bCs/>
        </w:rPr>
      </w:pPr>
      <w:r w:rsidRPr="00575777">
        <w:rPr>
          <w:rFonts w:ascii="Times New Roman" w:hAnsi="Times New Roman"/>
          <w:bCs/>
        </w:rPr>
        <w:t>motorový benzín kódu kombinovanej nomenklatúry</w:t>
      </w:r>
      <w:r w:rsidRPr="00575777">
        <w:rPr>
          <w:rFonts w:ascii="Times New Roman" w:hAnsi="Times New Roman"/>
          <w:b/>
          <w:bCs/>
        </w:rPr>
        <w:t xml:space="preserve"> </w:t>
      </w:r>
      <w:r w:rsidRPr="00575777">
        <w:rPr>
          <w:rFonts w:ascii="Times New Roman" w:hAnsi="Times New Roman"/>
        </w:rPr>
        <w:t xml:space="preserve">2710 12 41, 2710 12 45, 2710 12 49 </w:t>
      </w:r>
      <w:r w:rsidRPr="00575777">
        <w:rPr>
          <w:rFonts w:ascii="Times New Roman" w:hAnsi="Times New Roman"/>
          <w:bCs/>
        </w:rPr>
        <w:t xml:space="preserve">stanovuje  </w:t>
      </w:r>
      <w:r w:rsidRPr="00C76961">
        <w:rPr>
          <w:rFonts w:ascii="Times New Roman" w:hAnsi="Times New Roman"/>
          <w:bCs/>
        </w:rPr>
        <w:t xml:space="preserve">základná sadzba dane </w:t>
      </w:r>
      <w:r w:rsidRPr="00C76961">
        <w:rPr>
          <w:rFonts w:ascii="Times New Roman" w:hAnsi="Times New Roman"/>
        </w:rPr>
        <w:t xml:space="preserve">vo výške </w:t>
      </w:r>
      <w:r>
        <w:rPr>
          <w:rFonts w:ascii="Times New Roman" w:hAnsi="Times New Roman"/>
        </w:rPr>
        <w:t>514,50</w:t>
      </w:r>
      <w:r w:rsidRPr="00C76961">
        <w:rPr>
          <w:rFonts w:ascii="Times New Roman" w:hAnsi="Times New Roman"/>
        </w:rPr>
        <w:t xml:space="preserve"> eur/1 000 l</w:t>
      </w:r>
      <w:r w:rsidRPr="00C76961">
        <w:rPr>
          <w:rFonts w:ascii="Times New Roman" w:hAnsi="Times New Roman"/>
          <w:bCs/>
        </w:rPr>
        <w:t xml:space="preserve"> a </w:t>
      </w:r>
    </w:p>
    <w:p w:rsidR="004D5909" w:rsidRPr="00C76961" w:rsidP="004D5909">
      <w:pPr>
        <w:numPr>
          <w:numId w:val="16"/>
        </w:numPr>
        <w:bidi w:val="0"/>
        <w:ind w:left="284" w:hanging="284"/>
        <w:jc w:val="both"/>
        <w:rPr>
          <w:rFonts w:ascii="Times New Roman" w:hAnsi="Times New Roman"/>
          <w:bCs/>
        </w:rPr>
      </w:pPr>
      <w:r>
        <w:rPr>
          <w:rFonts w:ascii="Times New Roman" w:hAnsi="Times New Roman"/>
          <w:bCs/>
        </w:rPr>
        <w:t>plynový olej</w:t>
      </w:r>
      <w:r w:rsidRPr="00575777">
        <w:rPr>
          <w:rFonts w:ascii="Times New Roman" w:hAnsi="Times New Roman"/>
          <w:bCs/>
        </w:rPr>
        <w:t xml:space="preserve"> kódu kombinovanej nomenklatúry</w:t>
      </w:r>
      <w:r w:rsidRPr="00575777">
        <w:rPr>
          <w:rFonts w:ascii="Times New Roman" w:hAnsi="Times New Roman"/>
          <w:b/>
          <w:bCs/>
        </w:rPr>
        <w:t xml:space="preserve"> </w:t>
      </w:r>
      <w:r w:rsidRPr="00FE010A">
        <w:rPr>
          <w:rFonts w:ascii="Times New Roman" w:hAnsi="Times New Roman"/>
        </w:rPr>
        <w:t xml:space="preserve">2710 19 43, 2710 19 46, 2710 19 47, 2710 </w:t>
      </w:r>
      <w:r>
        <w:rPr>
          <w:rFonts w:ascii="Times New Roman" w:hAnsi="Times New Roman"/>
        </w:rPr>
        <w:t xml:space="preserve">19 48, </w:t>
      </w:r>
      <w:r w:rsidRPr="00FE010A">
        <w:rPr>
          <w:rFonts w:ascii="Times New Roman" w:hAnsi="Times New Roman"/>
        </w:rPr>
        <w:t>2710 20 11, 2710 20 15, 2710 20 17 a 2710 20 19</w:t>
      </w:r>
      <w:r>
        <w:rPr>
          <w:rFonts w:ascii="Times New Roman" w:hAnsi="Times New Roman"/>
          <w:bCs/>
        </w:rPr>
        <w:t xml:space="preserve"> </w:t>
      </w:r>
      <w:r w:rsidRPr="00C76961">
        <w:rPr>
          <w:rFonts w:ascii="Times New Roman" w:hAnsi="Times New Roman"/>
          <w:bCs/>
        </w:rPr>
        <w:t xml:space="preserve">základná sadzba dane </w:t>
      </w:r>
      <w:r w:rsidRPr="00C76961">
        <w:rPr>
          <w:rFonts w:ascii="Times New Roman" w:hAnsi="Times New Roman"/>
        </w:rPr>
        <w:t xml:space="preserve">vo výške </w:t>
      </w:r>
      <w:r>
        <w:rPr>
          <w:rFonts w:ascii="Times New Roman" w:hAnsi="Times New Roman"/>
        </w:rPr>
        <w:t>368</w:t>
      </w:r>
      <w:r w:rsidRPr="00C76961">
        <w:rPr>
          <w:rFonts w:ascii="Times New Roman" w:hAnsi="Times New Roman"/>
        </w:rPr>
        <w:t xml:space="preserve"> eur/1 000 l</w:t>
      </w:r>
      <w:r>
        <w:rPr>
          <w:rFonts w:ascii="Times New Roman" w:hAnsi="Times New Roman"/>
          <w:bCs/>
        </w:rPr>
        <w:t>.</w:t>
      </w:r>
    </w:p>
    <w:p w:rsidR="004D5909" w:rsidRPr="00FC1870" w:rsidP="004D5909">
      <w:pPr>
        <w:bidi w:val="0"/>
        <w:jc w:val="both"/>
        <w:rPr>
          <w:rFonts w:ascii="Times New Roman" w:hAnsi="Times New Roman"/>
        </w:rPr>
      </w:pPr>
    </w:p>
    <w:p w:rsidR="004D5909" w:rsidRPr="003C289B" w:rsidP="004D5909">
      <w:pPr>
        <w:bidi w:val="0"/>
        <w:jc w:val="both"/>
        <w:rPr>
          <w:rFonts w:ascii="Times New Roman" w:hAnsi="Times New Roman"/>
          <w:b/>
        </w:rPr>
      </w:pPr>
      <w:r>
        <w:rPr>
          <w:rFonts w:ascii="Times New Roman" w:hAnsi="Times New Roman"/>
          <w:b/>
        </w:rPr>
        <w:t>Legislatívne opatrenia na zamedzenie daňových únikov</w:t>
      </w:r>
      <w:r w:rsidRPr="003C289B">
        <w:rPr>
          <w:rFonts w:ascii="Times New Roman" w:hAnsi="Times New Roman"/>
          <w:b/>
        </w:rPr>
        <w:t>:</w:t>
      </w:r>
    </w:p>
    <w:p w:rsidR="004D5909" w:rsidP="004D5909">
      <w:pPr>
        <w:numPr>
          <w:numId w:val="16"/>
        </w:numPr>
        <w:bidi w:val="0"/>
        <w:ind w:left="284" w:hanging="284"/>
        <w:jc w:val="both"/>
        <w:rPr>
          <w:rFonts w:ascii="Times New Roman" w:hAnsi="Times New Roman"/>
        </w:rPr>
      </w:pPr>
      <w:r>
        <w:rPr>
          <w:rFonts w:ascii="Times New Roman" w:hAnsi="Times New Roman"/>
        </w:rPr>
        <w:t>Sprísnenie podmienok na vydávenie povolení na obchodovanie s pohonnými látkami po ich uvedení do daňového voľného obehu.</w:t>
      </w:r>
    </w:p>
    <w:p w:rsidR="004D5909" w:rsidRPr="003C289B" w:rsidP="004D5909">
      <w:pPr>
        <w:bidi w:val="0"/>
        <w:rPr>
          <w:rFonts w:ascii="Times New Roman" w:hAnsi="Times New Roman"/>
        </w:rPr>
      </w:pPr>
    </w:p>
    <w:p w:rsidR="004D5909" w:rsidRPr="003C289B" w:rsidP="004D5909">
      <w:pPr>
        <w:bidi w:val="0"/>
        <w:rPr>
          <w:rFonts w:ascii="Times New Roman" w:hAnsi="Times New Roman"/>
        </w:rPr>
      </w:pPr>
      <w:r w:rsidRPr="003C289B">
        <w:rPr>
          <w:rFonts w:ascii="Times New Roman" w:hAnsi="Times New Roman"/>
          <w:b/>
          <w:bCs/>
        </w:rPr>
        <w:t>2.2.3. Predpoklady vývoja objemu aktivít:</w:t>
      </w:r>
    </w:p>
    <w:p w:rsidR="004D5909" w:rsidRPr="003C289B" w:rsidP="004D5909">
      <w:pPr>
        <w:bidi w:val="0"/>
        <w:rPr>
          <w:rFonts w:ascii="Times New Roman" w:hAnsi="Times New Roman"/>
        </w:rPr>
      </w:pPr>
    </w:p>
    <w:p w:rsidR="004D5909" w:rsidP="004D5909">
      <w:pPr>
        <w:bidi w:val="0"/>
        <w:jc w:val="both"/>
        <w:rPr>
          <w:rFonts w:ascii="Times New Roman" w:hAnsi="Times New Roman"/>
        </w:rPr>
      </w:pPr>
      <w:r w:rsidRPr="003C289B">
        <w:rPr>
          <w:rFonts w:ascii="Times New Roman" w:hAnsi="Times New Roman"/>
        </w:rPr>
        <w:t>Jasne popíšte, v prípade potreby použite nižšie uvedenú tabuľku. Uveďte aj odhady základov daní a/alebo poplatkov, ak sa ich táto zmena týka.</w:t>
      </w:r>
    </w:p>
    <w:p w:rsidR="004D5909" w:rsidRPr="003C289B" w:rsidP="004D5909">
      <w:pPr>
        <w:bidi w:val="0"/>
        <w:jc w:val="both"/>
        <w:rPr>
          <w:rFonts w:ascii="Times New Roman" w:hAnsi="Times New Roman"/>
        </w:rPr>
      </w:pPr>
    </w:p>
    <w:p w:rsidR="004D5909" w:rsidRPr="003C289B" w:rsidP="004D5909">
      <w:pPr>
        <w:bidi w:val="0"/>
        <w:jc w:val="right"/>
        <w:rPr>
          <w:rFonts w:ascii="Times New Roman" w:hAnsi="Times New Roman"/>
          <w:sz w:val="20"/>
          <w:szCs w:val="20"/>
        </w:rPr>
      </w:pPr>
      <w:r w:rsidRPr="003C289B">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289B" w:rsidP="00567BA3">
            <w:pPr>
              <w:autoSpaceDE w:val="0"/>
              <w:autoSpaceDN w:val="0"/>
              <w:bidi w:val="0"/>
              <w:adjustRightInd w:val="0"/>
              <w:spacing w:after="0" w:line="240" w:lineRule="auto"/>
              <w:jc w:val="center"/>
              <w:rPr>
                <w:rFonts w:ascii="Times New Roman" w:hAnsi="Times New Roman"/>
                <w:b/>
                <w:bCs/>
              </w:rPr>
            </w:pPr>
            <w:r w:rsidRPr="003C289B">
              <w:rPr>
                <w:rFonts w:ascii="Times New Roman" w:hAnsi="Times New Roman"/>
                <w:b/>
                <w:bCs/>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289B" w:rsidP="00567BA3">
            <w:pPr>
              <w:autoSpaceDE w:val="0"/>
              <w:autoSpaceDN w:val="0"/>
              <w:bidi w:val="0"/>
              <w:adjustRightInd w:val="0"/>
              <w:spacing w:after="0" w:line="240" w:lineRule="auto"/>
              <w:jc w:val="center"/>
              <w:rPr>
                <w:rFonts w:ascii="Times New Roman" w:hAnsi="Times New Roman"/>
                <w:b/>
                <w:bCs/>
              </w:rPr>
            </w:pPr>
            <w:r w:rsidRPr="003C289B">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D5909" w:rsidRPr="003C289B" w:rsidP="00567BA3">
            <w:pPr>
              <w:autoSpaceDE w:val="0"/>
              <w:autoSpaceDN w:val="0"/>
              <w:bidi w:val="0"/>
              <w:adjustRightInd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2020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rPr>
                <w:rFonts w:ascii="Times New Roman" w:hAnsi="Times New Roman"/>
                <w:color w:val="000000"/>
              </w:rPr>
            </w:pPr>
            <w:r w:rsidRPr="003C289B">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rPr>
                <w:rFonts w:ascii="Times New Roman" w:hAnsi="Times New Roman"/>
                <w:color w:val="000000"/>
              </w:rPr>
            </w:pPr>
            <w:r w:rsidRPr="003C289B">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rPr>
                <w:rFonts w:ascii="Times New Roman" w:hAnsi="Times New Roman"/>
                <w:color w:val="000000"/>
              </w:rPr>
            </w:pPr>
            <w:r w:rsidRPr="003C289B">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autoSpaceDE w:val="0"/>
              <w:autoSpaceDN w:val="0"/>
              <w:bidi w:val="0"/>
              <w:adjustRightInd w:val="0"/>
              <w:spacing w:after="0" w:line="240" w:lineRule="auto"/>
              <w:jc w:val="right"/>
              <w:rPr>
                <w:rFonts w:ascii="Times New Roman" w:hAnsi="Times New Roman"/>
                <w:color w:val="000000"/>
              </w:rPr>
            </w:pPr>
          </w:p>
        </w:tc>
      </w:tr>
    </w:tbl>
    <w:p w:rsidR="004D5909" w:rsidRPr="003C289B" w:rsidP="004D5909">
      <w:pPr>
        <w:bidi w:val="0"/>
        <w:rPr>
          <w:rFonts w:ascii="Times New Roman" w:hAnsi="Times New Roman"/>
        </w:rPr>
      </w:pPr>
    </w:p>
    <w:p w:rsidR="004D5909" w:rsidRPr="00FC1870" w:rsidP="004D5909">
      <w:pPr>
        <w:bidi w:val="0"/>
        <w:rPr>
          <w:rFonts w:ascii="Times New Roman" w:hAnsi="Times New Roman"/>
          <w:b/>
          <w:bCs/>
        </w:rPr>
      </w:pPr>
      <w:r w:rsidRPr="003C289B">
        <w:rPr>
          <w:rFonts w:ascii="Times New Roman" w:hAnsi="Times New Roman"/>
          <w:b/>
          <w:bCs/>
        </w:rPr>
        <w:t>2.2.4. Výpočty vplyvov na verejné financie</w:t>
      </w:r>
    </w:p>
    <w:p w:rsidR="004D5909" w:rsidRPr="003C289B" w:rsidP="004D5909">
      <w:pPr>
        <w:bidi w:val="0"/>
        <w:jc w:val="both"/>
        <w:rPr>
          <w:rFonts w:ascii="Times New Roman" w:hAnsi="Times New Roman"/>
        </w:rPr>
      </w:pPr>
      <w:r w:rsidRPr="003C289B">
        <w:rPr>
          <w:rFonts w:ascii="Times New Roman" w:hAnsi="Times New Roman"/>
        </w:rPr>
        <w:t xml:space="preserve">Uveďte najdôležitejšie výpočty, ktoré boli použité na stanovenie vplyvov na príjmy a výdavky, ako aj predpoklady, z ktorých ste vychádzali. Predkladateľ by mal jasne odlíšiť podklady od kapitol a organizácií, aby bolo jasne vidieť základ použitý na výpočty. </w:t>
      </w:r>
    </w:p>
    <w:p w:rsidR="004D5909" w:rsidP="004D5909">
      <w:pPr>
        <w:tabs>
          <w:tab w:val="num" w:pos="1080"/>
        </w:tabs>
        <w:bidi w:val="0"/>
        <w:jc w:val="both"/>
        <w:rPr>
          <w:rFonts w:ascii="Times New Roman" w:hAnsi="Times New Roman"/>
          <w:bCs/>
          <w:szCs w:val="20"/>
        </w:rPr>
      </w:pPr>
    </w:p>
    <w:p w:rsidR="004D5909" w:rsidP="004D5909">
      <w:pPr>
        <w:tabs>
          <w:tab w:val="num" w:pos="1080"/>
        </w:tabs>
        <w:bidi w:val="0"/>
        <w:jc w:val="both"/>
        <w:rPr>
          <w:rFonts w:ascii="Times New Roman" w:hAnsi="Times New Roman"/>
          <w:bCs/>
          <w:szCs w:val="20"/>
        </w:rPr>
      </w:pPr>
    </w:p>
    <w:p w:rsidR="004D5909" w:rsidRPr="003C289B" w:rsidP="004D5909">
      <w:pPr>
        <w:tabs>
          <w:tab w:val="num" w:pos="1080"/>
        </w:tabs>
        <w:bidi w:val="0"/>
        <w:jc w:val="both"/>
        <w:rPr>
          <w:rFonts w:ascii="Times New Roman" w:hAnsi="Times New Roman"/>
          <w:bCs/>
          <w:szCs w:val="20"/>
        </w:rPr>
        <w:sectPr w:rsidSect="003C289B">
          <w:headerReference w:type="even" r:id="rId5"/>
          <w:footerReference w:type="even" r:id="rId6"/>
          <w:footerReference w:type="default" r:id="rId7"/>
          <w:headerReference w:type="first" r:id="rId8"/>
          <w:footerReference w:type="first" r:id="rId9"/>
          <w:pgSz w:w="11906" w:h="16838"/>
          <w:pgMar w:top="1134" w:right="1418" w:bottom="1134" w:left="1418" w:header="709" w:footer="709" w:gutter="0"/>
          <w:lnNumType w:distance="0"/>
          <w:pgNumType w:start="1"/>
          <w:cols w:space="708"/>
          <w:noEndnote w:val="0"/>
          <w:bidi w:val="0"/>
          <w:docGrid w:linePitch="360"/>
        </w:sectPr>
      </w:pPr>
    </w:p>
    <w:p w:rsidR="004D5909" w:rsidRPr="003C289B" w:rsidP="004D5909">
      <w:pPr>
        <w:tabs>
          <w:tab w:val="num" w:pos="1080"/>
        </w:tabs>
        <w:bidi w:val="0"/>
        <w:jc w:val="right"/>
        <w:rPr>
          <w:rFonts w:ascii="Times New Roman" w:hAnsi="Times New Roman"/>
          <w:bCs/>
        </w:rPr>
      </w:pPr>
      <w:r w:rsidRPr="003C289B">
        <w:rPr>
          <w:rFonts w:ascii="Times New Roman" w:hAnsi="Times New Roman"/>
          <w:bCs/>
        </w:rPr>
        <w:t xml:space="preserve">Tabuľka č. 3 </w:t>
      </w: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xml:space="preserve">Príjmy </w:t>
            </w:r>
            <w:r>
              <w:rPr>
                <w:rFonts w:ascii="Times New Roman" w:hAnsi="Times New Roman"/>
                <w:b/>
                <w:bCs/>
              </w:rPr>
              <w:t>(v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4D5909" w:rsidRPr="003C289B" w:rsidP="00567BA3">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rPr>
            </w:pPr>
            <w:r>
              <w:rPr>
                <w:rFonts w:ascii="Times New Roman" w:hAnsi="Times New Roman"/>
                <w:b/>
                <w:bCs/>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4D5909" w:rsidRPr="003C289B" w:rsidP="00567BA3">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vertAlign w:val="superscript"/>
              </w:rPr>
            </w:pPr>
            <w:r w:rsidRPr="003C289B">
              <w:rPr>
                <w:rFonts w:ascii="Times New Roman" w:hAnsi="Times New Roman"/>
                <w:b/>
                <w:bCs/>
              </w:rPr>
              <w:t>Daňové príjmy (100)</w:t>
            </w:r>
            <w:r w:rsidRPr="003C289B">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shd w:val="clear" w:color="auto" w:fill="FFFFFF"/>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-870 000</w:t>
            </w:r>
          </w:p>
        </w:tc>
        <w:tc>
          <w:tcPr>
            <w:tcW w:w="1500" w:type="dxa"/>
            <w:tcBorders>
              <w:top w:val="nil"/>
              <w:left w:val="nil"/>
              <w:bottom w:val="single" w:sz="4" w:space="0" w:color="auto"/>
              <w:right w:val="single" w:sz="4" w:space="0" w:color="auto"/>
            </w:tcBorders>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-75 000</w:t>
            </w:r>
          </w:p>
        </w:tc>
        <w:tc>
          <w:tcPr>
            <w:tcW w:w="1500" w:type="dxa"/>
            <w:tcBorders>
              <w:top w:val="nil"/>
              <w:left w:val="nil"/>
              <w:bottom w:val="single" w:sz="4" w:space="0" w:color="auto"/>
              <w:right w:val="single" w:sz="4" w:space="0" w:color="auto"/>
            </w:tcBorders>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-78 000</w:t>
            </w:r>
          </w:p>
        </w:tc>
        <w:tc>
          <w:tcPr>
            <w:tcW w:w="300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Nedaňové príjmy (200)</w:t>
            </w:r>
            <w:r w:rsidRPr="003C289B">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Granty a transfery (300)</w:t>
            </w:r>
            <w:r w:rsidRPr="003C289B">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rPr>
                <w:rFonts w:ascii="Times New Roman" w:hAnsi="Times New Roman"/>
                <w:b/>
                <w:bCs/>
              </w:rPr>
            </w:pPr>
            <w:r w:rsidRPr="003C289B">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-870 000</w:t>
            </w:r>
          </w:p>
        </w:tc>
        <w:tc>
          <w:tcPr>
            <w:tcW w:w="1500" w:type="dxa"/>
            <w:tcBorders>
              <w:top w:val="nil"/>
              <w:left w:val="nil"/>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-75 000</w:t>
            </w:r>
          </w:p>
        </w:tc>
        <w:tc>
          <w:tcPr>
            <w:tcW w:w="1500" w:type="dxa"/>
            <w:tcBorders>
              <w:top w:val="nil"/>
              <w:left w:val="nil"/>
              <w:bottom w:val="single" w:sz="4" w:space="0" w:color="auto"/>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iCs/>
              </w:rPr>
            </w:pPr>
            <w:r>
              <w:rPr>
                <w:rFonts w:ascii="Times New Roman" w:hAnsi="Times New Roman"/>
                <w:b/>
                <w:bCs/>
              </w:rPr>
              <w:t>-78 000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bl>
    <w:p w:rsidR="004D5909" w:rsidRPr="00D3116B" w:rsidP="004D5909">
      <w:pPr>
        <w:tabs>
          <w:tab w:val="num" w:pos="1080"/>
        </w:tabs>
        <w:bidi w:val="0"/>
        <w:jc w:val="both"/>
        <w:rPr>
          <w:rFonts w:ascii="Times New Roman" w:hAnsi="Times New Roman"/>
          <w:bCs/>
          <w:sz w:val="20"/>
          <w:szCs w:val="20"/>
        </w:rPr>
      </w:pPr>
      <w:r w:rsidRPr="003C289B">
        <w:rPr>
          <w:rFonts w:ascii="Times New Roman" w:hAnsi="Times New Roman"/>
          <w:bCs/>
          <w:sz w:val="20"/>
          <w:szCs w:val="20"/>
        </w:rPr>
        <w:t>1 –  príjmy rozpísať až do položiek p</w:t>
      </w:r>
      <w:r>
        <w:rPr>
          <w:rFonts w:ascii="Times New Roman" w:hAnsi="Times New Roman"/>
          <w:bCs/>
          <w:sz w:val="20"/>
          <w:szCs w:val="20"/>
        </w:rPr>
        <w:t>latnej ekonomickej klasifikácie</w:t>
      </w:r>
    </w:p>
    <w:p w:rsidR="004D5909" w:rsidRPr="001D4349" w:rsidP="004D5909">
      <w:pPr>
        <w:tabs>
          <w:tab w:val="num" w:pos="1080"/>
        </w:tabs>
        <w:bidi w:val="0"/>
        <w:jc w:val="both"/>
        <w:rPr>
          <w:rFonts w:ascii="Times New Roman" w:hAnsi="Times New Roman"/>
          <w:bCs/>
          <w:sz w:val="20"/>
          <w:szCs w:val="20"/>
        </w:rPr>
      </w:pPr>
    </w:p>
    <w:p w:rsidR="004D5909" w:rsidRPr="003C289B" w:rsidP="004D5909">
      <w:pPr>
        <w:tabs>
          <w:tab w:val="num" w:pos="1080"/>
        </w:tabs>
        <w:bidi w:val="0"/>
        <w:jc w:val="both"/>
        <w:rPr>
          <w:rFonts w:ascii="Times New Roman" w:hAnsi="Times New Roman"/>
          <w:b/>
          <w:bCs/>
          <w:szCs w:val="20"/>
        </w:rPr>
      </w:pPr>
      <w:r w:rsidRPr="003C289B">
        <w:rPr>
          <w:rFonts w:ascii="Times New Roman" w:hAnsi="Times New Roman"/>
          <w:b/>
          <w:bCs/>
          <w:szCs w:val="20"/>
        </w:rPr>
        <w:t>Poznámka:</w:t>
      </w:r>
    </w:p>
    <w:p w:rsidR="004D5909" w:rsidRPr="00C13F01" w:rsidP="004D5909">
      <w:pPr>
        <w:tabs>
          <w:tab w:val="num" w:pos="1080"/>
        </w:tabs>
        <w:bidi w:val="0"/>
        <w:jc w:val="both"/>
        <w:rPr>
          <w:rFonts w:ascii="Times New Roman" w:hAnsi="Times New Roman"/>
          <w:bCs/>
          <w:szCs w:val="20"/>
        </w:rPr>
      </w:pPr>
      <w:r w:rsidRPr="003C289B">
        <w:rPr>
          <w:rFonts w:ascii="Times New Roman" w:hAnsi="Times New Roman"/>
          <w:bCs/>
          <w:szCs w:val="20"/>
        </w:rPr>
        <w:t>Ak sa vplyv týka viacerých subjektov verejnej správy, vypĺňa sa samos</w:t>
      </w:r>
      <w:r>
        <w:rPr>
          <w:rFonts w:ascii="Times New Roman" w:hAnsi="Times New Roman"/>
          <w:bCs/>
          <w:szCs w:val="20"/>
        </w:rPr>
        <w:t>tatná tabuľka za každý subjekt.</w:t>
      </w:r>
    </w:p>
    <w:p w:rsidR="004D5909" w:rsidP="004D5909">
      <w:pPr>
        <w:tabs>
          <w:tab w:val="num" w:pos="1080"/>
        </w:tabs>
        <w:bidi w:val="0"/>
        <w:ind w:right="-32"/>
        <w:jc w:val="right"/>
        <w:rPr>
          <w:rFonts w:ascii="Times New Roman" w:hAnsi="Times New Roman"/>
          <w:bCs/>
        </w:rPr>
      </w:pPr>
      <w:r>
        <w:rPr>
          <w:rFonts w:ascii="Times New Roman" w:hAnsi="Times New Roman"/>
          <w:bCs/>
        </w:rPr>
        <w:t xml:space="preserve">Tabuľka č. 4 </w:t>
      </w:r>
    </w:p>
    <w:p w:rsidR="004D5909" w:rsidRPr="00D3116B" w:rsidP="004D5909">
      <w:pPr>
        <w:tabs>
          <w:tab w:val="num" w:pos="1080"/>
        </w:tabs>
        <w:bidi w:val="0"/>
        <w:ind w:right="-32"/>
        <w:jc w:val="both"/>
        <w:rPr>
          <w:rFonts w:ascii="Times New Roman" w:hAnsi="Times New Roman"/>
          <w:bCs/>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4D5909" w:rsidRPr="003C289B" w:rsidP="00567BA3">
            <w:pPr>
              <w:bidi w:val="0"/>
              <w:spacing w:after="0" w:line="240" w:lineRule="auto"/>
              <w:jc w:val="center"/>
              <w:rPr>
                <w:rFonts w:ascii="Times New Roman" w:hAnsi="Times New Roman"/>
                <w:b/>
                <w:bCs/>
                <w:sz w:val="20"/>
                <w:szCs w:val="20"/>
              </w:rPr>
            </w:pPr>
            <w:r w:rsidRPr="003C289B">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sidRPr="003C289B">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3C289B" w:rsidP="00567BA3">
            <w:pPr>
              <w:bidi w:val="0"/>
              <w:spacing w:after="0" w:line="240" w:lineRule="auto"/>
              <w:jc w:val="center"/>
              <w:rPr>
                <w:rFonts w:ascii="Times New Roman" w:hAnsi="Times New Roman"/>
                <w:b/>
                <w:bCs/>
              </w:rPr>
            </w:pPr>
            <w:r w:rsidRPr="003C289B">
              <w:rPr>
                <w:rFonts w:ascii="Times New Roman" w:hAnsi="Times New Roman"/>
                <w:b/>
                <w:bCs/>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4D5909" w:rsidRPr="003C289B" w:rsidP="00567BA3">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4D5909" w:rsidRPr="003C289B" w:rsidP="00567BA3">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sz w:val="20"/>
                <w:szCs w:val="20"/>
              </w:rPr>
            </w:pPr>
            <w:r w:rsidRPr="003C289B">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4D5909" w:rsidRPr="002A41AE" w:rsidP="00567BA3">
            <w:pPr>
              <w:bidi w:val="0"/>
              <w:spacing w:after="0" w:line="240" w:lineRule="auto"/>
              <w:jc w:val="center"/>
              <w:rPr>
                <w:rFonts w:ascii="Times New Roman" w:hAnsi="Times New Roman"/>
                <w:b/>
                <w:bCs/>
                <w:sz w:val="20"/>
                <w:szCs w:val="20"/>
              </w:rPr>
            </w:pPr>
            <w:r w:rsidRPr="002A41AE">
              <w:rPr>
                <w:rFonts w:ascii="Times New Roman" w:hAnsi="Times New Roman"/>
                <w:b/>
                <w:sz w:val="20"/>
                <w:szCs w:val="20"/>
              </w:rPr>
              <w:t>226 188</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sz w:val="20"/>
                <w:szCs w:val="20"/>
              </w:rPr>
            </w:pPr>
            <w:r w:rsidRPr="002A41AE">
              <w:rPr>
                <w:rFonts w:ascii="Times New Roman" w:hAnsi="Times New Roman"/>
                <w:b/>
                <w:sz w:val="20"/>
                <w:szCs w:val="20"/>
              </w:rPr>
              <w:t>226 188</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sz w:val="20"/>
                <w:szCs w:val="20"/>
              </w:rPr>
            </w:pPr>
            <w:r w:rsidRPr="002A41AE">
              <w:rPr>
                <w:rFonts w:ascii="Times New Roman" w:hAnsi="Times New Roman"/>
                <w:b/>
                <w:sz w:val="20"/>
                <w:szCs w:val="20"/>
              </w:rPr>
              <w:t>226 188</w:t>
            </w: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sz w:val="20"/>
                <w:szCs w:val="20"/>
              </w:rPr>
            </w:pPr>
            <w:r w:rsidRPr="003C289B">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r>
              <w:rPr>
                <w:rFonts w:ascii="Times New Roman" w:hAnsi="Times New Roman"/>
                <w:sz w:val="20"/>
                <w:szCs w:val="20"/>
              </w:rPr>
              <w:t>213 912</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r>
              <w:rPr>
                <w:rFonts w:ascii="Times New Roman" w:hAnsi="Times New Roman"/>
                <w:sz w:val="20"/>
                <w:szCs w:val="20"/>
              </w:rPr>
              <w:t>213 912</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r>
              <w:rPr>
                <w:rFonts w:ascii="Times New Roman" w:hAnsi="Times New Roman"/>
                <w:sz w:val="20"/>
                <w:szCs w:val="20"/>
              </w:rPr>
              <w:t>213 912</w:t>
            </w: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sz w:val="20"/>
                <w:szCs w:val="20"/>
                <w:vertAlign w:val="superscript"/>
              </w:rPr>
            </w:pPr>
            <w:r w:rsidRPr="003C289B">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r>
              <w:rPr>
                <w:rFonts w:ascii="Times New Roman" w:hAnsi="Times New Roman"/>
                <w:sz w:val="20"/>
                <w:szCs w:val="20"/>
              </w:rPr>
              <w:t>12 276</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r>
              <w:rPr>
                <w:rFonts w:ascii="Times New Roman" w:hAnsi="Times New Roman"/>
                <w:sz w:val="20"/>
                <w:szCs w:val="20"/>
              </w:rPr>
              <w:t>12 276</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r>
              <w:rPr>
                <w:rFonts w:ascii="Times New Roman" w:hAnsi="Times New Roman"/>
                <w:sz w:val="20"/>
                <w:szCs w:val="20"/>
              </w:rPr>
              <w:t>12 276</w:t>
            </w: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sz w:val="20"/>
                <w:szCs w:val="20"/>
                <w:vertAlign w:val="superscript"/>
              </w:rPr>
            </w:pPr>
            <w:r w:rsidRPr="003C289B">
              <w:rPr>
                <w:rFonts w:ascii="Times New Roman" w:hAnsi="Times New Roman"/>
                <w:sz w:val="20"/>
                <w:szCs w:val="20"/>
              </w:rPr>
              <w:t xml:space="preserve">  Tovary a služby (630)</w:t>
            </w:r>
            <w:r w:rsidRPr="003C289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sz w:val="20"/>
                <w:szCs w:val="20"/>
              </w:rPr>
            </w:pPr>
            <w:r w:rsidRPr="003C289B">
              <w:rPr>
                <w:rFonts w:ascii="Times New Roman" w:hAnsi="Times New Roman"/>
                <w:sz w:val="20"/>
                <w:szCs w:val="20"/>
              </w:rPr>
              <w:t xml:space="preserve">  Bežné transfery (640)</w:t>
            </w:r>
            <w:r w:rsidRPr="003C289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4D5909" w:rsidRPr="003C289B" w:rsidP="00567BA3">
            <w:pPr>
              <w:bidi w:val="0"/>
              <w:spacing w:after="0" w:line="240" w:lineRule="auto"/>
              <w:rPr>
                <w:rFonts w:ascii="Times New Roman" w:hAnsi="Times New Roman"/>
                <w:sz w:val="20"/>
                <w:szCs w:val="20"/>
              </w:rPr>
            </w:pPr>
            <w:r w:rsidRPr="003C289B">
              <w:rPr>
                <w:rFonts w:ascii="Times New Roman" w:hAnsi="Times New Roman"/>
                <w:sz w:val="20"/>
                <w:szCs w:val="20"/>
              </w:rPr>
              <w:t xml:space="preserve">  Splácanie úrokov a ostatné platby súvisiace s </w:t>
            </w:r>
            <w:r w:rsidRPr="003C289B">
              <w:rPr>
                <w:rFonts w:ascii="Times New Roman" w:hAnsi="Times New Roman"/>
              </w:rPr>
              <w:t xml:space="preserve"> </w:t>
            </w:r>
            <w:r w:rsidRPr="003C289B">
              <w:rPr>
                <w:rFonts w:ascii="Times New Roman" w:hAnsi="Times New Roman"/>
                <w:sz w:val="20"/>
                <w:szCs w:val="20"/>
              </w:rPr>
              <w:t>úverom, pôžičkou, návratnou finančnou výpomocou a finančným prenájmom (650)</w:t>
            </w:r>
            <w:r w:rsidRPr="003C289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sz w:val="20"/>
                <w:szCs w:val="20"/>
              </w:rPr>
            </w:pPr>
            <w:r w:rsidRPr="003C289B">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sz w:val="20"/>
                <w:szCs w:val="20"/>
              </w:rPr>
            </w:pPr>
            <w:r w:rsidRPr="003C289B">
              <w:rPr>
                <w:rFonts w:ascii="Times New Roman" w:hAnsi="Times New Roman"/>
                <w:sz w:val="20"/>
                <w:szCs w:val="20"/>
              </w:rPr>
              <w:t xml:space="preserve">  Obstarávanie kapitálových aktív (710)</w:t>
            </w:r>
            <w:r w:rsidRPr="003C289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sz w:val="20"/>
                <w:szCs w:val="20"/>
              </w:rPr>
            </w:pPr>
            <w:r w:rsidRPr="003C289B">
              <w:rPr>
                <w:rFonts w:ascii="Times New Roman" w:hAnsi="Times New Roman"/>
                <w:sz w:val="20"/>
                <w:szCs w:val="20"/>
              </w:rPr>
              <w:t xml:space="preserve">  Kapitálové transfery (720)</w:t>
            </w:r>
            <w:r w:rsidRPr="003C289B">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4D5909" w:rsidRPr="003C289B" w:rsidP="00567BA3">
            <w:pPr>
              <w:bidi w:val="0"/>
              <w:spacing w:after="0" w:line="240" w:lineRule="auto"/>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b/>
                <w:bCs/>
                <w:sz w:val="20"/>
                <w:szCs w:val="20"/>
              </w:rPr>
            </w:pPr>
            <w:r w:rsidRPr="003C289B">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r w:rsidRPr="003C289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r w:rsidRPr="003C289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4D5909" w:rsidRPr="003C289B" w:rsidP="00567BA3">
            <w:pPr>
              <w:bidi w:val="0"/>
              <w:spacing w:after="0" w:line="240" w:lineRule="auto"/>
              <w:jc w:val="center"/>
              <w:rPr>
                <w:rFonts w:ascii="Times New Roman" w:hAnsi="Times New Roman"/>
                <w:b/>
                <w:bCs/>
                <w:sz w:val="20"/>
                <w:szCs w:val="20"/>
              </w:rPr>
            </w:pPr>
            <w:r>
              <w:rPr>
                <w:rFonts w:ascii="Times New Roman" w:hAnsi="Times New Roman"/>
                <w:b/>
                <w:bCs/>
                <w:sz w:val="20"/>
                <w:szCs w:val="20"/>
              </w:rPr>
              <w:t>0</w:t>
            </w:r>
            <w:r w:rsidRPr="003C289B">
              <w:rPr>
                <w:rFonts w:ascii="Times New Roman" w:hAnsi="Times New Roman"/>
                <w:b/>
                <w:bCs/>
                <w:sz w:val="20"/>
                <w:szCs w:val="20"/>
              </w:rPr>
              <w:t> </w:t>
            </w:r>
          </w:p>
        </w:tc>
        <w:tc>
          <w:tcPr>
            <w:tcW w:w="2220" w:type="dxa"/>
            <w:tcBorders>
              <w:top w:val="nil"/>
              <w:left w:val="nil"/>
              <w:bottom w:val="single" w:sz="4" w:space="0" w:color="auto"/>
              <w:right w:val="single" w:sz="4" w:space="0" w:color="auto"/>
            </w:tcBorders>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rPr>
                <w:rFonts w:ascii="Times New Roman" w:hAnsi="Times New Roman"/>
                <w:b/>
                <w:bCs/>
                <w:sz w:val="20"/>
                <w:szCs w:val="20"/>
              </w:rPr>
            </w:pPr>
            <w:r w:rsidRPr="003C289B">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sidRPr="003C289B">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sidRPr="002A41AE">
              <w:rPr>
                <w:rFonts w:ascii="Times New Roman" w:hAnsi="Times New Roman"/>
                <w:b/>
                <w:sz w:val="20"/>
                <w:szCs w:val="20"/>
              </w:rPr>
              <w:t>226 188</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sidRPr="002A41AE">
              <w:rPr>
                <w:rFonts w:ascii="Times New Roman" w:hAnsi="Times New Roman"/>
                <w:b/>
                <w:sz w:val="20"/>
                <w:szCs w:val="20"/>
              </w:rPr>
              <w:t>226 188</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4D5909" w:rsidRPr="003C289B" w:rsidP="00567BA3">
            <w:pPr>
              <w:bidi w:val="0"/>
              <w:spacing w:after="0" w:line="240" w:lineRule="auto"/>
              <w:jc w:val="center"/>
              <w:rPr>
                <w:rFonts w:ascii="Times New Roman" w:hAnsi="Times New Roman"/>
                <w:b/>
                <w:bCs/>
                <w:sz w:val="20"/>
                <w:szCs w:val="20"/>
              </w:rPr>
            </w:pPr>
            <w:r w:rsidRPr="002A41AE">
              <w:rPr>
                <w:rFonts w:ascii="Times New Roman" w:hAnsi="Times New Roman"/>
                <w:b/>
                <w:sz w:val="20"/>
                <w:szCs w:val="20"/>
              </w:rPr>
              <w:t>226 188</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4D5909" w:rsidRPr="003C289B" w:rsidP="00567BA3">
            <w:pPr>
              <w:bidi w:val="0"/>
              <w:spacing w:after="0" w:line="240" w:lineRule="auto"/>
              <w:rPr>
                <w:rFonts w:ascii="Times New Roman" w:hAnsi="Times New Roman"/>
              </w:rPr>
            </w:pPr>
            <w:r w:rsidRPr="003C289B">
              <w:rPr>
                <w:rFonts w:ascii="Times New Roman" w:hAnsi="Times New Roman"/>
              </w:rPr>
              <w:t> </w:t>
            </w:r>
          </w:p>
        </w:tc>
      </w:tr>
    </w:tbl>
    <w:p w:rsidR="004D5909" w:rsidRPr="00D3116B" w:rsidP="004D5909">
      <w:pPr>
        <w:tabs>
          <w:tab w:val="num" w:pos="1080"/>
        </w:tabs>
        <w:bidi w:val="0"/>
        <w:ind w:left="-900"/>
        <w:jc w:val="both"/>
        <w:rPr>
          <w:rFonts w:ascii="Times New Roman" w:hAnsi="Times New Roman"/>
          <w:bCs/>
          <w:sz w:val="20"/>
          <w:szCs w:val="20"/>
        </w:rPr>
      </w:pPr>
      <w:r w:rsidRPr="003C289B">
        <w:rPr>
          <w:rFonts w:ascii="Times New Roman" w:hAnsi="Times New Roman"/>
          <w:bCs/>
          <w:sz w:val="20"/>
          <w:szCs w:val="20"/>
        </w:rPr>
        <w:t>2 –  výdavky rozpísať až do položiek p</w:t>
      </w:r>
      <w:r>
        <w:rPr>
          <w:rFonts w:ascii="Times New Roman" w:hAnsi="Times New Roman"/>
          <w:bCs/>
          <w:sz w:val="20"/>
          <w:szCs w:val="20"/>
        </w:rPr>
        <w:t>latnej ekonomickej klasifikácie</w:t>
      </w:r>
    </w:p>
    <w:p w:rsidR="004D5909" w:rsidRPr="003C289B" w:rsidP="004D5909">
      <w:pPr>
        <w:tabs>
          <w:tab w:val="num" w:pos="1080"/>
        </w:tabs>
        <w:bidi w:val="0"/>
        <w:ind w:left="-900"/>
        <w:jc w:val="both"/>
        <w:rPr>
          <w:rFonts w:ascii="Times New Roman" w:hAnsi="Times New Roman"/>
          <w:b/>
          <w:bCs/>
          <w:sz w:val="20"/>
          <w:szCs w:val="20"/>
        </w:rPr>
      </w:pPr>
      <w:r w:rsidRPr="003C289B">
        <w:rPr>
          <w:rFonts w:ascii="Times New Roman" w:hAnsi="Times New Roman"/>
          <w:b/>
          <w:bCs/>
          <w:szCs w:val="20"/>
        </w:rPr>
        <w:t>Poznámka:</w:t>
      </w:r>
    </w:p>
    <w:p w:rsidR="004D5909" w:rsidRPr="003C289B" w:rsidP="004D5909">
      <w:pPr>
        <w:tabs>
          <w:tab w:val="num" w:pos="1080"/>
        </w:tabs>
        <w:bidi w:val="0"/>
        <w:ind w:left="-900"/>
        <w:jc w:val="both"/>
        <w:rPr>
          <w:rFonts w:ascii="Times New Roman" w:hAnsi="Times New Roman"/>
          <w:bCs/>
          <w:sz w:val="20"/>
          <w:szCs w:val="20"/>
        </w:rPr>
      </w:pPr>
      <w:r w:rsidRPr="003C289B">
        <w:rPr>
          <w:rFonts w:ascii="Times New Roman" w:hAnsi="Times New Roman"/>
          <w:bCs/>
          <w:szCs w:val="20"/>
        </w:rPr>
        <w:t>Ak sa vplyv týka viacerých subjektov verejnej správy, vypĺňa sa samostatná tabuľka za každý subjekt.</w:t>
      </w:r>
    </w:p>
    <w:p w:rsidR="004D5909" w:rsidRPr="007D5748" w:rsidP="004D5909">
      <w:pPr>
        <w:tabs>
          <w:tab w:val="num" w:pos="1080"/>
        </w:tabs>
        <w:bidi w:val="0"/>
        <w:jc w:val="both"/>
        <w:rPr>
          <w:rFonts w:ascii="Times New Roman" w:hAnsi="Times New Roman"/>
          <w:bCs/>
          <w:sz w:val="20"/>
          <w:szCs w:val="20"/>
        </w:rPr>
      </w:pPr>
    </w:p>
    <w:p w:rsidR="004D5909" w:rsidP="004D5909">
      <w:pPr>
        <w:tabs>
          <w:tab w:val="num" w:pos="1080"/>
        </w:tabs>
        <w:bidi w:val="0"/>
        <w:jc w:val="right"/>
        <w:rPr>
          <w:rFonts w:ascii="Times New Roman" w:hAnsi="Times New Roman"/>
          <w:bCs/>
        </w:rPr>
      </w:pPr>
      <w:r>
        <w:rPr>
          <w:rFonts w:ascii="Times New Roman" w:hAnsi="Times New Roman"/>
          <w:bCs/>
        </w:rPr>
        <w:t xml:space="preserve">                 Tabuľka č. 5</w:t>
      </w:r>
    </w:p>
    <w:p w:rsidR="004D5909" w:rsidRPr="00D3116B" w:rsidP="004D5909">
      <w:pPr>
        <w:tabs>
          <w:tab w:val="num" w:pos="1080"/>
        </w:tabs>
        <w:bidi w:val="0"/>
        <w:jc w:val="both"/>
        <w:rPr>
          <w:rFonts w:ascii="Times New Roman" w:hAnsi="Times New Roman"/>
          <w:bCs/>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7D5748" w:rsidP="00567BA3">
            <w:pPr>
              <w:bidi w:val="0"/>
              <w:spacing w:after="0" w:line="240" w:lineRule="auto"/>
              <w:jc w:val="center"/>
              <w:rPr>
                <w:rFonts w:ascii="Times New Roman" w:hAnsi="Times New Roman"/>
                <w:b/>
                <w:bCs/>
              </w:rPr>
            </w:pPr>
            <w:r w:rsidRPr="007D5748">
              <w:rPr>
                <w:rFonts w:ascii="Times New Roman" w:hAnsi="Times New Roman"/>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sidRPr="007D5748">
              <w:rPr>
                <w:rFonts w:ascii="Times New Roman" w:hAnsi="Times New Roman"/>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D5909" w:rsidRPr="007D5748" w:rsidP="00567BA3">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7D5748" w:rsidP="00567BA3">
            <w:pPr>
              <w:bidi w:val="0"/>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D5909" w:rsidRPr="007D5748" w:rsidP="00567BA3">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+ 12</w:t>
            </w:r>
          </w:p>
        </w:tc>
        <w:tc>
          <w:tcPr>
            <w:tcW w:w="2418" w:type="dxa"/>
            <w:gridSpan w:val="2"/>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+ 12</w:t>
            </w:r>
          </w:p>
        </w:tc>
        <w:tc>
          <w:tcPr>
            <w:tcW w:w="2418" w:type="dxa"/>
            <w:gridSpan w:val="2"/>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4D5909" w:rsidRPr="00DA4E97"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2418" w:type="dxa"/>
            <w:gridSpan w:val="2"/>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1722" w:type="dxa"/>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rPr>
            </w:pPr>
            <w:r w:rsidRPr="007D5748">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4D5909" w:rsidRPr="00DA4E97"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2418" w:type="dxa"/>
            <w:gridSpan w:val="2"/>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1722" w:type="dxa"/>
            <w:tcBorders>
              <w:top w:val="single" w:sz="4" w:space="0" w:color="auto"/>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sidRPr="007D5748">
              <w:rPr>
                <w:rFonts w:ascii="Times New Roman" w:hAnsi="Times New Roman"/>
                <w:b/>
                <w:bCs/>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sidRPr="007D5748">
              <w:rPr>
                <w:rFonts w:ascii="Times New Roman" w:hAnsi="Times New Roman"/>
                <w:b/>
                <w:bCs/>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sidRPr="007D5748">
              <w:rPr>
                <w:rFonts w:ascii="Times New Roman" w:hAnsi="Times New Roman"/>
                <w:b/>
                <w:bCs/>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4D5909" w:rsidRPr="007D5748" w:rsidP="00567BA3">
            <w:pPr>
              <w:bidi w:val="0"/>
              <w:spacing w:after="0" w:line="240" w:lineRule="auto"/>
              <w:jc w:val="center"/>
              <w:rPr>
                <w:rFonts w:ascii="Times New Roman" w:hAnsi="Times New Roman"/>
                <w:b/>
                <w:bCs/>
              </w:rPr>
            </w:pPr>
            <w:r w:rsidRPr="007D5748">
              <w:rPr>
                <w:rFonts w:ascii="Times New Roman" w:hAnsi="Times New Roman"/>
                <w:b/>
                <w:bCs/>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D5909" w:rsidRPr="00DA4E97"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2418" w:type="dxa"/>
            <w:gridSpan w:val="2"/>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1722"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sidRPr="00DA4E97">
              <w:rPr>
                <w:rFonts w:ascii="Times New Roman" w:hAnsi="Times New Roman"/>
                <w:b/>
              </w:rPr>
              <w:t>213 912</w:t>
            </w: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12 276</w:t>
            </w:r>
          </w:p>
        </w:tc>
        <w:tc>
          <w:tcPr>
            <w:tcW w:w="2418" w:type="dxa"/>
            <w:gridSpan w:val="2"/>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12 276</w:t>
            </w:r>
          </w:p>
        </w:tc>
        <w:tc>
          <w:tcPr>
            <w:tcW w:w="1722"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b/>
                <w:bCs/>
              </w:rPr>
            </w:pPr>
            <w:r>
              <w:rPr>
                <w:rFonts w:ascii="Times New Roman" w:hAnsi="Times New Roman"/>
                <w:b/>
                <w:bCs/>
              </w:rPr>
              <w:t>12 276</w:t>
            </w: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D5909" w:rsidRPr="007D5748" w:rsidP="00567BA3">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4D5909" w:rsidRPr="007D5748" w:rsidP="00567BA3">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D5909" w:rsidRPr="00DA4E97" w:rsidP="00567BA3">
            <w:pPr>
              <w:bidi w:val="0"/>
              <w:spacing w:after="0" w:line="240" w:lineRule="auto"/>
              <w:jc w:val="center"/>
              <w:rPr>
                <w:rFonts w:ascii="Times New Roman" w:hAnsi="Times New Roman"/>
                <w:b/>
                <w:bCs/>
              </w:rPr>
            </w:pPr>
            <w:r w:rsidRPr="00DA4E97">
              <w:rPr>
                <w:rFonts w:ascii="Times New Roman" w:hAnsi="Times New Roman"/>
                <w:b/>
              </w:rPr>
              <w:t>226 188</w:t>
            </w:r>
          </w:p>
        </w:tc>
        <w:tc>
          <w:tcPr>
            <w:tcW w:w="2418" w:type="dxa"/>
            <w:gridSpan w:val="2"/>
            <w:tcBorders>
              <w:top w:val="nil"/>
              <w:left w:val="nil"/>
              <w:bottom w:val="single" w:sz="4" w:space="0" w:color="auto"/>
              <w:right w:val="single" w:sz="4" w:space="0" w:color="auto"/>
            </w:tcBorders>
            <w:textDirection w:val="lrTb"/>
            <w:vAlign w:val="top"/>
          </w:tcPr>
          <w:p w:rsidR="004D5909" w:rsidRPr="00DA4E97" w:rsidP="00567BA3">
            <w:pPr>
              <w:bidi w:val="0"/>
              <w:spacing w:after="0" w:line="240" w:lineRule="auto"/>
              <w:jc w:val="center"/>
              <w:rPr>
                <w:rFonts w:ascii="Times New Roman" w:hAnsi="Times New Roman"/>
                <w:b/>
                <w:bCs/>
              </w:rPr>
            </w:pPr>
            <w:r w:rsidRPr="00DA4E97">
              <w:rPr>
                <w:rFonts w:ascii="Times New Roman" w:hAnsi="Times New Roman"/>
                <w:b/>
              </w:rPr>
              <w:t>226 188</w:t>
            </w:r>
          </w:p>
        </w:tc>
        <w:tc>
          <w:tcPr>
            <w:tcW w:w="1722" w:type="dxa"/>
            <w:tcBorders>
              <w:top w:val="nil"/>
              <w:left w:val="nil"/>
              <w:bottom w:val="single" w:sz="4" w:space="0" w:color="auto"/>
              <w:right w:val="single" w:sz="4" w:space="0" w:color="auto"/>
            </w:tcBorders>
            <w:textDirection w:val="lrTb"/>
            <w:vAlign w:val="top"/>
          </w:tcPr>
          <w:p w:rsidR="004D5909" w:rsidRPr="00DA4E97" w:rsidP="00567BA3">
            <w:pPr>
              <w:bidi w:val="0"/>
              <w:spacing w:after="0" w:line="240" w:lineRule="auto"/>
              <w:jc w:val="center"/>
              <w:rPr>
                <w:rFonts w:ascii="Times New Roman" w:hAnsi="Times New Roman"/>
                <w:b/>
                <w:bCs/>
              </w:rPr>
            </w:pPr>
            <w:r w:rsidRPr="00DA4E97">
              <w:rPr>
                <w:rFonts w:ascii="Times New Roman" w:hAnsi="Times New Roman"/>
                <w:b/>
              </w:rPr>
              <w:t>226 188</w:t>
            </w:r>
          </w:p>
        </w:tc>
        <w:tc>
          <w:tcPr>
            <w:tcW w:w="1620" w:type="dxa"/>
            <w:gridSpan w:val="2"/>
            <w:tcBorders>
              <w:top w:val="nil"/>
              <w:left w:val="nil"/>
              <w:bottom w:val="single" w:sz="4" w:space="0" w:color="auto"/>
              <w:right w:val="single" w:sz="4" w:space="0" w:color="auto"/>
            </w:tcBorders>
            <w:noWrap/>
            <w:textDirection w:val="lrTb"/>
            <w:vAlign w:val="bottom"/>
          </w:tcPr>
          <w:p w:rsidR="004D5909" w:rsidRPr="007D5748" w:rsidP="00567BA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4D5909" w:rsidRPr="007D5748" w:rsidP="00567BA3">
            <w:pPr>
              <w:bidi w:val="0"/>
              <w:spacing w:after="0" w:line="240" w:lineRule="auto"/>
              <w:rPr>
                <w:rFonts w:ascii="Times New Roman" w:hAnsi="Times New Roman"/>
                <w:b/>
                <w:bCs/>
              </w:rPr>
            </w:pPr>
            <w:r w:rsidRPr="007D5748">
              <w:rPr>
                <w:rFonts w:ascii="Times New Roman" w:hAnsi="Times New Roman"/>
                <w:b/>
                <w:bCs/>
              </w:rPr>
              <w:t>Poznámky:</w:t>
            </w:r>
          </w:p>
        </w:tc>
        <w:tc>
          <w:tcPr>
            <w:tcW w:w="1698"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4D5909" w:rsidRPr="007D5748" w:rsidP="00567BA3">
            <w:pPr>
              <w:tabs>
                <w:tab w:val="num" w:pos="1080"/>
              </w:tabs>
              <w:bidi w:val="0"/>
              <w:spacing w:after="0" w:line="240" w:lineRule="auto"/>
              <w:jc w:val="both"/>
              <w:rPr>
                <w:rFonts w:ascii="Times New Roman" w:hAnsi="Times New Roman"/>
                <w:bCs/>
                <w:szCs w:val="20"/>
              </w:rPr>
            </w:pPr>
            <w:r w:rsidRPr="007D5748">
              <w:rPr>
                <w:rFonts w:ascii="Times New Roman" w:hAnsi="Times New Roman"/>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4D5909" w:rsidRPr="007D5748" w:rsidP="00567BA3">
            <w:pPr>
              <w:bidi w:val="0"/>
              <w:spacing w:after="0" w:line="240" w:lineRule="auto"/>
              <w:rPr>
                <w:rFonts w:ascii="Times New Roman" w:hAnsi="Times New Roman"/>
              </w:rPr>
            </w:pPr>
            <w:r w:rsidRPr="007D5748">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4D5909" w:rsidP="00567BA3">
            <w:pPr>
              <w:bidi w:val="0"/>
              <w:spacing w:after="0" w:line="240" w:lineRule="auto"/>
              <w:rPr>
                <w:rFonts w:ascii="Times New Roman" w:hAnsi="Times New Roman"/>
              </w:rPr>
            </w:pPr>
            <w:r w:rsidRPr="007D5748">
              <w:rPr>
                <w:rFonts w:ascii="Times New Roman" w:hAnsi="Times New Roman"/>
              </w:rPr>
              <w:t>Kategórie 610 a 620 sú z tejto prílohy prenášané do príslušných kategórií prílohy „výdavky“.</w:t>
            </w:r>
          </w:p>
          <w:p w:rsidR="004D5909" w:rsidP="00567BA3">
            <w:pPr>
              <w:bidi w:val="0"/>
              <w:spacing w:after="0" w:line="240" w:lineRule="auto"/>
              <w:rPr>
                <w:rFonts w:ascii="Times New Roman" w:hAnsi="Times New Roman"/>
              </w:rPr>
            </w:pPr>
          </w:p>
          <w:p w:rsidR="004D5909" w:rsidP="00567BA3">
            <w:pPr>
              <w:bidi w:val="0"/>
              <w:spacing w:after="0" w:line="240" w:lineRule="auto"/>
              <w:rPr>
                <w:rFonts w:ascii="Times New Roman" w:hAnsi="Times New Roman"/>
              </w:rPr>
            </w:pPr>
          </w:p>
          <w:p w:rsidR="004D5909" w:rsidP="00567BA3">
            <w:pPr>
              <w:bidi w:val="0"/>
              <w:spacing w:after="0" w:line="240" w:lineRule="auto"/>
              <w:rPr>
                <w:rFonts w:ascii="Times New Roman" w:hAnsi="Times New Roman"/>
              </w:rPr>
            </w:pPr>
          </w:p>
          <w:p w:rsidR="004D5909" w:rsidRPr="007D5748" w:rsidP="00567BA3">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c>
          <w:tcPr>
            <w:tcW w:w="990" w:type="dxa"/>
            <w:tcBorders>
              <w:top w:val="nil"/>
              <w:left w:val="nil"/>
              <w:bottom w:val="nil"/>
              <w:right w:val="nil"/>
            </w:tcBorders>
            <w:noWrap/>
            <w:textDirection w:val="lrTb"/>
            <w:vAlign w:val="bottom"/>
          </w:tcPr>
          <w:p w:rsidR="004D5909" w:rsidRPr="007D5748" w:rsidP="00567BA3">
            <w:pPr>
              <w:bidi w:val="0"/>
              <w:spacing w:after="0" w:line="240" w:lineRule="auto"/>
              <w:rPr>
                <w:rFonts w:ascii="Times New Roman" w:hAnsi="Times New Roman"/>
              </w:rPr>
            </w:pPr>
          </w:p>
        </w:tc>
      </w:tr>
    </w:tbl>
    <w:p w:rsidR="004D5909" w:rsidRPr="007D5748" w:rsidP="004D5909">
      <w:pPr>
        <w:bidi w:val="0"/>
        <w:rPr>
          <w:rFonts w:ascii="Times New Roman" w:hAnsi="Times New Roman"/>
          <w:b/>
          <w:bCs/>
        </w:rPr>
        <w:sectPr>
          <w:pgSz w:w="16838" w:h="11906" w:orient="landscape"/>
          <w:pgMar w:top="1418" w:right="1418" w:bottom="1418" w:left="1418" w:header="709" w:footer="709" w:gutter="0"/>
          <w:lnNumType w:distance="0"/>
          <w:cols w:space="708"/>
          <w:noEndnote w:val="0"/>
          <w:bidi w:val="0"/>
          <w:docGrid w:linePitch="360"/>
        </w:sect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D5909" w:rsidRPr="003C289B" w:rsidP="00567BA3">
            <w:pPr>
              <w:bidi w:val="0"/>
              <w:jc w:val="center"/>
              <w:rPr>
                <w:rFonts w:ascii="Times New Roman" w:hAnsi="Times New Roman"/>
                <w:b/>
                <w:szCs w:val="22"/>
                <w:lang w:eastAsia="en-US"/>
              </w:rPr>
            </w:pPr>
            <w:r w:rsidRPr="003C289B">
              <w:rPr>
                <w:rFonts w:ascii="Times New Roman" w:hAnsi="Times New Roman"/>
                <w:b/>
                <w:sz w:val="28"/>
                <w:szCs w:val="22"/>
                <w:lang w:eastAsia="en-US"/>
              </w:rPr>
              <w:t xml:space="preserve">Analýza vplyvov na podnikateľské prostredie </w:t>
            </w:r>
          </w:p>
          <w:p w:rsidR="004D5909" w:rsidRPr="003C289B" w:rsidP="00567BA3">
            <w:pPr>
              <w:bidi w:val="0"/>
              <w:jc w:val="center"/>
              <w:rPr>
                <w:rFonts w:ascii="Times New Roman" w:hAnsi="Times New Roman"/>
                <w:b/>
                <w:sz w:val="22"/>
                <w:szCs w:val="22"/>
                <w:lang w:eastAsia="en-US"/>
              </w:rPr>
            </w:pPr>
            <w:r w:rsidRPr="003C289B">
              <w:rPr>
                <w:rFonts w:ascii="Times New Roman" w:hAnsi="Times New Roman"/>
                <w:b/>
                <w:szCs w:val="22"/>
                <w:lang w:eastAsia="en-US"/>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D5909" w:rsidRPr="003C289B" w:rsidP="00567BA3">
            <w:pPr>
              <w:bidi w:val="0"/>
              <w:rPr>
                <w:rFonts w:ascii="Times New Roman" w:hAnsi="Times New Roman"/>
                <w:b/>
                <w:szCs w:val="22"/>
                <w:lang w:eastAsia="en-US"/>
              </w:rPr>
            </w:pPr>
            <w:r w:rsidRPr="003C289B">
              <w:rPr>
                <w:rFonts w:ascii="Times New Roman" w:hAnsi="Times New Roman"/>
                <w:b/>
                <w:szCs w:val="22"/>
                <w:lang w:eastAsia="en-US"/>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D5909" w:rsidRPr="003C289B" w:rsidP="00567BA3">
                  <w:pPr>
                    <w:bidi w:val="0"/>
                    <w:spacing w:after="0" w:line="240" w:lineRule="auto"/>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Mincho" w:hAnsi="Segoe UI Symbol" w:cs="Segoe UI Symbol" w:hint="default"/>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D5909" w:rsidRPr="003C289B" w:rsidP="00567BA3">
                  <w:pPr>
                    <w:bidi w:val="0"/>
                    <w:rPr>
                      <w:rFonts w:ascii="Times New Roman" w:hAnsi="Times New Roman"/>
                      <w:b/>
                      <w:sz w:val="22"/>
                      <w:szCs w:val="22"/>
                      <w:lang w:eastAsia="en-US"/>
                    </w:rPr>
                  </w:pPr>
                  <w:r w:rsidRPr="003C289B">
                    <w:rPr>
                      <w:rFonts w:ascii="Times New Roman" w:hAnsi="Times New Roman"/>
                      <w:b/>
                      <w:sz w:val="22"/>
                      <w:szCs w:val="22"/>
                      <w:lang w:eastAsia="en-US"/>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D5909" w:rsidRPr="003C289B" w:rsidP="00567BA3">
                  <w:pPr>
                    <w:bidi w:val="0"/>
                    <w:jc w:val="center"/>
                    <w:rPr>
                      <w:rFonts w:ascii="Times New Roman" w:hAnsi="Times New Roman"/>
                      <w:sz w:val="22"/>
                      <w:szCs w:val="22"/>
                      <w:lang w:eastAsia="en-US"/>
                    </w:rPr>
                  </w:pPr>
                  <w:r w:rsidRPr="003C289B">
                    <w:rPr>
                      <w:rFonts w:ascii="Segoe UI Symbol" w:eastAsia="MS Gothic" w:hAnsi="Segoe UI Symbol" w:cs="Segoe UI Symbol" w:hint="default"/>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D5909" w:rsidRPr="003C289B" w:rsidP="00567BA3">
                  <w:pPr>
                    <w:bidi w:val="0"/>
                    <w:rPr>
                      <w:rFonts w:ascii="Times New Roman" w:hAnsi="Times New Roman"/>
                      <w:sz w:val="22"/>
                      <w:szCs w:val="22"/>
                      <w:lang w:eastAsia="en-US"/>
                    </w:rPr>
                  </w:pPr>
                  <w:r w:rsidRPr="003C289B">
                    <w:rPr>
                      <w:rFonts w:ascii="Times New Roman" w:hAnsi="Times New Roman"/>
                      <w:b/>
                      <w:sz w:val="22"/>
                      <w:szCs w:val="22"/>
                      <w:lang w:eastAsia="en-US"/>
                    </w:rPr>
                    <w:t>na všetky kategórie podnikov</w:t>
                  </w:r>
                </w:p>
              </w:tc>
            </w:tr>
          </w:tbl>
          <w:p w:rsidR="004D5909" w:rsidRPr="003C289B" w:rsidP="00567BA3">
            <w:pPr>
              <w:bidi w:val="0"/>
              <w:rPr>
                <w:rFonts w:ascii="Times New Roman" w:hAnsi="Times New Roman"/>
                <w:b/>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D5909" w:rsidRPr="003C289B" w:rsidP="00567BA3">
            <w:pPr>
              <w:bidi w:val="0"/>
              <w:rPr>
                <w:rFonts w:ascii="Times New Roman" w:hAnsi="Times New Roman"/>
                <w:b/>
                <w:szCs w:val="22"/>
                <w:lang w:eastAsia="en-US"/>
              </w:rPr>
            </w:pPr>
            <w:r w:rsidRPr="003C289B">
              <w:rPr>
                <w:rFonts w:ascii="Times New Roman" w:hAnsi="Times New Roman"/>
                <w:b/>
                <w:szCs w:val="22"/>
                <w:lang w:eastAsia="en-US"/>
              </w:rPr>
              <w:t>3.1 Dotknuté podnikateľské subjekty</w:t>
            </w:r>
          </w:p>
          <w:p w:rsidR="004D5909" w:rsidRPr="003C289B" w:rsidP="00567BA3">
            <w:pPr>
              <w:bidi w:val="0"/>
              <w:ind w:left="284"/>
              <w:rPr>
                <w:rFonts w:ascii="Times New Roman" w:hAnsi="Times New Roman"/>
                <w:b/>
                <w:sz w:val="22"/>
                <w:szCs w:val="22"/>
                <w:lang w:eastAsia="en-US"/>
              </w:rPr>
            </w:pPr>
            <w:r w:rsidRPr="003C289B">
              <w:rPr>
                <w:rFonts w:ascii="Times New Roman" w:hAnsi="Times New Roman"/>
                <w:szCs w:val="22"/>
                <w:lang w:eastAsia="en-US"/>
              </w:rPr>
              <w:t xml:space="preserve"> - </w:t>
            </w:r>
            <w:r w:rsidRPr="003C289B">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Uveďte, aké podnikateľské subjekty budú predkladaným návrhom ovplyvnené.</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Aký je ich počet?</w:t>
            </w:r>
          </w:p>
        </w:tc>
      </w:tr>
      <w:tr>
        <w:tblPrEx>
          <w:tblW w:w="0" w:type="auto"/>
          <w:tblLook w:val="04A0"/>
        </w:tblPrEx>
        <w:trPr>
          <w:trHeight w:val="63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sz w:val="22"/>
                <w:szCs w:val="22"/>
                <w:lang w:eastAsia="en-US"/>
              </w:rPr>
            </w:pPr>
          </w:p>
          <w:p w:rsidR="004D5909" w:rsidRPr="003C289B" w:rsidP="00567BA3">
            <w:pPr>
              <w:bidi w:val="0"/>
              <w:jc w:val="both"/>
              <w:rPr>
                <w:rFonts w:ascii="Times New Roman" w:hAnsi="Times New Roman"/>
                <w:sz w:val="22"/>
                <w:szCs w:val="22"/>
                <w:lang w:eastAsia="en-US"/>
              </w:rPr>
            </w:pPr>
            <w:r w:rsidRPr="003C289B">
              <w:rPr>
                <w:rFonts w:ascii="Times New Roman" w:hAnsi="Times New Roman"/>
                <w:sz w:val="22"/>
                <w:szCs w:val="22"/>
                <w:lang w:eastAsia="en-US"/>
              </w:rPr>
              <w:t>Všeobecne sa predpokladá, že návrh zákona ovplyvní tie podnikateľské subjekty, ktoré obchodujú s</w:t>
            </w:r>
            <w:r>
              <w:rPr>
                <w:rFonts w:ascii="Times New Roman" w:hAnsi="Times New Roman"/>
                <w:sz w:val="22"/>
                <w:szCs w:val="22"/>
                <w:lang w:eastAsia="en-US"/>
              </w:rPr>
              <w:t> minerálnym olejom. Predovšetkým tie subjekty, ktoré sú registrované a evidované colnými úradmi podľa príslušných ustanovení zákona o spotrebnej dani z minerálneho oleja.</w:t>
            </w:r>
          </w:p>
          <w:p w:rsidR="004D5909" w:rsidRPr="003C289B" w:rsidP="00567BA3">
            <w:pPr>
              <w:bidi w:val="0"/>
              <w:rPr>
                <w:rFonts w:ascii="Times New Roman" w:hAnsi="Times New Roman"/>
                <w:sz w:val="22"/>
                <w:szCs w:val="22"/>
                <w:lang w:eastAsia="en-US"/>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D5909" w:rsidRPr="003C289B" w:rsidP="00567BA3">
            <w:pPr>
              <w:bidi w:val="0"/>
              <w:rPr>
                <w:rFonts w:ascii="Times New Roman" w:hAnsi="Times New Roman"/>
                <w:b/>
                <w:szCs w:val="22"/>
                <w:lang w:eastAsia="en-US"/>
              </w:rPr>
            </w:pPr>
            <w:r w:rsidRPr="003C289B">
              <w:rPr>
                <w:rFonts w:ascii="Times New Roman" w:hAnsi="Times New Roman"/>
                <w:b/>
                <w:szCs w:val="22"/>
                <w:lang w:eastAsia="en-US"/>
              </w:rPr>
              <w:t>3.2 Vyhodnotenie konzultácií</w:t>
            </w:r>
          </w:p>
          <w:p w:rsidR="004D5909" w:rsidRPr="003C289B" w:rsidP="00567BA3">
            <w:pPr>
              <w:bidi w:val="0"/>
              <w:rPr>
                <w:rFonts w:ascii="Times New Roman" w:hAnsi="Times New Roman"/>
                <w:b/>
                <w:sz w:val="22"/>
                <w:szCs w:val="22"/>
                <w:lang w:eastAsia="en-US"/>
              </w:rPr>
            </w:pPr>
            <w:r w:rsidRPr="003C289B">
              <w:rPr>
                <w:rFonts w:ascii="Times New Roman" w:hAnsi="Times New Roman"/>
                <w:szCs w:val="22"/>
                <w:lang w:eastAsia="en-US"/>
              </w:rPr>
              <w:t xml:space="preserve">       - </w:t>
            </w:r>
            <w:r w:rsidRPr="003C289B">
              <w:rPr>
                <w:rFonts w:ascii="Times New Roman" w:hAnsi="Times New Roman"/>
                <w:b/>
                <w:szCs w:val="22"/>
                <w:lang w:eastAsia="en-US"/>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Uveďte, akou formou (verejné alebo cielené konzultácie a prečo) a s kým bol návrh konzultovaný.</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Ako dlho trvali konzultácie?</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796471" w:rsidP="00567BA3">
            <w:pPr>
              <w:bidi w:val="0"/>
              <w:jc w:val="both"/>
              <w:rPr>
                <w:rFonts w:ascii="Times New Roman" w:hAnsi="Times New Roman"/>
                <w:lang w:eastAsia="en-US"/>
              </w:rPr>
            </w:pPr>
          </w:p>
          <w:p w:rsidR="004D5909" w:rsidP="00567BA3">
            <w:pPr>
              <w:pStyle w:val="PlainText"/>
              <w:bidi w:val="0"/>
              <w:jc w:val="both"/>
              <w:rPr>
                <w:rFonts w:ascii="Times New Roman" w:hAnsi="Times New Roman"/>
                <w:szCs w:val="22"/>
              </w:rPr>
            </w:pPr>
            <w:r w:rsidRPr="00796471">
              <w:rPr>
                <w:rFonts w:ascii="Times New Roman" w:hAnsi="Times New Roman"/>
                <w:szCs w:val="22"/>
              </w:rPr>
              <w:t>Na základe zverejnenej predbežnej informácie</w:t>
            </w:r>
            <w:r>
              <w:rPr>
                <w:rFonts w:ascii="Times New Roman" w:hAnsi="Times New Roman"/>
                <w:szCs w:val="22"/>
              </w:rPr>
              <w:t xml:space="preserve"> PI/2016/156</w:t>
            </w:r>
            <w:r w:rsidRPr="00796471">
              <w:rPr>
                <w:rFonts w:ascii="Times New Roman" w:hAnsi="Times New Roman"/>
                <w:szCs w:val="22"/>
              </w:rPr>
              <w:t xml:space="preserve">, sa dňa 21. decembra 2016 na pôde Ministerstva financií Slovenskej republiky uskutočnilo v rámci </w:t>
            </w:r>
            <w:r>
              <w:rPr>
                <w:rFonts w:ascii="Times New Roman" w:hAnsi="Times New Roman"/>
                <w:szCs w:val="22"/>
              </w:rPr>
              <w:t xml:space="preserve">verejných </w:t>
            </w:r>
            <w:r w:rsidRPr="00796471">
              <w:rPr>
                <w:rFonts w:ascii="Times New Roman" w:hAnsi="Times New Roman"/>
                <w:szCs w:val="22"/>
              </w:rPr>
              <w:t>konzultácií stretnutie</w:t>
            </w:r>
            <w:r>
              <w:rPr>
                <w:rFonts w:ascii="Times New Roman" w:hAnsi="Times New Roman"/>
                <w:szCs w:val="22"/>
              </w:rPr>
              <w:t xml:space="preserve">              k pripravovanému návrhu zákona</w:t>
            </w:r>
            <w:r w:rsidRPr="00796471">
              <w:rPr>
                <w:rFonts w:ascii="Times New Roman" w:hAnsi="Times New Roman"/>
                <w:szCs w:val="22"/>
              </w:rPr>
              <w:t xml:space="preserve"> s podnikateľskými </w:t>
            </w:r>
            <w:r>
              <w:rPr>
                <w:rFonts w:ascii="Times New Roman" w:hAnsi="Times New Roman"/>
                <w:szCs w:val="22"/>
              </w:rPr>
              <w:t xml:space="preserve">subjektami, ktoré obchodujú s minerálnymi olejmi. </w:t>
            </w:r>
            <w:r w:rsidRPr="00796471">
              <w:rPr>
                <w:rFonts w:ascii="Times New Roman" w:hAnsi="Times New Roman"/>
                <w:szCs w:val="22"/>
              </w:rPr>
              <w:t xml:space="preserve">Hlavnou témou tohto stretnutia bolo </w:t>
            </w:r>
          </w:p>
          <w:p w:rsidR="004D5909" w:rsidP="004D5909">
            <w:pPr>
              <w:pStyle w:val="PlainText"/>
              <w:numPr>
                <w:numId w:val="20"/>
              </w:numPr>
              <w:bidi w:val="0"/>
              <w:ind w:left="284" w:hanging="284"/>
              <w:jc w:val="both"/>
              <w:rPr>
                <w:rFonts w:ascii="Times New Roman" w:hAnsi="Times New Roman"/>
                <w:szCs w:val="22"/>
              </w:rPr>
            </w:pPr>
            <w:r w:rsidRPr="00796471">
              <w:rPr>
                <w:rFonts w:ascii="Times New Roman" w:hAnsi="Times New Roman"/>
                <w:szCs w:val="22"/>
              </w:rPr>
              <w:t xml:space="preserve">podrobnejšie oboznámiť zástupcov podnikateľských subjektov s oblasťami, ktorých by sa mali dotknúť pripravované </w:t>
            </w:r>
            <w:r>
              <w:rPr>
                <w:rFonts w:ascii="Times New Roman" w:hAnsi="Times New Roman"/>
                <w:szCs w:val="22"/>
              </w:rPr>
              <w:t xml:space="preserve">návrhy </w:t>
            </w:r>
            <w:r w:rsidRPr="00796471">
              <w:rPr>
                <w:rFonts w:ascii="Times New Roman" w:hAnsi="Times New Roman"/>
                <w:szCs w:val="22"/>
              </w:rPr>
              <w:t>zmeny novely zákona č. 98/2004 Z. z.</w:t>
            </w:r>
          </w:p>
          <w:p w:rsidR="004D5909" w:rsidRPr="000F671D" w:rsidP="004D5909">
            <w:pPr>
              <w:pStyle w:val="PlainText"/>
              <w:numPr>
                <w:numId w:val="20"/>
              </w:numPr>
              <w:bidi w:val="0"/>
              <w:ind w:left="284" w:hanging="284"/>
              <w:jc w:val="both"/>
              <w:rPr>
                <w:rFonts w:ascii="Times New Roman" w:hAnsi="Times New Roman"/>
                <w:szCs w:val="22"/>
              </w:rPr>
            </w:pPr>
            <w:r>
              <w:rPr>
                <w:rFonts w:ascii="Times New Roman" w:hAnsi="Times New Roman"/>
                <w:szCs w:val="22"/>
              </w:rPr>
              <w:t>umožniť zástupcom</w:t>
            </w:r>
            <w:r w:rsidRPr="00796471">
              <w:rPr>
                <w:rFonts w:ascii="Times New Roman" w:hAnsi="Times New Roman"/>
                <w:szCs w:val="22"/>
              </w:rPr>
              <w:t xml:space="preserve"> podnikateľských subjektov</w:t>
            </w:r>
            <w:r>
              <w:rPr>
                <w:rFonts w:ascii="Times New Roman" w:hAnsi="Times New Roman"/>
                <w:szCs w:val="22"/>
              </w:rPr>
              <w:t xml:space="preserve"> vyjadriť sa k týmto návrhom. </w:t>
            </w:r>
          </w:p>
          <w:p w:rsidR="004D5909" w:rsidRPr="00796471" w:rsidP="00567BA3">
            <w:pPr>
              <w:bidi w:val="0"/>
              <w:jc w:val="both"/>
              <w:rPr>
                <w:rFonts w:ascii="Times New Roman" w:hAnsi="Times New Roman"/>
                <w:b/>
                <w:sz w:val="22"/>
                <w:szCs w:val="22"/>
                <w:lang w:eastAsia="en-US"/>
              </w:rPr>
            </w:pPr>
            <w:r w:rsidRPr="00796471">
              <w:rPr>
                <w:rFonts w:ascii="Times New Roman" w:hAnsi="Times New Roman"/>
                <w:b/>
                <w:sz w:val="22"/>
                <w:szCs w:val="22"/>
                <w:lang w:eastAsia="en-US"/>
              </w:rPr>
              <w:t>Závery:</w:t>
            </w:r>
          </w:p>
          <w:p w:rsidR="004D5909" w:rsidRPr="000F671D" w:rsidP="00567BA3">
            <w:pPr>
              <w:pStyle w:val="PlainText"/>
              <w:bidi w:val="0"/>
              <w:jc w:val="both"/>
              <w:rPr>
                <w:rFonts w:ascii="Times New Roman" w:hAnsi="Times New Roman"/>
                <w:szCs w:val="22"/>
              </w:rPr>
            </w:pPr>
            <w:r w:rsidRPr="00186A66">
              <w:rPr>
                <w:rFonts w:ascii="Times New Roman" w:hAnsi="Times New Roman"/>
                <w:szCs w:val="22"/>
              </w:rPr>
              <w:t>Zástupcovia podnikateľských subjektov boli vyzvaní aby v termíne do 20. januára 2017 predložili svoje návrhy a pripomienky k pripravovaným okruhom zmien.</w:t>
            </w:r>
          </w:p>
          <w:p w:rsidR="004D5909" w:rsidP="00567BA3">
            <w:pPr>
              <w:pStyle w:val="PlainText"/>
              <w:bidi w:val="0"/>
              <w:jc w:val="both"/>
              <w:rPr>
                <w:rFonts w:ascii="Times New Roman" w:hAnsi="Times New Roman"/>
                <w:szCs w:val="22"/>
              </w:rPr>
            </w:pPr>
            <w:r>
              <w:rPr>
                <w:rFonts w:ascii="Times New Roman" w:hAnsi="Times New Roman"/>
                <w:szCs w:val="22"/>
              </w:rPr>
              <w:t xml:space="preserve">Následne sa na pôde </w:t>
            </w:r>
            <w:r w:rsidRPr="00796471">
              <w:rPr>
                <w:rFonts w:ascii="Times New Roman" w:hAnsi="Times New Roman"/>
                <w:szCs w:val="22"/>
              </w:rPr>
              <w:t>Ministerstv</w:t>
            </w:r>
            <w:r>
              <w:rPr>
                <w:rFonts w:ascii="Times New Roman" w:hAnsi="Times New Roman"/>
                <w:szCs w:val="22"/>
              </w:rPr>
              <w:t xml:space="preserve">a financií Slovenskej republiky dňa 9. februára 2017 </w:t>
            </w:r>
            <w:r w:rsidRPr="00796471">
              <w:rPr>
                <w:rFonts w:ascii="Times New Roman" w:hAnsi="Times New Roman"/>
                <w:szCs w:val="22"/>
              </w:rPr>
              <w:t xml:space="preserve">uskutočnilo </w:t>
            </w:r>
            <w:r>
              <w:rPr>
                <w:rFonts w:ascii="Times New Roman" w:hAnsi="Times New Roman"/>
                <w:szCs w:val="22"/>
              </w:rPr>
              <w:t xml:space="preserve">osobitné stretnutie s </w:t>
            </w:r>
            <w:r w:rsidRPr="00796471">
              <w:rPr>
                <w:rFonts w:ascii="Times New Roman" w:hAnsi="Times New Roman"/>
                <w:szCs w:val="22"/>
              </w:rPr>
              <w:t>podnikateľskými</w:t>
            </w:r>
            <w:r>
              <w:rPr>
                <w:rFonts w:ascii="Times New Roman" w:hAnsi="Times New Roman"/>
                <w:szCs w:val="22"/>
              </w:rPr>
              <w:t xml:space="preserve"> subjektami, ktoré uvádzajú na trh pohonné látky s obsahom biopaliva a slovenskými výrobcami biopalív, na ktorom bola diskutovaná forma schémy daňového zvýhodnenia biopalív, ktorá by bola predložená Európskej komisii na schválenie.</w:t>
            </w:r>
          </w:p>
          <w:p w:rsidR="004D5909" w:rsidRPr="00B90A34" w:rsidP="00567BA3">
            <w:pPr>
              <w:pStyle w:val="PlainText"/>
              <w:bidi w:val="0"/>
              <w:jc w:val="both"/>
              <w:rPr>
                <w:rFonts w:ascii="Times New Roman" w:hAnsi="Times New Roman"/>
                <w:szCs w:val="22"/>
              </w:rPr>
            </w:pPr>
            <w:r w:rsidRPr="00186A66">
              <w:rPr>
                <w:rFonts w:ascii="Times New Roman" w:hAnsi="Times New Roman"/>
                <w:szCs w:val="22"/>
              </w:rPr>
              <w:t>Zástupcovia podnikateľských subjektov</w:t>
            </w:r>
            <w:r>
              <w:rPr>
                <w:rFonts w:ascii="Times New Roman" w:hAnsi="Times New Roman"/>
                <w:szCs w:val="22"/>
              </w:rPr>
              <w:t xml:space="preserve"> sa tiež mohli v predmetnému návrhu vyjadriť a predkladať pripomienky v rámci medzirezortného pripomienkového konania v čase od 29. mája 2017 do 16. júna 2017.</w:t>
            </w:r>
          </w:p>
          <w:p w:rsidR="004D5909" w:rsidRPr="00796471" w:rsidP="00567BA3">
            <w:pPr>
              <w:pStyle w:val="PlainText"/>
              <w:bidi w:val="0"/>
              <w:jc w:val="both"/>
              <w:rPr>
                <w:rFonts w:ascii="Times New Roman" w:hAnsi="Times New Roman"/>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D5909" w:rsidRPr="003C289B" w:rsidP="00567BA3">
            <w:pPr>
              <w:bidi w:val="0"/>
              <w:rPr>
                <w:rFonts w:ascii="Times New Roman" w:hAnsi="Times New Roman"/>
                <w:b/>
                <w:szCs w:val="22"/>
                <w:lang w:eastAsia="en-US"/>
              </w:rPr>
            </w:pPr>
            <w:r w:rsidRPr="003C289B">
              <w:rPr>
                <w:rFonts w:ascii="Times New Roman" w:hAnsi="Times New Roman"/>
                <w:b/>
                <w:szCs w:val="22"/>
                <w:lang w:eastAsia="en-US"/>
              </w:rPr>
              <w:t>3.3 Náklady regulácie</w:t>
            </w:r>
          </w:p>
          <w:p w:rsidR="004D5909" w:rsidRPr="003C289B" w:rsidP="00567BA3">
            <w:pPr>
              <w:bidi w:val="0"/>
              <w:rPr>
                <w:rFonts w:ascii="Times New Roman" w:hAnsi="Times New Roman"/>
                <w:b/>
                <w:sz w:val="22"/>
                <w:szCs w:val="22"/>
                <w:lang w:eastAsia="en-US"/>
              </w:rPr>
            </w:pPr>
            <w:r w:rsidRPr="003C289B">
              <w:rPr>
                <w:rFonts w:ascii="Times New Roman" w:hAnsi="Times New Roman"/>
                <w:szCs w:val="22"/>
                <w:lang w:eastAsia="en-US"/>
              </w:rPr>
              <w:t xml:space="preserve">      - </w:t>
            </w:r>
            <w:r w:rsidRPr="003C289B">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b/>
                <w:i/>
                <w:sz w:val="22"/>
                <w:szCs w:val="22"/>
                <w:lang w:eastAsia="en-US"/>
              </w:rPr>
            </w:pPr>
            <w:r w:rsidRPr="003C289B">
              <w:rPr>
                <w:rFonts w:ascii="Times New Roman" w:hAnsi="Times New Roman"/>
                <w:b/>
                <w:i/>
                <w:sz w:val="22"/>
                <w:szCs w:val="22"/>
                <w:lang w:eastAsia="en-US"/>
              </w:rPr>
              <w:t>3.3.1 Priame finančné náklady</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P="00567BA3">
            <w:pPr>
              <w:bidi w:val="0"/>
              <w:jc w:val="both"/>
              <w:rPr>
                <w:rFonts w:ascii="Times New Roman" w:hAnsi="Times New Roman"/>
                <w:sz w:val="22"/>
                <w:szCs w:val="22"/>
                <w:lang w:eastAsia="en-US"/>
              </w:rPr>
            </w:pPr>
            <w:r w:rsidRPr="003C289B">
              <w:rPr>
                <w:rFonts w:ascii="Times New Roman" w:hAnsi="Times New Roman"/>
                <w:sz w:val="22"/>
                <w:szCs w:val="22"/>
                <w:lang w:eastAsia="en-US"/>
              </w:rPr>
              <w:t>Predpokladá sa zvýšenie priamych finančných nákladov v súvislosti so zvýšením sadzieb dane z</w:t>
            </w:r>
            <w:r>
              <w:rPr>
                <w:rFonts w:ascii="Times New Roman" w:hAnsi="Times New Roman"/>
                <w:sz w:val="22"/>
                <w:szCs w:val="22"/>
                <w:lang w:eastAsia="en-US"/>
              </w:rPr>
              <w:t> minerálneho oleja (motorovej nafty a motorového benzínu) pre približne 2 % subjektov, pri ktorých sa predpokladá, že si budú uplatňovať základnú sadzbu spotrebnej dane na motorový benzín a motorovú naftu, keďže nebudú spĺňať kritériá na uplatnenie si zvýhodnenej sadzby dane. Tieto náklady ba mali byť vo výške rozdielu navrhovanej základnej sadzby dane a teraz platnej zvýšenej sadzby dane. Zároveň sa predpokladá zvýšenie administratívnej záťaže pre tie subjekty, ktoré obchodujú s minerálnymi olejmi v pozastavení dane a tiež pre daňové subjekty, ktoré obchodujú s pohonnými látkami v daňovom voľnom obehu.</w:t>
            </w:r>
          </w:p>
          <w:p w:rsidR="004D5909" w:rsidRPr="003C289B" w:rsidP="00567BA3">
            <w:pPr>
              <w:bidi w:val="0"/>
              <w:jc w:val="both"/>
              <w:rPr>
                <w:rFonts w:ascii="Times New Roman" w:hAnsi="Times New Roman"/>
                <w:b/>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b/>
                <w:i/>
                <w:sz w:val="22"/>
                <w:szCs w:val="22"/>
                <w:lang w:eastAsia="en-US"/>
              </w:rPr>
            </w:pPr>
            <w:r w:rsidRPr="003C289B">
              <w:rPr>
                <w:rFonts w:ascii="Times New Roman" w:hAnsi="Times New Roman"/>
                <w:b/>
                <w:i/>
                <w:sz w:val="22"/>
                <w:szCs w:val="22"/>
                <w:lang w:eastAsia="en-US"/>
              </w:rPr>
              <w:t>3.3.2 Nepriame finančné náklady</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sz w:val="22"/>
                <w:szCs w:val="22"/>
                <w:lang w:eastAsia="en-US"/>
              </w:rPr>
            </w:pPr>
          </w:p>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Nepredpokladajú sa nepriame finančné náklady.</w:t>
            </w:r>
          </w:p>
          <w:p w:rsidR="004D5909" w:rsidRPr="003C289B" w:rsidP="00567BA3">
            <w:pPr>
              <w:bidi w:val="0"/>
              <w:rPr>
                <w:rFonts w:ascii="Times New Roman" w:hAnsi="Times New Roman"/>
                <w:b/>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b/>
                <w:i/>
                <w:sz w:val="22"/>
                <w:szCs w:val="22"/>
                <w:lang w:eastAsia="en-US"/>
              </w:rPr>
            </w:pPr>
            <w:r w:rsidRPr="003C289B">
              <w:rPr>
                <w:rFonts w:ascii="Times New Roman" w:hAnsi="Times New Roman"/>
                <w:b/>
                <w:i/>
                <w:sz w:val="22"/>
                <w:szCs w:val="22"/>
                <w:lang w:eastAsia="en-US"/>
              </w:rPr>
              <w:t>3.3.3 Administratívne náklady</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sz w:val="22"/>
                <w:szCs w:val="22"/>
                <w:lang w:eastAsia="en-US"/>
              </w:rPr>
            </w:pPr>
          </w:p>
          <w:p w:rsidR="004D5909" w:rsidP="00567BA3">
            <w:pPr>
              <w:bidi w:val="0"/>
              <w:jc w:val="both"/>
              <w:rPr>
                <w:rFonts w:ascii="Times New Roman" w:hAnsi="Times New Roman"/>
                <w:sz w:val="22"/>
                <w:szCs w:val="22"/>
                <w:lang w:eastAsia="en-US"/>
              </w:rPr>
            </w:pPr>
            <w:r>
              <w:rPr>
                <w:rFonts w:ascii="Times New Roman" w:hAnsi="Times New Roman"/>
                <w:sz w:val="22"/>
                <w:szCs w:val="22"/>
                <w:lang w:eastAsia="en-US"/>
              </w:rPr>
              <w:t>P</w:t>
            </w:r>
            <w:r w:rsidRPr="003C289B">
              <w:rPr>
                <w:rFonts w:ascii="Times New Roman" w:hAnsi="Times New Roman"/>
                <w:sz w:val="22"/>
                <w:szCs w:val="22"/>
                <w:lang w:eastAsia="en-US"/>
              </w:rPr>
              <w:t>redpokl</w:t>
            </w:r>
            <w:r>
              <w:rPr>
                <w:rFonts w:ascii="Times New Roman" w:hAnsi="Times New Roman"/>
                <w:sz w:val="22"/>
                <w:szCs w:val="22"/>
                <w:lang w:eastAsia="en-US"/>
              </w:rPr>
              <w:t>adá sa zvýšenie administratívnej záťaže pre tie subjekty, ktoré obchodujú s pohonnými látkami v daňovom voľnom obehu. V súvislosti navrhovanými opatreniami na boj proti daňovým únikom predpokladá sa, že daňovým subjektom, ktoré už v súčasnom období obchodujú v daňovom voľnom obehu s pohonnými látkami vzniknú nové administratívne povinnosti vyplývajúce z prechodných ustanovení, ktoré im ukladajú povinnosť preukázať daňovú spoľahlivosť, objem minerálneho oleja, s ktorým obchodujú. Osoby, ktoré budú žiadať o vydania povolenia na distribúciu a alebo povolenia na predaj po 1. apríli 2018 budú musieť na vydania týchto povolení preukázať viac skutočností ako tomu bolo podľa teraz planých ustanovení.</w:t>
            </w:r>
          </w:p>
          <w:p w:rsidR="004D5909" w:rsidRPr="008C0E17" w:rsidP="00567BA3">
            <w:pPr>
              <w:bidi w:val="0"/>
              <w:jc w:val="both"/>
              <w:rPr>
                <w:rFonts w:ascii="Times New Roman" w:hAnsi="Times New Roman"/>
                <w:sz w:val="22"/>
                <w:szCs w:val="22"/>
                <w:lang w:eastAsia="en-US"/>
              </w:rPr>
            </w:pPr>
          </w:p>
          <w:p w:rsidR="004D5909" w:rsidRPr="008C0E17" w:rsidP="00567BA3">
            <w:pPr>
              <w:bidi w:val="0"/>
              <w:jc w:val="both"/>
              <w:rPr>
                <w:rFonts w:ascii="Times New Roman" w:hAnsi="Times New Roman"/>
                <w:sz w:val="22"/>
                <w:szCs w:val="22"/>
                <w:lang w:eastAsia="en-US"/>
              </w:rPr>
            </w:pPr>
            <w:r>
              <w:rPr>
                <w:rFonts w:ascii="Times New Roman" w:hAnsi="Times New Roman"/>
                <w:sz w:val="22"/>
                <w:szCs w:val="22"/>
                <w:lang w:eastAsia="en-US"/>
              </w:rPr>
              <w:t xml:space="preserve">K novelizačným bodom 31 a 39 predkladateľ návrhu zákona uvádza, že návrh bol upravený a doplnený. </w:t>
            </w:r>
            <w:r w:rsidRPr="008C0E17">
              <w:rPr>
                <w:rFonts w:ascii="Times New Roman" w:hAnsi="Times New Roman"/>
                <w:sz w:val="22"/>
                <w:szCs w:val="22"/>
                <w:lang w:eastAsia="en-US"/>
              </w:rPr>
              <w:t>Cieľom navrhovaných legislatívnych opatrení (§ 24a a § 25c) je eliminácia daňových únikov a tým aj zvyšovanie príjmov štátneho rozpočtu. Navrhované opatrenie bude môcť byť Kriminálnym úradom finančnej správy uplatnené len ak bolo vyšetrovateľom finančnej správy začaté trestné stíhanie pre podozrenie zo spáchania daňového trestného činu. Navrhované opatrenia nemôžu byť svojvoľne použiteľné. Opatrenie (§ 25c) bude uplatnené maximálne na 60 až 120 dní. Navrhované opatrenie (§ 24a) bude uplatnené za rovnakých podmienok ako ho doteraz využíval colný úrad.</w:t>
            </w:r>
          </w:p>
          <w:p w:rsidR="004D5909" w:rsidP="00567BA3">
            <w:pPr>
              <w:bidi w:val="0"/>
              <w:jc w:val="both"/>
              <w:rPr>
                <w:rFonts w:ascii="Times New Roman" w:hAnsi="Times New Roman"/>
                <w:sz w:val="22"/>
                <w:szCs w:val="22"/>
                <w:lang w:eastAsia="en-US"/>
              </w:rPr>
            </w:pPr>
          </w:p>
          <w:p w:rsidR="004D5909" w:rsidRPr="008C0E17" w:rsidP="00567BA3">
            <w:pPr>
              <w:bidi w:val="0"/>
              <w:jc w:val="both"/>
              <w:rPr>
                <w:rFonts w:ascii="Times New Roman" w:hAnsi="Times New Roman"/>
                <w:sz w:val="22"/>
                <w:szCs w:val="22"/>
                <w:lang w:eastAsia="en-US"/>
              </w:rPr>
            </w:pPr>
            <w:r w:rsidRPr="008C0E17">
              <w:rPr>
                <w:rFonts w:ascii="Times New Roman" w:hAnsi="Times New Roman"/>
                <w:sz w:val="22"/>
                <w:szCs w:val="22"/>
                <w:lang w:eastAsia="en-US"/>
              </w:rPr>
              <w:t>Uvedené náklady nie je možné jednoznačne kvantifikovať.</w:t>
            </w:r>
          </w:p>
          <w:p w:rsidR="004D5909" w:rsidRPr="003C289B" w:rsidP="00567BA3">
            <w:pPr>
              <w:bidi w:val="0"/>
              <w:rPr>
                <w:rFonts w:ascii="Times New Roman" w:hAnsi="Times New Roman"/>
                <w:sz w:val="22"/>
                <w:szCs w:val="22"/>
                <w:lang w:eastAsia="en-US"/>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i/>
                <w:sz w:val="22"/>
                <w:szCs w:val="22"/>
                <w:lang w:eastAsia="en-US"/>
              </w:rPr>
            </w:pPr>
            <w:r w:rsidRPr="003C289B">
              <w:rPr>
                <w:rFonts w:ascii="Times New Roman" w:hAnsi="Times New Roman"/>
                <w:b/>
                <w:i/>
                <w:sz w:val="22"/>
                <w:szCs w:val="22"/>
                <w:lang w:eastAsia="en-US"/>
              </w:rPr>
              <w:t>3.3.4 Súhrnná tabuľka nákladov regulácie</w:t>
            </w:r>
          </w:p>
          <w:p w:rsidR="004D5909" w:rsidRPr="008C0E17" w:rsidP="00567BA3">
            <w:pPr>
              <w:bidi w:val="0"/>
              <w:jc w:val="both"/>
              <w:rPr>
                <w:rFonts w:ascii="Times New Roman" w:hAnsi="Times New Roman"/>
                <w:sz w:val="22"/>
                <w:szCs w:val="22"/>
                <w:lang w:eastAsia="en-US"/>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spacing w:after="0" w:line="240" w:lineRule="auto"/>
                    <w:rPr>
                      <w:rFonts w:ascii="Times New Roman" w:hAnsi="Times New Roman"/>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sidRPr="003C289B">
                    <w:rPr>
                      <w:rFonts w:ascii="Times New Roman" w:hAnsi="Times New Roman"/>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sidRPr="003C289B">
                    <w:rPr>
                      <w:rFonts w:ascii="Times New Roman" w:hAnsi="Times New Roman"/>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i/>
                      <w:sz w:val="22"/>
                      <w:szCs w:val="22"/>
                      <w:lang w:eastAsia="en-US"/>
                    </w:rPr>
                  </w:pPr>
                  <w:r w:rsidRPr="003C289B">
                    <w:rPr>
                      <w:rFonts w:ascii="Times New Roman" w:hAnsi="Times New Roman"/>
                      <w:i/>
                      <w:sz w:val="22"/>
                      <w:szCs w:val="22"/>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Pr>
                      <w:rFonts w:ascii="Times New Roman" w:hAnsi="Times New Roman"/>
                      <w:i/>
                      <w:sz w:val="22"/>
                      <w:szCs w:val="22"/>
                      <w:lang w:eastAsia="en-US"/>
                    </w:rPr>
                    <w:t>5,54 eura na 1 000 l</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Pr>
                      <w:rFonts w:ascii="Times New Roman" w:hAnsi="Times New Roman"/>
                      <w:i/>
                      <w:sz w:val="22"/>
                      <w:szCs w:val="22"/>
                      <w:lang w:eastAsia="en-US"/>
                    </w:rPr>
                    <w:t>nekvantifikované</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i/>
                      <w:sz w:val="22"/>
                      <w:szCs w:val="22"/>
                      <w:lang w:eastAsia="en-US"/>
                    </w:rPr>
                  </w:pPr>
                  <w:r w:rsidRPr="003C289B">
                    <w:rPr>
                      <w:rFonts w:ascii="Times New Roman" w:hAnsi="Times New Roman"/>
                      <w:i/>
                      <w:sz w:val="22"/>
                      <w:szCs w:val="22"/>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sidRPr="003C289B">
                    <w:rPr>
                      <w:rFonts w:ascii="Times New Roman" w:hAnsi="Times New Roman"/>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sidRPr="003C289B">
                    <w:rPr>
                      <w:rFonts w:ascii="Times New Roman" w:hAnsi="Times New Roman"/>
                      <w:i/>
                      <w:sz w:val="22"/>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i/>
                      <w:sz w:val="22"/>
                      <w:szCs w:val="22"/>
                      <w:lang w:eastAsia="en-US"/>
                    </w:rPr>
                  </w:pPr>
                  <w:r w:rsidRPr="003C289B">
                    <w:rPr>
                      <w:rFonts w:ascii="Times New Roman" w:hAnsi="Times New Roman"/>
                      <w:i/>
                      <w:sz w:val="22"/>
                      <w:szCs w:val="22"/>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Pr>
                      <w:rFonts w:ascii="Times New Roman" w:hAnsi="Times New Roman"/>
                      <w:i/>
                      <w:sz w:val="22"/>
                      <w:szCs w:val="22"/>
                      <w:lang w:eastAsia="en-US"/>
                    </w:rPr>
                    <w:t>nekvantifikované</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center"/>
                    <w:rPr>
                      <w:rFonts w:ascii="Times New Roman" w:hAnsi="Times New Roman"/>
                      <w:i/>
                      <w:sz w:val="22"/>
                      <w:szCs w:val="22"/>
                      <w:lang w:eastAsia="en-US"/>
                    </w:rPr>
                  </w:pPr>
                  <w:r>
                    <w:rPr>
                      <w:rFonts w:ascii="Times New Roman" w:hAnsi="Times New Roman"/>
                      <w:i/>
                      <w:sz w:val="22"/>
                      <w:szCs w:val="22"/>
                      <w:lang w:eastAsia="en-US"/>
                    </w:rPr>
                    <w:t>nekvantifikované</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b/>
                      <w:i/>
                      <w:sz w:val="22"/>
                      <w:szCs w:val="22"/>
                      <w:highlight w:val="yellow"/>
                      <w:lang w:eastAsia="en-US"/>
                    </w:rPr>
                  </w:pPr>
                  <w:r w:rsidRPr="003C289B">
                    <w:rPr>
                      <w:rFonts w:ascii="Times New Roman" w:hAnsi="Times New Roman"/>
                      <w:b/>
                      <w:i/>
                      <w:sz w:val="22"/>
                      <w:szCs w:val="22"/>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0F671D" w:rsidP="00567BA3">
                  <w:pPr>
                    <w:bidi w:val="0"/>
                    <w:jc w:val="center"/>
                    <w:rPr>
                      <w:rFonts w:ascii="Times New Roman" w:hAnsi="Times New Roman"/>
                      <w:b/>
                      <w:i/>
                      <w:sz w:val="22"/>
                      <w:szCs w:val="22"/>
                      <w:highlight w:val="yellow"/>
                      <w:lang w:eastAsia="en-US"/>
                    </w:rPr>
                  </w:pPr>
                  <w:r w:rsidRPr="000F671D">
                    <w:rPr>
                      <w:rFonts w:ascii="Times New Roman" w:hAnsi="Times New Roman"/>
                      <w:b/>
                      <w:i/>
                      <w:sz w:val="22"/>
                      <w:szCs w:val="22"/>
                      <w:lang w:eastAsia="en-US"/>
                    </w:rPr>
                    <w:t>5,54 eura na 1 000 l</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D5909" w:rsidRPr="000F671D" w:rsidP="00567BA3">
                  <w:pPr>
                    <w:bidi w:val="0"/>
                    <w:jc w:val="center"/>
                    <w:rPr>
                      <w:rFonts w:ascii="Times New Roman" w:hAnsi="Times New Roman"/>
                      <w:b/>
                      <w:i/>
                      <w:sz w:val="22"/>
                      <w:szCs w:val="22"/>
                      <w:highlight w:val="yellow"/>
                      <w:lang w:eastAsia="en-US"/>
                    </w:rPr>
                  </w:pPr>
                  <w:r w:rsidRPr="000F671D">
                    <w:rPr>
                      <w:rFonts w:ascii="Times New Roman" w:hAnsi="Times New Roman"/>
                      <w:b/>
                      <w:i/>
                      <w:sz w:val="22"/>
                      <w:szCs w:val="22"/>
                      <w:lang w:eastAsia="en-US"/>
                    </w:rPr>
                    <w:t>nekvantifikované</w:t>
                  </w:r>
                </w:p>
              </w:tc>
            </w:tr>
          </w:tbl>
          <w:p w:rsidR="004D5909" w:rsidRPr="003C289B" w:rsidP="00567BA3">
            <w:pPr>
              <w:bidi w:val="0"/>
              <w:rPr>
                <w:rFonts w:ascii="Times New Roman" w:hAnsi="Times New Roman"/>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D5909" w:rsidRPr="003C289B" w:rsidP="00567BA3">
            <w:pPr>
              <w:bidi w:val="0"/>
              <w:rPr>
                <w:rFonts w:ascii="Times New Roman" w:hAnsi="Times New Roman"/>
                <w:b/>
                <w:szCs w:val="22"/>
                <w:lang w:eastAsia="en-US"/>
              </w:rPr>
            </w:pPr>
            <w:r w:rsidRPr="003C289B">
              <w:rPr>
                <w:rFonts w:ascii="Times New Roman" w:hAnsi="Times New Roman"/>
                <w:b/>
                <w:szCs w:val="22"/>
                <w:lang w:eastAsia="en-US"/>
              </w:rPr>
              <w:t>3.4 Konkurencieschopnosť a správanie sa podnikov na trhu</w:t>
            </w:r>
          </w:p>
          <w:p w:rsidR="004D5909" w:rsidRPr="003C289B" w:rsidP="00567BA3">
            <w:pPr>
              <w:bidi w:val="0"/>
              <w:rPr>
                <w:rFonts w:ascii="Times New Roman" w:hAnsi="Times New Roman"/>
                <w:sz w:val="22"/>
                <w:szCs w:val="22"/>
                <w:lang w:eastAsia="en-US"/>
              </w:rPr>
            </w:pPr>
            <w:r w:rsidRPr="003C289B">
              <w:rPr>
                <w:rFonts w:ascii="Times New Roman" w:hAnsi="Times New Roman"/>
                <w:b/>
                <w:szCs w:val="22"/>
                <w:lang w:eastAsia="en-US"/>
              </w:rPr>
              <w:t xml:space="preserve">       </w:t>
            </w:r>
            <w:r w:rsidRPr="003C289B">
              <w:rPr>
                <w:rFonts w:ascii="Times New Roman" w:hAnsi="Times New Roman"/>
                <w:szCs w:val="22"/>
                <w:lang w:eastAsia="en-US"/>
              </w:rPr>
              <w:t xml:space="preserve">- </w:t>
            </w:r>
            <w:r w:rsidRPr="003C289B">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Ako ovplyvní cenu alebo dostupnosť základných zdrojov (suroviny, mechanizmy, pracovná sila, energie atď.)?</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Ovplyvňuje prístup k financiám? Ak áno, ako?</w:t>
            </w:r>
          </w:p>
        </w:tc>
      </w:tr>
      <w:tr>
        <w:tblPrEx>
          <w:tblW w:w="0" w:type="auto"/>
          <w:tblLook w:val="04A0"/>
        </w:tblPrEx>
        <w:trPr>
          <w:trHeight w:val="52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both"/>
              <w:rPr>
                <w:rFonts w:ascii="Times New Roman" w:hAnsi="Times New Roman"/>
                <w:sz w:val="22"/>
                <w:szCs w:val="22"/>
                <w:lang w:eastAsia="en-US"/>
              </w:rPr>
            </w:pPr>
            <w:r w:rsidRPr="003C289B">
              <w:rPr>
                <w:rFonts w:ascii="Times New Roman" w:hAnsi="Times New Roman"/>
                <w:sz w:val="22"/>
                <w:szCs w:val="22"/>
                <w:lang w:eastAsia="en-US"/>
              </w:rPr>
              <w:t>Nepredpo</w:t>
            </w:r>
            <w:r>
              <w:rPr>
                <w:rFonts w:ascii="Times New Roman" w:hAnsi="Times New Roman"/>
                <w:sz w:val="22"/>
                <w:szCs w:val="22"/>
                <w:lang w:eastAsia="en-US"/>
              </w:rPr>
              <w:t>kladá sa vplyv navrhovaných zmien</w:t>
            </w:r>
            <w:r w:rsidRPr="003C289B">
              <w:rPr>
                <w:rFonts w:ascii="Times New Roman" w:hAnsi="Times New Roman"/>
                <w:sz w:val="22"/>
                <w:szCs w:val="22"/>
                <w:lang w:eastAsia="en-US"/>
              </w:rPr>
              <w:t xml:space="preserve"> na konkurencieschopnosť a správanie podnikov na trhu.</w:t>
            </w:r>
          </w:p>
          <w:p w:rsidR="004D5909" w:rsidRPr="003C289B" w:rsidP="00567BA3">
            <w:pPr>
              <w:bidi w:val="0"/>
              <w:jc w:val="both"/>
              <w:rPr>
                <w:rFonts w:ascii="Times New Roman" w:hAnsi="Times New Roman"/>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D5909" w:rsidRPr="003C289B" w:rsidP="00567BA3">
            <w:pPr>
              <w:bidi w:val="0"/>
              <w:rPr>
                <w:rFonts w:ascii="Times New Roman" w:hAnsi="Times New Roman"/>
                <w:b/>
                <w:szCs w:val="22"/>
                <w:lang w:eastAsia="en-US"/>
              </w:rPr>
            </w:pPr>
            <w:r w:rsidRPr="003C289B">
              <w:rPr>
                <w:rFonts w:ascii="Times New Roman" w:hAnsi="Times New Roman"/>
                <w:b/>
                <w:szCs w:val="22"/>
                <w:lang w:eastAsia="en-US"/>
              </w:rPr>
              <w:t xml:space="preserve">3.5 Inovácie </w:t>
            </w:r>
          </w:p>
          <w:p w:rsidR="004D5909" w:rsidRPr="003C289B" w:rsidP="00567BA3">
            <w:pPr>
              <w:bidi w:val="0"/>
              <w:rPr>
                <w:rFonts w:ascii="Times New Roman" w:hAnsi="Times New Roman"/>
                <w:b/>
                <w:sz w:val="22"/>
                <w:szCs w:val="22"/>
                <w:lang w:eastAsia="en-US"/>
              </w:rPr>
            </w:pPr>
            <w:r w:rsidRPr="003C289B">
              <w:rPr>
                <w:rFonts w:ascii="Times New Roman" w:hAnsi="Times New Roman"/>
                <w:szCs w:val="22"/>
                <w:lang w:eastAsia="en-US"/>
              </w:rPr>
              <w:t xml:space="preserve">       - </w:t>
            </w:r>
            <w:r w:rsidRPr="003C289B">
              <w:rPr>
                <w:rFonts w:ascii="Times New Roman" w:hAnsi="Times New Roman"/>
                <w:b/>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Uveďte, ako podporuje navrhovaná zmena inovácie.</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Zjednodušuje uvedenie alebo rozšírenie nových výrobných metód, technológií a výrobkov na trh?</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Uveďte, ako vplýva navrhovaná zmena na jednotlivé práva duševného vlastníctva (napr. patenty, ochranné známky, autorské práva, vlastníctvo know-how).</w:t>
            </w:r>
          </w:p>
          <w:p w:rsidR="004D5909" w:rsidRPr="003C289B" w:rsidP="00567BA3">
            <w:pPr>
              <w:bidi w:val="0"/>
              <w:jc w:val="both"/>
              <w:rPr>
                <w:rFonts w:ascii="Times New Roman" w:hAnsi="Times New Roman"/>
                <w:i/>
                <w:sz w:val="22"/>
                <w:szCs w:val="22"/>
                <w:lang w:eastAsia="en-US"/>
              </w:rPr>
            </w:pPr>
            <w:r w:rsidRPr="003C289B">
              <w:rPr>
                <w:rFonts w:ascii="Times New Roman" w:hAnsi="Times New Roman"/>
                <w:i/>
                <w:sz w:val="22"/>
                <w:szCs w:val="22"/>
                <w:lang w:eastAsia="en-US"/>
              </w:rPr>
              <w:t>Podporuje vyššiu efektivitu výroby/využívania zdrojov? Ak áno, ako?</w:t>
            </w:r>
          </w:p>
          <w:p w:rsidR="004D5909" w:rsidRPr="003C289B" w:rsidP="00567BA3">
            <w:pPr>
              <w:bidi w:val="0"/>
              <w:jc w:val="both"/>
              <w:rPr>
                <w:rFonts w:ascii="Times New Roman" w:hAnsi="Times New Roman"/>
                <w:sz w:val="22"/>
                <w:szCs w:val="22"/>
                <w:lang w:eastAsia="en-US"/>
              </w:rPr>
            </w:pPr>
            <w:r w:rsidRPr="003C289B">
              <w:rPr>
                <w:rFonts w:ascii="Times New Roman" w:hAnsi="Times New Roman"/>
                <w:i/>
                <w:sz w:val="22"/>
                <w:szCs w:val="22"/>
                <w:lang w:eastAsia="en-US"/>
              </w:rPr>
              <w:t>Vytvorí zmena nové pracovné miesta pre zamestnancov výskumu a vývoja v SR?</w:t>
            </w:r>
          </w:p>
        </w:tc>
      </w:tr>
      <w:tr>
        <w:tblPrEx>
          <w:tblW w:w="0" w:type="auto"/>
          <w:tblLook w:val="04A0"/>
        </w:tblPrEx>
        <w:trPr>
          <w:trHeight w:val="586"/>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D5909" w:rsidRPr="003C289B" w:rsidP="00567BA3">
            <w:pPr>
              <w:bidi w:val="0"/>
              <w:rPr>
                <w:rFonts w:ascii="Times New Roman" w:hAnsi="Times New Roman"/>
                <w:sz w:val="22"/>
                <w:szCs w:val="22"/>
                <w:lang w:eastAsia="en-US"/>
              </w:rPr>
            </w:pPr>
          </w:p>
          <w:p w:rsidR="004D5909" w:rsidRPr="003C289B" w:rsidP="00567BA3">
            <w:pPr>
              <w:bidi w:val="0"/>
              <w:rPr>
                <w:rFonts w:ascii="Times New Roman" w:hAnsi="Times New Roman"/>
                <w:sz w:val="22"/>
                <w:szCs w:val="22"/>
                <w:lang w:eastAsia="en-US"/>
              </w:rPr>
            </w:pPr>
            <w:r w:rsidRPr="003C289B">
              <w:rPr>
                <w:rFonts w:ascii="Times New Roman" w:hAnsi="Times New Roman"/>
                <w:sz w:val="22"/>
                <w:szCs w:val="22"/>
                <w:lang w:eastAsia="en-US"/>
              </w:rPr>
              <w:t>Navrhovaná zmena nemá vplyv na inovácie.</w:t>
            </w:r>
          </w:p>
          <w:p w:rsidR="004D5909" w:rsidRPr="003C289B" w:rsidP="00567BA3">
            <w:pPr>
              <w:bidi w:val="0"/>
              <w:rPr>
                <w:rFonts w:ascii="Times New Roman" w:hAnsi="Times New Roman"/>
                <w:sz w:val="22"/>
                <w:szCs w:val="22"/>
                <w:lang w:eastAsia="en-US"/>
              </w:rPr>
            </w:pPr>
          </w:p>
        </w:tc>
      </w:tr>
    </w:tbl>
    <w:p w:rsidR="004D5909" w:rsidRPr="00B90A34" w:rsidP="004D5909">
      <w:pPr>
        <w:bidi w:val="0"/>
        <w:jc w:val="both"/>
        <w:rPr>
          <w:rFonts w:ascii="Times New Roman" w:hAnsi="Times New Roman"/>
          <w:bCs/>
        </w:rPr>
      </w:pPr>
    </w:p>
    <w:p w:rsidR="00BC2094" w:rsidRP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4D5909" w:rsidP="004D5909">
      <w:pPr>
        <w:bidi w:val="0"/>
        <w:rPr>
          <w:rFonts w:ascii="Times New Roman" w:hAnsi="Times New Roman"/>
        </w:rPr>
      </w:pPr>
    </w:p>
    <w:p w:rsidR="006C3778" w:rsidRPr="004D5909" w:rsidP="006C3778">
      <w:pPr>
        <w:bidi w:val="0"/>
        <w:jc w:val="both"/>
        <w:rPr>
          <w:rStyle w:val="PlaceholderText"/>
          <w:color w:val="000000"/>
        </w:rPr>
      </w:pPr>
    </w:p>
    <w:p w:rsidR="006C3778" w:rsidRPr="004D5909" w:rsidP="006C3778">
      <w:pPr>
        <w:pStyle w:val="Title"/>
        <w:bidi w:val="0"/>
        <w:rPr>
          <w:rFonts w:ascii="Times New Roman" w:hAnsi="Times New Roman"/>
        </w:rPr>
      </w:pPr>
      <w:r w:rsidRPr="004D5909">
        <w:rPr>
          <w:rFonts w:ascii="Times New Roman" w:hAnsi="Times New Roman"/>
        </w:rPr>
        <w:t>DOLOŽKA ZLUČITEĽNOSTI</w:t>
      </w:r>
    </w:p>
    <w:p w:rsidR="006C3778" w:rsidRPr="004D5909" w:rsidP="006C3778">
      <w:pPr>
        <w:pStyle w:val="Zkladntext"/>
        <w:pBdr>
          <w:bottom w:val="single" w:sz="12" w:space="1" w:color="auto"/>
        </w:pBdr>
        <w:bidi w:val="0"/>
        <w:jc w:val="center"/>
        <w:rPr>
          <w:rFonts w:ascii="Times New Roman" w:hAnsi="Times New Roman" w:cs="Times New Roman"/>
          <w:b/>
          <w:bCs/>
        </w:rPr>
      </w:pPr>
      <w:r w:rsidRPr="004D5909">
        <w:rPr>
          <w:rFonts w:ascii="Times New Roman" w:hAnsi="Times New Roman" w:cs="Times New Roman"/>
          <w:b/>
          <w:bCs/>
        </w:rPr>
        <w:t>návrhu zákona, ktorým sa mení a dopĺňa zákon č. 98/2004 Z. z. o spotrebnej dani z minerálneho oleja v znení neskorších predpisov </w:t>
      </w:r>
      <w:r w:rsidRPr="004D5909">
        <w:rPr>
          <w:rFonts w:ascii="Times New Roman" w:hAnsi="Times New Roman" w:cs="Times New Roman"/>
          <w:b/>
        </w:rPr>
        <w:t xml:space="preserve">a ktorým sa mení a dopĺňa zákon č. 309/2009 Z. z. o podpore obnoviteľných zdrojov energie a vysoko účinnej kombinovanej výroby a o zmene a doplnení niektorých zákonov v znení neskorších predpisov s </w:t>
      </w:r>
      <w:r w:rsidRPr="004D5909">
        <w:rPr>
          <w:rFonts w:ascii="Times New Roman" w:hAnsi="Times New Roman" w:cs="Times New Roman"/>
          <w:b/>
          <w:bCs/>
        </w:rPr>
        <w:t>právom Európskej únie</w:t>
      </w:r>
    </w:p>
    <w:p w:rsidR="006C3778" w:rsidRPr="004D5909" w:rsidP="006C3778">
      <w:pPr>
        <w:bidi w:val="0"/>
        <w:rPr>
          <w:rFonts w:ascii="Times New Roman" w:hAnsi="Times New Roman"/>
          <w:bCs/>
        </w:rPr>
      </w:pPr>
    </w:p>
    <w:p w:rsidR="006C3778" w:rsidRPr="004D5909" w:rsidP="006C3778">
      <w:pPr>
        <w:bidi w:val="0"/>
        <w:rPr>
          <w:rFonts w:ascii="Times New Roman" w:hAnsi="Times New Roman"/>
          <w:bCs/>
        </w:rPr>
      </w:pPr>
    </w:p>
    <w:p w:rsidR="006C3778" w:rsidRPr="004D5909" w:rsidP="006C3778">
      <w:pPr>
        <w:numPr>
          <w:numId w:val="7"/>
        </w:numPr>
        <w:bidi w:val="0"/>
        <w:jc w:val="both"/>
        <w:rPr>
          <w:rFonts w:ascii="Times New Roman" w:hAnsi="Times New Roman"/>
        </w:rPr>
      </w:pPr>
      <w:r w:rsidRPr="004D5909">
        <w:rPr>
          <w:rFonts w:ascii="Times New Roman" w:hAnsi="Times New Roman"/>
          <w:b/>
          <w:bCs/>
        </w:rPr>
        <w:t>Predkladateľ návrhu zákona:</w:t>
      </w:r>
    </w:p>
    <w:p w:rsidR="006C3778" w:rsidP="006C3778">
      <w:pPr>
        <w:bidi w:val="0"/>
        <w:ind w:firstLine="425"/>
        <w:jc w:val="both"/>
        <w:rPr>
          <w:rFonts w:ascii="Times New Roman" w:hAnsi="Times New Roman"/>
        </w:rPr>
      </w:pPr>
    </w:p>
    <w:p w:rsidR="006C3778" w:rsidRPr="004D5909" w:rsidP="006C3778">
      <w:pPr>
        <w:bidi w:val="0"/>
        <w:ind w:firstLine="425"/>
        <w:jc w:val="both"/>
        <w:rPr>
          <w:rFonts w:ascii="Times New Roman" w:hAnsi="Times New Roman"/>
        </w:rPr>
      </w:pPr>
      <w:r w:rsidRPr="004D5909">
        <w:rPr>
          <w:rFonts w:ascii="Times New Roman" w:hAnsi="Times New Roman"/>
        </w:rPr>
        <w:t xml:space="preserve">Vláda Slovenskej republiky. </w:t>
      </w:r>
    </w:p>
    <w:p w:rsidR="006C3778" w:rsidRPr="004D5909" w:rsidP="006C3778">
      <w:pPr>
        <w:bidi w:val="0"/>
        <w:jc w:val="both"/>
        <w:rPr>
          <w:rFonts w:ascii="Times New Roman" w:hAnsi="Times New Roman"/>
          <w:bCs/>
        </w:rPr>
      </w:pPr>
    </w:p>
    <w:p w:rsidR="006C3778" w:rsidRPr="004D5909" w:rsidP="006C3778">
      <w:pPr>
        <w:numPr>
          <w:numId w:val="7"/>
        </w:numPr>
        <w:bidi w:val="0"/>
        <w:jc w:val="both"/>
        <w:rPr>
          <w:rFonts w:ascii="Times New Roman" w:hAnsi="Times New Roman"/>
          <w:b/>
          <w:bCs/>
        </w:rPr>
      </w:pPr>
      <w:r w:rsidRPr="004D5909">
        <w:rPr>
          <w:rFonts w:ascii="Times New Roman" w:hAnsi="Times New Roman"/>
          <w:b/>
          <w:bCs/>
        </w:rPr>
        <w:t>Názov návrhu zákona:</w:t>
      </w:r>
    </w:p>
    <w:p w:rsidR="006C3778" w:rsidP="006C3778">
      <w:pPr>
        <w:pStyle w:val="Zkladntext"/>
        <w:bidi w:val="0"/>
        <w:ind w:left="426"/>
        <w:jc w:val="both"/>
        <w:rPr>
          <w:rFonts w:ascii="Times New Roman" w:hAnsi="Times New Roman" w:cs="Times New Roman"/>
        </w:rPr>
      </w:pPr>
    </w:p>
    <w:p w:rsidR="006C3778" w:rsidRPr="004D5909" w:rsidP="006C3778">
      <w:pPr>
        <w:pStyle w:val="Zkladntext"/>
        <w:bidi w:val="0"/>
        <w:ind w:left="426"/>
        <w:jc w:val="both"/>
        <w:rPr>
          <w:rFonts w:ascii="Times New Roman" w:hAnsi="Times New Roman" w:cs="Times New Roman"/>
        </w:rPr>
      </w:pPr>
      <w:r w:rsidRPr="004D5909">
        <w:rPr>
          <w:rFonts w:ascii="Times New Roman" w:hAnsi="Times New Roman" w:cs="Times New Roman"/>
        </w:rPr>
        <w:t xml:space="preserve">Návrh zákona, </w:t>
      </w:r>
      <w:r w:rsidRPr="004D5909">
        <w:rPr>
          <w:rFonts w:ascii="Times New Roman" w:hAnsi="Times New Roman" w:cs="Times New Roman"/>
          <w:bCs/>
        </w:rPr>
        <w:t xml:space="preserve">ktorým sa mení a dopĺňa zákon č. 98/2004 Z. z. o spotrebnej dani z minerálneho oleja v znení neskorších predpisov a </w:t>
      </w:r>
      <w:r w:rsidRPr="004D5909">
        <w:rPr>
          <w:rFonts w:ascii="Times New Roman" w:hAnsi="Times New Roman" w:cs="Times New Roman"/>
        </w:rPr>
        <w:t>ktorým sa mení a dopĺňa zákon č. 309/2009 Z. z. o podpore obnoviteľných zdrojov energie a vysoko účinnej kombinovanej výroby a o zmene a doplnení niektorých zákonov v znení neskorších predpisov</w:t>
      </w:r>
      <w:r w:rsidRPr="004D5909">
        <w:rPr>
          <w:rFonts w:ascii="Times New Roman" w:hAnsi="Times New Roman" w:cs="Times New Roman"/>
          <w:bCs/>
        </w:rPr>
        <w:t>.</w:t>
      </w:r>
    </w:p>
    <w:p w:rsidR="006C3778" w:rsidRPr="004D5909" w:rsidP="006C3778">
      <w:pPr>
        <w:bidi w:val="0"/>
        <w:jc w:val="both"/>
        <w:rPr>
          <w:rFonts w:ascii="Times New Roman" w:hAnsi="Times New Roman"/>
          <w:bCs/>
        </w:rPr>
      </w:pPr>
    </w:p>
    <w:p w:rsidR="006C3778" w:rsidRPr="004D5909" w:rsidP="006C3778">
      <w:pPr>
        <w:numPr>
          <w:numId w:val="7"/>
        </w:numPr>
        <w:bidi w:val="0"/>
        <w:jc w:val="both"/>
        <w:rPr>
          <w:rFonts w:ascii="Times New Roman" w:hAnsi="Times New Roman"/>
          <w:b/>
          <w:bCs/>
        </w:rPr>
      </w:pPr>
      <w:r w:rsidRPr="004D5909">
        <w:rPr>
          <w:rFonts w:ascii="Times New Roman" w:hAnsi="Times New Roman"/>
          <w:b/>
          <w:bCs/>
        </w:rPr>
        <w:t xml:space="preserve">Problematika návrhu zákona: </w:t>
      </w:r>
    </w:p>
    <w:p w:rsidR="006C3778" w:rsidP="006C3778">
      <w:pPr>
        <w:pStyle w:val="BodyText"/>
        <w:bidi w:val="0"/>
        <w:spacing w:after="0"/>
        <w:rPr>
          <w:rFonts w:ascii="Times New Roman" w:hAnsi="Times New Roman"/>
        </w:rPr>
      </w:pPr>
    </w:p>
    <w:p w:rsidR="006C3778" w:rsidRPr="004D5909" w:rsidP="006C3778">
      <w:pPr>
        <w:pStyle w:val="BodyText"/>
        <w:numPr>
          <w:ilvl w:val="1"/>
          <w:numId w:val="7"/>
        </w:numPr>
        <w:bidi w:val="0"/>
        <w:spacing w:after="0"/>
        <w:rPr>
          <w:rFonts w:ascii="Times New Roman" w:hAnsi="Times New Roman"/>
        </w:rPr>
      </w:pPr>
      <w:r w:rsidRPr="004D5909">
        <w:rPr>
          <w:rFonts w:ascii="Times New Roman" w:hAnsi="Times New Roman"/>
        </w:rPr>
        <w:t>je upravená v práve Európskej únie:</w:t>
      </w:r>
    </w:p>
    <w:p w:rsidR="006C3778" w:rsidRPr="004D5909" w:rsidP="006C3778">
      <w:pPr>
        <w:pStyle w:val="BodyText"/>
        <w:bidi w:val="0"/>
        <w:spacing w:after="0"/>
        <w:ind w:left="426"/>
        <w:rPr>
          <w:rFonts w:ascii="Times New Roman" w:hAnsi="Times New Roman"/>
          <w:b/>
          <w:bCs/>
          <w:iCs/>
        </w:rPr>
      </w:pPr>
      <w:r w:rsidRPr="004D5909">
        <w:rPr>
          <w:rFonts w:ascii="Times New Roman" w:hAnsi="Times New Roman"/>
          <w:b/>
          <w:bCs/>
          <w:iCs/>
        </w:rPr>
        <w:t xml:space="preserve">Primárne právo: </w:t>
      </w:r>
    </w:p>
    <w:p w:rsidR="006C3778" w:rsidRPr="004D5909" w:rsidP="006C3778">
      <w:pPr>
        <w:pStyle w:val="BodyText"/>
        <w:numPr>
          <w:numId w:val="8"/>
        </w:numPr>
        <w:tabs>
          <w:tab w:val="num" w:pos="851"/>
        </w:tabs>
        <w:bidi w:val="0"/>
        <w:spacing w:after="0"/>
        <w:ind w:left="896" w:hanging="329"/>
        <w:rPr>
          <w:rFonts w:ascii="Times New Roman" w:hAnsi="Times New Roman"/>
        </w:rPr>
      </w:pPr>
      <w:r w:rsidRPr="004D5909">
        <w:rPr>
          <w:rFonts w:ascii="Times New Roman" w:hAnsi="Times New Roman"/>
        </w:rPr>
        <w:t xml:space="preserve">čl. 110 až 113, čl. 349 a 355 Zmluvy o fungovaní Európskej únie, </w:t>
      </w:r>
    </w:p>
    <w:p w:rsidR="006C3778" w:rsidRPr="004D5909" w:rsidP="006C3778">
      <w:pPr>
        <w:pStyle w:val="Zkladntext0"/>
        <w:numPr>
          <w:numId w:val="8"/>
        </w:numPr>
        <w:tabs>
          <w:tab w:val="num" w:pos="851"/>
        </w:tabs>
        <w:bidi w:val="0"/>
        <w:ind w:hanging="333"/>
        <w:rPr>
          <w:rFonts w:ascii="Times New Roman" w:hAnsi="Times New Roman"/>
          <w:sz w:val="24"/>
          <w:szCs w:val="24"/>
        </w:rPr>
      </w:pPr>
      <w:r w:rsidRPr="004D5909">
        <w:rPr>
          <w:rFonts w:ascii="Times New Roman" w:hAnsi="Times New Roman"/>
          <w:sz w:val="24"/>
          <w:szCs w:val="24"/>
        </w:rPr>
        <w:t>čl.  52 Zmluvy o Európskej únii.</w:t>
      </w:r>
    </w:p>
    <w:p w:rsidR="006C3778" w:rsidRPr="004D5909" w:rsidP="006C3778">
      <w:pPr>
        <w:pStyle w:val="BodyTextIndent"/>
        <w:bidi w:val="0"/>
        <w:spacing w:after="0"/>
        <w:ind w:left="426"/>
        <w:rPr>
          <w:rFonts w:ascii="Times New Roman" w:hAnsi="Times New Roman"/>
        </w:rPr>
      </w:pPr>
      <w:r w:rsidRPr="004D5909">
        <w:rPr>
          <w:rFonts w:ascii="Times New Roman" w:hAnsi="Times New Roman"/>
          <w:b/>
          <w:bCs/>
          <w:iCs/>
        </w:rPr>
        <w:t>Sekundárne právo</w:t>
      </w:r>
      <w:r w:rsidRPr="004D5909">
        <w:rPr>
          <w:rFonts w:ascii="Times New Roman" w:hAnsi="Times New Roman"/>
          <w:b/>
          <w:bCs/>
          <w:i/>
          <w:iCs/>
        </w:rPr>
        <w:t xml:space="preserve"> </w:t>
      </w:r>
      <w:r w:rsidRPr="004D5909">
        <w:rPr>
          <w:rFonts w:ascii="Times New Roman" w:hAnsi="Times New Roman"/>
        </w:rPr>
        <w:t>(prijaté po nadobudnutí platnosti Lisabonskej zmluvy, ktorou sa mení a dopĺňa Zmluva o Európskej únii a Zmluva o založení Európskeho spoločenstva - po 30. novembri 2009):</w:t>
      </w:r>
    </w:p>
    <w:p w:rsidR="006C3778" w:rsidRPr="004D5909" w:rsidP="006C3778">
      <w:pPr>
        <w:numPr>
          <w:numId w:val="9"/>
        </w:numPr>
        <w:tabs>
          <w:tab w:val="left" w:pos="851"/>
        </w:tabs>
        <w:autoSpaceDE w:val="0"/>
        <w:autoSpaceDN w:val="0"/>
        <w:bidi w:val="0"/>
        <w:adjustRightInd w:val="0"/>
        <w:spacing w:before="120"/>
        <w:ind w:hanging="153"/>
        <w:jc w:val="both"/>
        <w:rPr>
          <w:rFonts w:ascii="Times New Roman" w:hAnsi="Times New Roman"/>
          <w:bCs/>
          <w:iCs/>
          <w:u w:val="single"/>
        </w:rPr>
      </w:pPr>
      <w:r w:rsidRPr="004D5909">
        <w:rPr>
          <w:rFonts w:ascii="Times New Roman" w:hAnsi="Times New Roman"/>
          <w:bCs/>
          <w:iCs/>
          <w:u w:val="single"/>
        </w:rPr>
        <w:t>legislatívne akty:</w:t>
      </w:r>
    </w:p>
    <w:p w:rsidR="006C3778" w:rsidRPr="004D5909" w:rsidP="006C3778">
      <w:pPr>
        <w:tabs>
          <w:tab w:val="left" w:pos="851"/>
        </w:tabs>
        <w:autoSpaceDE w:val="0"/>
        <w:autoSpaceDN w:val="0"/>
        <w:bidi w:val="0"/>
        <w:ind w:left="851" w:hanging="284"/>
        <w:jc w:val="both"/>
        <w:rPr>
          <w:rFonts w:ascii="Times New Roman" w:hAnsi="Times New Roman"/>
          <w:bCs/>
          <w:iCs/>
        </w:rPr>
      </w:pPr>
      <w:r w:rsidRPr="004D5909">
        <w:rPr>
          <w:rFonts w:ascii="Times New Roman" w:hAnsi="Times New Roman"/>
          <w:bCs/>
          <w:iCs/>
        </w:rPr>
        <w:t xml:space="preserve">- </w:t>
        <w:tab/>
        <w:t xml:space="preserve">nariadenie </w:t>
      </w:r>
      <w:r w:rsidRPr="004D5909">
        <w:rPr>
          <w:rFonts w:ascii="Times New Roman" w:hAnsi="Times New Roman"/>
        </w:rPr>
        <w:t xml:space="preserve">Európskeho parlamentu a Rady (EÚ) č. </w:t>
      </w:r>
      <w:r w:rsidRPr="004D5909">
        <w:rPr>
          <w:rFonts w:ascii="Times New Roman" w:hAnsi="Times New Roman"/>
          <w:u w:val="single"/>
        </w:rPr>
        <w:t>952/2013</w:t>
      </w:r>
      <w:r w:rsidRPr="004D5909">
        <w:rPr>
          <w:rFonts w:ascii="Times New Roman" w:hAnsi="Times New Roman"/>
        </w:rPr>
        <w:t xml:space="preserve"> z 9. októbra 2013, ktorým sa ustanovuje Colný kódex Únie (prepracované znenie) (Ú. v. EÚ L 269, 10. 10. 2013) v platnom znení,</w:t>
      </w:r>
    </w:p>
    <w:p w:rsidR="006C3778" w:rsidRPr="004D5909" w:rsidP="006C3778">
      <w:pPr>
        <w:tabs>
          <w:tab w:val="left" w:pos="851"/>
        </w:tabs>
        <w:autoSpaceDE w:val="0"/>
        <w:autoSpaceDN w:val="0"/>
        <w:bidi w:val="0"/>
        <w:ind w:left="851" w:hanging="284"/>
        <w:jc w:val="both"/>
        <w:rPr>
          <w:rStyle w:val="Emphasis"/>
          <w:rFonts w:ascii="Times New Roman" w:hAnsi="Times New Roman"/>
          <w:i w:val="0"/>
          <w:iCs/>
        </w:rPr>
      </w:pPr>
      <w:r w:rsidRPr="004D5909">
        <w:rPr>
          <w:rFonts w:ascii="Times New Roman" w:hAnsi="Times New Roman"/>
          <w:bCs/>
          <w:iCs/>
        </w:rPr>
        <w:t xml:space="preserve">- </w:t>
        <w:tab/>
      </w:r>
      <w:r w:rsidRPr="004D5909">
        <w:rPr>
          <w:rFonts w:ascii="Times New Roman" w:hAnsi="Times New Roman"/>
        </w:rPr>
        <w:t xml:space="preserve">nariadenie </w:t>
      </w:r>
      <w:r w:rsidRPr="004D5909">
        <w:rPr>
          <w:rFonts w:ascii="Times New Roman" w:hAnsi="Times New Roman"/>
          <w:bCs/>
        </w:rPr>
        <w:t xml:space="preserve">Rady (EÚ) č. </w:t>
      </w:r>
      <w:r w:rsidRPr="004D5909">
        <w:rPr>
          <w:rFonts w:ascii="Times New Roman" w:hAnsi="Times New Roman"/>
          <w:bCs/>
          <w:u w:val="single"/>
        </w:rPr>
        <w:t>389/2012</w:t>
      </w:r>
      <w:r w:rsidRPr="004D5909">
        <w:rPr>
          <w:rFonts w:ascii="Times New Roman" w:hAnsi="Times New Roman"/>
          <w:bCs/>
        </w:rPr>
        <w:t xml:space="preserve"> z 2. mája 2012 o administratívnej spolupráci v oblasti spotrebných daní a zrušení nariadenia (ES) č. 2073/2004</w:t>
      </w:r>
      <w:r w:rsidRPr="004D5909">
        <w:rPr>
          <w:rFonts w:ascii="Times New Roman" w:hAnsi="Times New Roman"/>
        </w:rPr>
        <w:t xml:space="preserve"> (</w:t>
      </w:r>
      <w:r w:rsidRPr="004D5909">
        <w:rPr>
          <w:rStyle w:val="Emphasis"/>
          <w:rFonts w:ascii="Times New Roman" w:hAnsi="Times New Roman"/>
          <w:i w:val="0"/>
        </w:rPr>
        <w:t>Ú. v. EÚ</w:t>
      </w:r>
      <w:r w:rsidRPr="004D5909">
        <w:rPr>
          <w:rFonts w:ascii="Times New Roman" w:hAnsi="Times New Roman"/>
        </w:rPr>
        <w:t xml:space="preserve"> </w:t>
      </w:r>
      <w:r w:rsidRPr="004D5909">
        <w:rPr>
          <w:rStyle w:val="Emphasis"/>
          <w:rFonts w:ascii="Times New Roman" w:hAnsi="Times New Roman"/>
          <w:i w:val="0"/>
        </w:rPr>
        <w:t>L 121, 8.5.2012) v platnom znení.</w:t>
      </w:r>
    </w:p>
    <w:p w:rsidR="006C3778" w:rsidRPr="004D5909" w:rsidP="006C3778">
      <w:pPr>
        <w:numPr>
          <w:numId w:val="9"/>
        </w:numPr>
        <w:tabs>
          <w:tab w:val="left" w:pos="851"/>
        </w:tabs>
        <w:autoSpaceDE w:val="0"/>
        <w:autoSpaceDN w:val="0"/>
        <w:bidi w:val="0"/>
        <w:adjustRightInd w:val="0"/>
        <w:spacing w:before="120"/>
        <w:ind w:hanging="153"/>
        <w:jc w:val="both"/>
        <w:rPr>
          <w:rFonts w:ascii="Times New Roman" w:hAnsi="Times New Roman"/>
        </w:rPr>
      </w:pPr>
      <w:r w:rsidRPr="004D5909">
        <w:rPr>
          <w:rFonts w:ascii="Times New Roman" w:hAnsi="Times New Roman"/>
          <w:bCs/>
          <w:iCs/>
          <w:u w:val="single"/>
        </w:rPr>
        <w:t>nelegislatívne akty:</w:t>
      </w:r>
    </w:p>
    <w:p w:rsidR="006C3778" w:rsidRPr="004D5909" w:rsidP="006C3778">
      <w:pPr>
        <w:numPr>
          <w:numId w:val="10"/>
        </w:numPr>
        <w:bidi w:val="0"/>
        <w:jc w:val="both"/>
        <w:rPr>
          <w:rFonts w:ascii="Times New Roman" w:hAnsi="Times New Roman"/>
          <w:iCs/>
        </w:rPr>
      </w:pPr>
      <w:r w:rsidRPr="004D5909">
        <w:rPr>
          <w:rFonts w:ascii="Times New Roman" w:hAnsi="Times New Roman"/>
          <w:bCs/>
          <w:iCs/>
        </w:rPr>
        <w:t>v</w:t>
      </w:r>
      <w:r w:rsidRPr="004D5909">
        <w:rPr>
          <w:rStyle w:val="Strong"/>
          <w:rFonts w:ascii="Times New Roman" w:hAnsi="Times New Roman"/>
          <w:b w:val="0"/>
          <w:bCs/>
          <w:bdr w:val="nil"/>
          <w:shd w:val="clear" w:color="auto" w:fill="FFFFFF"/>
        </w:rPr>
        <w:t xml:space="preserve">ykonávacie rozhodnutie Komisie (EÚ) </w:t>
      </w:r>
      <w:r w:rsidRPr="004D5909">
        <w:rPr>
          <w:rStyle w:val="Strong"/>
          <w:rFonts w:ascii="Times New Roman" w:hAnsi="Times New Roman"/>
          <w:b w:val="0"/>
          <w:bCs/>
          <w:u w:val="single"/>
          <w:bdr w:val="nil"/>
          <w:shd w:val="clear" w:color="auto" w:fill="FFFFFF"/>
        </w:rPr>
        <w:t>2017/74</w:t>
      </w:r>
      <w:r w:rsidRPr="004D5909">
        <w:rPr>
          <w:rStyle w:val="Strong"/>
          <w:rFonts w:ascii="Times New Roman" w:hAnsi="Times New Roman"/>
          <w:b w:val="0"/>
          <w:bCs/>
          <w:bdr w:val="nil"/>
          <w:shd w:val="clear" w:color="auto" w:fill="FFFFFF"/>
        </w:rPr>
        <w:t xml:space="preserve"> z 25. novembra 2016, ktorým sa stanovuje spoločná značkovacia látka na daňové účely pre plynové oleje a kerozín</w:t>
      </w:r>
      <w:r w:rsidRPr="004D5909">
        <w:rPr>
          <w:rFonts w:ascii="Times New Roman" w:hAnsi="Times New Roman"/>
          <w:bCs/>
          <w:iCs/>
        </w:rPr>
        <w:t xml:space="preserve"> (</w:t>
      </w:r>
      <w:r w:rsidRPr="004D5909">
        <w:rPr>
          <w:rFonts w:ascii="Times New Roman" w:hAnsi="Times New Roman"/>
          <w:iCs/>
        </w:rPr>
        <w:t>Ú. v. EÚ L 10, 14.1.2017</w:t>
      </w:r>
      <w:r w:rsidRPr="004D5909">
        <w:rPr>
          <w:rFonts w:ascii="Times New Roman" w:hAnsi="Times New Roman"/>
          <w:bCs/>
          <w:iCs/>
        </w:rPr>
        <w:t>),</w:t>
      </w:r>
    </w:p>
    <w:p w:rsidR="006C3778" w:rsidRPr="004D5909" w:rsidP="006C3778">
      <w:pPr>
        <w:numPr>
          <w:numId w:val="10"/>
        </w:numPr>
        <w:bidi w:val="0"/>
        <w:jc w:val="both"/>
        <w:rPr>
          <w:rStyle w:val="Emphasis"/>
          <w:rFonts w:ascii="Times New Roman" w:hAnsi="Times New Roman"/>
          <w:i w:val="0"/>
          <w:iCs/>
        </w:rPr>
      </w:pPr>
      <w:r w:rsidRPr="004D5909">
        <w:rPr>
          <w:rFonts w:ascii="Times New Roman" w:hAnsi="Times New Roman"/>
        </w:rPr>
        <w:t xml:space="preserve">vykonávacie rozhodnutie Komisie č. </w:t>
      </w:r>
      <w:r w:rsidRPr="004D5909">
        <w:rPr>
          <w:rFonts w:ascii="Times New Roman" w:hAnsi="Times New Roman"/>
          <w:u w:val="single"/>
        </w:rPr>
        <w:t>2012/209/EÚ</w:t>
      </w:r>
      <w:r w:rsidRPr="004D5909">
        <w:rPr>
          <w:rFonts w:ascii="Times New Roman" w:hAnsi="Times New Roman"/>
        </w:rPr>
        <w:t xml:space="preserve"> z 20. apríla 2012 o uplatňovaní ustanovení smernice Rady 2008/118/ES o kontrole a preprave na určité prídavné látky v súlade s článkom 20 ods. 2 smernice Rady 2003/96/ES (Ú. v. EÚ L 110, 24.4. 2012).</w:t>
      </w:r>
    </w:p>
    <w:p w:rsidR="006C3778" w:rsidRPr="004D5909" w:rsidP="006C3778">
      <w:pPr>
        <w:pStyle w:val="BodyTextIndent"/>
        <w:bidi w:val="0"/>
        <w:spacing w:after="0"/>
        <w:ind w:left="426"/>
        <w:rPr>
          <w:rFonts w:ascii="Times New Roman" w:hAnsi="Times New Roman"/>
          <w:b/>
          <w:bCs/>
          <w:i/>
          <w:iCs/>
        </w:rPr>
      </w:pPr>
      <w:r w:rsidRPr="004D5909">
        <w:rPr>
          <w:rFonts w:ascii="Times New Roman" w:hAnsi="Times New Roman"/>
          <w:b/>
          <w:bCs/>
          <w:iCs/>
        </w:rPr>
        <w:t>Sekundárne právo</w:t>
      </w:r>
      <w:r w:rsidRPr="004D5909">
        <w:rPr>
          <w:rFonts w:ascii="Times New Roman" w:hAnsi="Times New Roman"/>
          <w:b/>
          <w:bCs/>
          <w:i/>
          <w:iCs/>
        </w:rPr>
        <w:t xml:space="preserve"> </w:t>
      </w:r>
      <w:r w:rsidRPr="004D5909">
        <w:rPr>
          <w:rFonts w:ascii="Times New Roman" w:hAnsi="Times New Roman"/>
        </w:rPr>
        <w:t>(prijaté pred nadobudnutím platnosti Lisabonskej zmluvy, ktorou sa mení a dopĺňa Zmluva o Európskej únii a Zmluva o založení Európskeho spoločenstva - do 30. novembra 2009)</w:t>
      </w:r>
      <w:r w:rsidRPr="004D5909">
        <w:rPr>
          <w:rFonts w:ascii="Times New Roman" w:hAnsi="Times New Roman"/>
          <w:bCs/>
          <w:iCs/>
        </w:rPr>
        <w:t>:</w:t>
      </w:r>
      <w:r w:rsidRPr="004D5909">
        <w:rPr>
          <w:rFonts w:ascii="Times New Roman" w:hAnsi="Times New Roman"/>
          <w:b/>
          <w:bCs/>
          <w:i/>
          <w:iCs/>
        </w:rPr>
        <w:t xml:space="preserve"> </w:t>
      </w:r>
    </w:p>
    <w:p w:rsidR="006C3778" w:rsidRPr="004D5909" w:rsidP="006C3778">
      <w:pPr>
        <w:numPr>
          <w:numId w:val="10"/>
        </w:numPr>
        <w:bidi w:val="0"/>
        <w:jc w:val="both"/>
        <w:rPr>
          <w:rFonts w:ascii="Times New Roman" w:hAnsi="Times New Roman"/>
        </w:rPr>
      </w:pPr>
      <w:r w:rsidRPr="004D5909">
        <w:rPr>
          <w:rFonts w:ascii="Times New Roman" w:hAnsi="Times New Roman"/>
        </w:rPr>
        <w:t xml:space="preserve">smernica Rady </w:t>
      </w:r>
      <w:r w:rsidRPr="004D5909">
        <w:rPr>
          <w:rFonts w:ascii="Times New Roman" w:hAnsi="Times New Roman"/>
          <w:u w:val="single"/>
        </w:rPr>
        <w:t>95/60/ES</w:t>
      </w:r>
      <w:r w:rsidRPr="004D5909">
        <w:rPr>
          <w:rFonts w:ascii="Times New Roman" w:hAnsi="Times New Roman"/>
        </w:rPr>
        <w:t xml:space="preserve"> z 27. novembra 1995 o daňovom označovaní plynových olejov a petroleja (Mimoriadne vydanie Ú. v. EÚ kap. 9/zv. 1, </w:t>
      </w:r>
      <w:r w:rsidRPr="004D5909">
        <w:rPr>
          <w:rFonts w:ascii="Times New Roman" w:hAnsi="Times New Roman"/>
          <w:iCs/>
        </w:rPr>
        <w:t>Ú. v. ES L 291, 6.12.1995</w:t>
      </w:r>
      <w:r w:rsidRPr="004D5909">
        <w:rPr>
          <w:rFonts w:ascii="Times New Roman" w:hAnsi="Times New Roman"/>
        </w:rPr>
        <w:t>),</w:t>
      </w:r>
    </w:p>
    <w:p w:rsidR="006C3778" w:rsidRPr="004D5909" w:rsidP="006C3778">
      <w:pPr>
        <w:numPr>
          <w:numId w:val="10"/>
        </w:numPr>
        <w:bidi w:val="0"/>
        <w:jc w:val="both"/>
        <w:rPr>
          <w:rFonts w:ascii="Times New Roman" w:hAnsi="Times New Roman"/>
        </w:rPr>
      </w:pPr>
      <w:r w:rsidRPr="004D5909">
        <w:rPr>
          <w:rFonts w:ascii="Times New Roman" w:hAnsi="Times New Roman"/>
        </w:rPr>
        <w:t xml:space="preserve">smernica Rady </w:t>
      </w:r>
      <w:r w:rsidRPr="004D5909">
        <w:rPr>
          <w:rFonts w:ascii="Times New Roman" w:hAnsi="Times New Roman"/>
          <w:u w:val="single"/>
        </w:rPr>
        <w:t>2003/96/ES</w:t>
      </w:r>
      <w:r w:rsidRPr="004D5909">
        <w:rPr>
          <w:rFonts w:ascii="Times New Roman" w:hAnsi="Times New Roman"/>
        </w:rPr>
        <w:t xml:space="preserve"> z 27. októbra 2003 o reštrukturalizácii právneho rámca spoločenstva pre zdaňovanie energetických výrobkov a elektriny (Mimoriadne vydanie Ú. v. EÚ kap. 9/zv. 1, </w:t>
      </w:r>
      <w:r w:rsidRPr="004D5909">
        <w:rPr>
          <w:rFonts w:ascii="Times New Roman" w:hAnsi="Times New Roman"/>
          <w:iCs/>
        </w:rPr>
        <w:t>Ú. v. EÚ L 283, 31.10.2003</w:t>
      </w:r>
      <w:r w:rsidRPr="004D5909">
        <w:rPr>
          <w:rFonts w:ascii="Times New Roman" w:hAnsi="Times New Roman"/>
        </w:rPr>
        <w:t>) v platnom znení,</w:t>
      </w:r>
    </w:p>
    <w:p w:rsidR="006C3778" w:rsidRPr="004D5909" w:rsidP="006C3778">
      <w:pPr>
        <w:numPr>
          <w:numId w:val="10"/>
        </w:numPr>
        <w:bidi w:val="0"/>
        <w:jc w:val="both"/>
        <w:rPr>
          <w:rFonts w:ascii="Times New Roman" w:hAnsi="Times New Roman"/>
        </w:rPr>
      </w:pPr>
      <w:r w:rsidRPr="004D5909">
        <w:rPr>
          <w:rFonts w:ascii="Times New Roman" w:hAnsi="Times New Roman"/>
        </w:rPr>
        <w:t xml:space="preserve">smernica Rady </w:t>
      </w:r>
      <w:r w:rsidRPr="004D5909">
        <w:rPr>
          <w:rFonts w:ascii="Times New Roman" w:hAnsi="Times New Roman"/>
          <w:u w:val="single"/>
        </w:rPr>
        <w:t>2007/74/ES</w:t>
      </w:r>
      <w:r w:rsidRPr="004D5909">
        <w:rPr>
          <w:rFonts w:ascii="Times New Roman" w:hAnsi="Times New Roman"/>
        </w:rPr>
        <w:t xml:space="preserve"> z 20. decembra 2007 o oslobodení tovaru, ktorý dovážajú osoby cestujúce z tretích krajín, od dane z pridanej hodnoty a spotrebnej dane (Ú. v. EÚ L 346, 29.12.2007),</w:t>
      </w:r>
    </w:p>
    <w:p w:rsidR="006C3778" w:rsidRPr="004D5909" w:rsidP="006C3778">
      <w:pPr>
        <w:numPr>
          <w:numId w:val="10"/>
        </w:numPr>
        <w:bidi w:val="0"/>
        <w:jc w:val="both"/>
        <w:rPr>
          <w:rFonts w:ascii="Times New Roman" w:hAnsi="Times New Roman"/>
        </w:rPr>
      </w:pPr>
      <w:r w:rsidRPr="004D5909">
        <w:rPr>
          <w:rFonts w:ascii="Times New Roman" w:hAnsi="Times New Roman"/>
        </w:rPr>
        <w:t xml:space="preserve">smernica Rady </w:t>
      </w:r>
      <w:r w:rsidRPr="004D5909">
        <w:rPr>
          <w:rFonts w:ascii="Times New Roman" w:hAnsi="Times New Roman"/>
          <w:u w:val="single"/>
        </w:rPr>
        <w:t>2008/118/ES</w:t>
      </w:r>
      <w:r w:rsidRPr="004D5909">
        <w:rPr>
          <w:rFonts w:ascii="Times New Roman" w:hAnsi="Times New Roman"/>
        </w:rPr>
        <w:t xml:space="preserve"> zo 16.decembra 2008 o všeobecnom systéme spotrebných daní a o zrušení smernice 92/12/EHS (Ú. v. EÚ L 9, 14.1.2009) v platnom znení,</w:t>
      </w:r>
    </w:p>
    <w:p w:rsidR="006C3778" w:rsidRPr="004D5909" w:rsidP="006C3778">
      <w:pPr>
        <w:numPr>
          <w:numId w:val="10"/>
        </w:numPr>
        <w:bidi w:val="0"/>
        <w:jc w:val="both"/>
        <w:rPr>
          <w:rFonts w:ascii="Times New Roman" w:hAnsi="Times New Roman"/>
        </w:rPr>
      </w:pPr>
      <w:r w:rsidRPr="004D5909">
        <w:rPr>
          <w:rFonts w:ascii="Times New Roman" w:hAnsi="Times New Roman"/>
          <w:bCs/>
        </w:rPr>
        <w:t xml:space="preserve">smernica Európskeho parlamentu a Rady </w:t>
      </w:r>
      <w:r w:rsidRPr="004D5909">
        <w:rPr>
          <w:rFonts w:ascii="Times New Roman" w:hAnsi="Times New Roman"/>
          <w:bCs/>
          <w:u w:val="single"/>
        </w:rPr>
        <w:t>2009/28/ES</w:t>
      </w:r>
      <w:r w:rsidRPr="004D5909">
        <w:rPr>
          <w:rFonts w:ascii="Times New Roman" w:hAnsi="Times New Roman"/>
          <w:bCs/>
        </w:rPr>
        <w:t xml:space="preserve"> z 23. apríla 2009 o podpore využívania energie z obnoviteľných zdrojov energie a o zmene a doplnení a následnom zrušení smerníc 2001/77/ES a 2003/30/ES </w:t>
      </w:r>
      <w:r w:rsidRPr="004D5909">
        <w:rPr>
          <w:rFonts w:ascii="Times New Roman" w:hAnsi="Times New Roman"/>
        </w:rPr>
        <w:t>(Ú. v. EÚ L 140, 5.6.2009) v platnom znení,</w:t>
      </w:r>
    </w:p>
    <w:p w:rsidR="006C3778" w:rsidRPr="004D5909" w:rsidP="006C3778">
      <w:pPr>
        <w:numPr>
          <w:numId w:val="10"/>
        </w:numPr>
        <w:bidi w:val="0"/>
        <w:jc w:val="both"/>
        <w:rPr>
          <w:rFonts w:ascii="Times New Roman" w:hAnsi="Times New Roman"/>
        </w:rPr>
      </w:pPr>
      <w:r w:rsidRPr="004D5909">
        <w:rPr>
          <w:rFonts w:ascii="Times New Roman" w:hAnsi="Times New Roman"/>
        </w:rPr>
        <w:t xml:space="preserve">nariadenie Komisie (ES) č. </w:t>
      </w:r>
      <w:r w:rsidRPr="004D5909">
        <w:rPr>
          <w:rFonts w:ascii="Times New Roman" w:hAnsi="Times New Roman"/>
          <w:u w:val="single"/>
        </w:rPr>
        <w:t>684/2009</w:t>
      </w:r>
      <w:r w:rsidRPr="004D5909">
        <w:rPr>
          <w:rFonts w:ascii="Times New Roman" w:hAnsi="Times New Roman"/>
        </w:rPr>
        <w:t xml:space="preserve"> z 24. júla 2009, ktorým sa implementuje smernica Rady 2008/118/ES, pokiaľ ide o elektronické postupy pri preprave tovaru podliehajúceho spotrebnej dani v režime pozastavenia dane (Ú. v. EÚ L 197, 29.7.2009)</w:t>
      </w:r>
      <w:r w:rsidRPr="004D5909">
        <w:rPr>
          <w:rFonts w:ascii="Times New Roman" w:hAnsi="Times New Roman"/>
          <w:bCs/>
        </w:rPr>
        <w:t xml:space="preserve"> v platnom znení</w:t>
      </w:r>
      <w:r w:rsidRPr="004D5909">
        <w:rPr>
          <w:rFonts w:ascii="Times New Roman" w:hAnsi="Times New Roman"/>
        </w:rPr>
        <w:t>,</w:t>
      </w:r>
    </w:p>
    <w:p w:rsidR="006C3778" w:rsidRPr="004D5909" w:rsidP="006C3778">
      <w:pPr>
        <w:numPr>
          <w:numId w:val="10"/>
        </w:numPr>
        <w:bidi w:val="0"/>
        <w:jc w:val="both"/>
        <w:rPr>
          <w:rStyle w:val="Emphasis"/>
          <w:rFonts w:ascii="Times New Roman" w:hAnsi="Times New Roman"/>
          <w:iCs/>
        </w:rPr>
      </w:pPr>
      <w:r w:rsidRPr="004D5909">
        <w:rPr>
          <w:rStyle w:val="Emphasis"/>
          <w:rFonts w:ascii="Times New Roman" w:hAnsi="Times New Roman"/>
          <w:i w:val="0"/>
        </w:rPr>
        <w:t xml:space="preserve">rozhodnutie </w:t>
      </w:r>
      <w:r w:rsidRPr="004D5909">
        <w:rPr>
          <w:rFonts w:ascii="Times New Roman" w:hAnsi="Times New Roman"/>
          <w:bCs/>
        </w:rPr>
        <w:t>Európskeho parlamentu a Rady</w:t>
      </w:r>
      <w:r w:rsidRPr="004D5909">
        <w:rPr>
          <w:rStyle w:val="Emphasis"/>
          <w:rFonts w:ascii="Times New Roman" w:hAnsi="Times New Roman"/>
          <w:i w:val="0"/>
        </w:rPr>
        <w:t xml:space="preserve"> </w:t>
      </w:r>
      <w:r w:rsidRPr="004D5909">
        <w:rPr>
          <w:rFonts w:ascii="Times New Roman" w:hAnsi="Times New Roman"/>
          <w:bCs/>
        </w:rPr>
        <w:t>č. </w:t>
      </w:r>
      <w:r w:rsidRPr="004D5909">
        <w:rPr>
          <w:rFonts w:ascii="Times New Roman" w:hAnsi="Times New Roman"/>
          <w:bCs/>
          <w:u w:val="single"/>
        </w:rPr>
        <w:t>1152/2003/ES</w:t>
      </w:r>
      <w:r w:rsidRPr="004D5909">
        <w:rPr>
          <w:rFonts w:ascii="Times New Roman" w:hAnsi="Times New Roman"/>
          <w:bCs/>
        </w:rPr>
        <w:t xml:space="preserve"> zo 16. júna 2003 o informatizácii prepravy a kontroly výrobkov podliehajúcich spotrebnej dani </w:t>
      </w:r>
      <w:r w:rsidRPr="004D5909">
        <w:rPr>
          <w:rFonts w:ascii="Times New Roman" w:hAnsi="Times New Roman"/>
        </w:rPr>
        <w:t xml:space="preserve">(Mimoriadne vydanie Ú. v. EÚ kap. 9/zv. 1, </w:t>
      </w:r>
      <w:r w:rsidRPr="004D5909">
        <w:rPr>
          <w:rFonts w:ascii="Times New Roman" w:hAnsi="Times New Roman"/>
          <w:iCs/>
        </w:rPr>
        <w:t>Ú. v. EÚ L 162, 1.7.2003</w:t>
      </w:r>
      <w:r w:rsidRPr="004D5909">
        <w:rPr>
          <w:rFonts w:ascii="Times New Roman" w:hAnsi="Times New Roman"/>
        </w:rPr>
        <w:t>)</w:t>
      </w:r>
      <w:r w:rsidRPr="004D5909">
        <w:rPr>
          <w:rStyle w:val="Emphasis"/>
          <w:rFonts w:ascii="Times New Roman" w:hAnsi="Times New Roman"/>
          <w:i w:val="0"/>
        </w:rPr>
        <w:t>.</w:t>
      </w:r>
    </w:p>
    <w:p w:rsidR="006C3778" w:rsidRPr="004D5909" w:rsidP="006C3778">
      <w:pPr>
        <w:bidi w:val="0"/>
        <w:jc w:val="both"/>
        <w:rPr>
          <w:rFonts w:ascii="Times New Roman" w:hAnsi="Times New Roman"/>
          <w:i/>
          <w:iCs/>
        </w:rPr>
      </w:pPr>
    </w:p>
    <w:p w:rsidR="006C3778" w:rsidRPr="004D5909" w:rsidP="006C3778">
      <w:pPr>
        <w:pStyle w:val="BodyText"/>
        <w:numPr>
          <w:ilvl w:val="1"/>
          <w:numId w:val="7"/>
        </w:numPr>
        <w:bidi w:val="0"/>
        <w:spacing w:after="0"/>
        <w:jc w:val="both"/>
        <w:rPr>
          <w:rFonts w:ascii="Times New Roman" w:hAnsi="Times New Roman"/>
        </w:rPr>
      </w:pPr>
      <w:r w:rsidRPr="004D5909">
        <w:rPr>
          <w:rFonts w:ascii="Times New Roman" w:hAnsi="Times New Roman"/>
        </w:rPr>
        <w:t>je obsiahnutá v judikatúre Súdneho dvora Európskej únie:</w:t>
      </w:r>
    </w:p>
    <w:p w:rsidR="006C3778" w:rsidRPr="004D5909" w:rsidP="006C3778">
      <w:pPr>
        <w:numPr>
          <w:numId w:val="11"/>
        </w:numPr>
        <w:tabs>
          <w:tab w:val="left" w:pos="851"/>
        </w:tabs>
        <w:bidi w:val="0"/>
        <w:ind w:hanging="284"/>
        <w:jc w:val="both"/>
        <w:rPr>
          <w:rFonts w:ascii="Times New Roman" w:hAnsi="Times New Roman"/>
        </w:rPr>
      </w:pPr>
      <w:r w:rsidRPr="004D5909">
        <w:rPr>
          <w:rFonts w:ascii="Times New Roman" w:hAnsi="Times New Roman"/>
        </w:rPr>
        <w:t>rozhodnutie Súdneho dvora vo veci C - 292/02, Meiland Azewijn BV proti  Hauptzollampt Duisburg, [2004],</w:t>
      </w:r>
    </w:p>
    <w:p w:rsidR="006C3778" w:rsidRPr="004D5909" w:rsidP="006C3778">
      <w:pPr>
        <w:pStyle w:val="BodyText"/>
        <w:numPr>
          <w:numId w:val="11"/>
        </w:numPr>
        <w:tabs>
          <w:tab w:val="left" w:pos="851"/>
        </w:tabs>
        <w:autoSpaceDE w:val="0"/>
        <w:autoSpaceDN w:val="0"/>
        <w:bidi w:val="0"/>
        <w:spacing w:after="0"/>
        <w:ind w:hanging="284"/>
        <w:jc w:val="both"/>
        <w:rPr>
          <w:rFonts w:ascii="Times New Roman" w:hAnsi="Times New Roman"/>
        </w:rPr>
      </w:pPr>
      <w:r w:rsidRPr="004D5909">
        <w:rPr>
          <w:rFonts w:ascii="Times New Roman" w:hAnsi="Times New Roman"/>
        </w:rPr>
        <w:t xml:space="preserve">rozhodnutie Súdneho dvora vo veci C - 389/02, </w:t>
      </w:r>
      <w:r w:rsidRPr="004D5909">
        <w:rPr>
          <w:rFonts w:ascii="Times New Roman" w:hAnsi="Times New Roman"/>
          <w:bCs/>
        </w:rPr>
        <w:t>Deutsche See-Bestattungs-Genossenschaft eG proti Hauptzollamt Kiel,</w:t>
      </w:r>
      <w:r w:rsidRPr="004D5909">
        <w:rPr>
          <w:rFonts w:ascii="Times New Roman" w:hAnsi="Times New Roman"/>
        </w:rPr>
        <w:t xml:space="preserve"> [2004],</w:t>
      </w:r>
    </w:p>
    <w:p w:rsidR="006C3778" w:rsidRPr="004D5909" w:rsidP="006C3778">
      <w:pPr>
        <w:pStyle w:val="BodyText"/>
        <w:numPr>
          <w:numId w:val="11"/>
        </w:numPr>
        <w:tabs>
          <w:tab w:val="left" w:pos="851"/>
        </w:tabs>
        <w:autoSpaceDE w:val="0"/>
        <w:autoSpaceDN w:val="0"/>
        <w:bidi w:val="0"/>
        <w:spacing w:after="0"/>
        <w:ind w:hanging="284"/>
        <w:jc w:val="both"/>
        <w:rPr>
          <w:rFonts w:ascii="Times New Roman" w:hAnsi="Times New Roman"/>
        </w:rPr>
      </w:pPr>
      <w:r w:rsidRPr="004D5909">
        <w:rPr>
          <w:rFonts w:ascii="Times New Roman" w:hAnsi="Times New Roman"/>
        </w:rPr>
        <w:t>rozhodnutie Súdneho dvora vo veci C - 185/00, EK proti Fínskej republike, [2003],</w:t>
      </w:r>
    </w:p>
    <w:p w:rsidR="006C3778" w:rsidRPr="004D5909" w:rsidP="006C3778">
      <w:pPr>
        <w:pStyle w:val="BodyText"/>
        <w:numPr>
          <w:numId w:val="11"/>
        </w:numPr>
        <w:tabs>
          <w:tab w:val="left" w:pos="851"/>
        </w:tabs>
        <w:autoSpaceDE w:val="0"/>
        <w:autoSpaceDN w:val="0"/>
        <w:bidi w:val="0"/>
        <w:spacing w:after="0"/>
        <w:ind w:hanging="284"/>
        <w:jc w:val="both"/>
        <w:rPr>
          <w:rFonts w:ascii="Times New Roman" w:hAnsi="Times New Roman"/>
        </w:rPr>
      </w:pPr>
      <w:r w:rsidRPr="004D5909">
        <w:rPr>
          <w:rFonts w:ascii="Times New Roman" w:hAnsi="Times New Roman"/>
        </w:rPr>
        <w:t xml:space="preserve">rozhodnutie Súdneho dvora vo veci C - 82/12, </w:t>
      </w:r>
      <w:r w:rsidRPr="004D5909">
        <w:rPr>
          <w:rFonts w:ascii="Times New Roman" w:hAnsi="Times New Roman"/>
          <w:bCs/>
        </w:rPr>
        <w:t>Transportes Jordi Besora SL</w:t>
      </w:r>
      <w:r w:rsidRPr="004D5909">
        <w:rPr>
          <w:rFonts w:ascii="Times New Roman" w:hAnsi="Times New Roman"/>
        </w:rPr>
        <w:t xml:space="preserve"> proti </w:t>
      </w:r>
      <w:r w:rsidRPr="004D5909">
        <w:rPr>
          <w:rFonts w:ascii="Times New Roman" w:hAnsi="Times New Roman"/>
          <w:bCs/>
        </w:rPr>
        <w:t>Generalitat de Catalunya</w:t>
      </w:r>
      <w:r w:rsidRPr="004D5909">
        <w:rPr>
          <w:rFonts w:ascii="Times New Roman" w:hAnsi="Times New Roman"/>
        </w:rPr>
        <w:t>, [2014].</w:t>
      </w:r>
    </w:p>
    <w:p w:rsidR="006C3778" w:rsidRPr="004D5909" w:rsidP="006C3778">
      <w:pPr>
        <w:pStyle w:val="BodyText"/>
        <w:bidi w:val="0"/>
        <w:spacing w:after="0"/>
        <w:jc w:val="both"/>
        <w:rPr>
          <w:rFonts w:ascii="Times New Roman" w:hAnsi="Times New Roman"/>
        </w:rPr>
      </w:pPr>
    </w:p>
    <w:p w:rsidR="006C3778" w:rsidP="006C3778">
      <w:pPr>
        <w:numPr>
          <w:numId w:val="7"/>
        </w:numPr>
        <w:tabs>
          <w:tab w:val="left" w:pos="360"/>
        </w:tabs>
        <w:bidi w:val="0"/>
        <w:jc w:val="both"/>
        <w:rPr>
          <w:rFonts w:ascii="Times New Roman" w:hAnsi="Times New Roman"/>
          <w:b/>
          <w:bCs/>
        </w:rPr>
      </w:pPr>
      <w:r w:rsidRPr="004D5909">
        <w:rPr>
          <w:rFonts w:ascii="Times New Roman" w:hAnsi="Times New Roman"/>
          <w:b/>
          <w:bCs/>
        </w:rPr>
        <w:t>Záväzky Slovenskej republiky vo vzťahu k Európskej únii:</w:t>
      </w:r>
    </w:p>
    <w:p w:rsidR="006C3778" w:rsidRPr="004D5909" w:rsidP="006C3778">
      <w:pPr>
        <w:tabs>
          <w:tab w:val="left" w:pos="360"/>
        </w:tabs>
        <w:bidi w:val="0"/>
        <w:jc w:val="both"/>
        <w:rPr>
          <w:rFonts w:ascii="Times New Roman" w:hAnsi="Times New Roman"/>
          <w:bCs/>
        </w:rPr>
      </w:pPr>
    </w:p>
    <w:p w:rsidR="006C3778" w:rsidRPr="004D5909" w:rsidP="006C3778">
      <w:pPr>
        <w:pStyle w:val="BodyText"/>
        <w:numPr>
          <w:numId w:val="12"/>
        </w:numPr>
        <w:tabs>
          <w:tab w:val="left" w:pos="360"/>
          <w:tab w:val="left" w:pos="540"/>
        </w:tabs>
        <w:bidi w:val="0"/>
        <w:spacing w:after="0"/>
        <w:jc w:val="both"/>
        <w:rPr>
          <w:rFonts w:ascii="Times New Roman" w:hAnsi="Times New Roman"/>
        </w:rPr>
      </w:pPr>
      <w:r w:rsidRPr="004D5909">
        <w:rPr>
          <w:rFonts w:ascii="Times New Roman" w:hAnsi="Times New Roman"/>
        </w:rPr>
        <w:t>Lehota na prebratie smernice alebo lehota na implementáciu nariadenia alebo rozhodnutia: bezpredmetné.</w:t>
      </w:r>
    </w:p>
    <w:p w:rsidR="006C3778" w:rsidRPr="004D5909" w:rsidP="006C3778">
      <w:pPr>
        <w:pStyle w:val="BodyText"/>
        <w:numPr>
          <w:numId w:val="12"/>
        </w:numPr>
        <w:tabs>
          <w:tab w:val="left" w:pos="360"/>
          <w:tab w:val="left" w:pos="540"/>
        </w:tabs>
        <w:bidi w:val="0"/>
        <w:spacing w:after="0"/>
        <w:jc w:val="both"/>
        <w:rPr>
          <w:rFonts w:ascii="Times New Roman" w:hAnsi="Times New Roman"/>
        </w:rPr>
      </w:pPr>
      <w:r w:rsidRPr="004D5909">
        <w:rPr>
          <w:rFonts w:ascii="Times New Roman" w:hAnsi="Times New Roman"/>
        </w:rPr>
        <w:t>Lehota určená na predloženie návrhu zákona na rokovanie vlády podľa určenia gestorských ústredných orgánov štátnej správy zodpovedných za transpozíciu smerníc a vypracovanie tabuliek zhody k návrhom všeobecne záväzných právnych predpisov: bezpredmetné.</w:t>
      </w:r>
    </w:p>
    <w:p w:rsidR="006C3778" w:rsidRPr="004D5909" w:rsidP="006C3778">
      <w:pPr>
        <w:pStyle w:val="BodyText"/>
        <w:numPr>
          <w:numId w:val="12"/>
        </w:numPr>
        <w:tabs>
          <w:tab w:val="left" w:pos="360"/>
        </w:tabs>
        <w:bidi w:val="0"/>
        <w:spacing w:after="0"/>
        <w:jc w:val="both"/>
        <w:rPr>
          <w:rFonts w:ascii="Times New Roman" w:hAnsi="Times New Roman"/>
        </w:rPr>
      </w:pPr>
      <w:r w:rsidRPr="004D5909">
        <w:rPr>
          <w:rFonts w:ascii="Times New Roman" w:hAnsi="Times New Roman"/>
        </w:rPr>
        <w:t>Proti Slovenskej republike nebolo začaté konanie podľa čl. 258 až 260 Zmluvy o fungovaní Európskej únie.</w:t>
      </w:r>
    </w:p>
    <w:p w:rsidR="006C3778" w:rsidRPr="004D5909" w:rsidP="006C3778">
      <w:pPr>
        <w:pStyle w:val="BodyText"/>
        <w:numPr>
          <w:numId w:val="12"/>
        </w:numPr>
        <w:tabs>
          <w:tab w:val="left" w:pos="360"/>
        </w:tabs>
        <w:bidi w:val="0"/>
        <w:spacing w:after="0"/>
        <w:jc w:val="both"/>
        <w:rPr>
          <w:rFonts w:ascii="Times New Roman" w:hAnsi="Times New Roman"/>
        </w:rPr>
      </w:pPr>
      <w:r w:rsidRPr="004D5909">
        <w:rPr>
          <w:rFonts w:ascii="Times New Roman" w:hAnsi="Times New Roman"/>
        </w:rPr>
        <w:t>bezpredmetné.</w:t>
      </w:r>
    </w:p>
    <w:p w:rsidR="006C3778" w:rsidRPr="004D5909" w:rsidP="006C3778">
      <w:pPr>
        <w:pStyle w:val="BodyText"/>
        <w:tabs>
          <w:tab w:val="left" w:pos="360"/>
        </w:tabs>
        <w:bidi w:val="0"/>
        <w:spacing w:after="0"/>
        <w:jc w:val="both"/>
        <w:rPr>
          <w:rFonts w:ascii="Times New Roman" w:hAnsi="Times New Roman"/>
        </w:rPr>
      </w:pPr>
    </w:p>
    <w:p w:rsidR="006C3778" w:rsidP="006C3778">
      <w:pPr>
        <w:numPr>
          <w:numId w:val="7"/>
        </w:numPr>
        <w:tabs>
          <w:tab w:val="left" w:pos="360"/>
        </w:tabs>
        <w:bidi w:val="0"/>
        <w:jc w:val="both"/>
        <w:rPr>
          <w:rFonts w:ascii="Times New Roman" w:hAnsi="Times New Roman"/>
          <w:b/>
          <w:bCs/>
        </w:rPr>
      </w:pPr>
      <w:r w:rsidRPr="004D5909">
        <w:rPr>
          <w:rFonts w:ascii="Times New Roman" w:hAnsi="Times New Roman"/>
          <w:b/>
          <w:bCs/>
        </w:rPr>
        <w:t>Stupeň zlučiteľnosti návrhu zákona s právom Európskej únie:</w:t>
      </w:r>
    </w:p>
    <w:p w:rsidR="006C3778" w:rsidRPr="004D5909" w:rsidP="006C3778">
      <w:pPr>
        <w:tabs>
          <w:tab w:val="left" w:pos="360"/>
        </w:tabs>
        <w:bidi w:val="0"/>
        <w:jc w:val="both"/>
        <w:rPr>
          <w:rFonts w:ascii="Times New Roman" w:hAnsi="Times New Roman"/>
          <w:bCs/>
        </w:rPr>
      </w:pPr>
    </w:p>
    <w:p w:rsidR="006C3778" w:rsidP="006C3778">
      <w:pPr>
        <w:bidi w:val="0"/>
        <w:ind w:left="360"/>
        <w:jc w:val="both"/>
        <w:rPr>
          <w:rFonts w:ascii="Times New Roman" w:hAnsi="Times New Roman"/>
        </w:rPr>
      </w:pPr>
      <w:r w:rsidRPr="004D5909">
        <w:rPr>
          <w:rFonts w:ascii="Times New Roman" w:hAnsi="Times New Roman"/>
        </w:rPr>
        <w:t>Úplný.</w:t>
      </w:r>
    </w:p>
    <w:p w:rsidR="006C3778" w:rsidRPr="004D5909" w:rsidP="006C3778">
      <w:pPr>
        <w:bidi w:val="0"/>
        <w:jc w:val="both"/>
        <w:rPr>
          <w:rFonts w:ascii="Times New Roman" w:hAnsi="Times New Roman"/>
        </w:rPr>
      </w:pPr>
    </w:p>
    <w:p w:rsidR="006C3778" w:rsidRPr="004D5909" w:rsidP="006C3778">
      <w:pPr>
        <w:tabs>
          <w:tab w:val="left" w:pos="360"/>
        </w:tabs>
        <w:bidi w:val="0"/>
        <w:jc w:val="both"/>
        <w:rPr>
          <w:rFonts w:ascii="Times New Roman" w:hAnsi="Times New Roman"/>
          <w:b/>
          <w:bCs/>
        </w:rPr>
      </w:pPr>
      <w:r w:rsidRPr="004D5909">
        <w:rPr>
          <w:rFonts w:ascii="Times New Roman" w:hAnsi="Times New Roman"/>
          <w:b/>
          <w:bCs/>
        </w:rPr>
        <w:t>6.</w:t>
        <w:tab/>
        <w:t>Gestor a spolupracujúce rezorty:</w:t>
      </w:r>
    </w:p>
    <w:p w:rsidR="006C3778" w:rsidP="006C3778">
      <w:pPr>
        <w:bidi w:val="0"/>
        <w:jc w:val="both"/>
        <w:rPr>
          <w:rFonts w:ascii="Times New Roman" w:hAnsi="Times New Roman"/>
        </w:rPr>
      </w:pPr>
    </w:p>
    <w:p w:rsidR="004D5909" w:rsidRPr="004D5909" w:rsidP="006C3778">
      <w:pPr>
        <w:bidi w:val="0"/>
        <w:ind w:left="360"/>
        <w:jc w:val="both"/>
        <w:rPr>
          <w:rFonts w:ascii="Times New Roman" w:hAnsi="Times New Roman"/>
        </w:rPr>
      </w:pPr>
      <w:r w:rsidRPr="004D5909" w:rsidR="006C3778">
        <w:rPr>
          <w:rFonts w:ascii="Times New Roman" w:hAnsi="Times New Roman"/>
        </w:rPr>
        <w:t>Ministerstvo financií Slovenskej republiky, Ministerstvo hospodárstva SR a Ministerstvo životného prostredia SR.</w:t>
      </w:r>
    </w:p>
    <w:p w:rsidR="004D5909" w:rsidRPr="004D5909" w:rsidP="004D5909">
      <w:pPr>
        <w:bidi w:val="0"/>
        <w:jc w:val="both"/>
        <w:rPr>
          <w:rFonts w:ascii="Times New Roman" w:hAnsi="Times New Roman"/>
          <w:b/>
          <w:color w:val="000000"/>
        </w:rPr>
      </w:pPr>
      <w:r w:rsidRPr="004D5909">
        <w:rPr>
          <w:rFonts w:ascii="Times New Roman" w:hAnsi="Times New Roman"/>
          <w:b/>
          <w:color w:val="000000"/>
        </w:rPr>
        <w:t>B. Osobitná časť</w:t>
      </w:r>
    </w:p>
    <w:p w:rsidR="004D5909" w:rsidRPr="004D5909" w:rsidP="004D5909">
      <w:pPr>
        <w:bidi w:val="0"/>
        <w:jc w:val="both"/>
        <w:rPr>
          <w:rFonts w:ascii="Times New Roman" w:hAnsi="Times New Roman"/>
          <w:bCs/>
        </w:rPr>
      </w:pPr>
    </w:p>
    <w:p w:rsidR="004D5909" w:rsidRPr="004D5909" w:rsidP="004D5909">
      <w:pPr>
        <w:bidi w:val="0"/>
        <w:jc w:val="both"/>
        <w:rPr>
          <w:rFonts w:ascii="Times New Roman" w:hAnsi="Times New Roman"/>
          <w:bCs/>
        </w:rPr>
      </w:pPr>
    </w:p>
    <w:p w:rsidR="004D5909" w:rsidRPr="004D5909" w:rsidP="004D5909">
      <w:pPr>
        <w:bidi w:val="0"/>
        <w:jc w:val="both"/>
        <w:rPr>
          <w:rFonts w:ascii="Times New Roman" w:hAnsi="Times New Roman"/>
          <w:b/>
          <w:bCs/>
        </w:rPr>
      </w:pPr>
      <w:r w:rsidRPr="004D5909">
        <w:rPr>
          <w:rFonts w:ascii="Times New Roman" w:hAnsi="Times New Roman"/>
          <w:b/>
          <w:bCs/>
        </w:rPr>
        <w:t>K článku I</w:t>
      </w:r>
    </w:p>
    <w:p w:rsidR="004D5909" w:rsidRPr="004D5909" w:rsidP="004D5909">
      <w:pPr>
        <w:tabs>
          <w:tab w:val="left" w:pos="360"/>
        </w:tabs>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1</w:t>
      </w:r>
    </w:p>
    <w:p w:rsidR="004D5909" w:rsidRPr="004D5909" w:rsidP="004D5909">
      <w:pPr>
        <w:bidi w:val="0"/>
        <w:ind w:firstLine="567"/>
        <w:jc w:val="both"/>
        <w:rPr>
          <w:rFonts w:ascii="Times New Roman" w:hAnsi="Times New Roman"/>
        </w:rPr>
      </w:pPr>
      <w:r w:rsidRPr="004D5909">
        <w:rPr>
          <w:rFonts w:ascii="Times New Roman" w:hAnsi="Times New Roman"/>
        </w:rPr>
        <w:t>Legislatívno-technická úprava súvisiaca s daňovým poriadkom.</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2</w:t>
      </w:r>
    </w:p>
    <w:p w:rsidR="004D5909" w:rsidRPr="004D5909" w:rsidP="004D5909">
      <w:pPr>
        <w:pStyle w:val="ListParagraph"/>
        <w:tabs>
          <w:tab w:val="left" w:pos="567"/>
        </w:tabs>
        <w:bidi w:val="0"/>
        <w:ind w:left="0"/>
        <w:jc w:val="both"/>
        <w:rPr>
          <w:rFonts w:ascii="Times New Roman" w:hAnsi="Times New Roman"/>
          <w:sz w:val="24"/>
          <w:szCs w:val="24"/>
        </w:rPr>
      </w:pPr>
      <w:r w:rsidRPr="004D5909">
        <w:rPr>
          <w:rFonts w:ascii="Times New Roman" w:hAnsi="Times New Roman"/>
          <w:sz w:val="24"/>
          <w:szCs w:val="24"/>
        </w:rPr>
        <w:tab/>
        <w:t>Legislatívno-technická úprava súvisiaca s vykonávacím nariadením</w:t>
      </w:r>
      <w:r w:rsidRPr="004D5909">
        <w:rPr>
          <w:rFonts w:ascii="Times New Roman" w:hAnsi="Times New Roman"/>
          <w:bCs/>
          <w:color w:val="000000"/>
          <w:sz w:val="24"/>
          <w:szCs w:val="24"/>
        </w:rPr>
        <w:t xml:space="preserve"> Komisie (EÚ) 2016/1821 zo 6. októbra 2016, ktorým sa mení príloha I k nariadeniu Rady (EHS) č. 2658/87 o colnej a štatistickej nomenklatúre a o Spoločnom colnom sadzobníku.</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3</w:t>
      </w:r>
    </w:p>
    <w:p w:rsidR="004D5909" w:rsidRPr="004D5909" w:rsidP="004D5909">
      <w:pPr>
        <w:bidi w:val="0"/>
        <w:ind w:firstLine="567"/>
        <w:jc w:val="both"/>
        <w:rPr>
          <w:rStyle w:val="h1a4"/>
          <w:rFonts w:ascii="Times New Roman" w:hAnsi="Times New Roman" w:cs="Times New Roman"/>
          <w:color w:val="000000"/>
        </w:rPr>
      </w:pPr>
      <w:r w:rsidRPr="004D5909">
        <w:rPr>
          <w:rFonts w:ascii="Times New Roman" w:hAnsi="Times New Roman"/>
          <w:color w:val="000000"/>
        </w:rPr>
        <w:t xml:space="preserve">Navrhovanou úpravou sa dopĺňa okruh energetických surovín, ktoré nie sú predmetom dane podľa tohto zákona ale sú predmetom dane podľa  zákona č. 609/2007 Z. z. o spotrebnej dani </w:t>
      </w:r>
      <w:r w:rsidRPr="004D5909">
        <w:rPr>
          <w:rStyle w:val="h1a4"/>
          <w:rFonts w:ascii="Times New Roman" w:hAnsi="Times New Roman" w:cs="Times New Roman"/>
          <w:color w:val="000000"/>
          <w:kern w:val="36"/>
        </w:rPr>
        <w:t>z elektriny, uhlia a zemného plynu a o zmene a doplnení zákona č. 98/2004 Z. z. o spotrebnej dani z minerálneho oleja v znení neskorších predpisov.</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4</w:t>
      </w:r>
    </w:p>
    <w:p w:rsidR="004D5909" w:rsidRPr="004D5909" w:rsidP="004D5909">
      <w:pPr>
        <w:bidi w:val="0"/>
        <w:ind w:firstLine="567"/>
        <w:jc w:val="both"/>
        <w:rPr>
          <w:rFonts w:ascii="Times New Roman" w:hAnsi="Times New Roman"/>
          <w:bCs/>
          <w:color w:val="000000"/>
        </w:rPr>
      </w:pPr>
      <w:r w:rsidRPr="004D5909">
        <w:rPr>
          <w:rFonts w:ascii="Times New Roman" w:hAnsi="Times New Roman"/>
        </w:rPr>
        <w:t>Navrhovanou úpravou sa upravuje okruh biogénnych látok. Bioplyn sa nahrádza pokročilým biopalivom, ktoré je podľa osobitného predpisu (zákona č. 309/2009 Z. z.) považované za biopalivo druhej generácie vyrobené na báze nepotravinárskych surovín.</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5 a 6</w:t>
      </w:r>
    </w:p>
    <w:p w:rsidR="004D5909" w:rsidRPr="004D5909" w:rsidP="004D5909">
      <w:pPr>
        <w:tabs>
          <w:tab w:val="left" w:pos="567"/>
        </w:tabs>
        <w:bidi w:val="0"/>
        <w:jc w:val="both"/>
        <w:rPr>
          <w:rFonts w:ascii="Times New Roman" w:hAnsi="Times New Roman"/>
          <w:bCs/>
          <w:color w:val="000000"/>
        </w:rPr>
      </w:pPr>
      <w:r w:rsidRPr="004D5909">
        <w:rPr>
          <w:rFonts w:ascii="Times New Roman" w:hAnsi="Times New Roman"/>
        </w:rPr>
        <w:tab/>
        <w:t xml:space="preserve">Navrhovanými úpravami sa zavádza základná sadzba dane </w:t>
      </w:r>
      <w:r w:rsidRPr="004D5909">
        <w:rPr>
          <w:rFonts w:ascii="Times New Roman" w:hAnsi="Times New Roman"/>
          <w:bCs/>
          <w:color w:val="000000"/>
        </w:rPr>
        <w:t>na motorový benzín a základná sadzba dane na plynový olej (motorovú naftu). Túto sadzbu dane na pohonné látky (motorový benzín alebo motorovú naftu) si uplatní osoba, ktorá si pri ich uvedení do daňového voľného neuplatnila sadzbu dane podľa § 7 návrhu zákona keďže pohonné látky nespĺňali kritériá na uplatnenie daňovo zvýhodnenej sadzby dane podľa § 7 návrhu zákona.</w:t>
      </w:r>
    </w:p>
    <w:p w:rsidR="004D5909" w:rsidRPr="004D5909" w:rsidP="004D5909">
      <w:pPr>
        <w:autoSpaceDE w:val="0"/>
        <w:autoSpaceDN w:val="0"/>
        <w:bidi w:val="0"/>
        <w:adjustRightInd w:val="0"/>
        <w:jc w:val="both"/>
        <w:rPr>
          <w:rFonts w:ascii="Times New Roman" w:hAnsi="Times New Roman"/>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7 a 50</w:t>
      </w:r>
    </w:p>
    <w:p w:rsidR="004D5909" w:rsidRPr="004D5909" w:rsidP="004D5909">
      <w:pPr>
        <w:bidi w:val="0"/>
        <w:ind w:firstLine="567"/>
        <w:jc w:val="both"/>
        <w:rPr>
          <w:rFonts w:ascii="Times New Roman" w:hAnsi="Times New Roman"/>
        </w:rPr>
      </w:pPr>
      <w:r w:rsidRPr="004D5909">
        <w:rPr>
          <w:rFonts w:ascii="Times New Roman" w:hAnsi="Times New Roman"/>
        </w:rPr>
        <w:t>Legislatívno-technické úpravy súvisiace so zavedením základnej sadzby dane na motorový benzín a základnej sadzby dane na plynový olej (motorovú naftu).</w:t>
      </w:r>
    </w:p>
    <w:p w:rsidR="004D5909" w:rsidRPr="004D5909" w:rsidP="004D5909">
      <w:pPr>
        <w:autoSpaceDE w:val="0"/>
        <w:autoSpaceDN w:val="0"/>
        <w:bidi w:val="0"/>
        <w:adjustRightInd w:val="0"/>
        <w:jc w:val="both"/>
        <w:rPr>
          <w:rFonts w:ascii="Times New Roman" w:hAnsi="Times New Roman"/>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8</w:t>
      </w:r>
    </w:p>
    <w:p w:rsidR="004D5909" w:rsidRPr="004D5909" w:rsidP="004D5909">
      <w:pPr>
        <w:bidi w:val="0"/>
        <w:ind w:firstLine="567"/>
        <w:jc w:val="both"/>
        <w:rPr>
          <w:rFonts w:ascii="Times New Roman" w:hAnsi="Times New Roman"/>
        </w:rPr>
      </w:pPr>
      <w:r w:rsidRPr="004D5909">
        <w:rPr>
          <w:rFonts w:ascii="Times New Roman" w:hAnsi="Times New Roman"/>
        </w:rPr>
        <w:t>Legislatívno-technická úprava umožňujúca správcovi dane uplatniť sadzbu dane plynového oleja, ak bol vykurovací alebo mazací olej použitý ako pohonná látka a osoba, ktorá použila tento mazací olej ako pohonnú látku nevie preukázať pôvod alebo spôsob nadobudnutia tohto vykurovacieho alebo mazacieho oleja v súlade s týmto zákonom.</w:t>
      </w:r>
    </w:p>
    <w:p w:rsidR="004D5909" w:rsidRPr="004D5909" w:rsidP="004D5909">
      <w:pPr>
        <w:autoSpaceDE w:val="0"/>
        <w:autoSpaceDN w:val="0"/>
        <w:bidi w:val="0"/>
        <w:adjustRightInd w:val="0"/>
        <w:jc w:val="both"/>
        <w:rPr>
          <w:rFonts w:ascii="Times New Roman" w:hAnsi="Times New Roman"/>
          <w:bCs/>
          <w:color w:val="000000"/>
          <w:u w:val="single"/>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9</w:t>
      </w:r>
    </w:p>
    <w:p w:rsidR="004D5909" w:rsidRPr="004D5909" w:rsidP="004D5909">
      <w:pPr>
        <w:pStyle w:val="ListParagraph"/>
        <w:bidi w:val="0"/>
        <w:ind w:left="0" w:firstLine="567"/>
        <w:jc w:val="both"/>
        <w:rPr>
          <w:rFonts w:ascii="Times New Roman" w:hAnsi="Times New Roman"/>
          <w:bCs/>
          <w:sz w:val="24"/>
          <w:szCs w:val="24"/>
        </w:rPr>
      </w:pPr>
      <w:r w:rsidRPr="004D5909">
        <w:rPr>
          <w:rFonts w:ascii="Times New Roman" w:hAnsi="Times New Roman"/>
          <w:bCs/>
          <w:color w:val="000000"/>
          <w:sz w:val="24"/>
          <w:szCs w:val="24"/>
        </w:rPr>
        <w:t xml:space="preserve">Navrhovaným osobitným ustanovením sa ustanovujú podmienky na uplatňovanie daňovo zvýhodnenej sadzby dane na motorový benzín a plynový olej (motorovú naftu). Podľa tohto ustanovenia osoba, ktoré uvedie do daňového voľného obehu motorový benzín a plynový olej s požadovaným objemom biopaliva v zmesi a primiešané biopalivá budú spĺňať kritériá trvalej udržateľnosti, bude si môcť uplatniť zníženú sadzbu dane. S ohľadom na skutočnosť, že takéto daňové zvýhodnenie je považované za štátnu pomoc, bude uplatňovanie tohto daňového zvýhodnenia možné až po jeho notifikácii Európskou komisiou. </w:t>
      </w: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10 a 21</w:t>
      </w:r>
    </w:p>
    <w:p w:rsidR="004D5909" w:rsidRPr="004D5909" w:rsidP="004D5909">
      <w:pPr>
        <w:pStyle w:val="Zkladntext"/>
        <w:bidi w:val="0"/>
        <w:ind w:firstLine="567"/>
        <w:jc w:val="both"/>
        <w:outlineLvl w:val="0"/>
        <w:rPr>
          <w:rFonts w:ascii="Times New Roman" w:hAnsi="Times New Roman" w:cs="Times New Roman"/>
        </w:rPr>
      </w:pPr>
      <w:r w:rsidRPr="004D5909">
        <w:rPr>
          <w:rFonts w:ascii="Times New Roman" w:hAnsi="Times New Roman" w:cs="Times New Roman"/>
        </w:rPr>
        <w:t>Navrhovaná úprava ruší oslobodenie biogénnej látky, ktorou je bioplyn a legislatívno-technicky sa upravujú súvisiace ustanovenia.</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11</w:t>
      </w:r>
    </w:p>
    <w:p w:rsidR="004D5909" w:rsidRPr="004D5909" w:rsidP="004D5909">
      <w:pPr>
        <w:pStyle w:val="Zkladntext"/>
        <w:bidi w:val="0"/>
        <w:ind w:firstLine="567"/>
        <w:jc w:val="both"/>
        <w:outlineLvl w:val="0"/>
        <w:rPr>
          <w:rFonts w:ascii="Times New Roman" w:hAnsi="Times New Roman" w:cs="Times New Roman"/>
        </w:rPr>
      </w:pPr>
      <w:r w:rsidRPr="004D5909">
        <w:rPr>
          <w:rFonts w:ascii="Times New Roman" w:hAnsi="Times New Roman" w:cs="Times New Roman"/>
        </w:rPr>
        <w:t>Navrhovanou úpravou sa pri dodaní leteckých pohonných látok zahraničným leteckým spoločnostiam alebo pri dodaní lodných prevádzkových látok zahraničným lodným spoločnostiam do nádrží lietadiel alebo lodí na ich vlastný pohon a prevádzku spresňuje, že v týchto prípadoch použitia daňovo zvýhodneného minerálneho oleja nie je potrebné zaradenie do evidencie užívateľských podnikov a tiež nie je potrebný odberný poukaz.</w:t>
      </w:r>
    </w:p>
    <w:p w:rsidR="004D5909" w:rsidRPr="004D5909" w:rsidP="004D5909">
      <w:pPr>
        <w:autoSpaceDE w:val="0"/>
        <w:autoSpaceDN w:val="0"/>
        <w:bidi w:val="0"/>
        <w:adjustRightInd w:val="0"/>
        <w:jc w:val="both"/>
        <w:rPr>
          <w:rFonts w:ascii="Times New Roman" w:hAnsi="Times New Roman"/>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12, 13 a 32</w:t>
      </w:r>
    </w:p>
    <w:p w:rsidR="004D5909" w:rsidRPr="004D5909" w:rsidP="004D5909">
      <w:pPr>
        <w:pStyle w:val="Zkladntext"/>
        <w:bidi w:val="0"/>
        <w:ind w:firstLine="567"/>
        <w:jc w:val="both"/>
        <w:outlineLvl w:val="0"/>
        <w:rPr>
          <w:rFonts w:ascii="Times New Roman" w:hAnsi="Times New Roman" w:cs="Times New Roman"/>
        </w:rPr>
      </w:pPr>
      <w:r w:rsidRPr="004D5909">
        <w:rPr>
          <w:rFonts w:ascii="Times New Roman" w:hAnsi="Times New Roman" w:cs="Times New Roman"/>
        </w:rPr>
        <w:t>Navrhovaná úprava upravuje a spresňuje podmienky zrušenia platného odberného poukazu vydaného colným úradom užívateľskému podniku. Súčasne sa upravuje a spresňuje vyradenie užívateľského podniku z evidencie užívateľských podnikov a niektoré ustanovenia súvisiace s týmito úpravami.</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14 a15</w:t>
      </w:r>
    </w:p>
    <w:p w:rsidR="004D5909" w:rsidRPr="004D5909" w:rsidP="004D5909">
      <w:pPr>
        <w:pStyle w:val="Zkladntext"/>
        <w:bidi w:val="0"/>
        <w:ind w:firstLine="567"/>
        <w:jc w:val="both"/>
        <w:outlineLvl w:val="0"/>
        <w:rPr>
          <w:rFonts w:ascii="Times New Roman" w:hAnsi="Times New Roman" w:cs="Times New Roman"/>
        </w:rPr>
      </w:pPr>
      <w:r w:rsidRPr="004D5909">
        <w:rPr>
          <w:rFonts w:ascii="Times New Roman" w:hAnsi="Times New Roman" w:cs="Times New Roman"/>
        </w:rPr>
        <w:t>Legislatívno-technické úpravy, ktoré rozširujú vznik daňovej povinnosti o situácie kedy boli predmetné minerálne oleje dodané a ponúkané na použitie ako pohonná látka a súčasne sa primerane upravuje platiteľ dane.</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16</w:t>
      </w:r>
    </w:p>
    <w:p w:rsidR="004D5909" w:rsidRPr="004D5909" w:rsidP="004D5909">
      <w:pPr>
        <w:pStyle w:val="Zkladntext"/>
        <w:bidi w:val="0"/>
        <w:ind w:firstLine="567"/>
        <w:jc w:val="both"/>
        <w:outlineLvl w:val="0"/>
        <w:rPr>
          <w:rFonts w:ascii="Times New Roman" w:hAnsi="Times New Roman" w:cs="Times New Roman"/>
        </w:rPr>
      </w:pPr>
      <w:r w:rsidRPr="004D5909">
        <w:rPr>
          <w:rFonts w:ascii="Times New Roman" w:hAnsi="Times New Roman" w:cs="Times New Roman"/>
        </w:rPr>
        <w:t>Navrhovaná úprava umožní vrátenie dane osobe, ktorá si uplatnila základnú sadzbu dane na pohonné látky, ktoré obsahovali požadovaný objem biopaliva, avšak v čase podania daňového priznania táto osoba nevedela preukázať, že tieto biopalivá spĺňajú kritériá trvalej udržateľnosti.</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17</w:t>
      </w:r>
    </w:p>
    <w:p w:rsidR="004D5909" w:rsidRPr="004D5909" w:rsidP="004D5909">
      <w:pPr>
        <w:bidi w:val="0"/>
        <w:ind w:firstLine="567"/>
        <w:jc w:val="both"/>
        <w:rPr>
          <w:rFonts w:ascii="Times New Roman" w:hAnsi="Times New Roman"/>
        </w:rPr>
      </w:pPr>
      <w:r w:rsidRPr="004D5909">
        <w:rPr>
          <w:rFonts w:ascii="Times New Roman" w:hAnsi="Times New Roman"/>
        </w:rPr>
        <w:t>Navrhovanou úpravou sa spresňuje, že odchýlky uvedené v tomto ustanovení sa uplatnia len na toho prevádzkovateľa daňového skladu, ktorý v pozastavení dane skladuje, prijíma a odosiela, prípadne mieša len minerálne oleje kódu kombinovanej nomenklatúry 2711. Ak tento prevádzkovateľ daňového skladu v pozastavení dane skladuje, prijíma a odosiela, prípadne mieša aj iné minerálne oleje ako minerálne oleje kódu kombinovanej nomenklatúry 2711, tieto odchýlky nie je možné uplatniť.</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18 a 20</w:t>
      </w:r>
    </w:p>
    <w:p w:rsidR="004D5909" w:rsidRPr="004D5909" w:rsidP="004D5909">
      <w:pPr>
        <w:bidi w:val="0"/>
        <w:ind w:right="160" w:firstLine="708"/>
        <w:jc w:val="both"/>
        <w:rPr>
          <w:rFonts w:ascii="Times New Roman" w:hAnsi="Times New Roman"/>
          <w:bCs/>
        </w:rPr>
      </w:pPr>
      <w:r w:rsidRPr="004D5909">
        <w:rPr>
          <w:rFonts w:ascii="Times New Roman" w:hAnsi="Times New Roman"/>
        </w:rPr>
        <w:t>Legislatívno-technická úprava, ktorou sa ustanovuje, že prítomnosť zamestnanca colného úradu alebo osoby poverenej colným úradom pri výrobe zmesi minerálneho oleja biogénnej látky nie je povinná. Colný úrad sám rozhodne o prítomnosti zamestnanca colného úradu alebo osoby poverenej colným úradom pri výrobe zmesi minerálneho oleja biogénnej látky na základe analýzy rizík </w:t>
      </w:r>
      <w:r w:rsidRPr="004D5909">
        <w:rPr>
          <w:rFonts w:ascii="Times New Roman" w:hAnsi="Times New Roman"/>
          <w:bCs/>
        </w:rPr>
        <w:t>jednotlivých daňových subjektov z pohľadu ich daňovej spoľahlivosti. Navrhované opatrenie umožní colnému úradu operatívne sústrediť svoje personálne zdroje do tých výrobných podnikov, pri ktorých má dôvodné podozrenie, že pri výrobe zmesi dochádza k porušovaniu zákona.</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19</w:t>
      </w:r>
    </w:p>
    <w:p w:rsidR="004D5909" w:rsidRPr="004D5909" w:rsidP="004D5909">
      <w:pPr>
        <w:pStyle w:val="Zkladntext"/>
        <w:bidi w:val="0"/>
        <w:ind w:firstLine="567"/>
        <w:jc w:val="both"/>
        <w:outlineLvl w:val="0"/>
        <w:rPr>
          <w:rFonts w:ascii="Times New Roman" w:hAnsi="Times New Roman" w:cs="Times New Roman"/>
        </w:rPr>
      </w:pPr>
      <w:r w:rsidRPr="004D5909">
        <w:rPr>
          <w:rFonts w:ascii="Times New Roman" w:hAnsi="Times New Roman" w:cs="Times New Roman"/>
        </w:rPr>
        <w:t>Legislatívno-technická úprava, ktorou sa rozširuje okruh biogénnych látok, ktoré môže prevádzkovateľ daňového skladu podnik na výrobu minerálneho oleja používať na výrobu zmesi biopaliva s motorovou naftou.</w:t>
      </w: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22</w:t>
      </w:r>
    </w:p>
    <w:p w:rsidR="004D5909" w:rsidRPr="004D5909" w:rsidP="004D5909">
      <w:pPr>
        <w:bidi w:val="0"/>
        <w:ind w:firstLine="567"/>
        <w:jc w:val="both"/>
        <w:rPr>
          <w:rFonts w:ascii="Times New Roman" w:hAnsi="Times New Roman"/>
        </w:rPr>
      </w:pPr>
      <w:r w:rsidRPr="004D5909">
        <w:rPr>
          <w:rFonts w:ascii="Times New Roman" w:hAnsi="Times New Roman"/>
        </w:rPr>
        <w:t>Legislatívno-technická úprava spresňujúca podmienky na vydanie povolenia na prevádzkovanie daňového skladu.</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23</w:t>
      </w:r>
    </w:p>
    <w:p w:rsidR="004D5909" w:rsidRPr="004D5909" w:rsidP="004D5909">
      <w:pPr>
        <w:bidi w:val="0"/>
        <w:ind w:firstLine="567"/>
        <w:jc w:val="both"/>
        <w:rPr>
          <w:rFonts w:ascii="Times New Roman" w:hAnsi="Times New Roman"/>
        </w:rPr>
      </w:pPr>
      <w:r w:rsidRPr="004D5909">
        <w:rPr>
          <w:rFonts w:ascii="Times New Roman" w:hAnsi="Times New Roman"/>
        </w:rPr>
        <w:t>Navrhovanou úpravou sa stanovuje prevádzkovateľovi daňového skladu povinnosť uviesť k jednotlivým druhom minerálnych olejov, o ktoré chce rozšíriť výrobu alebo sortiment skladovania, aj ich predpokladané množstvo v príslušných objemových jednotkách.</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24</w:t>
      </w:r>
    </w:p>
    <w:p w:rsidR="004D5909" w:rsidRPr="004D5909" w:rsidP="004D5909">
      <w:pPr>
        <w:bidi w:val="0"/>
        <w:ind w:firstLine="567"/>
        <w:jc w:val="both"/>
        <w:rPr>
          <w:rFonts w:ascii="Times New Roman" w:hAnsi="Times New Roman"/>
        </w:rPr>
      </w:pPr>
      <w:r w:rsidRPr="004D5909">
        <w:rPr>
          <w:rFonts w:ascii="Times New Roman" w:hAnsi="Times New Roman"/>
        </w:rPr>
        <w:t>Legislatívno-technická úprava dopĺňajúca podmienky na odňatie povolenia na prevádzkovanie daňového skladu, ak nebola doplnená zábezpeka na daň v daňovom sklade v stanovenej lehote.</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25</w:t>
      </w:r>
    </w:p>
    <w:p w:rsidR="004D5909" w:rsidRPr="004D5909" w:rsidP="004D5909">
      <w:pPr>
        <w:bidi w:val="0"/>
        <w:ind w:firstLine="567"/>
        <w:jc w:val="both"/>
        <w:rPr>
          <w:rFonts w:ascii="Times New Roman" w:hAnsi="Times New Roman"/>
        </w:rPr>
      </w:pPr>
      <w:r w:rsidRPr="004D5909">
        <w:rPr>
          <w:rFonts w:ascii="Times New Roman" w:hAnsi="Times New Roman"/>
        </w:rPr>
        <w:t>Navrhovaná úprava umožní colnému úradu odňať povolenie na prevádzkovanie daňového skladu, ak prevádzkovateľ daňového skladu, ktorý je podnikom na výrobu minerálneho oleja výrobné zariadenie predal alebo toto výrobné zariadenie bolo zničené.</w:t>
      </w:r>
    </w:p>
    <w:p w:rsidR="004D5909" w:rsidRPr="004D5909" w:rsidP="004D5909">
      <w:pPr>
        <w:autoSpaceDE w:val="0"/>
        <w:autoSpaceDN w:val="0"/>
        <w:bidi w:val="0"/>
        <w:adjustRightInd w:val="0"/>
        <w:jc w:val="both"/>
        <w:rPr>
          <w:rFonts w:ascii="Times New Roman" w:hAnsi="Times New Roman"/>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26</w:t>
      </w:r>
    </w:p>
    <w:p w:rsidR="004D5909" w:rsidRPr="004D5909" w:rsidP="004D5909">
      <w:pPr>
        <w:autoSpaceDE w:val="0"/>
        <w:autoSpaceDN w:val="0"/>
        <w:bidi w:val="0"/>
        <w:adjustRightInd w:val="0"/>
        <w:ind w:firstLine="567"/>
        <w:jc w:val="both"/>
        <w:rPr>
          <w:rFonts w:ascii="Times New Roman" w:hAnsi="Times New Roman"/>
          <w:bCs/>
          <w:color w:val="000000"/>
        </w:rPr>
      </w:pPr>
      <w:r w:rsidRPr="004D5909">
        <w:rPr>
          <w:rFonts w:ascii="Times New Roman" w:hAnsi="Times New Roman"/>
        </w:rPr>
        <w:t>Navrhovaná úprava umožní colnému úradu pri zániku povolenia na prevádzkovanie daňového skladu</w:t>
      </w:r>
      <w:r w:rsidRPr="004D5909">
        <w:rPr>
          <w:rFonts w:ascii="Times New Roman" w:hAnsi="Times New Roman"/>
          <w:bCs/>
          <w:color w:val="000000"/>
        </w:rPr>
        <w:t xml:space="preserve"> </w:t>
      </w:r>
      <w:r w:rsidRPr="004D5909">
        <w:rPr>
          <w:rFonts w:ascii="Times New Roman" w:hAnsi="Times New Roman"/>
        </w:rPr>
        <w:t>zloženú zábezpeku na daň podľa § 22 a 22a použiť na úhradu dane.</w:t>
      </w:r>
    </w:p>
    <w:p w:rsidR="004D5909" w:rsidRPr="004D5909" w:rsidP="004D5909">
      <w:pPr>
        <w:autoSpaceDE w:val="0"/>
        <w:autoSpaceDN w:val="0"/>
        <w:bidi w:val="0"/>
        <w:adjustRightInd w:val="0"/>
        <w:jc w:val="both"/>
        <w:rPr>
          <w:rFonts w:ascii="Times New Roman" w:hAnsi="Times New Roman"/>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27 a 28</w:t>
      </w:r>
    </w:p>
    <w:p w:rsidR="004D5909" w:rsidRPr="004D5909" w:rsidP="004D5909">
      <w:pPr>
        <w:autoSpaceDE w:val="0"/>
        <w:autoSpaceDN w:val="0"/>
        <w:bidi w:val="0"/>
        <w:adjustRightInd w:val="0"/>
        <w:ind w:firstLine="567"/>
        <w:jc w:val="both"/>
        <w:rPr>
          <w:rFonts w:ascii="Times New Roman" w:hAnsi="Times New Roman"/>
          <w:bCs/>
          <w:color w:val="000000"/>
        </w:rPr>
      </w:pPr>
      <w:r w:rsidRPr="004D5909">
        <w:rPr>
          <w:rFonts w:ascii="Times New Roman" w:hAnsi="Times New Roman"/>
        </w:rPr>
        <w:t>Legislatívno-technická úprava spresňujúca povinnosti prevádzkovateľa daňového skladu, podniku na výrobu minerálneho oleja, ktorému colný úrad úplne alebo čiastočne upustil od povinnosti zložiť zábezpeku na daň pri úprave (doplnení) zábezpeky na daň.</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29</w:t>
      </w:r>
    </w:p>
    <w:p w:rsidR="004D5909" w:rsidRPr="004D5909" w:rsidP="004D5909">
      <w:pPr>
        <w:bidi w:val="0"/>
        <w:ind w:firstLine="567"/>
        <w:jc w:val="both"/>
        <w:rPr>
          <w:rFonts w:ascii="Times New Roman" w:hAnsi="Times New Roman"/>
        </w:rPr>
      </w:pPr>
      <w:r w:rsidRPr="004D5909">
        <w:rPr>
          <w:rFonts w:ascii="Times New Roman" w:hAnsi="Times New Roman"/>
        </w:rPr>
        <w:t>Navrhovanou úpravou sa legislatívno-technicky spresňujú niektoré podmienky na posúdenie daňovej spoľahlivosti prevádzkovateľa daňového skladu, podniku na výrobu minerálneho oleja.</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30</w:t>
      </w:r>
    </w:p>
    <w:p w:rsidR="004D5909" w:rsidRPr="004D5909" w:rsidP="004D5909">
      <w:pPr>
        <w:bidi w:val="0"/>
        <w:ind w:firstLine="567"/>
        <w:jc w:val="both"/>
        <w:rPr>
          <w:rFonts w:ascii="Times New Roman" w:hAnsi="Times New Roman"/>
        </w:rPr>
      </w:pPr>
      <w:r w:rsidRPr="004D5909">
        <w:rPr>
          <w:rFonts w:ascii="Times New Roman" w:hAnsi="Times New Roman"/>
        </w:rPr>
        <w:t>Navrhovaná úprava umožní colnému úradu v odôvodnených prípadoch (napr. ohrozenie  vymáhateľnosti nezaplatenej dane alebo bude jej vymáhanie spojené so značnými ťažkosťami) rozhodnúť, že prevádzkovateľ daňového skladu je povinný doplniť zloženú zábezpeku na daň vo výške dane, ktorá by mohla vzniknúť z množstva minerálneho oleja skladovaného vo všetkých daňových skladoch v pozastavení dane. To oprávnenie nebude možné uplatniť na  prevádzkovateľa daňového skladu, podniku na výrobu minerálneho oleja, ktorému colný úrad upustil od povinnosti zložiť zábezpeku na daň úplne.</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31</w:t>
      </w:r>
    </w:p>
    <w:p w:rsidR="004D5909" w:rsidRPr="004D5909" w:rsidP="004D5909">
      <w:pPr>
        <w:bidi w:val="0"/>
        <w:ind w:firstLine="567"/>
        <w:jc w:val="both"/>
        <w:rPr>
          <w:rFonts w:ascii="Times New Roman" w:hAnsi="Times New Roman"/>
        </w:rPr>
      </w:pPr>
      <w:r w:rsidRPr="004D5909">
        <w:rPr>
          <w:rFonts w:ascii="Times New Roman" w:hAnsi="Times New Roman"/>
        </w:rPr>
        <w:t>Navrhovanou úpravou sa spresňuje definícia miesta priameho dodania na daňovom území.</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33, 34 a 35</w:t>
      </w:r>
    </w:p>
    <w:p w:rsidR="004D5909" w:rsidRPr="004D5909" w:rsidP="004D5909">
      <w:pPr>
        <w:bidi w:val="0"/>
        <w:ind w:firstLine="567"/>
        <w:jc w:val="both"/>
        <w:rPr>
          <w:rFonts w:ascii="Times New Roman" w:hAnsi="Times New Roman"/>
        </w:rPr>
      </w:pPr>
      <w:r w:rsidRPr="004D5909">
        <w:rPr>
          <w:rFonts w:ascii="Times New Roman" w:hAnsi="Times New Roman"/>
        </w:rPr>
        <w:t>Touto úpravou sa ustanovuje povinnosť príjemcovi v mieste priameho dodania oznámiť colnému úradu adresu priameho dodania. Zároveň sa umožňuje colnému úradu uložiť príjemcovi minerálneho oleja aby pred začatím prepravy bezodkladne oznámil colnému úradu prijatie minerálneho oleja prostredníctvom elektronického systému a zdržal sa vyloženia, prečerpania minerálneho oleja alebo akéhokoľvek nakladania s týmto minerálnym olejom počas dvoch hodín od zaslania tohto oznámenia.</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36</w:t>
      </w:r>
    </w:p>
    <w:p w:rsidR="004D5909" w:rsidRPr="004D5909" w:rsidP="004D5909">
      <w:pPr>
        <w:bidi w:val="0"/>
        <w:ind w:firstLine="567"/>
        <w:jc w:val="both"/>
        <w:rPr>
          <w:rFonts w:ascii="Times New Roman" w:hAnsi="Times New Roman"/>
        </w:rPr>
      </w:pPr>
      <w:r w:rsidRPr="004D5909">
        <w:rPr>
          <w:rFonts w:ascii="Times New Roman" w:hAnsi="Times New Roman"/>
        </w:rPr>
        <w:t>Navrhovaná úprava umožní Kriminálnemu úradu finančnej správy pozastavenie prístupu do elektronického systému prepráv prevádzkovateľovi daňového skladu, oprávnenému príjemcovi, registrovanému odosielateľovi užívateľskému podniku, ak bolo vyšetrovateľom finančnej správy začaté trestné stíhanie pre podozrenie zo spáchania daňového trestného činu. Uvedené oprávnenie Kriminálneho úradu finančnej správy sa nebude vzťahovať na osobu, ktorá je prevádzkovateľom daňového skladu, podnikom na výrobu minerálneho oleja, ktorej colný úrad upustil od povinnosti zložiť zábezpeku na daň úplne alebo čiastočne, t. j. na daňovo spoľahlivú osobu.</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37</w:t>
      </w:r>
    </w:p>
    <w:p w:rsidR="004D5909" w:rsidRPr="004D5909" w:rsidP="004D5909">
      <w:pPr>
        <w:bidi w:val="0"/>
        <w:ind w:firstLine="567"/>
        <w:jc w:val="both"/>
        <w:rPr>
          <w:rFonts w:ascii="Times New Roman" w:hAnsi="Times New Roman"/>
        </w:rPr>
      </w:pPr>
      <w:r w:rsidRPr="004D5909">
        <w:rPr>
          <w:rFonts w:ascii="Times New Roman" w:hAnsi="Times New Roman"/>
        </w:rPr>
        <w:t>Navrhovanou úpravou sa jednoznačnejšie stanovuje lehota kedy je oprávnený príjemca povinný doplniť zloženú zábezpeku na daň a v akej výške.</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38</w:t>
      </w:r>
    </w:p>
    <w:p w:rsidR="004D5909" w:rsidRPr="004D5909" w:rsidP="004D5909">
      <w:pPr>
        <w:bidi w:val="0"/>
        <w:ind w:firstLine="567"/>
        <w:jc w:val="both"/>
        <w:rPr>
          <w:rFonts w:ascii="Times New Roman" w:hAnsi="Times New Roman"/>
        </w:rPr>
      </w:pPr>
      <w:r w:rsidRPr="004D5909">
        <w:rPr>
          <w:rFonts w:ascii="Times New Roman" w:hAnsi="Times New Roman"/>
        </w:rPr>
        <w:t>Navrhovanou úpravou sa spresňujú podmienky na zníženie zloženej zábezpeky na daň a jednoznačne sa stanovuje výpočet sumy, o ktorú colný úrad zníži zábezpeku na daň ak žiadateľ o zníženie zábezpeky na daň splnil všetky podmienky.</w:t>
      </w:r>
    </w:p>
    <w:p w:rsidR="004D5909" w:rsidRPr="004D5909" w:rsidP="004D5909">
      <w:pPr>
        <w:tabs>
          <w:tab w:val="left" w:pos="567"/>
        </w:tabs>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39</w:t>
      </w:r>
    </w:p>
    <w:p w:rsidR="004D5909" w:rsidRPr="004D5909" w:rsidP="004D5909">
      <w:pPr>
        <w:tabs>
          <w:tab w:val="left" w:pos="567"/>
        </w:tabs>
        <w:bidi w:val="0"/>
        <w:ind w:firstLine="567"/>
        <w:jc w:val="both"/>
        <w:rPr>
          <w:rFonts w:ascii="Times New Roman" w:hAnsi="Times New Roman"/>
        </w:rPr>
      </w:pPr>
      <w:r w:rsidRPr="004D5909">
        <w:rPr>
          <w:rFonts w:ascii="Times New Roman" w:hAnsi="Times New Roman"/>
        </w:rPr>
        <w:t>Legislatívno-technická úprava spresňujúca lehotu zániku povolenia prijímať minerálny olej z iného členského štátu v pozastavení dane.</w:t>
      </w:r>
    </w:p>
    <w:p w:rsidR="004D5909" w:rsidRPr="004D5909" w:rsidP="004D5909">
      <w:pPr>
        <w:tabs>
          <w:tab w:val="left" w:pos="567"/>
        </w:tabs>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40 a 41</w:t>
      </w:r>
    </w:p>
    <w:p w:rsidR="004D5909" w:rsidRPr="004D5909" w:rsidP="004D5909">
      <w:pPr>
        <w:tabs>
          <w:tab w:val="left" w:pos="567"/>
        </w:tabs>
        <w:bidi w:val="0"/>
        <w:ind w:firstLine="567"/>
        <w:jc w:val="both"/>
        <w:rPr>
          <w:rFonts w:ascii="Times New Roman" w:hAnsi="Times New Roman"/>
        </w:rPr>
      </w:pPr>
      <w:r w:rsidRPr="004D5909">
        <w:rPr>
          <w:rFonts w:ascii="Times New Roman" w:hAnsi="Times New Roman"/>
        </w:rPr>
        <w:t>Legislatívno-technická úprava spresňujúca stav kedy colný úrad odníme povolenie prijímať minerálny olej z iného členského štátu v pozastavení dane.</w:t>
      </w:r>
    </w:p>
    <w:p w:rsidR="004D5909" w:rsidRPr="004D5909" w:rsidP="004D5909">
      <w:pPr>
        <w:autoSpaceDE w:val="0"/>
        <w:autoSpaceDN w:val="0"/>
        <w:bidi w:val="0"/>
        <w:adjustRightInd w:val="0"/>
        <w:jc w:val="both"/>
        <w:rPr>
          <w:rFonts w:ascii="Times New Roman" w:hAnsi="Times New Roman"/>
          <w:b/>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42</w:t>
      </w:r>
    </w:p>
    <w:p w:rsidR="004D5909" w:rsidRPr="004D5909" w:rsidP="004D5909">
      <w:pPr>
        <w:tabs>
          <w:tab w:val="left" w:pos="567"/>
        </w:tabs>
        <w:bidi w:val="0"/>
        <w:ind w:firstLine="567"/>
        <w:jc w:val="both"/>
        <w:rPr>
          <w:rFonts w:ascii="Times New Roman" w:hAnsi="Times New Roman"/>
        </w:rPr>
      </w:pPr>
      <w:r w:rsidRPr="004D5909">
        <w:rPr>
          <w:rFonts w:ascii="Times New Roman" w:hAnsi="Times New Roman"/>
        </w:rPr>
        <w:t>Legislatívno-technická úprava, ktorou sa stanovuje, že obchodovať s vybraným minerálnym olejom na daňovom území je možné až po vydaní povolenia na obchodovanie s vybraným minerálnym olejom colným úradom.</w:t>
      </w:r>
    </w:p>
    <w:p w:rsidR="004D5909" w:rsidRPr="004D5909" w:rsidP="004D5909">
      <w:pPr>
        <w:autoSpaceDE w:val="0"/>
        <w:autoSpaceDN w:val="0"/>
        <w:bidi w:val="0"/>
        <w:adjustRightInd w:val="0"/>
        <w:jc w:val="both"/>
        <w:rPr>
          <w:rFonts w:ascii="Times New Roman" w:hAnsi="Times New Roman"/>
          <w:b/>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43</w:t>
      </w:r>
    </w:p>
    <w:p w:rsidR="004D5909" w:rsidRPr="004D5909" w:rsidP="004D5909">
      <w:pPr>
        <w:autoSpaceDE w:val="0"/>
        <w:autoSpaceDN w:val="0"/>
        <w:bidi w:val="0"/>
        <w:adjustRightInd w:val="0"/>
        <w:ind w:firstLine="567"/>
        <w:jc w:val="both"/>
        <w:rPr>
          <w:rFonts w:ascii="Times New Roman" w:hAnsi="Times New Roman"/>
        </w:rPr>
      </w:pPr>
      <w:r w:rsidRPr="004D5909">
        <w:rPr>
          <w:rFonts w:ascii="Times New Roman" w:hAnsi="Times New Roman"/>
        </w:rPr>
        <w:t xml:space="preserve">V súvislosti s osobitným ustanovením, ktorým sa upravujú </w:t>
      </w:r>
      <w:r w:rsidRPr="004D5909">
        <w:rPr>
          <w:rFonts w:ascii="Times New Roman" w:hAnsi="Times New Roman"/>
          <w:bCs/>
          <w:color w:val="000000"/>
        </w:rPr>
        <w:t>podmienky na uplatňovanie daňovo zvýhodnenej sadzby dane na motorový benzín a plynový olej (motorovú naftu), ktoré nadobúda účinnosť prvým dňom kalendárneho mesiaca nasledujúceho po dni uverejnenia oznámenia Európskej komisie, ktorým rozhodla, že štátna pomoc Slovenská republika – Daňové zvýhodnenie pre biopalivá je zlučiteľná s právom Európskej únie, v Úradnom vestníku Európskej únie je potrebné v ustanovení o distribúcii a predaji pohonných látok doplniť pohonné látky s touto daňovo zvýhodnenou sadzbou dane.</w:t>
      </w:r>
    </w:p>
    <w:p w:rsidR="004D5909" w:rsidRPr="004D5909" w:rsidP="004D5909">
      <w:pPr>
        <w:tabs>
          <w:tab w:val="left" w:pos="284"/>
        </w:tabs>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44</w:t>
      </w:r>
    </w:p>
    <w:p w:rsidR="004D5909" w:rsidRPr="004D5909" w:rsidP="004D5909">
      <w:pPr>
        <w:bidi w:val="0"/>
        <w:ind w:firstLine="567"/>
        <w:jc w:val="both"/>
        <w:rPr>
          <w:rStyle w:val="PlaceholderText"/>
          <w:color w:val="000000"/>
        </w:rPr>
      </w:pPr>
      <w:r w:rsidRPr="004D5909">
        <w:rPr>
          <w:rStyle w:val="PlaceholderText"/>
          <w:color w:val="000000"/>
        </w:rPr>
        <w:t>Na základe doterajších zistení a poznatkov z aplikačnej praxe sa navrhuje spresniť a doplniť ustanovenia upravujúce obchodovanie s minerálnym olejom, ktorým sú motorový benzín, motorová nafta a LPG (ďalej len „pohonné látky“) v daňovom voľnom obehu. Touto úpravou sa predovšetkým navrhuje:</w:t>
      </w:r>
    </w:p>
    <w:p w:rsidR="004D5909" w:rsidRPr="004D5909" w:rsidP="004D5909">
      <w:pPr>
        <w:bidi w:val="0"/>
        <w:ind w:left="284" w:hanging="284"/>
        <w:jc w:val="both"/>
        <w:rPr>
          <w:rStyle w:val="PlaceholderText"/>
          <w:color w:val="000000"/>
        </w:rPr>
      </w:pPr>
      <w:r w:rsidRPr="004D5909">
        <w:rPr>
          <w:rStyle w:val="PlaceholderText"/>
          <w:color w:val="000000"/>
        </w:rPr>
        <w:t>-</w:t>
        <w:tab/>
        <w:t>spresniť definíciu predajcu pohonných látok a podmienky na vydanie povolenia na predaj pohonných látok,</w:t>
      </w:r>
    </w:p>
    <w:p w:rsidR="004D5909" w:rsidRPr="004D5909" w:rsidP="004D5909">
      <w:pPr>
        <w:bidi w:val="0"/>
        <w:ind w:left="284" w:hanging="284"/>
        <w:jc w:val="both"/>
        <w:rPr>
          <w:rStyle w:val="PlaceholderText"/>
          <w:color w:val="000000"/>
        </w:rPr>
      </w:pPr>
      <w:r w:rsidRPr="004D5909">
        <w:rPr>
          <w:rStyle w:val="PlaceholderText"/>
          <w:color w:val="000000"/>
        </w:rPr>
        <w:t>-</w:t>
        <w:tab/>
        <w:t>upraviť a doplniť podmienky, ktoré musí splniť každá osoba, ktorá chce na daňovom území obchodovať s pohonnými látkami v daňovom voľnom obehu a zároveň sa navrhuje doplniť a spresniť povinnosti držiteľa povolenia na distribúciu alebo držiteľa povolenia na predaj,</w:t>
      </w:r>
    </w:p>
    <w:p w:rsidR="004D5909" w:rsidRPr="004D5909" w:rsidP="004D5909">
      <w:pPr>
        <w:bidi w:val="0"/>
        <w:ind w:left="284" w:hanging="284"/>
        <w:jc w:val="both"/>
        <w:rPr>
          <w:rStyle w:val="PlaceholderText"/>
          <w:color w:val="000000"/>
        </w:rPr>
      </w:pPr>
      <w:r w:rsidRPr="004D5909">
        <w:rPr>
          <w:rStyle w:val="PlaceholderText"/>
          <w:color w:val="000000"/>
        </w:rPr>
        <w:t>-</w:t>
        <w:tab/>
        <w:t>doplniť postup distribútora pohonných látok, predajcu pohonných a spotrebiteľa pohonných látok keď ukončia svoju podnikateľskú činnosť,</w:t>
      </w:r>
    </w:p>
    <w:p w:rsidR="004D5909" w:rsidRPr="004D5909" w:rsidP="004D5909">
      <w:pPr>
        <w:bidi w:val="0"/>
        <w:ind w:left="284" w:hanging="284"/>
        <w:jc w:val="both"/>
        <w:rPr>
          <w:rStyle w:val="PlaceholderText"/>
          <w:color w:val="000000"/>
        </w:rPr>
      </w:pPr>
      <w:r w:rsidRPr="004D5909">
        <w:rPr>
          <w:rStyle w:val="PlaceholderText"/>
          <w:color w:val="000000"/>
        </w:rPr>
        <w:t>-</w:t>
        <w:tab/>
        <w:t>jednoznačne stanoviť, že predajca pohonných látok musí predávať pohonné látky na konečnú spotrebu len prostredníctvom pevne zabudovaných výdajných stojanov, ktoré sú vybavené overeným meracím zariadením.</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45</w:t>
      </w:r>
    </w:p>
    <w:p w:rsidR="004D5909" w:rsidRPr="004D5909" w:rsidP="004D5909">
      <w:pPr>
        <w:pStyle w:val="ListParagraph"/>
        <w:bidi w:val="0"/>
        <w:ind w:left="0" w:firstLine="567"/>
        <w:jc w:val="both"/>
        <w:rPr>
          <w:rFonts w:ascii="Times New Roman" w:hAnsi="Times New Roman"/>
          <w:color w:val="000000"/>
          <w:sz w:val="24"/>
          <w:szCs w:val="24"/>
        </w:rPr>
      </w:pPr>
      <w:r w:rsidRPr="004D5909">
        <w:rPr>
          <w:rFonts w:ascii="Times New Roman" w:hAnsi="Times New Roman"/>
          <w:sz w:val="24"/>
          <w:szCs w:val="24"/>
        </w:rPr>
        <w:t xml:space="preserve">Navrhovaná úprava umožní Kriminálnemu úradu finančnej správy dočasne pozastaviť uplatňovanie povolenia na prevádzkovanie daňového skladu alebo povolenia na obchodovanie, alebo povolenia na distribúciu, alebo povolenia na predaj (ďalej len „pozastavenie uplatňovania povolenia“), ak bolo vyšetrovateľom finančnej správy začaté trestné stíhanie pre podozrenie zo spáchania daňového trestného činu, a to na obdobie najviac 60 dní odo dňa doručenia rozhodnutia o pozastavení uplatňovania povolenia. V odôvodnených prípadoch (napr. </w:t>
      </w:r>
      <w:r w:rsidRPr="004D5909">
        <w:rPr>
          <w:rFonts w:ascii="Times New Roman" w:hAnsi="Times New Roman"/>
          <w:color w:val="000000"/>
          <w:sz w:val="24"/>
          <w:szCs w:val="24"/>
        </w:rPr>
        <w:t xml:space="preserve">pri vyšetrovaní zložitých obchodných prípadov  v súčinnosti so zahraničnými partnerskými zložkami, overovaní skutočností výsledkami laboratórnych a expertíznych záverov, potrebe vyhotovenia znaleckých posudkov alebo znaleckých expertíz) </w:t>
      </w:r>
      <w:r w:rsidRPr="004D5909">
        <w:rPr>
          <w:rFonts w:ascii="Times New Roman" w:hAnsi="Times New Roman"/>
          <w:sz w:val="24"/>
          <w:szCs w:val="24"/>
        </w:rPr>
        <w:t>bude možné predĺžiť pozastavenie uplatňovania povolenia až na 120 dní. Zároveň sa navrhuje aby rozhodnutie o pozastavení uplatňovania povolenia bolo vykonateľné dňom jeho doručenia, pričom dotknutá osoba bude môcť podať odvolanie, ktoré však nebude mať odkladný účinok. Cieľom navrhovaného opatrenia je zabrániť osobe, voči ktorej Kriminálny úradu finančnej správy začal trestné stíhanie pre podozrenie zo spáchania daňového trestného činu, v páchaní ďalšej daňovej trestnej činnosti.</w:t>
      </w:r>
    </w:p>
    <w:p w:rsidR="004D5909" w:rsidRPr="004D5909" w:rsidP="004D5909">
      <w:pPr>
        <w:bidi w:val="0"/>
        <w:ind w:firstLine="567"/>
        <w:jc w:val="both"/>
        <w:rPr>
          <w:rFonts w:ascii="Times New Roman" w:hAnsi="Times New Roman"/>
        </w:rPr>
      </w:pPr>
      <w:r w:rsidRPr="004D5909">
        <w:rPr>
          <w:rFonts w:ascii="Times New Roman" w:hAnsi="Times New Roman"/>
        </w:rPr>
        <w:t>Uvedené oprávnenie Kriminálneho úradu finančnej správy sa nebude vzťahovať na osobu, ktorá je prevádzkovateľom daňového skladu, podnikom na výrobu minerálneho oleja, ktorej colný úrad upustil od povinnosti zložiť zábezpeku na daň úplne alebo čiastočne, t. j. na daňovo spoľahlivú osobu.</w:t>
      </w:r>
    </w:p>
    <w:p w:rsidR="004D5909" w:rsidRPr="004D5909" w:rsidP="004D5909">
      <w:pPr>
        <w:autoSpaceDE w:val="0"/>
        <w:autoSpaceDN w:val="0"/>
        <w:bidi w:val="0"/>
        <w:adjustRightInd w:val="0"/>
        <w:jc w:val="both"/>
        <w:rPr>
          <w:rFonts w:ascii="Times New Roman" w:hAnsi="Times New Roman"/>
          <w:bCs/>
          <w:color w:val="000000"/>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46 a 47</w:t>
      </w:r>
    </w:p>
    <w:p w:rsidR="004D5909" w:rsidRPr="004D5909" w:rsidP="004D5909">
      <w:pPr>
        <w:bidi w:val="0"/>
        <w:ind w:firstLine="567"/>
        <w:jc w:val="both"/>
        <w:rPr>
          <w:rFonts w:ascii="Times New Roman" w:hAnsi="Times New Roman"/>
        </w:rPr>
      </w:pPr>
      <w:r w:rsidRPr="004D5909">
        <w:rPr>
          <w:rFonts w:ascii="Times New Roman" w:hAnsi="Times New Roman"/>
        </w:rPr>
        <w:t>Legislatívno-technická úprava spresňujúca lehotu na oznámenie údajov príjemcom minerálneho oleja pred jeho prijatím na daňovom území a zjednocujúca lehotu na podanie daňového priznania s inými situáciami vzniku povinnosti na podanie daňového priznania.</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48</w:t>
      </w:r>
    </w:p>
    <w:p w:rsidR="004D5909" w:rsidRPr="004D5909" w:rsidP="004D5909">
      <w:pPr>
        <w:bidi w:val="0"/>
        <w:ind w:firstLine="567"/>
        <w:jc w:val="both"/>
        <w:rPr>
          <w:rFonts w:ascii="Times New Roman" w:hAnsi="Times New Roman"/>
        </w:rPr>
      </w:pPr>
      <w:r w:rsidRPr="004D5909">
        <w:rPr>
          <w:rFonts w:ascii="Times New Roman" w:hAnsi="Times New Roman"/>
        </w:rPr>
        <w:t>Legislatívno-technická úprava spresňujúca povinnosť vyhotoviť zjednodušený sprievodný dokument aj pri preprave minerálnych olejov bez daňovej sadzby podliehajúcich kontrole a postupu pri preprave.</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49</w:t>
      </w:r>
    </w:p>
    <w:p w:rsidR="004D5909" w:rsidRPr="004D5909" w:rsidP="004D5909">
      <w:pPr>
        <w:tabs>
          <w:tab w:val="left" w:pos="1276"/>
        </w:tabs>
        <w:bidi w:val="0"/>
        <w:ind w:firstLine="567"/>
        <w:jc w:val="both"/>
        <w:rPr>
          <w:rFonts w:ascii="Times New Roman" w:hAnsi="Times New Roman"/>
        </w:rPr>
      </w:pPr>
      <w:r w:rsidRPr="004D5909">
        <w:rPr>
          <w:rFonts w:ascii="Times New Roman" w:hAnsi="Times New Roman"/>
        </w:rPr>
        <w:t>Navrhovanou úpravou sa ustanovuje vybraným osobám povinnosť oznamovať colnému úradu dátum a čas prijatia pohonných látok. Zároveň sa navrhuje umožniť colnému úradu uložiť vybraným osobám v stanovenom časovom období odoberať vzorky pohonných látok, a to za prítomnosti zamestnanca colného úradu a v čase stanovenom colným úradom a tiež nariadiť v odôvodnených prípadoch (napr. overovania druhu pohonnej látky, jej kvality, objemu biopaliva, ktorý je v nej primiešaný a pôvodu a spôsobu nadobudnutia pohonnej látky) uskutočňovanie príjmu pohonných látok len v prítomnosti zamestnanca colného úradu.</w:t>
      </w:r>
    </w:p>
    <w:p w:rsidR="004D5909" w:rsidRPr="004D5909" w:rsidP="004D5909">
      <w:pPr>
        <w:pStyle w:val="Zkladntext"/>
        <w:bidi w:val="0"/>
        <w:jc w:val="both"/>
        <w:outlineLvl w:val="0"/>
        <w:rPr>
          <w:rFonts w:ascii="Times New Roman" w:hAnsi="Times New Roman" w:cs="Times New Roman"/>
        </w:rPr>
      </w:pPr>
    </w:p>
    <w:p w:rsidR="004D5909" w:rsidRPr="004D5909" w:rsidP="004D5909">
      <w:pPr>
        <w:pStyle w:val="Zkladntext"/>
        <w:bidi w:val="0"/>
        <w:jc w:val="both"/>
        <w:outlineLvl w:val="0"/>
        <w:rPr>
          <w:rFonts w:ascii="Times New Roman" w:hAnsi="Times New Roman" w:cs="Times New Roman"/>
        </w:rPr>
      </w:pPr>
      <w:r w:rsidRPr="004D5909">
        <w:rPr>
          <w:rFonts w:ascii="Times New Roman" w:hAnsi="Times New Roman" w:cs="Times New Roman"/>
          <w:b/>
          <w:bCs/>
        </w:rPr>
        <w:t>K bodom 51, 52</w:t>
      </w:r>
    </w:p>
    <w:p w:rsidR="004D5909" w:rsidRPr="004D5909" w:rsidP="004D5909">
      <w:pPr>
        <w:pStyle w:val="Zkladntext"/>
        <w:bidi w:val="0"/>
        <w:ind w:firstLine="708"/>
        <w:jc w:val="both"/>
        <w:outlineLvl w:val="0"/>
        <w:rPr>
          <w:rFonts w:ascii="Times New Roman" w:hAnsi="Times New Roman" w:cs="Times New Roman"/>
        </w:rPr>
      </w:pPr>
      <w:r w:rsidRPr="004D5909">
        <w:rPr>
          <w:rFonts w:ascii="Times New Roman" w:hAnsi="Times New Roman" w:cs="Times New Roman"/>
        </w:rPr>
        <w:t>Legislatívno-technické úpravy, ktorými sa upravuje vedenie evidencie finančným riaditeľstvom.</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53 až 57</w:t>
      </w:r>
    </w:p>
    <w:p w:rsidR="004D5909" w:rsidRPr="004D5909" w:rsidP="004D5909">
      <w:pPr>
        <w:pStyle w:val="Zkladntext"/>
        <w:bidi w:val="0"/>
        <w:ind w:firstLine="567"/>
        <w:jc w:val="both"/>
        <w:outlineLvl w:val="0"/>
        <w:rPr>
          <w:rFonts w:ascii="Times New Roman" w:hAnsi="Times New Roman" w:cs="Times New Roman"/>
        </w:rPr>
      </w:pPr>
      <w:r w:rsidRPr="004D5909">
        <w:rPr>
          <w:rFonts w:ascii="Times New Roman" w:hAnsi="Times New Roman" w:cs="Times New Roman"/>
        </w:rPr>
        <w:t>Legislatívno-technické úpravy správnych deliktov, ktorými sa upravujú a dopĺňajú skutkové podstaty súvisiace s navrhovanými zmenami.</w:t>
      </w:r>
    </w:p>
    <w:p w:rsidR="004D5909" w:rsidRPr="004D5909" w:rsidP="004D5909">
      <w:pPr>
        <w:pStyle w:val="Zkladntext"/>
        <w:bidi w:val="0"/>
        <w:jc w:val="both"/>
        <w:outlineLvl w:val="0"/>
        <w:rPr>
          <w:rFonts w:ascii="Times New Roman" w:hAnsi="Times New Roman" w:cs="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bodom 58 až 60 a 62</w:t>
      </w:r>
    </w:p>
    <w:p w:rsidR="004D5909" w:rsidRPr="004D5909" w:rsidP="004D5909">
      <w:pPr>
        <w:bidi w:val="0"/>
        <w:ind w:firstLine="567"/>
        <w:jc w:val="both"/>
        <w:rPr>
          <w:rFonts w:ascii="Times New Roman" w:hAnsi="Times New Roman"/>
        </w:rPr>
      </w:pPr>
      <w:r w:rsidRPr="004D5909">
        <w:rPr>
          <w:rFonts w:ascii="Times New Roman" w:hAnsi="Times New Roman"/>
        </w:rPr>
        <w:t>Touto navrhovanou úpravou sa má zamedziť uloženiu sankcie neprimeranej skutku, ktorý subjekt vykonal a stanoviť za daňové delikty a priestupky minimálnu a maximálnu výšku pokuty. Colný úrad pri určovaní sankcie posúdi každý jednotlivý delikt alebo priestupok individuálne a uloží sankciu s prihliadnutím na závažnosť, dĺžku trvania a následky protiprávneho stavu.</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61</w:t>
      </w:r>
    </w:p>
    <w:p w:rsidR="004D5909" w:rsidRPr="004D5909" w:rsidP="004D5909">
      <w:pPr>
        <w:bidi w:val="0"/>
        <w:ind w:firstLine="567"/>
        <w:jc w:val="both"/>
        <w:rPr>
          <w:rFonts w:ascii="Times New Roman" w:hAnsi="Times New Roman"/>
        </w:rPr>
      </w:pPr>
      <w:r w:rsidRPr="004D5909">
        <w:rPr>
          <w:rFonts w:ascii="Times New Roman" w:hAnsi="Times New Roman"/>
        </w:rPr>
        <w:t>Navrhovaná úprava umožní colnému úradu podať podnet miestne príslušnému živnostenskému úradu na odobratie živnostenského oprávnenia, ak zistí pri distribútorovi pohonných látok alebo predajcovi pohonných látok, ktorému opakovane uložil pokutu za správny delikt, že nebola v predmetnej veci vykonaná náprava.</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63</w:t>
      </w:r>
    </w:p>
    <w:p w:rsidR="004D5909" w:rsidRPr="004D5909" w:rsidP="004D5909">
      <w:pPr>
        <w:bidi w:val="0"/>
        <w:ind w:firstLine="708"/>
        <w:jc w:val="both"/>
        <w:rPr>
          <w:rFonts w:ascii="Times New Roman" w:hAnsi="Times New Roman"/>
        </w:rPr>
      </w:pPr>
      <w:r w:rsidRPr="004D5909">
        <w:rPr>
          <w:rFonts w:ascii="Times New Roman" w:hAnsi="Times New Roman"/>
        </w:rPr>
        <w:t>Legislatívno-technická úprava súvisiaca s navrhovaným ustanovením o distribúcii predaji pohonných látok.</w:t>
      </w:r>
    </w:p>
    <w:p w:rsidR="004D5909" w:rsidRPr="004D5909" w:rsidP="004D5909">
      <w:pPr>
        <w:bidi w:val="0"/>
        <w:jc w:val="both"/>
        <w:rPr>
          <w:rFonts w:ascii="Times New Roman" w:hAnsi="Times New Roman"/>
        </w:rPr>
      </w:pPr>
    </w:p>
    <w:p w:rsidR="004D5909" w:rsidRPr="004D5909" w:rsidP="004D5909">
      <w:pPr>
        <w:bidi w:val="0"/>
        <w:jc w:val="both"/>
        <w:rPr>
          <w:rFonts w:ascii="Times New Roman" w:hAnsi="Times New Roman"/>
        </w:rPr>
      </w:pPr>
      <w:r w:rsidRPr="004D5909">
        <w:rPr>
          <w:rFonts w:ascii="Times New Roman" w:hAnsi="Times New Roman"/>
          <w:b/>
          <w:bCs/>
          <w:color w:val="000000"/>
        </w:rPr>
        <w:t>K bodom 64 a 65</w:t>
      </w:r>
    </w:p>
    <w:p w:rsidR="004D5909" w:rsidRPr="004D5909" w:rsidP="004D5909">
      <w:pPr>
        <w:bidi w:val="0"/>
        <w:ind w:firstLine="567"/>
        <w:jc w:val="both"/>
        <w:rPr>
          <w:rFonts w:ascii="Times New Roman" w:hAnsi="Times New Roman"/>
        </w:rPr>
      </w:pPr>
      <w:r w:rsidRPr="004D5909">
        <w:rPr>
          <w:rFonts w:ascii="Times New Roman" w:hAnsi="Times New Roman"/>
        </w:rPr>
        <w:t>Navrhovaná úprava spresňuje, proti ktorému rozhodnutiu colného úradu nie je prípustné odvolanie.</w:t>
      </w:r>
    </w:p>
    <w:p w:rsidR="004D5909" w:rsidRPr="004D5909" w:rsidP="004D5909">
      <w:pPr>
        <w:bidi w:val="0"/>
        <w:jc w:val="both"/>
        <w:rPr>
          <w:rFonts w:ascii="Times New Roman" w:hAnsi="Times New Roman"/>
        </w:rPr>
      </w:pPr>
    </w:p>
    <w:p w:rsidR="004D5909" w:rsidRPr="004D5909" w:rsidP="004D5909">
      <w:pPr>
        <w:autoSpaceDE w:val="0"/>
        <w:autoSpaceDN w:val="0"/>
        <w:bidi w:val="0"/>
        <w:adjustRightInd w:val="0"/>
        <w:jc w:val="both"/>
        <w:rPr>
          <w:rFonts w:ascii="Times New Roman" w:hAnsi="Times New Roman"/>
          <w:b/>
          <w:bCs/>
          <w:color w:val="000000"/>
        </w:rPr>
      </w:pPr>
      <w:r w:rsidRPr="004D5909">
        <w:rPr>
          <w:rFonts w:ascii="Times New Roman" w:hAnsi="Times New Roman"/>
          <w:b/>
          <w:bCs/>
          <w:color w:val="000000"/>
        </w:rPr>
        <w:t>K bodu 66</w:t>
      </w:r>
    </w:p>
    <w:p w:rsidR="004D5909" w:rsidRPr="004D5909" w:rsidP="004D5909">
      <w:pPr>
        <w:bidi w:val="0"/>
        <w:ind w:firstLine="567"/>
        <w:jc w:val="both"/>
        <w:rPr>
          <w:rStyle w:val="PlaceholderText"/>
          <w:color w:val="000000"/>
        </w:rPr>
      </w:pPr>
      <w:r w:rsidRPr="004D5909">
        <w:rPr>
          <w:rStyle w:val="PlaceholderText"/>
          <w:color w:val="000000"/>
        </w:rPr>
        <w:t>V súvislosti s navrhovanými zmenami je potrebné upraviť prechodné ustanovenia.</w:t>
      </w:r>
    </w:p>
    <w:p w:rsidR="004D5909" w:rsidRPr="004D5909" w:rsidP="004D5909">
      <w:pPr>
        <w:bidi w:val="0"/>
        <w:jc w:val="both"/>
        <w:rPr>
          <w:rFonts w:ascii="Times New Roman" w:hAnsi="Times New Roman"/>
          <w:bCs/>
        </w:rPr>
      </w:pPr>
    </w:p>
    <w:p w:rsidR="004D5909" w:rsidRPr="004D5909" w:rsidP="004D5909">
      <w:pPr>
        <w:bidi w:val="0"/>
        <w:jc w:val="both"/>
        <w:rPr>
          <w:rFonts w:ascii="Times New Roman" w:hAnsi="Times New Roman"/>
          <w:bCs/>
        </w:rPr>
      </w:pPr>
    </w:p>
    <w:p w:rsidR="004D5909" w:rsidRPr="004D5909" w:rsidP="004D5909">
      <w:pPr>
        <w:bidi w:val="0"/>
        <w:jc w:val="both"/>
        <w:rPr>
          <w:rFonts w:ascii="Times New Roman" w:hAnsi="Times New Roman"/>
          <w:b/>
          <w:bCs/>
        </w:rPr>
      </w:pPr>
      <w:r w:rsidRPr="004D5909">
        <w:rPr>
          <w:rFonts w:ascii="Times New Roman" w:hAnsi="Times New Roman"/>
          <w:b/>
          <w:bCs/>
        </w:rPr>
        <w:t>K článku II</w:t>
      </w:r>
    </w:p>
    <w:p w:rsidR="004D5909" w:rsidRPr="004D5909" w:rsidP="004D5909">
      <w:pPr>
        <w:autoSpaceDE w:val="0"/>
        <w:autoSpaceDN w:val="0"/>
        <w:bidi w:val="0"/>
        <w:adjustRightInd w:val="0"/>
        <w:jc w:val="both"/>
        <w:rPr>
          <w:rStyle w:val="PlaceholderText"/>
          <w:color w:val="000000"/>
        </w:rPr>
      </w:pPr>
    </w:p>
    <w:p w:rsidR="004D5909" w:rsidRPr="004D5909" w:rsidP="004D5909">
      <w:pPr>
        <w:autoSpaceDE w:val="0"/>
        <w:autoSpaceDN w:val="0"/>
        <w:bidi w:val="0"/>
        <w:adjustRightInd w:val="0"/>
        <w:jc w:val="both"/>
        <w:rPr>
          <w:rStyle w:val="PlaceholderText"/>
          <w:b/>
          <w:color w:val="000000"/>
        </w:rPr>
      </w:pPr>
      <w:r w:rsidRPr="004D5909">
        <w:rPr>
          <w:rStyle w:val="PlaceholderText"/>
          <w:b/>
          <w:color w:val="000000"/>
        </w:rPr>
        <w:t>K bodu 1</w:t>
      </w:r>
    </w:p>
    <w:p w:rsidR="004D5909" w:rsidRPr="004D5909" w:rsidP="004D5909">
      <w:pPr>
        <w:bidi w:val="0"/>
        <w:ind w:firstLine="567"/>
        <w:jc w:val="both"/>
        <w:rPr>
          <w:rFonts w:ascii="Times New Roman" w:hAnsi="Times New Roman"/>
        </w:rPr>
      </w:pPr>
      <w:r w:rsidRPr="004D5909">
        <w:rPr>
          <w:rFonts w:ascii="Times New Roman" w:hAnsi="Times New Roman"/>
        </w:rPr>
        <w:t>V súvislosti so zavedením základnej sadzby dane na motorový benzín a základnej sadzby dane na plynový olej (motorovú naftu) je potrebné upraviť predmetné ustanovenie tak, že doterajšie povinnosti vyplývajúce finančnej správe z tohto ustanovenia budú zrušené a zostávajúce kompetencie, ktoré vykonávala finančná správa budú delegované na Slovenskú obchodnú inšpekciu.</w:t>
      </w:r>
    </w:p>
    <w:p w:rsidR="004D5909" w:rsidRPr="004D5909" w:rsidP="004D5909">
      <w:pPr>
        <w:bidi w:val="0"/>
        <w:jc w:val="both"/>
        <w:rPr>
          <w:rStyle w:val="PlaceholderText"/>
        </w:rPr>
      </w:pPr>
    </w:p>
    <w:p w:rsidR="004D5909" w:rsidRPr="004D5909" w:rsidP="004D5909">
      <w:pPr>
        <w:autoSpaceDE w:val="0"/>
        <w:autoSpaceDN w:val="0"/>
        <w:bidi w:val="0"/>
        <w:adjustRightInd w:val="0"/>
        <w:jc w:val="both"/>
        <w:rPr>
          <w:rStyle w:val="PlaceholderText"/>
          <w:b/>
          <w:color w:val="000000"/>
        </w:rPr>
      </w:pPr>
      <w:r w:rsidRPr="004D5909">
        <w:rPr>
          <w:rStyle w:val="PlaceholderText"/>
          <w:b/>
          <w:color w:val="000000"/>
        </w:rPr>
        <w:t>K bodom 2 až 9</w:t>
      </w:r>
    </w:p>
    <w:p w:rsidR="004D5909" w:rsidRPr="004D5909" w:rsidP="004D5909">
      <w:pPr>
        <w:bidi w:val="0"/>
        <w:ind w:firstLine="567"/>
        <w:jc w:val="both"/>
        <w:rPr>
          <w:rStyle w:val="PlaceholderText"/>
          <w:color w:val="000000"/>
        </w:rPr>
      </w:pPr>
      <w:r w:rsidRPr="004D5909">
        <w:rPr>
          <w:rStyle w:val="PlaceholderText"/>
          <w:color w:val="000000"/>
        </w:rPr>
        <w:t>V nadväznosti na vykonané úpravy je potrebné legislatívno-technicky upraviť súvisiace ustanovenia.</w:t>
      </w:r>
    </w:p>
    <w:p w:rsidR="004D5909" w:rsidP="004D5909">
      <w:pPr>
        <w:autoSpaceDE w:val="0"/>
        <w:autoSpaceDN w:val="0"/>
        <w:bidi w:val="0"/>
        <w:adjustRightInd w:val="0"/>
        <w:jc w:val="both"/>
        <w:rPr>
          <w:rFonts w:ascii="Times New Roman" w:hAnsi="Times New Roman"/>
          <w:bCs/>
        </w:rPr>
      </w:pPr>
    </w:p>
    <w:p w:rsidR="004D5909" w:rsidRPr="004D5909" w:rsidP="004D5909">
      <w:pPr>
        <w:autoSpaceDE w:val="0"/>
        <w:autoSpaceDN w:val="0"/>
        <w:bidi w:val="0"/>
        <w:adjustRightInd w:val="0"/>
        <w:jc w:val="both"/>
        <w:rPr>
          <w:rFonts w:ascii="Times New Roman" w:hAnsi="Times New Roman"/>
          <w:bCs/>
        </w:rPr>
      </w:pPr>
    </w:p>
    <w:p w:rsidR="004D5909" w:rsidRPr="004D5909" w:rsidP="004D5909">
      <w:pPr>
        <w:autoSpaceDE w:val="0"/>
        <w:autoSpaceDN w:val="0"/>
        <w:bidi w:val="0"/>
        <w:adjustRightInd w:val="0"/>
        <w:jc w:val="both"/>
        <w:rPr>
          <w:rStyle w:val="PlaceholderText"/>
          <w:b/>
          <w:color w:val="000000"/>
        </w:rPr>
      </w:pPr>
      <w:r w:rsidRPr="004D5909">
        <w:rPr>
          <w:rStyle w:val="PlaceholderText"/>
          <w:b/>
          <w:color w:val="000000"/>
        </w:rPr>
        <w:t>K bodu 10</w:t>
      </w:r>
    </w:p>
    <w:p w:rsidR="004D5909" w:rsidRPr="004D5909" w:rsidP="004D5909">
      <w:pPr>
        <w:bidi w:val="0"/>
        <w:ind w:firstLine="567"/>
        <w:jc w:val="both"/>
        <w:rPr>
          <w:rStyle w:val="PlaceholderText"/>
          <w:color w:val="000000"/>
        </w:rPr>
      </w:pPr>
      <w:r w:rsidRPr="004D5909">
        <w:rPr>
          <w:rStyle w:val="PlaceholderText"/>
          <w:color w:val="000000"/>
        </w:rPr>
        <w:t>V nadväznosti na vykonané úpravy je potrebné legislatívno-technicky upraviť prechodné ustanovenia.</w:t>
      </w:r>
    </w:p>
    <w:p w:rsidR="004D5909" w:rsidRPr="004D5909" w:rsidP="004D5909">
      <w:pPr>
        <w:autoSpaceDE w:val="0"/>
        <w:autoSpaceDN w:val="0"/>
        <w:bidi w:val="0"/>
        <w:adjustRightInd w:val="0"/>
        <w:jc w:val="both"/>
        <w:rPr>
          <w:rFonts w:ascii="Times New Roman" w:hAnsi="Times New Roman"/>
          <w:bCs/>
        </w:rPr>
      </w:pPr>
    </w:p>
    <w:p w:rsidR="004D5909" w:rsidRPr="004D5909" w:rsidP="004D5909">
      <w:pPr>
        <w:autoSpaceDE w:val="0"/>
        <w:autoSpaceDN w:val="0"/>
        <w:bidi w:val="0"/>
        <w:adjustRightInd w:val="0"/>
        <w:jc w:val="both"/>
        <w:rPr>
          <w:rStyle w:val="PlaceholderText"/>
          <w:b/>
          <w:color w:val="000000"/>
        </w:rPr>
      </w:pPr>
      <w:r w:rsidRPr="004D5909">
        <w:rPr>
          <w:rStyle w:val="PlaceholderText"/>
          <w:b/>
          <w:color w:val="000000"/>
        </w:rPr>
        <w:t>K bodu 11</w:t>
      </w:r>
    </w:p>
    <w:p w:rsidR="004D5909" w:rsidRPr="004D5909" w:rsidP="004D5909">
      <w:pPr>
        <w:bidi w:val="0"/>
        <w:ind w:firstLine="567"/>
        <w:jc w:val="both"/>
        <w:rPr>
          <w:rStyle w:val="PlaceholderText"/>
          <w:color w:val="000000"/>
        </w:rPr>
      </w:pPr>
      <w:r w:rsidRPr="004D5909">
        <w:rPr>
          <w:rStyle w:val="PlaceholderText"/>
          <w:color w:val="000000"/>
        </w:rPr>
        <w:t>V nadväznosti na vykonané úpravy sa vypúšťa príloha č. 1 z dôvodu jej nadbytočnosti.</w:t>
      </w:r>
    </w:p>
    <w:p w:rsidR="004D5909" w:rsidRPr="004D5909" w:rsidP="004D5909">
      <w:pPr>
        <w:autoSpaceDE w:val="0"/>
        <w:autoSpaceDN w:val="0"/>
        <w:bidi w:val="0"/>
        <w:adjustRightInd w:val="0"/>
        <w:jc w:val="both"/>
        <w:rPr>
          <w:rFonts w:ascii="Times New Roman" w:hAnsi="Times New Roman"/>
          <w:color w:val="000000"/>
        </w:rPr>
      </w:pPr>
    </w:p>
    <w:p w:rsidR="004D5909" w:rsidRPr="004D5909" w:rsidP="004D5909">
      <w:pPr>
        <w:autoSpaceDE w:val="0"/>
        <w:autoSpaceDN w:val="0"/>
        <w:bidi w:val="0"/>
        <w:adjustRightInd w:val="0"/>
        <w:jc w:val="both"/>
        <w:rPr>
          <w:rFonts w:ascii="Times New Roman" w:hAnsi="Times New Roman"/>
          <w:color w:val="000000"/>
        </w:rPr>
      </w:pPr>
    </w:p>
    <w:p w:rsidR="004D5909" w:rsidRPr="004D5909" w:rsidP="004D5909">
      <w:pPr>
        <w:bidi w:val="0"/>
        <w:jc w:val="both"/>
        <w:rPr>
          <w:rFonts w:ascii="Times New Roman" w:hAnsi="Times New Roman"/>
          <w:b/>
          <w:bCs/>
        </w:rPr>
      </w:pPr>
      <w:r w:rsidRPr="004D5909">
        <w:rPr>
          <w:rFonts w:ascii="Times New Roman" w:hAnsi="Times New Roman"/>
          <w:b/>
          <w:bCs/>
        </w:rPr>
        <w:t>K článku III</w:t>
      </w:r>
    </w:p>
    <w:p w:rsidR="004D5909" w:rsidRPr="004D5909" w:rsidP="004D5909">
      <w:pPr>
        <w:bidi w:val="0"/>
        <w:jc w:val="both"/>
        <w:rPr>
          <w:rFonts w:ascii="Times New Roman" w:hAnsi="Times New Roman"/>
          <w:bCs/>
        </w:rPr>
      </w:pPr>
    </w:p>
    <w:p w:rsidR="004D5909" w:rsidRPr="004D5909" w:rsidP="004D5909">
      <w:pPr>
        <w:pStyle w:val="ListParagraph"/>
        <w:bidi w:val="0"/>
        <w:spacing w:after="0" w:line="240" w:lineRule="auto"/>
        <w:ind w:left="0"/>
        <w:jc w:val="both"/>
        <w:rPr>
          <w:rFonts w:ascii="Times New Roman" w:hAnsi="Times New Roman"/>
          <w:color w:val="000000"/>
          <w:sz w:val="24"/>
          <w:szCs w:val="24"/>
        </w:rPr>
      </w:pPr>
      <w:r w:rsidRPr="004D5909">
        <w:rPr>
          <w:rFonts w:ascii="Times New Roman" w:hAnsi="Times New Roman"/>
          <w:color w:val="000000"/>
          <w:sz w:val="24"/>
          <w:szCs w:val="24"/>
        </w:rPr>
        <w:t>Tento zákon nadobúda účinnosť 1. januára 2018 okrem čl. I bodov 31, 33, 34, 35, 44, 45, 49, 55, 57, 60, 61, 63 a 65, ktoré nadobúdajú účinnosť 1. apríla 2018, čl. I bodov 5, 6, 7, 9, 16, 43, 54, 56, 59 a čl. II, ktoré nadobúdajú účinnosť prvým dňom kalendárneho mesiaca nasledujúceho po kalendárnom mesiaci, v ktorom sa uverejní oznámenie Európskej komisie, ktorým rozhodla, že štátna pomoc SA.47743 (2017/PN) – Slovenská republika – Daňové zvýhodnenie pre biopalivá, je zlučiteľná s právom Európskej únie, v Úradnom vestníku Európskej únie.</w:t>
      </w:r>
    </w:p>
    <w:p w:rsidR="004D5909" w:rsidRPr="004D5909" w:rsidP="004D5909">
      <w:pPr>
        <w:bidi w:val="0"/>
        <w:jc w:val="both"/>
        <w:rPr>
          <w:rFonts w:ascii="Times New Roman" w:hAnsi="Times New Roman"/>
          <w:bCs/>
          <w:color w:val="000000"/>
        </w:rPr>
      </w:pPr>
    </w:p>
    <w:p w:rsidR="004D5909" w:rsidP="004D5909">
      <w:pPr>
        <w:tabs>
          <w:tab w:val="num" w:pos="1080"/>
        </w:tabs>
        <w:bidi w:val="0"/>
        <w:jc w:val="both"/>
        <w:rPr>
          <w:rFonts w:ascii="Times New Roman" w:hAnsi="Times New Roman"/>
          <w:bCs/>
        </w:rPr>
      </w:pPr>
    </w:p>
    <w:p w:rsidR="00796A8D" w:rsidRPr="00B54B01" w:rsidP="004D5909">
      <w:pPr>
        <w:tabs>
          <w:tab w:val="num" w:pos="1080"/>
        </w:tabs>
        <w:bidi w:val="0"/>
        <w:jc w:val="both"/>
        <w:rPr>
          <w:rFonts w:ascii="Times New Roman" w:hAnsi="Times New Roman"/>
          <w:bCs/>
        </w:rPr>
      </w:pPr>
    </w:p>
    <w:p w:rsidR="004D5909" w:rsidRPr="00B54B01" w:rsidP="004D5909">
      <w:pPr>
        <w:autoSpaceDE w:val="0"/>
        <w:autoSpaceDN w:val="0"/>
        <w:bidi w:val="0"/>
        <w:ind w:firstLine="567"/>
        <w:jc w:val="both"/>
        <w:rPr>
          <w:rFonts w:ascii="Times New Roman" w:hAnsi="Times New Roman"/>
          <w:color w:val="000000"/>
        </w:rPr>
      </w:pPr>
      <w:r w:rsidRPr="00B54B01">
        <w:rPr>
          <w:rFonts w:ascii="Times New Roman" w:hAnsi="Times New Roman"/>
          <w:color w:val="000000"/>
        </w:rPr>
        <w:t xml:space="preserve">Schválené </w:t>
      </w:r>
      <w:r w:rsidR="00FB1EFA">
        <w:rPr>
          <w:rFonts w:ascii="Times New Roman" w:hAnsi="Times New Roman"/>
          <w:color w:val="000000"/>
        </w:rPr>
        <w:t>vládou</w:t>
      </w:r>
      <w:r w:rsidR="00796A8D">
        <w:rPr>
          <w:rFonts w:ascii="Times New Roman" w:hAnsi="Times New Roman"/>
          <w:color w:val="000000"/>
        </w:rPr>
        <w:t xml:space="preserve"> Slovenskej republiky dňa 16. augusta 2017</w:t>
      </w:r>
      <w:r w:rsidRPr="00B54B01">
        <w:rPr>
          <w:rFonts w:ascii="Times New Roman" w:hAnsi="Times New Roman"/>
          <w:color w:val="000000"/>
        </w:rPr>
        <w:t>.</w:t>
      </w:r>
    </w:p>
    <w:p w:rsidR="004D5909" w:rsidRPr="00B54B01" w:rsidP="004D5909">
      <w:pPr>
        <w:autoSpaceDE w:val="0"/>
        <w:autoSpaceDN w:val="0"/>
        <w:bidi w:val="0"/>
        <w:rPr>
          <w:rFonts w:ascii="Times New Roman" w:hAnsi="Times New Roman"/>
          <w:color w:val="000000"/>
        </w:rPr>
      </w:pPr>
    </w:p>
    <w:p w:rsidR="004D5909" w:rsidRPr="00B54B01" w:rsidP="004D5909">
      <w:pPr>
        <w:autoSpaceDE w:val="0"/>
        <w:autoSpaceDN w:val="0"/>
        <w:bidi w:val="0"/>
        <w:rPr>
          <w:rFonts w:ascii="Times New Roman" w:hAnsi="Times New Roman"/>
          <w:color w:val="000000"/>
        </w:rPr>
      </w:pPr>
    </w:p>
    <w:p w:rsidR="004D5909" w:rsidRPr="00B54B01" w:rsidP="004D5909">
      <w:pPr>
        <w:autoSpaceDE w:val="0"/>
        <w:autoSpaceDN w:val="0"/>
        <w:bidi w:val="0"/>
        <w:rPr>
          <w:rFonts w:ascii="Times New Roman" w:hAnsi="Times New Roman"/>
          <w:color w:val="000000"/>
        </w:rPr>
      </w:pPr>
    </w:p>
    <w:p w:rsidR="004D5909" w:rsidRPr="00B54B01" w:rsidP="004D5909">
      <w:pPr>
        <w:autoSpaceDE w:val="0"/>
        <w:autoSpaceDN w:val="0"/>
        <w:bidi w:val="0"/>
        <w:jc w:val="center"/>
        <w:rPr>
          <w:rFonts w:ascii="Times New Roman" w:hAnsi="Times New Roman"/>
          <w:bCs/>
          <w:color w:val="000000"/>
        </w:rPr>
      </w:pPr>
      <w:r w:rsidRPr="00B54B01">
        <w:rPr>
          <w:rFonts w:ascii="Times New Roman" w:hAnsi="Times New Roman"/>
          <w:bCs/>
          <w:color w:val="000000"/>
        </w:rPr>
        <w:t>Robert Fico, v. r.</w:t>
      </w:r>
    </w:p>
    <w:p w:rsidR="004D5909" w:rsidRPr="00B54B01" w:rsidP="004D5909">
      <w:pPr>
        <w:autoSpaceDE w:val="0"/>
        <w:autoSpaceDN w:val="0"/>
        <w:bidi w:val="0"/>
        <w:jc w:val="center"/>
        <w:rPr>
          <w:rFonts w:ascii="Times New Roman" w:hAnsi="Times New Roman"/>
          <w:color w:val="000000"/>
        </w:rPr>
      </w:pPr>
      <w:r w:rsidRPr="00B54B01">
        <w:rPr>
          <w:rFonts w:ascii="Times New Roman" w:hAnsi="Times New Roman"/>
          <w:color w:val="000000"/>
        </w:rPr>
        <w:t>predseda vlády Slovenskej republiky</w:t>
      </w:r>
    </w:p>
    <w:p w:rsidR="004D5909" w:rsidRPr="00B54B01" w:rsidP="004D5909">
      <w:pPr>
        <w:autoSpaceDE w:val="0"/>
        <w:autoSpaceDN w:val="0"/>
        <w:bidi w:val="0"/>
        <w:jc w:val="both"/>
        <w:rPr>
          <w:rFonts w:ascii="Times New Roman" w:hAnsi="Times New Roman"/>
          <w:color w:val="000000"/>
        </w:rPr>
      </w:pPr>
    </w:p>
    <w:p w:rsidR="004D5909" w:rsidRPr="00B54B01" w:rsidP="004D5909">
      <w:pPr>
        <w:autoSpaceDE w:val="0"/>
        <w:autoSpaceDN w:val="0"/>
        <w:bidi w:val="0"/>
        <w:jc w:val="both"/>
        <w:rPr>
          <w:rFonts w:ascii="Times New Roman" w:hAnsi="Times New Roman"/>
          <w:color w:val="000000"/>
        </w:rPr>
      </w:pPr>
    </w:p>
    <w:p w:rsidR="004D5909" w:rsidRPr="00B54B01" w:rsidP="004D5909">
      <w:pPr>
        <w:autoSpaceDE w:val="0"/>
        <w:autoSpaceDN w:val="0"/>
        <w:bidi w:val="0"/>
        <w:jc w:val="both"/>
        <w:rPr>
          <w:rFonts w:ascii="Times New Roman" w:hAnsi="Times New Roman"/>
          <w:color w:val="000000"/>
        </w:rPr>
      </w:pPr>
    </w:p>
    <w:p w:rsidR="004D5909" w:rsidRPr="00B54B01" w:rsidP="004D5909">
      <w:pPr>
        <w:autoSpaceDE w:val="0"/>
        <w:autoSpaceDN w:val="0"/>
        <w:bidi w:val="0"/>
        <w:jc w:val="center"/>
        <w:rPr>
          <w:rFonts w:ascii="Times New Roman" w:hAnsi="Times New Roman"/>
          <w:bCs/>
          <w:color w:val="000000"/>
        </w:rPr>
      </w:pPr>
      <w:r w:rsidRPr="00B54B01">
        <w:rPr>
          <w:rFonts w:ascii="Times New Roman" w:hAnsi="Times New Roman"/>
          <w:bCs/>
          <w:color w:val="000000"/>
        </w:rPr>
        <w:t>Peter Kažimír, v. r.</w:t>
      </w:r>
    </w:p>
    <w:p w:rsidR="004D5909" w:rsidRPr="00B54B01" w:rsidP="004D5909">
      <w:pPr>
        <w:autoSpaceDE w:val="0"/>
        <w:autoSpaceDN w:val="0"/>
        <w:bidi w:val="0"/>
        <w:jc w:val="center"/>
        <w:rPr>
          <w:rFonts w:ascii="Times New Roman" w:hAnsi="Times New Roman"/>
        </w:rPr>
      </w:pPr>
      <w:r w:rsidRPr="00B54B01">
        <w:rPr>
          <w:rFonts w:ascii="Times New Roman" w:hAnsi="Times New Roman"/>
          <w:color w:val="000000"/>
        </w:rPr>
        <w:t xml:space="preserve">minister financií </w:t>
      </w:r>
      <w:r w:rsidRPr="00B54B01">
        <w:rPr>
          <w:rFonts w:ascii="Times New Roman" w:hAnsi="Times New Roman"/>
        </w:rPr>
        <w:t>Slovenskej republiky</w:t>
      </w:r>
    </w:p>
    <w:p w:rsidR="004D5909" w:rsidRPr="004D5909" w:rsidP="004D5909">
      <w:pPr>
        <w:bidi w:val="0"/>
        <w:rPr>
          <w:rFonts w:ascii="Times New Roman" w:hAnsi="Times New Roman"/>
        </w:rPr>
      </w:pPr>
    </w:p>
    <w:sectPr w:rsidSect="00CE6F90">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Vrinda">
    <w:altName w:val="Gadugi"/>
    <w:panose1 w:val="020B0502040204020203"/>
    <w:charset w:val="00"/>
    <w:family w:val="swiss"/>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auto"/>
    <w:pitch w:val="default"/>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Segoe UI Symbol">
    <w:panose1 w:val="00000000000000000000"/>
    <w:charset w:val="00"/>
    <w:family w:val="swiss"/>
    <w:pitch w:val="variable"/>
    <w:sig w:usb0="00000000" w:usb1="00000000" w:usb2="00000000" w:usb3="00000000" w:csb0="00000001" w:csb1="00000000"/>
  </w:font>
  <w:font w:name="Trebuchet MS">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7D574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rsidP="0068325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B0C1A">
      <w:rPr>
        <w:rFonts w:ascii="Times New Roman" w:hAnsi="Times New Roman"/>
        <w:noProof/>
      </w:rPr>
      <w:t>24</w:t>
    </w:r>
    <w:r>
      <w:rPr>
        <w:rFonts w:ascii="Times New Roman" w:hAnsi="Times New Roman"/>
      </w:rPr>
      <w:fldChar w:fldCharType="end"/>
    </w:r>
  </w:p>
  <w:p w:rsidR="007D5748">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7D574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rsidP="00EB59C8">
    <w:pPr>
      <w:pStyle w:val="Header"/>
      <w:bidi w:val="0"/>
      <w:jc w:val="right"/>
      <w:rPr>
        <w:rFonts w:ascii="Times New Roman" w:hAnsi="Times New Roman"/>
        <w:sz w:val="24"/>
        <w:szCs w:val="24"/>
      </w:rPr>
    </w:pPr>
    <w:r>
      <w:rPr>
        <w:rFonts w:ascii="Times New Roman" w:hAnsi="Times New Roman"/>
        <w:sz w:val="24"/>
        <w:szCs w:val="24"/>
      </w:rPr>
      <w:t>Príloha č. 2</w:t>
    </w:r>
  </w:p>
  <w:p w:rsidR="007D5748" w:rsidRPr="00EB59C8" w:rsidP="00EB59C8">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rsidRPr="000A15AE" w:rsidP="000A15AE">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DE2882A"/>
    <w:lvl w:ilvl="0">
      <w:start w:val="1"/>
      <w:numFmt w:val="decimal"/>
      <w:pStyle w:val="Heading1"/>
      <w:lvlText w:val="%1."/>
      <w:lvlJc w:val="left"/>
      <w:pPr>
        <w:tabs>
          <w:tab w:val="num" w:pos="0"/>
        </w:tabs>
        <w:ind w:left="720" w:hanging="720"/>
      </w:pPr>
      <w:rPr>
        <w:rFonts w:ascii="Times New Roman" w:hAnsi="Times New Roman" w:cs="Times New Roman" w:hint="default"/>
        <w:b w:val="0"/>
        <w:bCs w:val="0"/>
        <w:i w:val="0"/>
        <w:color w:val="auto"/>
        <w:sz w:val="22"/>
        <w:rtl w:val="0"/>
        <w:cs w:val="0"/>
      </w:rPr>
    </w:lvl>
    <w:lvl w:ilvl="1">
      <w:start w:val="1"/>
      <w:numFmt w:val="decimal"/>
      <w:pStyle w:val="Heading2"/>
      <w:lvlText w:val="%1.%2"/>
      <w:lvlJc w:val="left"/>
      <w:pPr>
        <w:tabs>
          <w:tab w:val="num" w:pos="0"/>
        </w:tabs>
        <w:ind w:left="720" w:hanging="720"/>
      </w:pPr>
      <w:rPr>
        <w:rFonts w:ascii="Times New Roman" w:hAnsi="Times New Roman" w:cs="Times New Roman" w:hint="default"/>
        <w:b w:val="0"/>
        <w:i w:val="0"/>
        <w:color w:val="auto"/>
        <w:sz w:val="22"/>
        <w:rtl w:val="0"/>
        <w:cs w:val="0"/>
      </w:rPr>
    </w:lvl>
    <w:lvl w:ilvl="2">
      <w:start w:val="1"/>
      <w:numFmt w:val="decimal"/>
      <w:pStyle w:val="Heading3"/>
      <w:lvlText w:val="%1.%2.%3"/>
      <w:lvlJc w:val="left"/>
      <w:pPr>
        <w:tabs>
          <w:tab w:val="num" w:pos="0"/>
        </w:tabs>
        <w:ind w:left="720" w:hanging="720"/>
      </w:pPr>
      <w:rPr>
        <w:rFonts w:ascii="Times New Roman" w:hAnsi="Times New Roman" w:cs="Times New Roman" w:hint="default"/>
        <w:b w:val="0"/>
        <w:i w:val="0"/>
        <w:color w:val="auto"/>
        <w:sz w:val="22"/>
        <w:rtl w:val="0"/>
        <w:cs w:val="0"/>
      </w:rPr>
    </w:lvl>
    <w:lvl w:ilvl="3">
      <w:start w:val="1"/>
      <w:numFmt w:val="decimal"/>
      <w:pStyle w:val="Heading4"/>
      <w:lvlText w:val="%1.%2.%3.%4"/>
      <w:lvlJc w:val="left"/>
      <w:pPr>
        <w:tabs>
          <w:tab w:val="num" w:pos="0"/>
        </w:tabs>
        <w:ind w:left="720" w:hanging="720"/>
      </w:pPr>
      <w:rPr>
        <w:rFonts w:ascii="Times New Roman" w:hAnsi="Times New Roman" w:cs="Times New Roman" w:hint="default"/>
        <w:b w:val="0"/>
        <w:i w:val="0"/>
        <w:color w:val="auto"/>
        <w:sz w:val="22"/>
        <w:rtl w:val="0"/>
        <w:cs w:val="0"/>
      </w:rPr>
    </w:lvl>
    <w:lvl w:ilvl="4">
      <w:start w:val="1"/>
      <w:numFmt w:val="decimal"/>
      <w:pStyle w:val="Heading5"/>
      <w:lvlText w:val="%1.%2.%3.%4.%5"/>
      <w:lvlJc w:val="left"/>
      <w:pPr>
        <w:tabs>
          <w:tab w:val="num" w:pos="0"/>
        </w:tabs>
      </w:pPr>
      <w:rPr>
        <w:rFonts w:cs="Times New Roman" w:hint="default"/>
        <w:rtl w:val="0"/>
        <w:cs w:val="0"/>
      </w:rPr>
    </w:lvl>
    <w:lvl w:ilvl="5">
      <w:start w:val="1"/>
      <w:numFmt w:val="decimal"/>
      <w:pStyle w:val="Heading6"/>
      <w:lvlText w:val="%1.%2.%3.%4.%5.%6"/>
      <w:lvlJc w:val="left"/>
      <w:pPr>
        <w:tabs>
          <w:tab w:val="num" w:pos="0"/>
        </w:tabs>
      </w:pPr>
      <w:rPr>
        <w:rFonts w:cs="Times New Roman" w:hint="default"/>
        <w:rtl w:val="0"/>
        <w:cs w:val="0"/>
      </w:rPr>
    </w:lvl>
    <w:lvl w:ilvl="6">
      <w:start w:val="1"/>
      <w:numFmt w:val="decimal"/>
      <w:pStyle w:val="Heading7"/>
      <w:lvlText w:val="%1.%2.%3.%4.%5.%6.%7"/>
      <w:lvlJc w:val="left"/>
      <w:pPr>
        <w:tabs>
          <w:tab w:val="num" w:pos="0"/>
        </w:tabs>
      </w:pPr>
      <w:rPr>
        <w:rFonts w:cs="Times New Roman" w:hint="default"/>
        <w:rtl w:val="0"/>
        <w:cs w:val="0"/>
      </w:rPr>
    </w:lvl>
    <w:lvl w:ilvl="7">
      <w:start w:val="1"/>
      <w:numFmt w:val="decimal"/>
      <w:pStyle w:val="Heading8"/>
      <w:lvlText w:val="%1.%2.%3.%4.%5.%6.%7.%8"/>
      <w:lvlJc w:val="left"/>
      <w:pPr>
        <w:tabs>
          <w:tab w:val="num" w:pos="0"/>
        </w:tabs>
      </w:pPr>
      <w:rPr>
        <w:rFonts w:cs="Times New Roman" w:hint="default"/>
        <w:rtl w:val="0"/>
        <w:cs w:val="0"/>
      </w:rPr>
    </w:lvl>
    <w:lvl w:ilvl="8">
      <w:start w:val="1"/>
      <w:numFmt w:val="decimal"/>
      <w:pStyle w:val="Heading9"/>
      <w:lvlText w:val="%1.%2.%3.%4.%5.%6.%7.%8.%9"/>
      <w:lvlJc w:val="left"/>
      <w:pPr>
        <w:tabs>
          <w:tab w:val="num" w:pos="0"/>
        </w:tabs>
      </w:pPr>
      <w:rPr>
        <w:rFonts w:cs="Times New Roman" w:hint="default"/>
        <w:rtl w:val="0"/>
        <w:cs w:val="0"/>
      </w:rPr>
    </w:lvl>
  </w:abstractNum>
  <w:abstractNum w:abstractNumId="1">
    <w:nsid w:val="0193146C"/>
    <w:multiLevelType w:val="hybridMultilevel"/>
    <w:tmpl w:val="44528930"/>
    <w:lvl w:ilvl="0">
      <w:start w:val="1"/>
      <w:numFmt w:val="lowerLetter"/>
      <w:lvlText w:val="%1)"/>
      <w:lvlJc w:val="left"/>
      <w:pPr>
        <w:tabs>
          <w:tab w:val="num" w:pos="785"/>
        </w:tabs>
        <w:ind w:left="785" w:hanging="360"/>
      </w:pPr>
      <w:rPr>
        <w:rFonts w:cs="Times New Roman"/>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2">
    <w:nsid w:val="05C32B79"/>
    <w:multiLevelType w:val="hybridMultilevel"/>
    <w:tmpl w:val="EA1CC516"/>
    <w:lvl w:ilvl="0">
      <w:start w:val="1"/>
      <w:numFmt w:val="decimal"/>
      <w:lvlText w:val="(%1)"/>
      <w:lvlJc w:val="left"/>
      <w:pPr>
        <w:ind w:left="1050" w:hanging="360"/>
      </w:pPr>
      <w:rPr>
        <w:rFonts w:cs="Times New Roman" w:hint="default"/>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3">
    <w:nsid w:val="069D5631"/>
    <w:multiLevelType w:val="hybridMultilevel"/>
    <w:tmpl w:val="8A822DFA"/>
    <w:lvl w:ilvl="0">
      <w:start w:val="180"/>
      <w:numFmt w:val="bullet"/>
      <w:lvlText w:val="-"/>
      <w:lvlJc w:val="left"/>
      <w:pPr>
        <w:ind w:left="786" w:hanging="360"/>
      </w:pPr>
      <w:rPr>
        <w:rFonts w:ascii="Vrinda" w:eastAsia="Times New Roman" w:hAnsi="Vrinda"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4">
    <w:nsid w:val="0749197D"/>
    <w:multiLevelType w:val="multilevel"/>
    <w:tmpl w:val="10FA859E"/>
    <w:lvl w:ilvl="0">
      <w:start w:val="6"/>
      <w:numFmt w:val="bullet"/>
      <w:lvlText w:val="-"/>
      <w:lvlJc w:val="left"/>
      <w:pPr>
        <w:ind w:left="851" w:hanging="425"/>
      </w:pPr>
      <w:rPr>
        <w:rFonts w:ascii="Times New Roman" w:eastAsia="Times New Roman" w:hAnsi="Times New Roman" w:hint="default"/>
        <w:b/>
      </w:rPr>
    </w:lvl>
    <w:lvl w:ilvl="1">
      <w:start w:val="1"/>
      <w:numFmt w:val="lowerLetter"/>
      <w:lvlText w:val="%2)"/>
      <w:legacy w:legacy="1" w:legacySpace="0" w:legacyIndent="425"/>
      <w:lvlJc w:val="left"/>
      <w:pPr>
        <w:ind w:left="1276" w:hanging="425"/>
      </w:pPr>
      <w:rPr>
        <w:rFonts w:cs="Times New Roman"/>
        <w:rtl w:val="0"/>
        <w:cs w:val="0"/>
      </w:rPr>
    </w:lvl>
    <w:lvl w:ilvl="2">
      <w:start w:val="1"/>
      <w:numFmt w:val="decimal"/>
      <w:lvlText w:val="%3.)"/>
      <w:legacy w:legacy="1" w:legacySpace="0" w:legacyIndent="425"/>
      <w:lvlJc w:val="left"/>
      <w:pPr>
        <w:ind w:left="1701" w:hanging="425"/>
      </w:pPr>
      <w:rPr>
        <w:rFonts w:cs="Times New Roman"/>
        <w:rtl w:val="0"/>
        <w:cs w:val="0"/>
      </w:rPr>
    </w:lvl>
    <w:lvl w:ilvl="3">
      <w:start w:val="1"/>
      <w:numFmt w:val="lowerLetter"/>
      <w:lvlText w:val="%4)"/>
      <w:legacy w:legacy="1" w:legacySpace="0" w:legacyIndent="708"/>
      <w:lvlJc w:val="left"/>
      <w:pPr>
        <w:ind w:left="2409" w:hanging="708"/>
      </w:pPr>
      <w:rPr>
        <w:rFonts w:cs="Times New Roman"/>
        <w:rtl w:val="0"/>
        <w:cs w:val="0"/>
      </w:rPr>
    </w:lvl>
    <w:lvl w:ilvl="4">
      <w:start w:val="1"/>
      <w:numFmt w:val="decimal"/>
      <w:lvlText w:val="(%5)"/>
      <w:legacy w:legacy="1" w:legacySpace="0" w:legacyIndent="708"/>
      <w:lvlJc w:val="left"/>
      <w:pPr>
        <w:ind w:left="3117" w:hanging="708"/>
      </w:pPr>
      <w:rPr>
        <w:rFonts w:cs="Times New Roman"/>
        <w:rtl w:val="0"/>
        <w:cs w:val="0"/>
      </w:rPr>
    </w:lvl>
    <w:lvl w:ilvl="5">
      <w:start w:val="1"/>
      <w:numFmt w:val="lowerLetter"/>
      <w:lvlText w:val="(%6)"/>
      <w:legacy w:legacy="1" w:legacySpace="0" w:legacyIndent="708"/>
      <w:lvlJc w:val="left"/>
      <w:pPr>
        <w:ind w:left="3825" w:hanging="708"/>
      </w:pPr>
      <w:rPr>
        <w:rFonts w:cs="Times New Roman"/>
        <w:rtl w:val="0"/>
        <w:cs w:val="0"/>
      </w:rPr>
    </w:lvl>
    <w:lvl w:ilvl="6">
      <w:start w:val="1"/>
      <w:numFmt w:val="lowerRoman"/>
      <w:lvlText w:val="(%7)"/>
      <w:legacy w:legacy="1" w:legacySpace="0" w:legacyIndent="708"/>
      <w:lvlJc w:val="left"/>
      <w:pPr>
        <w:ind w:left="4533" w:hanging="708"/>
      </w:pPr>
      <w:rPr>
        <w:rFonts w:cs="Times New Roman"/>
        <w:rtl w:val="0"/>
        <w:cs w:val="0"/>
      </w:rPr>
    </w:lvl>
    <w:lvl w:ilvl="7">
      <w:start w:val="1"/>
      <w:numFmt w:val="lowerLetter"/>
      <w:lvlText w:val="(%8)"/>
      <w:legacy w:legacy="1" w:legacySpace="0" w:legacyIndent="708"/>
      <w:lvlJc w:val="left"/>
      <w:pPr>
        <w:ind w:left="5241" w:hanging="708"/>
      </w:pPr>
      <w:rPr>
        <w:rFonts w:cs="Times New Roman"/>
        <w:rtl w:val="0"/>
        <w:cs w:val="0"/>
      </w:rPr>
    </w:lvl>
    <w:lvl w:ilvl="8">
      <w:start w:val="1"/>
      <w:numFmt w:val="lowerRoman"/>
      <w:lvlText w:val="(%9)"/>
      <w:legacy w:legacy="1" w:legacySpace="0" w:legacyIndent="708"/>
      <w:lvlJc w:val="left"/>
      <w:pPr>
        <w:ind w:left="5949" w:hanging="708"/>
      </w:pPr>
      <w:rPr>
        <w:rFonts w:cs="Times New Roman"/>
        <w:rtl w:val="0"/>
        <w:cs w:val="0"/>
      </w:rPr>
    </w:lvl>
  </w:abstractNum>
  <w:abstractNum w:abstractNumId="5">
    <w:nsid w:val="0B562028"/>
    <w:multiLevelType w:val="hybridMultilevel"/>
    <w:tmpl w:val="B3FA1F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BA0443"/>
    <w:multiLevelType w:val="hybridMultilevel"/>
    <w:tmpl w:val="9D46EE18"/>
    <w:lvl w:ilvl="0">
      <w:start w:val="180"/>
      <w:numFmt w:val="bullet"/>
      <w:lvlText w:val="-"/>
      <w:lvlJc w:val="left"/>
      <w:pPr>
        <w:ind w:left="786" w:hanging="360"/>
      </w:pPr>
      <w:rPr>
        <w:rFonts w:ascii="Times New Roman" w:eastAsia="Times New Roman" w:hAnsi="Times New Roman"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8">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AB3620"/>
    <w:multiLevelType w:val="hybridMultilevel"/>
    <w:tmpl w:val="8F7896C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7DF61D3"/>
    <w:multiLevelType w:val="hybridMultilevel"/>
    <w:tmpl w:val="AFCCC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AAF48FE"/>
    <w:multiLevelType w:val="hybridMultilevel"/>
    <w:tmpl w:val="BC5ED2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88F1604"/>
    <w:multiLevelType w:val="hybridMultilevel"/>
    <w:tmpl w:val="8160D0CC"/>
    <w:lvl w:ilvl="0">
      <w:start w:val="0"/>
      <w:numFmt w:val="bullet"/>
      <w:lvlText w:val="–"/>
      <w:lvlJc w:val="left"/>
      <w:pPr>
        <w:ind w:left="927" w:hanging="360"/>
      </w:pPr>
      <w:rPr>
        <w:rFonts w:ascii="Times New Roman" w:eastAsia="Times New Roman" w:hAnsi="Times New Roman" w:hint="default"/>
        <w:color w:val="auto"/>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5">
    <w:nsid w:val="393B50DD"/>
    <w:multiLevelType w:val="hybridMultilevel"/>
    <w:tmpl w:val="BC5ED2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9EC5582"/>
    <w:multiLevelType w:val="hybridMultilevel"/>
    <w:tmpl w:val="8E387646"/>
    <w:lvl w:ilvl="0">
      <w:start w:val="0"/>
      <w:numFmt w:val="bullet"/>
      <w:lvlText w:val="-"/>
      <w:lvlJc w:val="left"/>
      <w:pPr>
        <w:ind w:left="720" w:hanging="360"/>
      </w:pPr>
      <w:rPr>
        <w:rFonts w:ascii="Vrinda" w:eastAsia="Times New Roman" w:hAnsi="Vrind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D26213A"/>
    <w:multiLevelType w:val="hybridMultilevel"/>
    <w:tmpl w:val="BE14BFD4"/>
    <w:lvl w:ilvl="0">
      <w:start w:val="0"/>
      <w:numFmt w:val="bullet"/>
      <w:lvlText w:val="-"/>
      <w:lvlJc w:val="left"/>
      <w:pPr>
        <w:ind w:left="720" w:hanging="360"/>
      </w:pPr>
      <w:rPr>
        <w:rFonts w:ascii="Vrinda" w:eastAsia="Times New Roman" w:hAnsi="Vrind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0">
    <w:nsid w:val="621B042D"/>
    <w:multiLevelType w:val="hybridMultilevel"/>
    <w:tmpl w:val="4C501246"/>
    <w:lvl w:ilvl="0">
      <w:start w:val="0"/>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BF03261"/>
    <w:multiLevelType w:val="hybridMultilevel"/>
    <w:tmpl w:val="69926042"/>
    <w:lvl w:ilvl="0">
      <w:start w:val="1"/>
      <w:numFmt w:val="decimal"/>
      <w:lvlText w:val="%1."/>
      <w:lvlJc w:val="left"/>
      <w:pPr>
        <w:ind w:left="720" w:hanging="360"/>
      </w:pPr>
      <w:rPr>
        <w:rFonts w:cs="Arial Narrow"/>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0DC7C8E"/>
    <w:multiLevelType w:val="hybridMultilevel"/>
    <w:tmpl w:val="A14ECBF8"/>
    <w:lvl w:ilvl="0">
      <w:start w:val="0"/>
      <w:numFmt w:val="bullet"/>
      <w:lvlText w:val="-"/>
      <w:lvlJc w:val="left"/>
      <w:pPr>
        <w:ind w:left="720" w:hanging="360"/>
      </w:pPr>
      <w:rPr>
        <w:rFonts w:ascii="Vrinda" w:eastAsia="Times New Roman" w:hAnsi="Vrind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9AC144A"/>
    <w:multiLevelType w:val="hybridMultilevel"/>
    <w:tmpl w:val="D5CEF21C"/>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0"/>
  </w:num>
  <w:num w:numId="2">
    <w:abstractNumId w:val="14"/>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lvlOverride w:ilvl="2"/>
    <w:lvlOverride w:ilvl="3"/>
    <w:lvlOverride w:ilvl="4"/>
    <w:lvlOverride w:ilvl="5"/>
    <w:lvlOverride w:ilvl="6"/>
    <w:lvlOverride w:ilvl="7"/>
    <w:lvlOverride w:ilvl="8"/>
  </w:num>
  <w:num w:numId="5">
    <w:abstractNumId w:val="17"/>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lvlOverride w:ilvl="4"/>
    <w:lvlOverride w:ilvl="5"/>
    <w:lvlOverride w:ilvl="6"/>
    <w:lvlOverride w:ilvl="7"/>
    <w:lvlOverride w:ilvl="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lvlOverride w:ilvl="3"/>
    <w:lvlOverride w:ilvl="4"/>
    <w:lvlOverride w:ilvl="5"/>
    <w:lvlOverride w:ilvl="6"/>
    <w:lvlOverride w:ilvl="7"/>
    <w:lvlOverride w:ilvl="8"/>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6"/>
  </w:num>
  <w:num w:numId="16">
    <w:abstractNumId w:val="11"/>
  </w:num>
  <w:num w:numId="17">
    <w:abstractNumId w:val="24"/>
  </w:num>
  <w:num w:numId="18">
    <w:abstractNumId w:val="5"/>
  </w:num>
  <w:num w:numId="19">
    <w:abstractNumId w:val="22"/>
  </w:num>
  <w:num w:numId="20">
    <w:abstractNumId w:val="16"/>
  </w:num>
  <w:num w:numId="21">
    <w:abstractNumId w:val="2"/>
  </w:num>
  <w:num w:numId="22">
    <w:abstractNumId w:val="15"/>
  </w:num>
  <w:num w:numId="23">
    <w:abstractNumId w:val="12"/>
  </w:num>
  <w:num w:numId="24">
    <w:abstractNumId w:val="9"/>
  </w:num>
  <w:num w:numId="25">
    <w:abstractNumId w:val="23"/>
  </w:num>
  <w:num w:numId="26">
    <w:abstractNumId w:val="7"/>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75278"/>
    <w:rsid w:val="0001554F"/>
    <w:rsid w:val="000276A1"/>
    <w:rsid w:val="00040A99"/>
    <w:rsid w:val="000A15AE"/>
    <w:rsid w:val="000B32B7"/>
    <w:rsid w:val="000B75DA"/>
    <w:rsid w:val="000D46E5"/>
    <w:rsid w:val="000E5DCC"/>
    <w:rsid w:val="000F1B27"/>
    <w:rsid w:val="000F671D"/>
    <w:rsid w:val="001006EF"/>
    <w:rsid w:val="00113413"/>
    <w:rsid w:val="0015661B"/>
    <w:rsid w:val="00167084"/>
    <w:rsid w:val="00186A66"/>
    <w:rsid w:val="00193BCC"/>
    <w:rsid w:val="001B1696"/>
    <w:rsid w:val="001B771F"/>
    <w:rsid w:val="001C02F1"/>
    <w:rsid w:val="001C0607"/>
    <w:rsid w:val="001D4349"/>
    <w:rsid w:val="002039E5"/>
    <w:rsid w:val="00222E2A"/>
    <w:rsid w:val="0022400B"/>
    <w:rsid w:val="002337E9"/>
    <w:rsid w:val="00243E51"/>
    <w:rsid w:val="00294921"/>
    <w:rsid w:val="00294D7D"/>
    <w:rsid w:val="002A41AE"/>
    <w:rsid w:val="002C049C"/>
    <w:rsid w:val="002E5523"/>
    <w:rsid w:val="002F142D"/>
    <w:rsid w:val="00315BA0"/>
    <w:rsid w:val="00331514"/>
    <w:rsid w:val="00350411"/>
    <w:rsid w:val="00353710"/>
    <w:rsid w:val="003729EA"/>
    <w:rsid w:val="003A39C1"/>
    <w:rsid w:val="003C289B"/>
    <w:rsid w:val="003C4322"/>
    <w:rsid w:val="003E2ED4"/>
    <w:rsid w:val="003E6073"/>
    <w:rsid w:val="00402CF6"/>
    <w:rsid w:val="00403848"/>
    <w:rsid w:val="004174FB"/>
    <w:rsid w:val="004406AC"/>
    <w:rsid w:val="00442BA2"/>
    <w:rsid w:val="0044533D"/>
    <w:rsid w:val="00453013"/>
    <w:rsid w:val="00455DBE"/>
    <w:rsid w:val="0045794C"/>
    <w:rsid w:val="004864C4"/>
    <w:rsid w:val="0049434C"/>
    <w:rsid w:val="004A0D0F"/>
    <w:rsid w:val="004D5909"/>
    <w:rsid w:val="004F1B59"/>
    <w:rsid w:val="004F4C20"/>
    <w:rsid w:val="0050587A"/>
    <w:rsid w:val="00526CD5"/>
    <w:rsid w:val="00526E68"/>
    <w:rsid w:val="005346E7"/>
    <w:rsid w:val="00541A18"/>
    <w:rsid w:val="00552BA9"/>
    <w:rsid w:val="00567BA3"/>
    <w:rsid w:val="00575278"/>
    <w:rsid w:val="00575777"/>
    <w:rsid w:val="00591A6A"/>
    <w:rsid w:val="005938ED"/>
    <w:rsid w:val="005B0C1A"/>
    <w:rsid w:val="00603C7E"/>
    <w:rsid w:val="00652F8D"/>
    <w:rsid w:val="0066487E"/>
    <w:rsid w:val="00683255"/>
    <w:rsid w:val="00691A7F"/>
    <w:rsid w:val="006954A2"/>
    <w:rsid w:val="006C3778"/>
    <w:rsid w:val="006E25CA"/>
    <w:rsid w:val="006E7209"/>
    <w:rsid w:val="006E7E8D"/>
    <w:rsid w:val="0070173D"/>
    <w:rsid w:val="00713B52"/>
    <w:rsid w:val="00730F6D"/>
    <w:rsid w:val="00731661"/>
    <w:rsid w:val="00742FB6"/>
    <w:rsid w:val="007540F3"/>
    <w:rsid w:val="0076638E"/>
    <w:rsid w:val="00783257"/>
    <w:rsid w:val="00796471"/>
    <w:rsid w:val="00796A8D"/>
    <w:rsid w:val="007D5748"/>
    <w:rsid w:val="007E1502"/>
    <w:rsid w:val="0081183B"/>
    <w:rsid w:val="008215A5"/>
    <w:rsid w:val="008510EB"/>
    <w:rsid w:val="0085250D"/>
    <w:rsid w:val="00891BF2"/>
    <w:rsid w:val="008A1020"/>
    <w:rsid w:val="008B029A"/>
    <w:rsid w:val="008B621F"/>
    <w:rsid w:val="008C0E17"/>
    <w:rsid w:val="008F3892"/>
    <w:rsid w:val="00905728"/>
    <w:rsid w:val="00935651"/>
    <w:rsid w:val="009715DF"/>
    <w:rsid w:val="009C2636"/>
    <w:rsid w:val="009C2D64"/>
    <w:rsid w:val="009D70CF"/>
    <w:rsid w:val="009E065B"/>
    <w:rsid w:val="009F2537"/>
    <w:rsid w:val="00A43FB1"/>
    <w:rsid w:val="00A638D0"/>
    <w:rsid w:val="00A64D2D"/>
    <w:rsid w:val="00A94DF1"/>
    <w:rsid w:val="00AA25A4"/>
    <w:rsid w:val="00AC16A2"/>
    <w:rsid w:val="00AC38C1"/>
    <w:rsid w:val="00AC4532"/>
    <w:rsid w:val="00AE5D0E"/>
    <w:rsid w:val="00AE7CE9"/>
    <w:rsid w:val="00B01E5F"/>
    <w:rsid w:val="00B06BB8"/>
    <w:rsid w:val="00B46736"/>
    <w:rsid w:val="00B54B01"/>
    <w:rsid w:val="00B619D0"/>
    <w:rsid w:val="00B71122"/>
    <w:rsid w:val="00B90A34"/>
    <w:rsid w:val="00B95BFE"/>
    <w:rsid w:val="00BC2094"/>
    <w:rsid w:val="00BD373A"/>
    <w:rsid w:val="00BE1C94"/>
    <w:rsid w:val="00BF517A"/>
    <w:rsid w:val="00C13F01"/>
    <w:rsid w:val="00C478ED"/>
    <w:rsid w:val="00C5661B"/>
    <w:rsid w:val="00C73B3B"/>
    <w:rsid w:val="00C76961"/>
    <w:rsid w:val="00C82073"/>
    <w:rsid w:val="00CC02E1"/>
    <w:rsid w:val="00CD4B5C"/>
    <w:rsid w:val="00CE6F90"/>
    <w:rsid w:val="00CF6AA2"/>
    <w:rsid w:val="00D01D31"/>
    <w:rsid w:val="00D10816"/>
    <w:rsid w:val="00D26625"/>
    <w:rsid w:val="00D3116B"/>
    <w:rsid w:val="00D47A1F"/>
    <w:rsid w:val="00D632CD"/>
    <w:rsid w:val="00D9755D"/>
    <w:rsid w:val="00DA3C30"/>
    <w:rsid w:val="00DA4E97"/>
    <w:rsid w:val="00DF441A"/>
    <w:rsid w:val="00E033DA"/>
    <w:rsid w:val="00E355FA"/>
    <w:rsid w:val="00E71912"/>
    <w:rsid w:val="00E825F6"/>
    <w:rsid w:val="00E958CB"/>
    <w:rsid w:val="00EB10E1"/>
    <w:rsid w:val="00EB59C8"/>
    <w:rsid w:val="00EC22D4"/>
    <w:rsid w:val="00EE0DC7"/>
    <w:rsid w:val="00F30EE2"/>
    <w:rsid w:val="00F47926"/>
    <w:rsid w:val="00F50F39"/>
    <w:rsid w:val="00F74A55"/>
    <w:rsid w:val="00F75A5A"/>
    <w:rsid w:val="00FB1EFA"/>
    <w:rsid w:val="00FC1870"/>
    <w:rsid w:val="00FC460B"/>
    <w:rsid w:val="00FD7B9A"/>
    <w:rsid w:val="00FE010A"/>
    <w:rsid w:val="00FE0B9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403848"/>
    <w:pPr>
      <w:numPr>
        <w:numId w:val="6"/>
      </w:numPr>
      <w:tabs>
        <w:tab w:val="num" w:pos="0"/>
      </w:tabs>
      <w:overflowPunct w:val="0"/>
      <w:autoSpaceDE w:val="0"/>
      <w:autoSpaceDN w:val="0"/>
      <w:adjustRightInd w:val="0"/>
      <w:spacing w:line="288" w:lineRule="auto"/>
      <w:ind w:left="720" w:hanging="720"/>
      <w:jc w:val="both"/>
      <w:textAlignment w:val="baseline"/>
      <w:outlineLvl w:val="0"/>
    </w:pPr>
    <w:rPr>
      <w:kern w:val="28"/>
      <w:sz w:val="22"/>
      <w:szCs w:val="22"/>
      <w:lang w:val="nl-BE"/>
    </w:rPr>
  </w:style>
  <w:style w:type="paragraph" w:styleId="Heading2">
    <w:name w:val="heading 2"/>
    <w:basedOn w:val="Normal"/>
    <w:next w:val="Normal"/>
    <w:link w:val="Nadpis2Char"/>
    <w:uiPriority w:val="9"/>
    <w:qFormat/>
    <w:rsid w:val="00403848"/>
    <w:pPr>
      <w:numPr>
        <w:ilvl w:val="1"/>
        <w:numId w:val="6"/>
      </w:numPr>
      <w:tabs>
        <w:tab w:val="num" w:pos="0"/>
      </w:tabs>
      <w:overflowPunct w:val="0"/>
      <w:autoSpaceDE w:val="0"/>
      <w:autoSpaceDN w:val="0"/>
      <w:adjustRightInd w:val="0"/>
      <w:spacing w:line="288" w:lineRule="auto"/>
      <w:ind w:left="720" w:hanging="720"/>
      <w:jc w:val="both"/>
      <w:textAlignment w:val="baseline"/>
      <w:outlineLvl w:val="1"/>
    </w:pPr>
    <w:rPr>
      <w:sz w:val="22"/>
      <w:szCs w:val="22"/>
      <w:lang w:val="nl-BE"/>
    </w:rPr>
  </w:style>
  <w:style w:type="paragraph" w:styleId="Heading3">
    <w:name w:val="heading 3"/>
    <w:basedOn w:val="Normal"/>
    <w:next w:val="Normal"/>
    <w:link w:val="Nadpis3Char"/>
    <w:uiPriority w:val="9"/>
    <w:qFormat/>
    <w:rsid w:val="00403848"/>
    <w:pPr>
      <w:numPr>
        <w:ilvl w:val="2"/>
        <w:numId w:val="6"/>
      </w:numPr>
      <w:tabs>
        <w:tab w:val="num" w:pos="0"/>
      </w:tabs>
      <w:overflowPunct w:val="0"/>
      <w:autoSpaceDE w:val="0"/>
      <w:autoSpaceDN w:val="0"/>
      <w:adjustRightInd w:val="0"/>
      <w:spacing w:line="288" w:lineRule="auto"/>
      <w:ind w:left="720" w:hanging="720"/>
      <w:jc w:val="both"/>
      <w:textAlignment w:val="baseline"/>
      <w:outlineLvl w:val="2"/>
    </w:pPr>
    <w:rPr>
      <w:sz w:val="22"/>
      <w:szCs w:val="22"/>
      <w:lang w:val="nl-BE"/>
    </w:rPr>
  </w:style>
  <w:style w:type="paragraph" w:styleId="Heading4">
    <w:name w:val="heading 4"/>
    <w:basedOn w:val="Normal"/>
    <w:next w:val="Normal"/>
    <w:link w:val="Nadpis4Char"/>
    <w:uiPriority w:val="9"/>
    <w:qFormat/>
    <w:rsid w:val="00403848"/>
    <w:pPr>
      <w:numPr>
        <w:ilvl w:val="3"/>
        <w:numId w:val="6"/>
      </w:numPr>
      <w:tabs>
        <w:tab w:val="num" w:pos="0"/>
      </w:tabs>
      <w:overflowPunct w:val="0"/>
      <w:autoSpaceDE w:val="0"/>
      <w:autoSpaceDN w:val="0"/>
      <w:adjustRightInd w:val="0"/>
      <w:spacing w:line="288" w:lineRule="auto"/>
      <w:ind w:left="720" w:hanging="720"/>
      <w:jc w:val="both"/>
      <w:textAlignment w:val="baseline"/>
      <w:outlineLvl w:val="3"/>
    </w:pPr>
    <w:rPr>
      <w:sz w:val="22"/>
      <w:szCs w:val="22"/>
      <w:lang w:val="nl-BE"/>
    </w:rPr>
  </w:style>
  <w:style w:type="paragraph" w:styleId="Heading5">
    <w:name w:val="heading 5"/>
    <w:basedOn w:val="Normal"/>
    <w:next w:val="Normal"/>
    <w:link w:val="Nadpis5Char"/>
    <w:uiPriority w:val="9"/>
    <w:qFormat/>
    <w:rsid w:val="00403848"/>
    <w:pPr>
      <w:numPr>
        <w:ilvl w:val="4"/>
        <w:numId w:val="6"/>
      </w:numPr>
      <w:tabs>
        <w:tab w:val="num" w:pos="0"/>
      </w:tabs>
      <w:overflowPunct w:val="0"/>
      <w:autoSpaceDE w:val="0"/>
      <w:autoSpaceDN w:val="0"/>
      <w:adjustRightInd w:val="0"/>
      <w:spacing w:line="288" w:lineRule="auto"/>
      <w:jc w:val="both"/>
      <w:textAlignment w:val="baseline"/>
      <w:outlineLvl w:val="4"/>
    </w:pPr>
    <w:rPr>
      <w:sz w:val="22"/>
      <w:szCs w:val="22"/>
      <w:lang w:val="nl-BE"/>
    </w:rPr>
  </w:style>
  <w:style w:type="paragraph" w:styleId="Heading6">
    <w:name w:val="heading 6"/>
    <w:basedOn w:val="Normal"/>
    <w:next w:val="Normal"/>
    <w:link w:val="Nadpis6Char"/>
    <w:uiPriority w:val="9"/>
    <w:qFormat/>
    <w:rsid w:val="00403848"/>
    <w:pPr>
      <w:numPr>
        <w:ilvl w:val="5"/>
        <w:numId w:val="6"/>
      </w:numPr>
      <w:tabs>
        <w:tab w:val="num" w:pos="0"/>
      </w:tabs>
      <w:overflowPunct w:val="0"/>
      <w:autoSpaceDE w:val="0"/>
      <w:autoSpaceDN w:val="0"/>
      <w:adjustRightInd w:val="0"/>
      <w:spacing w:line="288" w:lineRule="auto"/>
      <w:jc w:val="both"/>
      <w:textAlignment w:val="baseline"/>
      <w:outlineLvl w:val="5"/>
    </w:pPr>
    <w:rPr>
      <w:sz w:val="22"/>
      <w:szCs w:val="22"/>
      <w:lang w:val="nl-BE"/>
    </w:rPr>
  </w:style>
  <w:style w:type="paragraph" w:styleId="Heading7">
    <w:name w:val="heading 7"/>
    <w:basedOn w:val="Normal"/>
    <w:next w:val="Normal"/>
    <w:link w:val="Nadpis7Char"/>
    <w:uiPriority w:val="9"/>
    <w:qFormat/>
    <w:rsid w:val="00403848"/>
    <w:pPr>
      <w:numPr>
        <w:ilvl w:val="6"/>
        <w:numId w:val="6"/>
      </w:numPr>
      <w:tabs>
        <w:tab w:val="num" w:pos="0"/>
      </w:tabs>
      <w:overflowPunct w:val="0"/>
      <w:autoSpaceDE w:val="0"/>
      <w:autoSpaceDN w:val="0"/>
      <w:adjustRightInd w:val="0"/>
      <w:spacing w:line="288" w:lineRule="auto"/>
      <w:jc w:val="both"/>
      <w:textAlignment w:val="baseline"/>
      <w:outlineLvl w:val="6"/>
    </w:pPr>
    <w:rPr>
      <w:sz w:val="22"/>
      <w:szCs w:val="22"/>
      <w:lang w:val="nl-BE"/>
    </w:rPr>
  </w:style>
  <w:style w:type="paragraph" w:styleId="Heading8">
    <w:name w:val="heading 8"/>
    <w:basedOn w:val="Normal"/>
    <w:next w:val="Normal"/>
    <w:link w:val="Nadpis8Char"/>
    <w:uiPriority w:val="9"/>
    <w:qFormat/>
    <w:rsid w:val="00403848"/>
    <w:pPr>
      <w:numPr>
        <w:ilvl w:val="7"/>
        <w:numId w:val="6"/>
      </w:numPr>
      <w:tabs>
        <w:tab w:val="num" w:pos="0"/>
      </w:tabs>
      <w:overflowPunct w:val="0"/>
      <w:autoSpaceDE w:val="0"/>
      <w:autoSpaceDN w:val="0"/>
      <w:adjustRightInd w:val="0"/>
      <w:spacing w:line="288" w:lineRule="auto"/>
      <w:jc w:val="both"/>
      <w:textAlignment w:val="baseline"/>
      <w:outlineLvl w:val="7"/>
    </w:pPr>
    <w:rPr>
      <w:sz w:val="22"/>
      <w:szCs w:val="22"/>
      <w:lang w:val="nl-BE"/>
    </w:rPr>
  </w:style>
  <w:style w:type="paragraph" w:styleId="Heading9">
    <w:name w:val="heading 9"/>
    <w:basedOn w:val="Normal"/>
    <w:next w:val="Normal"/>
    <w:link w:val="Nadpis9Char"/>
    <w:uiPriority w:val="9"/>
    <w:qFormat/>
    <w:rsid w:val="00403848"/>
    <w:pPr>
      <w:numPr>
        <w:ilvl w:val="8"/>
        <w:numId w:val="6"/>
      </w:numPr>
      <w:tabs>
        <w:tab w:val="num" w:pos="0"/>
      </w:tabs>
      <w:overflowPunct w:val="0"/>
      <w:autoSpaceDE w:val="0"/>
      <w:autoSpaceDN w:val="0"/>
      <w:adjustRightInd w:val="0"/>
      <w:spacing w:line="288" w:lineRule="auto"/>
      <w:jc w:val="both"/>
      <w:textAlignment w:val="baseline"/>
      <w:outlineLvl w:val="8"/>
    </w:pPr>
    <w:rPr>
      <w:sz w:val="22"/>
      <w:szCs w:val="22"/>
      <w:lang w:val="nl-B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03848"/>
    <w:rPr>
      <w:rFonts w:cs="Times New Roman"/>
      <w:kern w:val="28"/>
      <w:rtl w:val="0"/>
      <w:cs w:val="0"/>
      <w:lang w:val="nl-BE" w:eastAsia="x-none"/>
    </w:rPr>
  </w:style>
  <w:style w:type="character" w:customStyle="1" w:styleId="Nadpis2Char">
    <w:name w:val="Nadpis 2 Char"/>
    <w:basedOn w:val="DefaultParagraphFont"/>
    <w:link w:val="Heading2"/>
    <w:uiPriority w:val="9"/>
    <w:locked/>
    <w:rsid w:val="00403848"/>
    <w:rPr>
      <w:rFonts w:cs="Times New Roman"/>
      <w:rtl w:val="0"/>
      <w:cs w:val="0"/>
      <w:lang w:val="nl-BE" w:eastAsia="x-none"/>
    </w:rPr>
  </w:style>
  <w:style w:type="character" w:customStyle="1" w:styleId="Nadpis3Char">
    <w:name w:val="Nadpis 3 Char"/>
    <w:basedOn w:val="DefaultParagraphFont"/>
    <w:link w:val="Heading3"/>
    <w:uiPriority w:val="9"/>
    <w:locked/>
    <w:rsid w:val="00403848"/>
    <w:rPr>
      <w:rFonts w:cs="Times New Roman"/>
      <w:rtl w:val="0"/>
      <w:cs w:val="0"/>
      <w:lang w:val="nl-BE" w:eastAsia="x-none"/>
    </w:rPr>
  </w:style>
  <w:style w:type="character" w:customStyle="1" w:styleId="Nadpis4Char">
    <w:name w:val="Nadpis 4 Char"/>
    <w:basedOn w:val="DefaultParagraphFont"/>
    <w:link w:val="Heading4"/>
    <w:uiPriority w:val="9"/>
    <w:locked/>
    <w:rsid w:val="00403848"/>
    <w:rPr>
      <w:rFonts w:cs="Times New Roman"/>
      <w:rtl w:val="0"/>
      <w:cs w:val="0"/>
      <w:lang w:val="nl-BE" w:eastAsia="x-none"/>
    </w:rPr>
  </w:style>
  <w:style w:type="character" w:customStyle="1" w:styleId="Nadpis5Char">
    <w:name w:val="Nadpis 5 Char"/>
    <w:basedOn w:val="DefaultParagraphFont"/>
    <w:link w:val="Heading5"/>
    <w:uiPriority w:val="9"/>
    <w:locked/>
    <w:rsid w:val="00403848"/>
    <w:rPr>
      <w:rFonts w:cs="Times New Roman"/>
      <w:rtl w:val="0"/>
      <w:cs w:val="0"/>
      <w:lang w:val="nl-BE" w:eastAsia="x-none"/>
    </w:rPr>
  </w:style>
  <w:style w:type="character" w:customStyle="1" w:styleId="Nadpis6Char">
    <w:name w:val="Nadpis 6 Char"/>
    <w:basedOn w:val="DefaultParagraphFont"/>
    <w:link w:val="Heading6"/>
    <w:uiPriority w:val="9"/>
    <w:locked/>
    <w:rsid w:val="00403848"/>
    <w:rPr>
      <w:rFonts w:cs="Times New Roman"/>
      <w:rtl w:val="0"/>
      <w:cs w:val="0"/>
      <w:lang w:val="nl-BE" w:eastAsia="x-none"/>
    </w:rPr>
  </w:style>
  <w:style w:type="character" w:customStyle="1" w:styleId="Nadpis7Char">
    <w:name w:val="Nadpis 7 Char"/>
    <w:basedOn w:val="DefaultParagraphFont"/>
    <w:link w:val="Heading7"/>
    <w:uiPriority w:val="9"/>
    <w:locked/>
    <w:rsid w:val="00403848"/>
    <w:rPr>
      <w:rFonts w:cs="Times New Roman"/>
      <w:rtl w:val="0"/>
      <w:cs w:val="0"/>
      <w:lang w:val="nl-BE" w:eastAsia="x-none"/>
    </w:rPr>
  </w:style>
  <w:style w:type="character" w:customStyle="1" w:styleId="Nadpis8Char">
    <w:name w:val="Nadpis 8 Char"/>
    <w:basedOn w:val="DefaultParagraphFont"/>
    <w:link w:val="Heading8"/>
    <w:uiPriority w:val="9"/>
    <w:locked/>
    <w:rsid w:val="00403848"/>
    <w:rPr>
      <w:rFonts w:cs="Times New Roman"/>
      <w:rtl w:val="0"/>
      <w:cs w:val="0"/>
      <w:lang w:val="nl-BE" w:eastAsia="x-none"/>
    </w:rPr>
  </w:style>
  <w:style w:type="character" w:customStyle="1" w:styleId="Nadpis9Char">
    <w:name w:val="Nadpis 9 Char"/>
    <w:basedOn w:val="DefaultParagraphFont"/>
    <w:link w:val="Heading9"/>
    <w:uiPriority w:val="9"/>
    <w:locked/>
    <w:rsid w:val="00403848"/>
    <w:rPr>
      <w:rFonts w:cs="Times New Roman"/>
      <w:rtl w:val="0"/>
      <w:cs w:val="0"/>
      <w:lang w:val="nl-BE" w:eastAsia="x-none"/>
    </w:rPr>
  </w:style>
  <w:style w:type="character" w:styleId="PlaceholderText">
    <w:name w:val="Placeholder Text"/>
    <w:basedOn w:val="DefaultParagraphFont"/>
    <w:uiPriority w:val="99"/>
    <w:semiHidden/>
    <w:rsid w:val="00BC2094"/>
    <w:rPr>
      <w:rFonts w:ascii="Times New Roman" w:hAnsi="Times New Roman" w:cs="Times New Roman"/>
      <w:color w:val="808080"/>
      <w:rtl w:val="0"/>
      <w:cs w:val="0"/>
    </w:rPr>
  </w:style>
  <w:style w:type="paragraph" w:styleId="BodyText2">
    <w:name w:val="Body Text 2"/>
    <w:basedOn w:val="Normal"/>
    <w:link w:val="Zkladntext2Char"/>
    <w:uiPriority w:val="99"/>
    <w:rsid w:val="00BC2094"/>
    <w:pPr>
      <w:jc w:val="both"/>
    </w:pPr>
  </w:style>
  <w:style w:type="character" w:customStyle="1" w:styleId="Zkladntext2Char">
    <w:name w:val="Základný text 2 Char"/>
    <w:basedOn w:val="DefaultParagraphFont"/>
    <w:link w:val="BodyText2"/>
    <w:uiPriority w:val="99"/>
    <w:locked/>
    <w:rsid w:val="00BC2094"/>
    <w:rPr>
      <w:rFonts w:cs="Times New Roman"/>
      <w:sz w:val="24"/>
      <w:szCs w:val="24"/>
      <w:rtl w:val="0"/>
      <w:cs w:val="0"/>
    </w:rPr>
  </w:style>
  <w:style w:type="paragraph" w:styleId="BodyText">
    <w:name w:val="Body Text"/>
    <w:basedOn w:val="Normal"/>
    <w:link w:val="ZkladntextChar"/>
    <w:uiPriority w:val="99"/>
    <w:rsid w:val="00BC2094"/>
    <w:pPr>
      <w:spacing w:after="120"/>
      <w:jc w:val="left"/>
    </w:pPr>
  </w:style>
  <w:style w:type="character" w:customStyle="1" w:styleId="ZkladntextChar">
    <w:name w:val="Základný text Char"/>
    <w:basedOn w:val="DefaultParagraphFont"/>
    <w:link w:val="BodyText"/>
    <w:uiPriority w:val="99"/>
    <w:locked/>
    <w:rsid w:val="00BC2094"/>
    <w:rPr>
      <w:rFonts w:cs="Times New Roman"/>
      <w:sz w:val="24"/>
      <w:szCs w:val="24"/>
      <w:rtl w:val="0"/>
      <w:cs w:val="0"/>
    </w:rPr>
  </w:style>
  <w:style w:type="paragraph" w:customStyle="1" w:styleId="CM19">
    <w:name w:val="CM1+9"/>
    <w:basedOn w:val="Normal"/>
    <w:next w:val="Normal"/>
    <w:uiPriority w:val="99"/>
    <w:rsid w:val="0044533D"/>
    <w:pPr>
      <w:autoSpaceDE w:val="0"/>
      <w:autoSpaceDN w:val="0"/>
      <w:adjustRightInd w:val="0"/>
      <w:jc w:val="left"/>
    </w:pPr>
    <w:rPr>
      <w:rFonts w:ascii="EUAlbertina" w:hAnsi="EUAlbertina"/>
    </w:rPr>
  </w:style>
  <w:style w:type="paragraph" w:customStyle="1" w:styleId="Default">
    <w:name w:val="Default"/>
    <w:rsid w:val="00C5661B"/>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C5661B"/>
    <w:pPr>
      <w:jc w:val="left"/>
    </w:pPr>
    <w:rPr>
      <w:rFonts w:cs="Times New Roman"/>
      <w:color w:val="auto"/>
    </w:rPr>
  </w:style>
  <w:style w:type="paragraph" w:customStyle="1" w:styleId="CM3">
    <w:name w:val="CM3"/>
    <w:basedOn w:val="Default"/>
    <w:next w:val="Default"/>
    <w:uiPriority w:val="99"/>
    <w:rsid w:val="00C5661B"/>
    <w:pPr>
      <w:jc w:val="left"/>
    </w:pPr>
    <w:rPr>
      <w:rFonts w:cs="Times New Roman"/>
      <w:color w:val="auto"/>
    </w:rPr>
  </w:style>
  <w:style w:type="paragraph" w:customStyle="1" w:styleId="Zkladntext">
    <w:name w:val="Základní text"/>
    <w:aliases w:val="Základný text Char Char"/>
    <w:rsid w:val="0015661B"/>
    <w:pPr>
      <w:framePr w:wrap="auto"/>
      <w:widowControl w:val="0"/>
      <w:autoSpaceDE w:val="0"/>
      <w:autoSpaceDN w:val="0"/>
      <w:adjustRightInd/>
      <w:ind w:left="0" w:right="0"/>
      <w:jc w:val="left"/>
      <w:textAlignment w:val="auto"/>
    </w:pPr>
    <w:rPr>
      <w:rFonts w:ascii="Arial Narrow" w:hAnsi="Arial Narrow" w:cs="Arial Narrow"/>
      <w:color w:val="000000"/>
      <w:sz w:val="24"/>
      <w:szCs w:val="24"/>
      <w:rtl w:val="0"/>
      <w:cs w:val="0"/>
      <w:lang w:val="sk-SK" w:eastAsia="sk-SK" w:bidi="ar-SA"/>
    </w:rPr>
  </w:style>
  <w:style w:type="paragraph" w:styleId="BalloonText">
    <w:name w:val="Balloon Text"/>
    <w:basedOn w:val="Normal"/>
    <w:link w:val="TextbublinyChar"/>
    <w:uiPriority w:val="99"/>
    <w:semiHidden/>
    <w:unhideWhenUsed/>
    <w:rsid w:val="005346E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346E7"/>
    <w:rPr>
      <w:rFonts w:ascii="Tahoma" w:hAnsi="Tahoma" w:cs="Tahoma"/>
      <w:sz w:val="16"/>
      <w:szCs w:val="16"/>
      <w:rtl w:val="0"/>
      <w:cs w:val="0"/>
    </w:rPr>
  </w:style>
  <w:style w:type="paragraph" w:styleId="ListParagraph">
    <w:name w:val="List Paragraph"/>
    <w:basedOn w:val="Normal"/>
    <w:uiPriority w:val="34"/>
    <w:qFormat/>
    <w:rsid w:val="009C2D64"/>
    <w:pPr>
      <w:spacing w:after="160" w:line="256" w:lineRule="auto"/>
      <w:ind w:left="720"/>
      <w:contextualSpacing/>
      <w:jc w:val="left"/>
    </w:pPr>
    <w:rPr>
      <w:rFonts w:ascii="Calibri" w:hAnsi="Calibri"/>
      <w:sz w:val="22"/>
      <w:szCs w:val="22"/>
      <w:lang w:eastAsia="en-US"/>
    </w:rPr>
  </w:style>
  <w:style w:type="paragraph" w:styleId="BodyTextIndent">
    <w:name w:val="Body Text Indent"/>
    <w:basedOn w:val="Normal"/>
    <w:link w:val="ZarkazkladnhotextuChar"/>
    <w:uiPriority w:val="99"/>
    <w:rsid w:val="004D5909"/>
    <w:pPr>
      <w:spacing w:after="120"/>
      <w:ind w:left="283"/>
      <w:jc w:val="left"/>
    </w:pPr>
  </w:style>
  <w:style w:type="character" w:customStyle="1" w:styleId="ZarkazkladnhotextuChar">
    <w:name w:val="Zarážka základného textu Char"/>
    <w:basedOn w:val="DefaultParagraphFont"/>
    <w:link w:val="BodyTextIndent"/>
    <w:uiPriority w:val="99"/>
    <w:locked/>
    <w:rsid w:val="004D5909"/>
    <w:rPr>
      <w:rFonts w:cs="Times New Roman"/>
      <w:sz w:val="24"/>
      <w:szCs w:val="24"/>
      <w:rtl w:val="0"/>
      <w:cs w:val="0"/>
    </w:rPr>
  </w:style>
  <w:style w:type="paragraph" w:styleId="Title">
    <w:name w:val="Title"/>
    <w:basedOn w:val="Normal"/>
    <w:link w:val="NzovChar"/>
    <w:uiPriority w:val="10"/>
    <w:qFormat/>
    <w:rsid w:val="004D5909"/>
    <w:pPr>
      <w:jc w:val="center"/>
    </w:pPr>
    <w:rPr>
      <w:b/>
      <w:bCs/>
    </w:rPr>
  </w:style>
  <w:style w:type="character" w:customStyle="1" w:styleId="NzovChar">
    <w:name w:val="Názov Char"/>
    <w:basedOn w:val="DefaultParagraphFont"/>
    <w:link w:val="Title"/>
    <w:uiPriority w:val="10"/>
    <w:locked/>
    <w:rsid w:val="004D5909"/>
    <w:rPr>
      <w:rFonts w:cs="Times New Roman"/>
      <w:b/>
      <w:bCs/>
      <w:sz w:val="24"/>
      <w:szCs w:val="24"/>
      <w:rtl w:val="0"/>
      <w:cs w:val="0"/>
    </w:rPr>
  </w:style>
  <w:style w:type="paragraph" w:customStyle="1" w:styleId="Zkladntext0">
    <w:name w:val="Zkladn text"/>
    <w:rsid w:val="004D5909"/>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styleId="Emphasis">
    <w:name w:val="Emphasis"/>
    <w:basedOn w:val="DefaultParagraphFont"/>
    <w:uiPriority w:val="20"/>
    <w:qFormat/>
    <w:rsid w:val="004D5909"/>
    <w:rPr>
      <w:rFonts w:cs="Times New Roman"/>
      <w:i/>
      <w:rtl w:val="0"/>
      <w:cs w:val="0"/>
    </w:rPr>
  </w:style>
  <w:style w:type="character" w:styleId="Strong">
    <w:name w:val="Strong"/>
    <w:basedOn w:val="DefaultParagraphFont"/>
    <w:uiPriority w:val="22"/>
    <w:qFormat/>
    <w:rsid w:val="004D5909"/>
    <w:rPr>
      <w:rFonts w:cs="Times New Roman"/>
      <w:b/>
      <w:rtl w:val="0"/>
      <w:cs w:val="0"/>
    </w:rPr>
  </w:style>
  <w:style w:type="paragraph" w:styleId="Header">
    <w:name w:val="header"/>
    <w:basedOn w:val="Normal"/>
    <w:link w:val="HlavikaChar"/>
    <w:uiPriority w:val="99"/>
    <w:unhideWhenUsed/>
    <w:rsid w:val="004D5909"/>
    <w:pPr>
      <w:tabs>
        <w:tab w:val="center" w:pos="4536"/>
        <w:tab w:val="right" w:pos="9072"/>
      </w:tabs>
      <w:jc w:val="left"/>
    </w:pPr>
    <w:rPr>
      <w:sz w:val="20"/>
      <w:szCs w:val="20"/>
    </w:rPr>
  </w:style>
  <w:style w:type="character" w:customStyle="1" w:styleId="HlavikaChar">
    <w:name w:val="Hlavička Char"/>
    <w:basedOn w:val="DefaultParagraphFont"/>
    <w:link w:val="Header"/>
    <w:uiPriority w:val="99"/>
    <w:locked/>
    <w:rsid w:val="004D5909"/>
    <w:rPr>
      <w:rFonts w:cs="Times New Roman"/>
      <w:sz w:val="20"/>
      <w:szCs w:val="20"/>
      <w:rtl w:val="0"/>
      <w:cs w:val="0"/>
    </w:rPr>
  </w:style>
  <w:style w:type="paragraph" w:styleId="Footer">
    <w:name w:val="footer"/>
    <w:basedOn w:val="Normal"/>
    <w:link w:val="PtaChar"/>
    <w:uiPriority w:val="99"/>
    <w:unhideWhenUsed/>
    <w:rsid w:val="004D5909"/>
    <w:pPr>
      <w:tabs>
        <w:tab w:val="center" w:pos="4536"/>
        <w:tab w:val="right" w:pos="9072"/>
      </w:tabs>
      <w:jc w:val="left"/>
    </w:pPr>
    <w:rPr>
      <w:sz w:val="20"/>
      <w:szCs w:val="20"/>
    </w:rPr>
  </w:style>
  <w:style w:type="character" w:customStyle="1" w:styleId="PtaChar">
    <w:name w:val="Päta Char"/>
    <w:basedOn w:val="DefaultParagraphFont"/>
    <w:link w:val="Footer"/>
    <w:uiPriority w:val="99"/>
    <w:locked/>
    <w:rsid w:val="004D5909"/>
    <w:rPr>
      <w:rFonts w:cs="Times New Roman"/>
      <w:sz w:val="20"/>
      <w:szCs w:val="20"/>
      <w:rtl w:val="0"/>
      <w:cs w:val="0"/>
    </w:rPr>
  </w:style>
  <w:style w:type="character" w:styleId="PageNumber">
    <w:name w:val="page number"/>
    <w:basedOn w:val="DefaultParagraphFont"/>
    <w:uiPriority w:val="99"/>
    <w:rsid w:val="004D5909"/>
    <w:rPr>
      <w:rFonts w:cs="Times New Roman"/>
      <w:rtl w:val="0"/>
      <w:cs w:val="0"/>
    </w:rPr>
  </w:style>
  <w:style w:type="table" w:styleId="TableGrid">
    <w:name w:val="Table Grid"/>
    <w:basedOn w:val="TableNormal"/>
    <w:uiPriority w:val="59"/>
    <w:rsid w:val="004D5909"/>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ObyajntextChar"/>
    <w:uiPriority w:val="99"/>
    <w:unhideWhenUsed/>
    <w:rsid w:val="004D5909"/>
    <w:pPr>
      <w:jc w:val="left"/>
    </w:pPr>
    <w:rPr>
      <w:rFonts w:ascii="Calibri" w:hAnsi="Calibri"/>
      <w:sz w:val="22"/>
      <w:szCs w:val="21"/>
      <w:lang w:eastAsia="en-US"/>
    </w:rPr>
  </w:style>
  <w:style w:type="character" w:customStyle="1" w:styleId="ObyajntextChar">
    <w:name w:val="Obyčajný text Char"/>
    <w:basedOn w:val="DefaultParagraphFont"/>
    <w:link w:val="PlainText"/>
    <w:uiPriority w:val="99"/>
    <w:locked/>
    <w:rsid w:val="004D5909"/>
    <w:rPr>
      <w:rFonts w:ascii="Calibri" w:hAnsi="Calibri" w:cs="Times New Roman"/>
      <w:sz w:val="21"/>
      <w:szCs w:val="21"/>
      <w:rtl w:val="0"/>
      <w:cs w:val="0"/>
      <w:lang w:val="x-none" w:eastAsia="en-US"/>
    </w:rPr>
  </w:style>
  <w:style w:type="character" w:customStyle="1" w:styleId="h1a4">
    <w:name w:val="h1a4"/>
    <w:rsid w:val="004D5909"/>
    <w:rPr>
      <w:rFonts w:ascii="Trebuchet MS" w:hAnsi="Trebuchet MS" w:cs="Trebuchet MS"/>
      <w:color w:val="505050"/>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8C9A-E696-4DAA-8268-0A5B1CD5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135</TotalTime>
  <Pages>25</Pages>
  <Words>8862</Words>
  <Characters>50519</Characters>
  <Application>Microsoft Office Word</Application>
  <DocSecurity>0</DocSecurity>
  <Lines>0</Lines>
  <Paragraphs>0</Paragraphs>
  <ScaleCrop>false</ScaleCrop>
  <Company>MFSR</Company>
  <LinksUpToDate>false</LinksUpToDate>
  <CharactersWithSpaces>59263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MFSR</dc:creator>
  <cp:lastModifiedBy>Danisovic Milan</cp:lastModifiedBy>
  <cp:revision>50</cp:revision>
  <cp:lastPrinted>2017-08-16T13:42:00Z</cp:lastPrinted>
  <dcterms:created xsi:type="dcterms:W3CDTF">2014-04-14T13:21:00Z</dcterms:created>
  <dcterms:modified xsi:type="dcterms:W3CDTF">2017-08-16T14:17:00Z</dcterms:modified>
</cp:coreProperties>
</file>