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7A3A" w:rsidRPr="00F65C6B" w:rsidP="00F65C6B">
      <w:pPr>
        <w:bidi w:val="0"/>
        <w:spacing w:after="0" w:line="240" w:lineRule="auto"/>
        <w:jc w:val="center"/>
        <w:rPr>
          <w:rFonts w:ascii="Times New Roman" w:hAnsi="Times New Roman"/>
          <w:b/>
          <w:sz w:val="24"/>
          <w:szCs w:val="24"/>
        </w:rPr>
      </w:pPr>
      <w:r w:rsidRPr="00F65C6B">
        <w:rPr>
          <w:rFonts w:ascii="Times New Roman" w:hAnsi="Times New Roman"/>
          <w:b/>
          <w:sz w:val="24"/>
          <w:szCs w:val="24"/>
        </w:rPr>
        <w:t>Dôvodová správa</w:t>
      </w:r>
    </w:p>
    <w:p w:rsidR="00427A3A" w:rsidRPr="00F65C6B" w:rsidP="00F65C6B">
      <w:pPr>
        <w:bidi w:val="0"/>
        <w:spacing w:after="0" w:line="240" w:lineRule="auto"/>
        <w:jc w:val="both"/>
        <w:rPr>
          <w:rFonts w:ascii="Times New Roman" w:hAnsi="Times New Roman"/>
          <w:sz w:val="24"/>
          <w:szCs w:val="24"/>
        </w:rPr>
      </w:pPr>
    </w:p>
    <w:p w:rsidR="00FE6B83" w:rsidRPr="00F65C6B" w:rsidP="00F65C6B">
      <w:pPr>
        <w:bidi w:val="0"/>
        <w:spacing w:after="0" w:line="240" w:lineRule="auto"/>
        <w:jc w:val="both"/>
        <w:rPr>
          <w:rFonts w:ascii="Times New Roman" w:hAnsi="Times New Roman"/>
          <w:sz w:val="24"/>
          <w:szCs w:val="24"/>
        </w:rPr>
      </w:pPr>
    </w:p>
    <w:p w:rsidR="00427A3A" w:rsidRPr="00F65C6B" w:rsidP="00F65C6B">
      <w:pPr>
        <w:pStyle w:val="ListParagraph"/>
        <w:numPr>
          <w:numId w:val="34"/>
        </w:numPr>
        <w:tabs>
          <w:tab w:val="left" w:pos="426"/>
        </w:tabs>
        <w:bidi w:val="0"/>
        <w:spacing w:after="0" w:line="240" w:lineRule="auto"/>
        <w:ind w:left="426" w:hanging="426"/>
        <w:contextualSpacing w:val="0"/>
        <w:jc w:val="both"/>
        <w:rPr>
          <w:rFonts w:ascii="Times New Roman" w:hAnsi="Times New Roman"/>
          <w:b/>
          <w:sz w:val="24"/>
          <w:szCs w:val="24"/>
        </w:rPr>
      </w:pPr>
      <w:r w:rsidRPr="00F65C6B">
        <w:rPr>
          <w:rFonts w:ascii="Times New Roman" w:hAnsi="Times New Roman"/>
          <w:b/>
          <w:sz w:val="24"/>
          <w:szCs w:val="24"/>
        </w:rPr>
        <w:t>Osobitná časť</w:t>
      </w:r>
    </w:p>
    <w:p w:rsidR="00427A3A" w:rsidRPr="00F65C6B" w:rsidP="00F65C6B">
      <w:pPr>
        <w:bidi w:val="0"/>
        <w:spacing w:after="0" w:line="240" w:lineRule="auto"/>
        <w:jc w:val="both"/>
        <w:rPr>
          <w:rFonts w:ascii="Times New Roman" w:hAnsi="Times New Roman"/>
          <w:b/>
          <w:sz w:val="24"/>
          <w:szCs w:val="24"/>
        </w:rPr>
      </w:pPr>
    </w:p>
    <w:p w:rsidR="009029FC"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K Čl. I</w:t>
      </w:r>
    </w:p>
    <w:p w:rsidR="00CD0462" w:rsidRPr="00F65C6B" w:rsidP="00F65C6B">
      <w:pPr>
        <w:bidi w:val="0"/>
        <w:spacing w:after="0" w:line="240" w:lineRule="auto"/>
        <w:jc w:val="both"/>
        <w:rPr>
          <w:rFonts w:ascii="Times New Roman" w:hAnsi="Times New Roman"/>
          <w:b/>
          <w:bCs/>
          <w:sz w:val="24"/>
          <w:szCs w:val="24"/>
          <w:lang w:eastAsia="sk-SK"/>
        </w:rPr>
      </w:pPr>
    </w:p>
    <w:p w:rsidR="003F7AB4"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K bodom 1 až 6</w:t>
      </w:r>
      <w:r w:rsidR="000867EA">
        <w:rPr>
          <w:rFonts w:ascii="Times New Roman" w:hAnsi="Times New Roman"/>
          <w:b/>
          <w:sz w:val="24"/>
          <w:szCs w:val="24"/>
        </w:rPr>
        <w:t>, 5</w:t>
      </w:r>
      <w:r w:rsidR="00B1694E">
        <w:rPr>
          <w:rFonts w:ascii="Times New Roman" w:hAnsi="Times New Roman"/>
          <w:b/>
          <w:sz w:val="24"/>
          <w:szCs w:val="24"/>
        </w:rPr>
        <w:t>7</w:t>
      </w:r>
      <w:r w:rsidRPr="00F65C6B">
        <w:rPr>
          <w:rFonts w:ascii="Times New Roman" w:hAnsi="Times New Roman"/>
          <w:b/>
          <w:sz w:val="24"/>
          <w:szCs w:val="24"/>
        </w:rPr>
        <w:t xml:space="preserve"> a</w:t>
      </w:r>
      <w:r w:rsidR="00F65C6B">
        <w:rPr>
          <w:rFonts w:ascii="Times New Roman" w:hAnsi="Times New Roman"/>
          <w:b/>
          <w:sz w:val="24"/>
          <w:szCs w:val="24"/>
        </w:rPr>
        <w:t> </w:t>
      </w:r>
      <w:r w:rsidRPr="00F65C6B" w:rsidR="00B1694E">
        <w:rPr>
          <w:rFonts w:ascii="Times New Roman" w:hAnsi="Times New Roman"/>
          <w:b/>
          <w:sz w:val="24"/>
          <w:szCs w:val="24"/>
        </w:rPr>
        <w:t>5</w:t>
      </w:r>
      <w:r w:rsidR="00B1694E">
        <w:rPr>
          <w:rFonts w:ascii="Times New Roman" w:hAnsi="Times New Roman"/>
          <w:b/>
          <w:sz w:val="24"/>
          <w:szCs w:val="24"/>
        </w:rPr>
        <w:t xml:space="preserve">8 </w:t>
      </w:r>
    </w:p>
    <w:p w:rsidR="003F7AB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xml:space="preserve">[§ 15 ods. 1 písm. d) a e), § 15 ods. 2, § 15 ods. </w:t>
      </w:r>
      <w:r w:rsidRPr="00F65C6B" w:rsidR="00E26AF1">
        <w:rPr>
          <w:rFonts w:ascii="Times New Roman" w:hAnsi="Times New Roman"/>
          <w:sz w:val="24"/>
          <w:szCs w:val="24"/>
        </w:rPr>
        <w:t>6</w:t>
      </w:r>
      <w:r w:rsidRPr="00F65C6B">
        <w:rPr>
          <w:rFonts w:ascii="Times New Roman" w:hAnsi="Times New Roman"/>
          <w:sz w:val="24"/>
          <w:szCs w:val="24"/>
        </w:rPr>
        <w:t xml:space="preserve">, § 22, </w:t>
      </w:r>
      <w:r w:rsidR="000867EA">
        <w:rPr>
          <w:rFonts w:ascii="Times New Roman" w:hAnsi="Times New Roman"/>
          <w:sz w:val="24"/>
          <w:szCs w:val="24"/>
        </w:rPr>
        <w:t xml:space="preserve">§ </w:t>
      </w:r>
      <w:r w:rsidRPr="00F65C6B">
        <w:rPr>
          <w:rFonts w:ascii="Times New Roman" w:hAnsi="Times New Roman"/>
          <w:sz w:val="24"/>
          <w:szCs w:val="24"/>
        </w:rPr>
        <w:t>23</w:t>
      </w:r>
      <w:r w:rsidR="0034300D">
        <w:rPr>
          <w:rFonts w:ascii="Times New Roman" w:hAnsi="Times New Roman"/>
          <w:sz w:val="24"/>
          <w:szCs w:val="24"/>
        </w:rPr>
        <w:t>, § 229 ods. 1</w:t>
      </w:r>
      <w:r w:rsidRPr="00F65C6B">
        <w:rPr>
          <w:rFonts w:ascii="Times New Roman" w:hAnsi="Times New Roman"/>
          <w:sz w:val="24"/>
          <w:szCs w:val="24"/>
        </w:rPr>
        <w:t xml:space="preserve"> a</w:t>
      </w:r>
      <w:r w:rsidRPr="00F65C6B" w:rsidR="00EE35C9">
        <w:rPr>
          <w:rFonts w:ascii="Times New Roman" w:hAnsi="Times New Roman"/>
          <w:sz w:val="24"/>
          <w:szCs w:val="24"/>
        </w:rPr>
        <w:t> </w:t>
      </w:r>
      <w:r w:rsidRPr="00F65C6B" w:rsidR="00212D32">
        <w:rPr>
          <w:rFonts w:ascii="Times New Roman" w:hAnsi="Times New Roman"/>
          <w:sz w:val="24"/>
          <w:szCs w:val="24"/>
        </w:rPr>
        <w:t xml:space="preserve">§ </w:t>
      </w:r>
      <w:r w:rsidRPr="00F65C6B">
        <w:rPr>
          <w:rFonts w:ascii="Times New Roman" w:hAnsi="Times New Roman"/>
          <w:sz w:val="24"/>
          <w:szCs w:val="24"/>
        </w:rPr>
        <w:t>229</w:t>
      </w:r>
      <w:r w:rsidRPr="00F65C6B" w:rsidR="00EE35C9">
        <w:rPr>
          <w:rFonts w:ascii="Times New Roman" w:hAnsi="Times New Roman"/>
          <w:sz w:val="24"/>
          <w:szCs w:val="24"/>
        </w:rPr>
        <w:t xml:space="preserve"> ods. 5</w:t>
      </w:r>
      <w:r w:rsidRPr="00F65C6B">
        <w:rPr>
          <w:rFonts w:ascii="Times New Roman" w:hAnsi="Times New Roman"/>
          <w:sz w:val="24"/>
          <w:szCs w:val="24"/>
        </w:rPr>
        <w:t>]</w:t>
      </w:r>
    </w:p>
    <w:p w:rsidR="003F7AB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V súvislosti s požiadavkou na postupné zavádzanie e-Governmentu</w:t>
      </w:r>
      <w:r w:rsidRPr="00F65C6B" w:rsidR="00E7008F">
        <w:rPr>
          <w:rFonts w:ascii="Times New Roman" w:hAnsi="Times New Roman"/>
          <w:sz w:val="24"/>
          <w:szCs w:val="24"/>
        </w:rPr>
        <w:t>,</w:t>
      </w:r>
      <w:r w:rsidRPr="00F65C6B">
        <w:rPr>
          <w:rFonts w:ascii="Times New Roman" w:hAnsi="Times New Roman"/>
          <w:sz w:val="24"/>
          <w:szCs w:val="24"/>
        </w:rPr>
        <w:t xml:space="preserve"> </w:t>
      </w:r>
      <w:r w:rsidRPr="00F65C6B" w:rsidR="009C114B">
        <w:rPr>
          <w:rFonts w:ascii="Times New Roman" w:hAnsi="Times New Roman"/>
          <w:sz w:val="24"/>
          <w:szCs w:val="24"/>
        </w:rPr>
        <w:t>v súlade s</w:t>
      </w:r>
      <w:r w:rsidRPr="00F65C6B" w:rsidR="006816E8">
        <w:rPr>
          <w:rFonts w:ascii="Times New Roman" w:hAnsi="Times New Roman"/>
          <w:sz w:val="24"/>
          <w:szCs w:val="24"/>
        </w:rPr>
        <w:t xml:space="preserve"> </w:t>
      </w:r>
      <w:r w:rsidRPr="00F65C6B">
        <w:rPr>
          <w:rFonts w:ascii="Times New Roman" w:hAnsi="Times New Roman"/>
          <w:sz w:val="24"/>
          <w:szCs w:val="24"/>
        </w:rPr>
        <w:t> jeho základnou zásadou jedenkrát a</w:t>
      </w:r>
      <w:r w:rsidRPr="00F65C6B" w:rsidR="00E7008F">
        <w:rPr>
          <w:rFonts w:ascii="Times New Roman" w:hAnsi="Times New Roman"/>
          <w:sz w:val="24"/>
          <w:szCs w:val="24"/>
        </w:rPr>
        <w:t> </w:t>
      </w:r>
      <w:r w:rsidRPr="00F65C6B">
        <w:rPr>
          <w:rFonts w:ascii="Times New Roman" w:hAnsi="Times New Roman"/>
          <w:sz w:val="24"/>
          <w:szCs w:val="24"/>
        </w:rPr>
        <w:t>dosť</w:t>
      </w:r>
      <w:r w:rsidRPr="00F65C6B" w:rsidR="00E7008F">
        <w:rPr>
          <w:rFonts w:ascii="Times New Roman" w:hAnsi="Times New Roman"/>
          <w:sz w:val="24"/>
          <w:szCs w:val="24"/>
        </w:rPr>
        <w:t>,</w:t>
      </w:r>
      <w:r w:rsidRPr="00F65C6B">
        <w:rPr>
          <w:rFonts w:ascii="Times New Roman" w:hAnsi="Times New Roman"/>
          <w:sz w:val="24"/>
          <w:szCs w:val="24"/>
        </w:rPr>
        <w:t xml:space="preserve"> sa navrhuje preniesť oznamovaciu povinnosť pri vzniku platenia poistného na dôchodkové poistenie štátom na orgány verejnej moci, ktoré z titulu výkonu svojej pôsobnosti majú vedomosť o sociálnom statuse dotknutého okruhu osôb. V praxi to bude znamenať, že k vzniku povinného dôchodkového poistenia a povinnosti štátu platiť poistné dôjde</w:t>
      </w:r>
    </w:p>
    <w:p w:rsidR="003F7AB4" w:rsidRPr="00F65C6B" w:rsidP="00F65C6B">
      <w:pPr>
        <w:pStyle w:val="ListParagraph"/>
        <w:numPr>
          <w:numId w:val="15"/>
        </w:numPr>
        <w:tabs>
          <w:tab w:val="left" w:pos="-1843"/>
        </w:tabs>
        <w:bidi w:val="0"/>
        <w:spacing w:after="0" w:line="240" w:lineRule="auto"/>
        <w:ind w:left="426" w:hanging="426"/>
        <w:contextualSpacing w:val="0"/>
        <w:jc w:val="both"/>
        <w:rPr>
          <w:rFonts w:ascii="Times New Roman" w:hAnsi="Times New Roman"/>
          <w:sz w:val="24"/>
          <w:szCs w:val="24"/>
        </w:rPr>
      </w:pPr>
      <w:r w:rsidRPr="00F65C6B">
        <w:rPr>
          <w:rFonts w:ascii="Times New Roman" w:hAnsi="Times New Roman"/>
          <w:sz w:val="24"/>
          <w:szCs w:val="24"/>
        </w:rPr>
        <w:t xml:space="preserve">u fyzickej osoby uvedenej v § 15 ods. 1 písm. c), t.j. fyzickej osoby  s trvalým pobytom na území Slovenskej republiky, ktorá sa riadne stará o dieťa do šiestich rokov jeho </w:t>
      </w:r>
      <w:r w:rsidRPr="00F65C6B" w:rsidR="00CE2ED4">
        <w:rPr>
          <w:rFonts w:ascii="Times New Roman" w:hAnsi="Times New Roman"/>
          <w:sz w:val="24"/>
          <w:szCs w:val="24"/>
        </w:rPr>
        <w:t>veku s </w:t>
      </w:r>
      <w:r w:rsidRPr="00F65C6B">
        <w:rPr>
          <w:rFonts w:ascii="Times New Roman" w:hAnsi="Times New Roman"/>
          <w:sz w:val="24"/>
          <w:szCs w:val="24"/>
        </w:rPr>
        <w:t>trvalým pobytom na území Slovenskej republiky, ak nie je povinne dôchodkovo poistená ako zamestnanec alebo samostatne zárobkovo činná osoba, nebol jej priznaný predčasný starobný dôchodok alebo invalidný dôchodok, nedovŕšila vek potrebný na nárok na starobný dôchodok od okamihu priznania rodičovského príspevku Ú</w:t>
      </w:r>
      <w:r w:rsidRPr="00F65C6B" w:rsidR="00CE2ED4">
        <w:rPr>
          <w:rFonts w:ascii="Times New Roman" w:hAnsi="Times New Roman"/>
          <w:sz w:val="24"/>
          <w:szCs w:val="24"/>
        </w:rPr>
        <w:t>radom práce, sociálnych vecí a </w:t>
      </w:r>
      <w:r w:rsidRPr="00F65C6B">
        <w:rPr>
          <w:rFonts w:ascii="Times New Roman" w:hAnsi="Times New Roman"/>
          <w:sz w:val="24"/>
          <w:szCs w:val="24"/>
        </w:rPr>
        <w:t xml:space="preserve">rodiny; túto skutočnosť bude oznamovať </w:t>
      </w:r>
      <w:r w:rsidRPr="00F65C6B" w:rsidR="005D23E7">
        <w:rPr>
          <w:rFonts w:ascii="Times New Roman" w:hAnsi="Times New Roman"/>
          <w:sz w:val="24"/>
          <w:szCs w:val="24"/>
        </w:rPr>
        <w:t xml:space="preserve">Ústredie </w:t>
      </w:r>
      <w:r w:rsidRPr="00F65C6B">
        <w:rPr>
          <w:rFonts w:ascii="Times New Roman" w:hAnsi="Times New Roman"/>
          <w:sz w:val="24"/>
          <w:szCs w:val="24"/>
        </w:rPr>
        <w:t>práce, sociálnych vecí a rodiny; fyzická osoba, ktorá spĺňa uvedené podmienky a</w:t>
      </w:r>
      <w:r w:rsidRPr="00F65C6B" w:rsidR="00F96228">
        <w:rPr>
          <w:rFonts w:ascii="Times New Roman" w:hAnsi="Times New Roman"/>
          <w:sz w:val="24"/>
          <w:szCs w:val="24"/>
        </w:rPr>
        <w:t>le</w:t>
      </w:r>
      <w:r w:rsidRPr="00F65C6B">
        <w:rPr>
          <w:rFonts w:ascii="Times New Roman" w:hAnsi="Times New Roman"/>
          <w:sz w:val="24"/>
          <w:szCs w:val="24"/>
        </w:rPr>
        <w:t> nemá nárok na rodičovský príspevok, a chce aby štát za ňu platil poistné na dôchodkové poistenie, naďalej musí podať prihlášku na dôchodkové poistenie z tohto dôvodu sama,</w:t>
      </w:r>
    </w:p>
    <w:p w:rsidR="003F7AB4" w:rsidRPr="00F65C6B" w:rsidP="00F65C6B">
      <w:pPr>
        <w:pStyle w:val="ListParagraph"/>
        <w:numPr>
          <w:numId w:val="15"/>
        </w:numPr>
        <w:tabs>
          <w:tab w:val="left" w:pos="-1843"/>
        </w:tabs>
        <w:bidi w:val="0"/>
        <w:spacing w:after="0" w:line="240" w:lineRule="auto"/>
        <w:ind w:left="426" w:hanging="426"/>
        <w:contextualSpacing w:val="0"/>
        <w:jc w:val="both"/>
        <w:rPr>
          <w:rFonts w:ascii="Times New Roman" w:hAnsi="Times New Roman"/>
          <w:sz w:val="24"/>
          <w:szCs w:val="24"/>
        </w:rPr>
      </w:pPr>
      <w:r w:rsidRPr="00F65C6B">
        <w:rPr>
          <w:rFonts w:ascii="Times New Roman" w:hAnsi="Times New Roman"/>
          <w:sz w:val="24"/>
          <w:szCs w:val="24"/>
        </w:rPr>
        <w:t>u fyzickej osoby uvedenej v § 15 ods. 1 písm. d), t.j. fyzickej osoby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ako zamestnanec alebo samostatne zárobkovo činná osoba, nebol jej priznaný predčasný starobný dôchodok alebo invalidný dôchodok, nedovŕšila dôchodkový vek, odo dňa vzniku potreby riadnej starostlivosti o takéto dieťa po dovŕšení šiestich rokov jeho veku;</w:t>
      </w:r>
      <w:r w:rsidRPr="00F65C6B" w:rsidR="008B1658">
        <w:rPr>
          <w:rFonts w:ascii="Times New Roman" w:hAnsi="Times New Roman"/>
          <w:sz w:val="24"/>
          <w:szCs w:val="24"/>
        </w:rPr>
        <w:t xml:space="preserve"> potrebné skutočnosti bude Sociálna poisťovňa zisťovať z údajov poskytnutých Ústredím práce, sociálnych vecí a rodiny a z vlastnej činnosti</w:t>
      </w:r>
      <w:r w:rsidRPr="00F65C6B">
        <w:rPr>
          <w:rFonts w:ascii="Times New Roman" w:hAnsi="Times New Roman"/>
          <w:sz w:val="24"/>
          <w:szCs w:val="24"/>
        </w:rPr>
        <w:t>,</w:t>
      </w:r>
    </w:p>
    <w:p w:rsidR="003F7AB4" w:rsidRPr="00F65C6B" w:rsidP="00F65C6B">
      <w:pPr>
        <w:pStyle w:val="ListParagraph"/>
        <w:numPr>
          <w:numId w:val="15"/>
        </w:numPr>
        <w:tabs>
          <w:tab w:val="left" w:pos="-1843"/>
        </w:tabs>
        <w:bidi w:val="0"/>
        <w:spacing w:after="0" w:line="240" w:lineRule="auto"/>
        <w:ind w:left="426" w:hanging="426"/>
        <w:contextualSpacing w:val="0"/>
        <w:jc w:val="both"/>
        <w:rPr>
          <w:rFonts w:ascii="Times New Roman" w:hAnsi="Times New Roman"/>
          <w:sz w:val="24"/>
          <w:szCs w:val="24"/>
        </w:rPr>
      </w:pPr>
      <w:r w:rsidRPr="00F65C6B">
        <w:rPr>
          <w:rFonts w:ascii="Times New Roman" w:hAnsi="Times New Roman"/>
          <w:sz w:val="24"/>
          <w:szCs w:val="24"/>
        </w:rPr>
        <w:t>u fyzickej osoby uvedenej v § 15 ods. 1 písm. e) s trvalým pobytom na území Slovenskej republiky, ktorej sa poskytuje peňažný príspevok na opatrovanie a u fyzickej osoby, ktorá má podľa zmluvy o výkone osobnej asistencie vykonávať osobnú asistenciu fyzicke</w:t>
      </w:r>
      <w:r w:rsidRPr="00F65C6B" w:rsidR="00CE2ED4">
        <w:rPr>
          <w:rFonts w:ascii="Times New Roman" w:hAnsi="Times New Roman"/>
          <w:sz w:val="24"/>
          <w:szCs w:val="24"/>
        </w:rPr>
        <w:t>j osobe s </w:t>
      </w:r>
      <w:r w:rsidRPr="00F65C6B">
        <w:rPr>
          <w:rFonts w:ascii="Times New Roman" w:hAnsi="Times New Roman"/>
          <w:sz w:val="24"/>
          <w:szCs w:val="24"/>
        </w:rPr>
        <w:t xml:space="preserve">ťažkým zdravotným postihnutím najmenej 140 hodín mesačne, ak nie je dôchodkovo poistená ako zamestnanec alebo samostatne zárobkovo činná osoba, nebol jej priznaný predčasný starobný dôchodok alebo invalidný dôchodok, nedovŕšila dôchodkový vek, odo dňa priznania peňažného príspevku na opatrovanie Úradom práce, sociálnych vecí a rodiny alebo od uzatvorenia zmluvy o výkone osobnej asistencie. </w:t>
      </w:r>
    </w:p>
    <w:p w:rsidR="003F7AB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Navrhuje sa, aby fyzickým osobám, za ktoré štát platí poistné na dôchodkové poistenie na základe podania prihlášky</w:t>
      </w:r>
      <w:r w:rsidRPr="00F65C6B" w:rsidR="00E7008F">
        <w:rPr>
          <w:rFonts w:ascii="Times New Roman" w:hAnsi="Times New Roman"/>
          <w:sz w:val="24"/>
          <w:szCs w:val="24"/>
        </w:rPr>
        <w:t xml:space="preserve"> (</w:t>
      </w:r>
      <w:r w:rsidRPr="00F65C6B" w:rsidR="00ED2988">
        <w:rPr>
          <w:rFonts w:ascii="Times New Roman" w:hAnsi="Times New Roman"/>
          <w:sz w:val="24"/>
          <w:szCs w:val="24"/>
        </w:rPr>
        <w:t xml:space="preserve">osoby, ktoré </w:t>
      </w:r>
      <w:r w:rsidRPr="00F65C6B" w:rsidR="00E7008F">
        <w:rPr>
          <w:rFonts w:ascii="Times New Roman" w:hAnsi="Times New Roman"/>
          <w:sz w:val="24"/>
          <w:szCs w:val="24"/>
        </w:rPr>
        <w:t>nepoberajú rodičovský príspevok</w:t>
      </w:r>
      <w:r w:rsidRPr="00F65C6B" w:rsidR="00ED2988">
        <w:rPr>
          <w:rFonts w:ascii="Times New Roman" w:hAnsi="Times New Roman"/>
          <w:sz w:val="24"/>
          <w:szCs w:val="24"/>
        </w:rPr>
        <w:t>, ale starajú sa o dieťa do šiestich rokov</w:t>
      </w:r>
      <w:r w:rsidRPr="00F65C6B" w:rsidR="00E7008F">
        <w:rPr>
          <w:rFonts w:ascii="Times New Roman" w:hAnsi="Times New Roman"/>
          <w:sz w:val="24"/>
          <w:szCs w:val="24"/>
        </w:rPr>
        <w:t>)</w:t>
      </w:r>
      <w:r w:rsidRPr="00F65C6B">
        <w:rPr>
          <w:rFonts w:ascii="Times New Roman" w:hAnsi="Times New Roman"/>
          <w:sz w:val="24"/>
          <w:szCs w:val="24"/>
        </w:rPr>
        <w:t xml:space="preserve">, mohlo vzniknúť dôchodkové poistenie už od splnenia zákonom ustanovených podmienok. V praxi to znamená, že </w:t>
      </w:r>
      <w:r w:rsidRPr="00F65C6B" w:rsidR="00ED2988">
        <w:rPr>
          <w:rFonts w:ascii="Times New Roman" w:hAnsi="Times New Roman"/>
          <w:sz w:val="24"/>
          <w:szCs w:val="24"/>
        </w:rPr>
        <w:t xml:space="preserve">u týchto osôb </w:t>
      </w:r>
      <w:r w:rsidRPr="00F65C6B">
        <w:rPr>
          <w:rFonts w:ascii="Times New Roman" w:hAnsi="Times New Roman"/>
          <w:sz w:val="24"/>
          <w:szCs w:val="24"/>
        </w:rPr>
        <w:t xml:space="preserve">dochádza k zrušeniu obmedzenia </w:t>
      </w:r>
      <w:r w:rsidRPr="00F65C6B" w:rsidR="00E7008F">
        <w:rPr>
          <w:rFonts w:ascii="Times New Roman" w:hAnsi="Times New Roman"/>
          <w:sz w:val="24"/>
          <w:szCs w:val="24"/>
        </w:rPr>
        <w:t xml:space="preserve">spätného </w:t>
      </w:r>
      <w:r w:rsidRPr="00F65C6B">
        <w:rPr>
          <w:rFonts w:ascii="Times New Roman" w:hAnsi="Times New Roman"/>
          <w:sz w:val="24"/>
          <w:szCs w:val="24"/>
        </w:rPr>
        <w:t xml:space="preserve">podania prihlášky na dôchodkové poistenie </w:t>
      </w:r>
      <w:r w:rsidRPr="00F65C6B" w:rsidR="00E7008F">
        <w:rPr>
          <w:rFonts w:ascii="Times New Roman" w:hAnsi="Times New Roman"/>
          <w:sz w:val="24"/>
          <w:szCs w:val="24"/>
        </w:rPr>
        <w:t>n</w:t>
      </w:r>
      <w:r w:rsidRPr="00F65C6B" w:rsidR="00263BC7">
        <w:rPr>
          <w:rFonts w:ascii="Times New Roman" w:hAnsi="Times New Roman"/>
          <w:sz w:val="24"/>
          <w:szCs w:val="24"/>
        </w:rPr>
        <w:t>a</w:t>
      </w:r>
      <w:r w:rsidRPr="00F65C6B" w:rsidR="00E7008F">
        <w:rPr>
          <w:rFonts w:ascii="Times New Roman" w:hAnsi="Times New Roman"/>
          <w:sz w:val="24"/>
          <w:szCs w:val="24"/>
        </w:rPr>
        <w:t xml:space="preserve"> tzv. </w:t>
      </w:r>
      <w:r w:rsidRPr="00F65C6B">
        <w:rPr>
          <w:rFonts w:ascii="Times New Roman" w:hAnsi="Times New Roman"/>
          <w:sz w:val="24"/>
          <w:szCs w:val="24"/>
        </w:rPr>
        <w:t> plateni</w:t>
      </w:r>
      <w:r w:rsidRPr="00F65C6B" w:rsidR="00E7008F">
        <w:rPr>
          <w:rFonts w:ascii="Times New Roman" w:hAnsi="Times New Roman"/>
          <w:sz w:val="24"/>
          <w:szCs w:val="24"/>
        </w:rPr>
        <w:t>e</w:t>
      </w:r>
      <w:r w:rsidRPr="00F65C6B">
        <w:rPr>
          <w:rFonts w:ascii="Times New Roman" w:hAnsi="Times New Roman"/>
          <w:sz w:val="24"/>
          <w:szCs w:val="24"/>
        </w:rPr>
        <w:t xml:space="preserve"> poistného štátom</w:t>
      </w:r>
      <w:r w:rsidRPr="00F65C6B" w:rsidR="00E7008F">
        <w:rPr>
          <w:rFonts w:ascii="Times New Roman" w:hAnsi="Times New Roman"/>
          <w:sz w:val="24"/>
          <w:szCs w:val="24"/>
        </w:rPr>
        <w:t xml:space="preserve">. </w:t>
      </w:r>
      <w:r w:rsidRPr="00F65C6B">
        <w:rPr>
          <w:rFonts w:ascii="Times New Roman" w:hAnsi="Times New Roman"/>
          <w:sz w:val="24"/>
          <w:szCs w:val="24"/>
        </w:rPr>
        <w:t xml:space="preserve"> </w:t>
      </w:r>
      <w:r w:rsidRPr="00F65C6B" w:rsidR="00E7008F">
        <w:rPr>
          <w:rFonts w:ascii="Times New Roman" w:hAnsi="Times New Roman"/>
          <w:sz w:val="24"/>
          <w:szCs w:val="24"/>
        </w:rPr>
        <w:t>P</w:t>
      </w:r>
      <w:r w:rsidRPr="00F65C6B">
        <w:rPr>
          <w:rFonts w:ascii="Times New Roman" w:hAnsi="Times New Roman"/>
          <w:sz w:val="24"/>
          <w:szCs w:val="24"/>
        </w:rPr>
        <w:t>rihl</w:t>
      </w:r>
      <w:r w:rsidRPr="00F65C6B" w:rsidR="00E7008F">
        <w:rPr>
          <w:rFonts w:ascii="Times New Roman" w:hAnsi="Times New Roman"/>
          <w:sz w:val="24"/>
          <w:szCs w:val="24"/>
        </w:rPr>
        <w:t xml:space="preserve">asovať sa bude dať </w:t>
      </w:r>
      <w:r w:rsidRPr="00F65C6B">
        <w:rPr>
          <w:rFonts w:ascii="Times New Roman" w:hAnsi="Times New Roman"/>
          <w:sz w:val="24"/>
          <w:szCs w:val="24"/>
        </w:rPr>
        <w:t xml:space="preserve">nielen odo dňa podania prihlášky, ale </w:t>
      </w:r>
      <w:r w:rsidRPr="00F65C6B" w:rsidR="00E7008F">
        <w:rPr>
          <w:rFonts w:ascii="Times New Roman" w:hAnsi="Times New Roman"/>
          <w:sz w:val="24"/>
          <w:szCs w:val="24"/>
        </w:rPr>
        <w:t xml:space="preserve">aj </w:t>
      </w:r>
      <w:r w:rsidRPr="00F65C6B" w:rsidR="00263BC7">
        <w:rPr>
          <w:rFonts w:ascii="Times New Roman" w:hAnsi="Times New Roman"/>
          <w:sz w:val="24"/>
          <w:szCs w:val="24"/>
        </w:rPr>
        <w:t xml:space="preserve">za obdobie </w:t>
      </w:r>
      <w:r w:rsidRPr="00F65C6B" w:rsidR="00E7008F">
        <w:rPr>
          <w:rFonts w:ascii="Times New Roman" w:hAnsi="Times New Roman"/>
          <w:sz w:val="24"/>
          <w:szCs w:val="24"/>
        </w:rPr>
        <w:t>pred podaním prihlášky,  najskôr</w:t>
      </w:r>
      <w:r w:rsidRPr="00F65C6B">
        <w:rPr>
          <w:rFonts w:ascii="Times New Roman" w:hAnsi="Times New Roman"/>
          <w:sz w:val="24"/>
          <w:szCs w:val="24"/>
        </w:rPr>
        <w:t xml:space="preserve"> od splnenia podmienok na platenie poistného štátom. </w:t>
      </w:r>
      <w:r w:rsidRPr="00F65C6B" w:rsidR="00314486">
        <w:rPr>
          <w:rFonts w:ascii="Times New Roman" w:hAnsi="Times New Roman"/>
          <w:sz w:val="24"/>
          <w:szCs w:val="24"/>
        </w:rPr>
        <w:t>Zároveň sa navrhuje</w:t>
      </w:r>
      <w:r w:rsidRPr="00F65C6B" w:rsidR="00B374BF">
        <w:rPr>
          <w:rFonts w:ascii="Times New Roman" w:hAnsi="Times New Roman"/>
          <w:sz w:val="24"/>
          <w:szCs w:val="24"/>
        </w:rPr>
        <w:t xml:space="preserve">, aby </w:t>
      </w:r>
      <w:r w:rsidRPr="00F65C6B" w:rsidR="00D90DFC">
        <w:rPr>
          <w:rFonts w:ascii="Times New Roman" w:hAnsi="Times New Roman"/>
          <w:sz w:val="24"/>
          <w:szCs w:val="24"/>
        </w:rPr>
        <w:t>poistencovi štátu</w:t>
      </w:r>
      <w:r w:rsidRPr="00F65C6B" w:rsidR="00B374BF">
        <w:rPr>
          <w:rFonts w:ascii="Times New Roman" w:hAnsi="Times New Roman"/>
          <w:sz w:val="24"/>
          <w:szCs w:val="24"/>
        </w:rPr>
        <w:t xml:space="preserve"> </w:t>
      </w:r>
      <w:r w:rsidRPr="00F65C6B" w:rsidR="00D90DFC">
        <w:rPr>
          <w:rFonts w:ascii="Times New Roman" w:hAnsi="Times New Roman"/>
          <w:sz w:val="24"/>
          <w:szCs w:val="24"/>
        </w:rPr>
        <w:t>z dôvodu</w:t>
      </w:r>
      <w:r w:rsidRPr="00F65C6B" w:rsidR="00585046">
        <w:rPr>
          <w:rFonts w:ascii="Times New Roman" w:hAnsi="Times New Roman"/>
          <w:sz w:val="24"/>
          <w:szCs w:val="24"/>
        </w:rPr>
        <w:t xml:space="preserve"> </w:t>
      </w:r>
      <w:r w:rsidRPr="00F65C6B" w:rsidR="00D90DFC">
        <w:rPr>
          <w:rFonts w:ascii="Times New Roman" w:hAnsi="Times New Roman"/>
          <w:sz w:val="24"/>
          <w:szCs w:val="24"/>
        </w:rPr>
        <w:t xml:space="preserve">riadnej starostlivosti o dieťa do šiestich rokov veku, ktorému zaniklo toto poistenie v dôsledku </w:t>
      </w:r>
      <w:r w:rsidRPr="00F65C6B" w:rsidR="00585046">
        <w:rPr>
          <w:rFonts w:ascii="Times New Roman" w:hAnsi="Times New Roman"/>
          <w:sz w:val="24"/>
          <w:szCs w:val="24"/>
        </w:rPr>
        <w:t xml:space="preserve">vzniku povinného dôchodkového poistenia zamestnanca alebo samostatne zárobkovo činnej osoby </w:t>
      </w:r>
      <w:r w:rsidRPr="00F65C6B" w:rsidR="00BD42BD">
        <w:rPr>
          <w:rFonts w:ascii="Times New Roman" w:hAnsi="Times New Roman"/>
          <w:sz w:val="24"/>
          <w:szCs w:val="24"/>
        </w:rPr>
        <w:t xml:space="preserve">opätovne vznikol status poistenca štátu bezprostredne </w:t>
      </w:r>
      <w:r w:rsidRPr="00F65C6B" w:rsidR="00585046">
        <w:rPr>
          <w:rFonts w:ascii="Times New Roman" w:hAnsi="Times New Roman"/>
          <w:sz w:val="24"/>
          <w:szCs w:val="24"/>
        </w:rPr>
        <w:t xml:space="preserve">po skončení tohto </w:t>
      </w:r>
      <w:r w:rsidRPr="00F65C6B" w:rsidR="00BD42BD">
        <w:rPr>
          <w:rFonts w:ascii="Times New Roman" w:hAnsi="Times New Roman"/>
          <w:sz w:val="24"/>
          <w:szCs w:val="24"/>
        </w:rPr>
        <w:t>dôchodkového poistenia</w:t>
      </w:r>
      <w:r w:rsidRPr="00F65C6B" w:rsidR="00F047A8">
        <w:rPr>
          <w:rFonts w:ascii="Times New Roman" w:hAnsi="Times New Roman"/>
          <w:sz w:val="24"/>
          <w:szCs w:val="24"/>
        </w:rPr>
        <w:t xml:space="preserve"> (bez podania prihlášky)</w:t>
      </w:r>
      <w:r w:rsidRPr="00F65C6B" w:rsidR="00BD42BD">
        <w:rPr>
          <w:rFonts w:ascii="Times New Roman" w:hAnsi="Times New Roman"/>
          <w:sz w:val="24"/>
          <w:szCs w:val="24"/>
        </w:rPr>
        <w:t xml:space="preserve">. </w:t>
      </w:r>
      <w:r w:rsidRPr="00F65C6B" w:rsidR="00585046">
        <w:rPr>
          <w:rFonts w:ascii="Times New Roman" w:hAnsi="Times New Roman"/>
          <w:sz w:val="24"/>
          <w:szCs w:val="24"/>
        </w:rPr>
        <w:t xml:space="preserve">Predíde sa situáciám, ktoré v súčasnosti nastávajú v praxi, že z dôvodu opomenutia opätovného podania prihlášky na platenie poistného na dôchodkové poistenie štátom </w:t>
      </w:r>
      <w:r w:rsidRPr="00F65C6B" w:rsidR="00BD42BD">
        <w:rPr>
          <w:rFonts w:ascii="Times New Roman" w:hAnsi="Times New Roman"/>
          <w:sz w:val="24"/>
          <w:szCs w:val="24"/>
        </w:rPr>
        <w:t xml:space="preserve">z toho istého dôvodu </w:t>
      </w:r>
      <w:r w:rsidRPr="00F65C6B" w:rsidR="00585046">
        <w:rPr>
          <w:rFonts w:ascii="Times New Roman" w:hAnsi="Times New Roman"/>
          <w:sz w:val="24"/>
          <w:szCs w:val="24"/>
        </w:rPr>
        <w:t xml:space="preserve">prichádzajú starajúce sa osoby o obdobie dôchodkového poistenia (aj o platby do druhého dôchodkového piliera). </w:t>
      </w:r>
      <w:r w:rsidRPr="00F65C6B" w:rsidR="00BD42BD">
        <w:rPr>
          <w:rFonts w:ascii="Times New Roman" w:hAnsi="Times New Roman"/>
          <w:sz w:val="24"/>
          <w:szCs w:val="24"/>
        </w:rPr>
        <w:t>V prípade, ak sa poistenec štátu sám odhlásil z tohto poistenia, na to, aby sa stal opätovne poistencom štátu z toho istého dôvodu bude sa musieť prihlásiť (najskôr odo dňa zániku poistenia z dôvodu podania odhlášky).</w:t>
      </w:r>
    </w:p>
    <w:p w:rsidR="00D90DFC" w:rsidRPr="00F65C6B" w:rsidP="00F65C6B">
      <w:pPr>
        <w:bidi w:val="0"/>
        <w:spacing w:after="0" w:line="240" w:lineRule="auto"/>
        <w:ind w:firstLine="709"/>
        <w:jc w:val="both"/>
        <w:rPr>
          <w:rFonts w:ascii="Times New Roman" w:hAnsi="Times New Roman"/>
          <w:sz w:val="24"/>
          <w:szCs w:val="24"/>
        </w:rPr>
      </w:pPr>
      <w:r w:rsidRPr="00F65C6B" w:rsidR="003F7AB4">
        <w:rPr>
          <w:rFonts w:ascii="Times New Roman" w:hAnsi="Times New Roman"/>
          <w:sz w:val="24"/>
          <w:szCs w:val="24"/>
        </w:rPr>
        <w:t>Povinné dôchodkové poistenie fyzickej osobe uvedenej v § 15 ods. 1 písm. c) zanik</w:t>
      </w:r>
      <w:r w:rsidRPr="00F65C6B" w:rsidR="00E7008F">
        <w:rPr>
          <w:rFonts w:ascii="Times New Roman" w:hAnsi="Times New Roman"/>
          <w:sz w:val="24"/>
          <w:szCs w:val="24"/>
        </w:rPr>
        <w:t>ne</w:t>
      </w:r>
      <w:r w:rsidRPr="00F65C6B" w:rsidR="003F7AB4">
        <w:rPr>
          <w:rFonts w:ascii="Times New Roman" w:hAnsi="Times New Roman"/>
          <w:sz w:val="24"/>
          <w:szCs w:val="24"/>
        </w:rPr>
        <w:t xml:space="preserve"> dňom skončenia riadnej starostlivosti o dieťa, najneskôr dňom dovŕšenia šiestich rokov veku dieťaťa. Povinné dôchodkové poistenie fyzickej osobe uvedenej v § 15 ods. 1 písm. d) zanik</w:t>
      </w:r>
      <w:r w:rsidRPr="00F65C6B" w:rsidR="00E7008F">
        <w:rPr>
          <w:rFonts w:ascii="Times New Roman" w:hAnsi="Times New Roman"/>
          <w:sz w:val="24"/>
          <w:szCs w:val="24"/>
        </w:rPr>
        <w:t>ne</w:t>
      </w:r>
      <w:r w:rsidRPr="00F65C6B" w:rsidR="003F7AB4">
        <w:rPr>
          <w:rFonts w:ascii="Times New Roman" w:hAnsi="Times New Roman"/>
          <w:sz w:val="24"/>
          <w:szCs w:val="24"/>
        </w:rPr>
        <w:t xml:space="preserve"> dňom skončenia riadnej starostlivosti o dieťa s dlhodobo nepriaznivým zdravotným stavom, najneskôr dňom dovŕšenia 18 rokov veku tohto dieťaťa a povinné dôchodkové poistenie fyzickej osobe uvedenej v § 15 ods. 1 písm. e) zanik</w:t>
      </w:r>
      <w:r w:rsidRPr="00F65C6B" w:rsidR="00E7008F">
        <w:rPr>
          <w:rFonts w:ascii="Times New Roman" w:hAnsi="Times New Roman"/>
          <w:sz w:val="24"/>
          <w:szCs w:val="24"/>
        </w:rPr>
        <w:t>ne</w:t>
      </w:r>
      <w:r w:rsidRPr="00F65C6B" w:rsidR="003F7AB4">
        <w:rPr>
          <w:rFonts w:ascii="Times New Roman" w:hAnsi="Times New Roman"/>
          <w:sz w:val="24"/>
          <w:szCs w:val="24"/>
        </w:rPr>
        <w:t xml:space="preserve"> dňom skončenia poskytovania peňažného príspevku na opatrovanie a u osobného asistenta dňom, od ktorého osobný asistent má vykonávať osobnú asistenciu v rozsahu menšom ako 140 hodín mesačne alebo z dôvodu zániku zmluvy o výkone osobnej asistencie. Povinnosť fyzickej osoby odhlásiť sa zostáva len v prípadoch, ak relevantné skutočnosti nie je možné preukázať údajmi, ktorými už Sociálna poisťovňa disponuje, alebo ak nie je možné získať relevantný údaj z</w:t>
      </w:r>
      <w:r w:rsidRPr="00F65C6B" w:rsidR="008570FA">
        <w:rPr>
          <w:rFonts w:ascii="Times New Roman" w:hAnsi="Times New Roman"/>
          <w:sz w:val="24"/>
          <w:szCs w:val="24"/>
        </w:rPr>
        <w:t xml:space="preserve"> Ústredia </w:t>
      </w:r>
      <w:r w:rsidRPr="00F65C6B" w:rsidR="003F7AB4">
        <w:rPr>
          <w:rFonts w:ascii="Times New Roman" w:hAnsi="Times New Roman"/>
          <w:sz w:val="24"/>
          <w:szCs w:val="24"/>
        </w:rPr>
        <w:t xml:space="preserve"> práce, sociálnych vecí a rodiny. Ide najmä o fyzické osoby starajúce sa o dieťa bez nároku na rodičovský príspevok, fyzické osoby, ktoré poberajú rodičovský príspevok a prestanú sa riadne starať o dieťa pred dovŕšením šiesteho roku jeho veku. K zániku dôchodkového poistenia „poistencov štátu“ dochádza aj odo dňa, od ktorého nespĺňajú ostatné podmienky pre platenie poistného na dôchodkové poistenie štátom</w:t>
      </w:r>
      <w:r w:rsidRPr="00F65C6B" w:rsidR="00E7008F">
        <w:rPr>
          <w:rFonts w:ascii="Times New Roman" w:hAnsi="Times New Roman"/>
          <w:sz w:val="24"/>
          <w:szCs w:val="24"/>
        </w:rPr>
        <w:t xml:space="preserve"> (napr. začnú poberať starobný dôchodok)</w:t>
      </w:r>
      <w:r w:rsidRPr="00F65C6B" w:rsidR="003F7AB4">
        <w:rPr>
          <w:rFonts w:ascii="Times New Roman" w:hAnsi="Times New Roman"/>
          <w:sz w:val="24"/>
          <w:szCs w:val="24"/>
        </w:rPr>
        <w:t xml:space="preserve">.  </w:t>
      </w:r>
    </w:p>
    <w:p w:rsidR="003F7AB4" w:rsidRPr="00F65C6B" w:rsidP="00F65C6B">
      <w:pPr>
        <w:bidi w:val="0"/>
        <w:spacing w:after="0" w:line="240" w:lineRule="auto"/>
        <w:ind w:firstLine="709"/>
        <w:jc w:val="both"/>
        <w:rPr>
          <w:rFonts w:ascii="Times New Roman" w:hAnsi="Times New Roman"/>
          <w:sz w:val="24"/>
          <w:szCs w:val="24"/>
        </w:rPr>
      </w:pPr>
      <w:r w:rsidRPr="00F65C6B" w:rsidR="00E7008F">
        <w:rPr>
          <w:rFonts w:ascii="Times New Roman" w:hAnsi="Times New Roman"/>
          <w:sz w:val="24"/>
          <w:szCs w:val="24"/>
        </w:rPr>
        <w:t>Naďalej sa u</w:t>
      </w:r>
      <w:r w:rsidRPr="00F65C6B">
        <w:rPr>
          <w:rFonts w:ascii="Times New Roman" w:hAnsi="Times New Roman"/>
          <w:sz w:val="24"/>
          <w:szCs w:val="24"/>
        </w:rPr>
        <w:t>možňuje</w:t>
      </w:r>
      <w:r w:rsidRPr="00F65C6B" w:rsidR="00E7008F">
        <w:rPr>
          <w:rFonts w:ascii="Times New Roman" w:hAnsi="Times New Roman"/>
          <w:sz w:val="24"/>
          <w:szCs w:val="24"/>
        </w:rPr>
        <w:t xml:space="preserve">, aby </w:t>
      </w:r>
      <w:r w:rsidRPr="00F65C6B">
        <w:rPr>
          <w:rFonts w:ascii="Times New Roman" w:hAnsi="Times New Roman"/>
          <w:sz w:val="24"/>
          <w:szCs w:val="24"/>
        </w:rPr>
        <w:t>povinné dôchodkové poisteni</w:t>
      </w:r>
      <w:r w:rsidRPr="00F65C6B" w:rsidR="00E7008F">
        <w:rPr>
          <w:rFonts w:ascii="Times New Roman" w:hAnsi="Times New Roman"/>
          <w:sz w:val="24"/>
          <w:szCs w:val="24"/>
        </w:rPr>
        <w:t>e</w:t>
      </w:r>
      <w:r w:rsidRPr="00F65C6B">
        <w:rPr>
          <w:rFonts w:ascii="Times New Roman" w:hAnsi="Times New Roman"/>
          <w:sz w:val="24"/>
          <w:szCs w:val="24"/>
        </w:rPr>
        <w:t xml:space="preserve"> </w:t>
      </w:r>
      <w:r w:rsidRPr="00F65C6B" w:rsidR="00E7008F">
        <w:rPr>
          <w:rFonts w:ascii="Times New Roman" w:hAnsi="Times New Roman"/>
          <w:sz w:val="24"/>
          <w:szCs w:val="24"/>
        </w:rPr>
        <w:t xml:space="preserve">zaniklo aj </w:t>
      </w:r>
      <w:r w:rsidRPr="00F65C6B">
        <w:rPr>
          <w:rFonts w:ascii="Times New Roman" w:hAnsi="Times New Roman"/>
          <w:sz w:val="24"/>
          <w:szCs w:val="24"/>
        </w:rPr>
        <w:t>prejavom vôle fyzickej osoby – podaním odhlášky</w:t>
      </w:r>
      <w:r w:rsidR="0034300D">
        <w:rPr>
          <w:rFonts w:ascii="Times New Roman" w:hAnsi="Times New Roman"/>
          <w:sz w:val="24"/>
          <w:szCs w:val="24"/>
        </w:rPr>
        <w:t>,</w:t>
      </w:r>
      <w:r w:rsidRPr="00F65C6B" w:rsidR="008748F0">
        <w:rPr>
          <w:rFonts w:ascii="Times New Roman" w:hAnsi="Times New Roman"/>
          <w:sz w:val="24"/>
          <w:szCs w:val="24"/>
        </w:rPr>
        <w:t xml:space="preserve"> ak nemá záujem byť dôchodkovo poistená. </w:t>
      </w:r>
      <w:r w:rsidRPr="00F65C6B">
        <w:rPr>
          <w:rFonts w:ascii="Times New Roman" w:hAnsi="Times New Roman"/>
          <w:sz w:val="24"/>
          <w:szCs w:val="24"/>
        </w:rPr>
        <w:t xml:space="preserve"> </w:t>
      </w:r>
    </w:p>
    <w:p w:rsidR="003B2FC7"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Navrhuje sa právna úprava postupnosti pri platení poistného štátom v prípadoch, ak sa o to isté dieťa </w:t>
      </w:r>
      <w:r w:rsidRPr="00F65C6B" w:rsidR="00E213F3">
        <w:rPr>
          <w:rFonts w:ascii="Times New Roman" w:hAnsi="Times New Roman"/>
          <w:sz w:val="24"/>
          <w:szCs w:val="24"/>
        </w:rPr>
        <w:t xml:space="preserve">stará viacero osôb. Ak sa o dieťa </w:t>
      </w:r>
      <w:r w:rsidRPr="00F65C6B">
        <w:rPr>
          <w:rFonts w:ascii="Times New Roman" w:hAnsi="Times New Roman"/>
          <w:sz w:val="24"/>
          <w:szCs w:val="24"/>
        </w:rPr>
        <w:t>do šiestich rokov veku stará viac fyzických osôb</w:t>
      </w:r>
      <w:r w:rsidRPr="00F65C6B" w:rsidR="00E213F3">
        <w:rPr>
          <w:rFonts w:ascii="Times New Roman" w:hAnsi="Times New Roman"/>
          <w:sz w:val="24"/>
          <w:szCs w:val="24"/>
        </w:rPr>
        <w:t xml:space="preserve"> a a</w:t>
      </w:r>
      <w:r w:rsidRPr="00F65C6B">
        <w:rPr>
          <w:rFonts w:ascii="Times New Roman" w:hAnsi="Times New Roman"/>
          <w:sz w:val="24"/>
          <w:szCs w:val="24"/>
        </w:rPr>
        <w:t>k jedn</w:t>
      </w:r>
      <w:r w:rsidRPr="00F65C6B" w:rsidR="00E213F3">
        <w:rPr>
          <w:rFonts w:ascii="Times New Roman" w:hAnsi="Times New Roman"/>
          <w:sz w:val="24"/>
          <w:szCs w:val="24"/>
        </w:rPr>
        <w:t>a</w:t>
      </w:r>
      <w:r w:rsidRPr="00F65C6B">
        <w:rPr>
          <w:rFonts w:ascii="Times New Roman" w:hAnsi="Times New Roman"/>
          <w:sz w:val="24"/>
          <w:szCs w:val="24"/>
        </w:rPr>
        <w:t xml:space="preserve"> z nich </w:t>
      </w:r>
      <w:r w:rsidRPr="00F65C6B" w:rsidR="00E213F3">
        <w:rPr>
          <w:rFonts w:ascii="Times New Roman" w:hAnsi="Times New Roman"/>
          <w:sz w:val="24"/>
          <w:szCs w:val="24"/>
        </w:rPr>
        <w:t>má</w:t>
      </w:r>
      <w:r w:rsidRPr="00F65C6B">
        <w:rPr>
          <w:rFonts w:ascii="Times New Roman" w:hAnsi="Times New Roman"/>
          <w:sz w:val="24"/>
          <w:szCs w:val="24"/>
        </w:rPr>
        <w:t xml:space="preserve"> nárok na rodičovský príspevok, štát bude platiť poistné za túto osobu. </w:t>
      </w:r>
      <w:r w:rsidRPr="00F65C6B" w:rsidR="00E213F3">
        <w:rPr>
          <w:rFonts w:ascii="Times New Roman" w:hAnsi="Times New Roman"/>
          <w:sz w:val="24"/>
          <w:szCs w:val="24"/>
        </w:rPr>
        <w:t>Starostlivosť o</w:t>
      </w:r>
      <w:r w:rsidRPr="00F65C6B" w:rsidR="00F047A8">
        <w:rPr>
          <w:rFonts w:ascii="Times New Roman" w:hAnsi="Times New Roman"/>
          <w:sz w:val="24"/>
          <w:szCs w:val="24"/>
        </w:rPr>
        <w:t xml:space="preserve"> ťažko </w:t>
      </w:r>
      <w:r w:rsidRPr="00F65C6B" w:rsidR="00E213F3">
        <w:rPr>
          <w:rFonts w:ascii="Times New Roman" w:hAnsi="Times New Roman"/>
          <w:sz w:val="24"/>
          <w:szCs w:val="24"/>
        </w:rPr>
        <w:t>zdravotne postihnuté dieťa do 18 rokov veku založí postavenie poistenca štátu tej osobe, na ktorej sa dohodnú</w:t>
      </w:r>
      <w:r w:rsidRPr="00F65C6B" w:rsidR="008F7BF7">
        <w:rPr>
          <w:rFonts w:ascii="Times New Roman" w:hAnsi="Times New Roman"/>
          <w:sz w:val="24"/>
          <w:szCs w:val="24"/>
        </w:rPr>
        <w:t>.</w:t>
      </w:r>
      <w:r w:rsidRPr="00F65C6B" w:rsidR="00E213F3">
        <w:rPr>
          <w:rFonts w:ascii="Times New Roman" w:hAnsi="Times New Roman"/>
          <w:sz w:val="24"/>
          <w:szCs w:val="24"/>
        </w:rPr>
        <w:t xml:space="preserve"> </w:t>
      </w:r>
    </w:p>
    <w:p w:rsidR="003F7AB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Body 4</w:t>
      </w:r>
      <w:r w:rsidRPr="00F65C6B" w:rsidR="00EE35C9">
        <w:rPr>
          <w:rFonts w:ascii="Times New Roman" w:hAnsi="Times New Roman"/>
          <w:sz w:val="24"/>
          <w:szCs w:val="24"/>
        </w:rPr>
        <w:t>, </w:t>
      </w:r>
      <w:r w:rsidRPr="00F65C6B">
        <w:rPr>
          <w:rFonts w:ascii="Times New Roman" w:hAnsi="Times New Roman"/>
          <w:sz w:val="24"/>
          <w:szCs w:val="24"/>
        </w:rPr>
        <w:t>6</w:t>
      </w:r>
      <w:r w:rsidR="00B1694E">
        <w:rPr>
          <w:rFonts w:ascii="Times New Roman" w:hAnsi="Times New Roman"/>
          <w:sz w:val="24"/>
          <w:szCs w:val="24"/>
        </w:rPr>
        <w:t>,</w:t>
      </w:r>
      <w:r w:rsidRPr="00F65C6B" w:rsidR="00EE35C9">
        <w:rPr>
          <w:rFonts w:ascii="Times New Roman" w:hAnsi="Times New Roman"/>
          <w:sz w:val="24"/>
          <w:szCs w:val="24"/>
        </w:rPr>
        <w:t xml:space="preserve"> </w:t>
      </w:r>
      <w:r w:rsidR="00B1694E">
        <w:rPr>
          <w:rFonts w:ascii="Times New Roman" w:hAnsi="Times New Roman"/>
          <w:sz w:val="24"/>
          <w:szCs w:val="24"/>
        </w:rPr>
        <w:t xml:space="preserve">57 </w:t>
      </w:r>
      <w:r w:rsidRPr="00F65C6B" w:rsidR="00EE35C9">
        <w:rPr>
          <w:rFonts w:ascii="Times New Roman" w:hAnsi="Times New Roman"/>
          <w:sz w:val="24"/>
          <w:szCs w:val="24"/>
        </w:rPr>
        <w:t xml:space="preserve">a </w:t>
      </w:r>
      <w:r w:rsidRPr="00F65C6B" w:rsidR="00B1694E">
        <w:rPr>
          <w:rFonts w:ascii="Times New Roman" w:hAnsi="Times New Roman"/>
          <w:sz w:val="24"/>
          <w:szCs w:val="24"/>
        </w:rPr>
        <w:t>5</w:t>
      </w:r>
      <w:r w:rsidR="00B1694E">
        <w:rPr>
          <w:rFonts w:ascii="Times New Roman" w:hAnsi="Times New Roman"/>
          <w:sz w:val="24"/>
          <w:szCs w:val="24"/>
        </w:rPr>
        <w:t>8</w:t>
      </w:r>
      <w:r w:rsidRPr="00F65C6B" w:rsidR="00B1694E">
        <w:rPr>
          <w:rFonts w:ascii="Times New Roman" w:hAnsi="Times New Roman"/>
          <w:sz w:val="24"/>
          <w:szCs w:val="24"/>
        </w:rPr>
        <w:t xml:space="preserve"> </w:t>
      </w:r>
      <w:r w:rsidRPr="00F65C6B">
        <w:rPr>
          <w:rFonts w:ascii="Times New Roman" w:hAnsi="Times New Roman"/>
          <w:sz w:val="24"/>
          <w:szCs w:val="24"/>
        </w:rPr>
        <w:t xml:space="preserve">(§ 15 ods. </w:t>
      </w:r>
      <w:r w:rsidRPr="00F65C6B" w:rsidR="00E26AF1">
        <w:rPr>
          <w:rFonts w:ascii="Times New Roman" w:hAnsi="Times New Roman"/>
          <w:sz w:val="24"/>
          <w:szCs w:val="24"/>
        </w:rPr>
        <w:t>6</w:t>
      </w:r>
      <w:r w:rsidRPr="00F65C6B" w:rsidR="00EE35C9">
        <w:rPr>
          <w:rFonts w:ascii="Times New Roman" w:hAnsi="Times New Roman"/>
          <w:sz w:val="24"/>
          <w:szCs w:val="24"/>
        </w:rPr>
        <w:t>,</w:t>
      </w:r>
      <w:r w:rsidRPr="00F65C6B">
        <w:rPr>
          <w:rFonts w:ascii="Times New Roman" w:hAnsi="Times New Roman"/>
          <w:sz w:val="24"/>
          <w:szCs w:val="24"/>
        </w:rPr>
        <w:t xml:space="preserve"> </w:t>
      </w:r>
      <w:r w:rsidRPr="00F65C6B" w:rsidR="00EE35C9">
        <w:rPr>
          <w:rFonts w:ascii="Times New Roman" w:hAnsi="Times New Roman"/>
          <w:sz w:val="24"/>
          <w:szCs w:val="24"/>
        </w:rPr>
        <w:t xml:space="preserve">§ </w:t>
      </w:r>
      <w:r w:rsidRPr="00F65C6B">
        <w:rPr>
          <w:rFonts w:ascii="Times New Roman" w:hAnsi="Times New Roman"/>
          <w:sz w:val="24"/>
          <w:szCs w:val="24"/>
        </w:rPr>
        <w:t>23</w:t>
      </w:r>
      <w:r w:rsidRPr="00F65C6B" w:rsidR="00EE35C9">
        <w:rPr>
          <w:rFonts w:ascii="Times New Roman" w:hAnsi="Times New Roman"/>
          <w:sz w:val="24"/>
          <w:szCs w:val="24"/>
        </w:rPr>
        <w:t xml:space="preserve"> písm. a) a § 229 ods. </w:t>
      </w:r>
      <w:r w:rsidR="00B1694E">
        <w:rPr>
          <w:rFonts w:ascii="Times New Roman" w:hAnsi="Times New Roman"/>
          <w:sz w:val="24"/>
          <w:szCs w:val="24"/>
        </w:rPr>
        <w:t xml:space="preserve">1 a </w:t>
      </w:r>
      <w:r w:rsidRPr="00F65C6B" w:rsidR="00EE35C9">
        <w:rPr>
          <w:rFonts w:ascii="Times New Roman" w:hAnsi="Times New Roman"/>
          <w:sz w:val="24"/>
          <w:szCs w:val="24"/>
        </w:rPr>
        <w:t>5</w:t>
      </w:r>
      <w:r w:rsidRPr="00F65C6B">
        <w:rPr>
          <w:rFonts w:ascii="Times New Roman" w:hAnsi="Times New Roman"/>
          <w:sz w:val="24"/>
          <w:szCs w:val="24"/>
        </w:rPr>
        <w:t>) sú len legislatívno-technickou úpravou súvisiacou s bodmi 1 až 3.</w:t>
      </w:r>
    </w:p>
    <w:p w:rsidR="00F7603E" w:rsidRPr="00F65C6B" w:rsidP="00F65C6B">
      <w:pPr>
        <w:bidi w:val="0"/>
        <w:spacing w:after="0" w:line="240" w:lineRule="auto"/>
        <w:jc w:val="both"/>
        <w:rPr>
          <w:rFonts w:ascii="Times New Roman" w:hAnsi="Times New Roman"/>
          <w:b/>
          <w:sz w:val="24"/>
          <w:szCs w:val="24"/>
        </w:rPr>
      </w:pPr>
    </w:p>
    <w:p w:rsidR="00F7603E"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3023C8">
        <w:rPr>
          <w:rFonts w:ascii="Times New Roman" w:hAnsi="Times New Roman"/>
          <w:b/>
          <w:sz w:val="24"/>
          <w:szCs w:val="24"/>
        </w:rPr>
        <w:t>7</w:t>
      </w:r>
      <w:r w:rsidRPr="00F65C6B">
        <w:rPr>
          <w:rFonts w:ascii="Times New Roman" w:hAnsi="Times New Roman"/>
          <w:b/>
          <w:sz w:val="24"/>
          <w:szCs w:val="24"/>
        </w:rPr>
        <w:t xml:space="preserve"> </w:t>
      </w:r>
    </w:p>
    <w:p w:rsidR="003F7AB4" w:rsidRPr="00F65C6B" w:rsidP="00F65C6B">
      <w:pPr>
        <w:bidi w:val="0"/>
        <w:spacing w:after="0" w:line="240" w:lineRule="auto"/>
        <w:jc w:val="both"/>
        <w:rPr>
          <w:rFonts w:ascii="Times New Roman" w:hAnsi="Times New Roman"/>
          <w:sz w:val="24"/>
          <w:szCs w:val="24"/>
        </w:rPr>
      </w:pPr>
      <w:r w:rsidRPr="00F65C6B" w:rsidR="00F7603E">
        <w:rPr>
          <w:rFonts w:ascii="Times New Roman" w:hAnsi="Times New Roman"/>
          <w:sz w:val="24"/>
          <w:szCs w:val="24"/>
        </w:rPr>
        <w:t>(§ 34 ods. 3)</w:t>
      </w:r>
    </w:p>
    <w:p w:rsidR="00F7603E"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ab/>
      </w:r>
      <w:r w:rsidRPr="00F65C6B" w:rsidR="002C3D00">
        <w:rPr>
          <w:rFonts w:ascii="Times New Roman" w:hAnsi="Times New Roman"/>
          <w:sz w:val="24"/>
          <w:szCs w:val="24"/>
        </w:rPr>
        <w:t>Navrhuje sa s</w:t>
      </w:r>
      <w:r w:rsidRPr="00F65C6B">
        <w:rPr>
          <w:rFonts w:ascii="Times New Roman" w:hAnsi="Times New Roman"/>
          <w:sz w:val="24"/>
          <w:szCs w:val="24"/>
        </w:rPr>
        <w:t>presnenie dikcie zákona ako reakcia na poznatky aplikačnej praxe.</w:t>
      </w:r>
      <w:r w:rsidRPr="00F65C6B" w:rsidR="002C3D00">
        <w:rPr>
          <w:rFonts w:ascii="Times New Roman" w:hAnsi="Times New Roman"/>
          <w:sz w:val="24"/>
          <w:szCs w:val="24"/>
        </w:rPr>
        <w:t xml:space="preserve"> V praxi nastávajú situácie, že počas prvých desiatich dní dočasnej pracovnej neschopnosti nemusí </w:t>
      </w:r>
      <w:r w:rsidRPr="00F65C6B" w:rsidR="00020FCA">
        <w:rPr>
          <w:rFonts w:ascii="Times New Roman" w:hAnsi="Times New Roman"/>
          <w:sz w:val="24"/>
          <w:szCs w:val="24"/>
        </w:rPr>
        <w:t xml:space="preserve">vzniknúť alebo </w:t>
      </w:r>
      <w:r w:rsidRPr="00F65C6B" w:rsidR="002C3D00">
        <w:rPr>
          <w:rFonts w:ascii="Times New Roman" w:hAnsi="Times New Roman"/>
          <w:sz w:val="24"/>
          <w:szCs w:val="24"/>
        </w:rPr>
        <w:t xml:space="preserve">trvať nárok na náhradu príjmu pri dočasnej pracovnej neschopnosti zamestnanca. </w:t>
      </w:r>
    </w:p>
    <w:p w:rsidR="00F7603E" w:rsidRPr="00F65C6B" w:rsidP="00F65C6B">
      <w:pPr>
        <w:bidi w:val="0"/>
        <w:spacing w:after="0" w:line="240" w:lineRule="auto"/>
        <w:jc w:val="both"/>
        <w:rPr>
          <w:rFonts w:ascii="Times New Roman" w:hAnsi="Times New Roman"/>
          <w:b/>
          <w:sz w:val="24"/>
          <w:szCs w:val="24"/>
        </w:rPr>
      </w:pPr>
    </w:p>
    <w:p w:rsidR="0048292B" w:rsidRPr="00F65C6B" w:rsidP="00F65C6B">
      <w:pPr>
        <w:bidi w:val="0"/>
        <w:spacing w:after="0" w:line="240" w:lineRule="auto"/>
        <w:jc w:val="both"/>
        <w:rPr>
          <w:rFonts w:ascii="Times New Roman" w:hAnsi="Times New Roman"/>
          <w:sz w:val="24"/>
          <w:szCs w:val="24"/>
        </w:rPr>
      </w:pPr>
      <w:r w:rsidRPr="00F65C6B">
        <w:rPr>
          <w:rFonts w:ascii="Times New Roman" w:hAnsi="Times New Roman"/>
          <w:b/>
          <w:sz w:val="24"/>
          <w:szCs w:val="24"/>
        </w:rPr>
        <w:t>K</w:t>
      </w:r>
      <w:r w:rsidRPr="00F65C6B" w:rsidR="00921C0B">
        <w:rPr>
          <w:rFonts w:ascii="Times New Roman" w:hAnsi="Times New Roman"/>
          <w:b/>
          <w:sz w:val="24"/>
          <w:szCs w:val="24"/>
        </w:rPr>
        <w:t> </w:t>
      </w:r>
      <w:r w:rsidRPr="00F65C6B">
        <w:rPr>
          <w:rFonts w:ascii="Times New Roman" w:hAnsi="Times New Roman"/>
          <w:b/>
          <w:sz w:val="24"/>
          <w:szCs w:val="24"/>
        </w:rPr>
        <w:t>bodu</w:t>
      </w:r>
      <w:r w:rsidRPr="00F65C6B" w:rsidR="00921C0B">
        <w:rPr>
          <w:rFonts w:ascii="Times New Roman" w:hAnsi="Times New Roman"/>
          <w:b/>
          <w:sz w:val="24"/>
          <w:szCs w:val="24"/>
        </w:rPr>
        <w:t xml:space="preserve"> </w:t>
      </w:r>
      <w:r w:rsidRPr="00F65C6B" w:rsidR="003023C8">
        <w:rPr>
          <w:rFonts w:ascii="Times New Roman" w:hAnsi="Times New Roman"/>
          <w:b/>
          <w:sz w:val="24"/>
          <w:szCs w:val="24"/>
        </w:rPr>
        <w:t xml:space="preserve">8  </w:t>
      </w:r>
      <w:r w:rsidRPr="00F65C6B" w:rsidR="003023C8">
        <w:rPr>
          <w:rFonts w:ascii="Times New Roman" w:hAnsi="Times New Roman"/>
          <w:sz w:val="24"/>
          <w:szCs w:val="24"/>
        </w:rPr>
        <w:t xml:space="preserve"> </w:t>
      </w:r>
    </w:p>
    <w:p w:rsidR="0048292B"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60 ods. 9)</w:t>
      </w:r>
    </w:p>
    <w:p w:rsidR="0048292B" w:rsidRPr="00F65C6B" w:rsidP="00F65C6B">
      <w:pPr>
        <w:bidi w:val="0"/>
        <w:spacing w:after="0" w:line="240" w:lineRule="auto"/>
        <w:ind w:firstLine="709"/>
        <w:jc w:val="both"/>
        <w:rPr>
          <w:rFonts w:ascii="Times New Roman" w:hAnsi="Times New Roman"/>
          <w:sz w:val="24"/>
          <w:szCs w:val="24"/>
          <w:highlight w:val="yellow"/>
        </w:rPr>
      </w:pPr>
      <w:r w:rsidRPr="00F65C6B">
        <w:rPr>
          <w:rFonts w:ascii="Times New Roman" w:hAnsi="Times New Roman"/>
          <w:sz w:val="24"/>
          <w:szCs w:val="24"/>
        </w:rPr>
        <w:t>Vzhľadom na predložený návrh právnej úpravy, ktorej vecná podstata spočíva v možnosti získať nárok na vyrovnávací príplatok aj poistencovi, ktorému bol priznaný predčasný starobný dôchodok</w:t>
      </w:r>
      <w:r w:rsidRPr="00F65C6B" w:rsidR="00A150D3">
        <w:rPr>
          <w:rFonts w:ascii="Times New Roman" w:hAnsi="Times New Roman"/>
          <w:sz w:val="24"/>
          <w:szCs w:val="24"/>
        </w:rPr>
        <w:t>,</w:t>
      </w:r>
      <w:r w:rsidRPr="00F65C6B">
        <w:rPr>
          <w:rFonts w:ascii="Times New Roman" w:hAnsi="Times New Roman"/>
          <w:sz w:val="24"/>
          <w:szCs w:val="24"/>
        </w:rPr>
        <w:t xml:space="preserve"> podľa predpisov Slovensk</w:t>
      </w:r>
      <w:r w:rsidRPr="00F65C6B" w:rsidR="00F253DA">
        <w:rPr>
          <w:rFonts w:ascii="Times New Roman" w:hAnsi="Times New Roman"/>
          <w:sz w:val="24"/>
          <w:szCs w:val="24"/>
        </w:rPr>
        <w:t>ej republiky, sa ustanovuje, že </w:t>
      </w:r>
      <w:r w:rsidRPr="00F65C6B">
        <w:rPr>
          <w:rFonts w:ascii="Times New Roman" w:hAnsi="Times New Roman"/>
          <w:sz w:val="24"/>
          <w:szCs w:val="24"/>
        </w:rPr>
        <w:t xml:space="preserve">tomuto poistencovi sa započíta na nárok na vyrovnávací príplatok československé obdobie dôchodkového </w:t>
      </w:r>
      <w:r w:rsidRPr="00F65C6B" w:rsidR="00920821">
        <w:rPr>
          <w:rFonts w:ascii="Times New Roman" w:hAnsi="Times New Roman"/>
          <w:sz w:val="24"/>
          <w:szCs w:val="24"/>
        </w:rPr>
        <w:t xml:space="preserve">poistenia </w:t>
      </w:r>
      <w:r w:rsidRPr="00F65C6B">
        <w:rPr>
          <w:rFonts w:ascii="Times New Roman" w:hAnsi="Times New Roman"/>
          <w:sz w:val="24"/>
          <w:szCs w:val="24"/>
        </w:rPr>
        <w:t xml:space="preserve">získané ku dňu priznania predčasného starobného dôchodku. </w:t>
      </w:r>
    </w:p>
    <w:p w:rsidR="00250889" w:rsidRPr="00F65C6B" w:rsidP="00F65C6B">
      <w:pPr>
        <w:bidi w:val="0"/>
        <w:spacing w:after="0" w:line="240" w:lineRule="auto"/>
        <w:jc w:val="both"/>
        <w:rPr>
          <w:rFonts w:ascii="Times New Roman" w:hAnsi="Times New Roman"/>
          <w:sz w:val="24"/>
          <w:szCs w:val="24"/>
        </w:rPr>
      </w:pPr>
      <w:r w:rsidRPr="00F65C6B">
        <w:rPr>
          <w:rFonts w:ascii="Times New Roman" w:hAnsi="Times New Roman"/>
          <w:b/>
          <w:sz w:val="24"/>
          <w:szCs w:val="24"/>
        </w:rPr>
        <w:t xml:space="preserve">K bodu </w:t>
      </w:r>
      <w:r w:rsidRPr="00F65C6B" w:rsidR="003023C8">
        <w:rPr>
          <w:rFonts w:ascii="Times New Roman" w:hAnsi="Times New Roman"/>
          <w:b/>
          <w:sz w:val="24"/>
          <w:szCs w:val="24"/>
        </w:rPr>
        <w:t xml:space="preserve">9  </w:t>
      </w:r>
      <w:r w:rsidRPr="00F65C6B" w:rsidR="003023C8">
        <w:rPr>
          <w:rFonts w:ascii="Times New Roman" w:hAnsi="Times New Roman"/>
          <w:sz w:val="24"/>
          <w:szCs w:val="24"/>
        </w:rPr>
        <w:t xml:space="preserve"> </w:t>
      </w:r>
    </w:p>
    <w:p w:rsidR="00250889"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65a ods. 3)</w:t>
      </w:r>
    </w:p>
    <w:p w:rsidR="00FF01DA" w:rsidRPr="00F65C6B" w:rsidP="00F65C6B">
      <w:pPr>
        <w:bidi w:val="0"/>
        <w:spacing w:after="0" w:line="240" w:lineRule="auto"/>
        <w:ind w:firstLine="709"/>
        <w:jc w:val="both"/>
        <w:rPr>
          <w:rFonts w:ascii="Times New Roman" w:hAnsi="Times New Roman"/>
          <w:sz w:val="24"/>
          <w:szCs w:val="24"/>
        </w:rPr>
      </w:pPr>
      <w:r w:rsidRPr="00F65C6B" w:rsidR="00250889">
        <w:rPr>
          <w:rFonts w:ascii="Times New Roman" w:hAnsi="Times New Roman"/>
          <w:sz w:val="24"/>
          <w:szCs w:val="24"/>
        </w:rPr>
        <w:t>Ide o legislatívno-technickú úpravu.</w:t>
      </w:r>
    </w:p>
    <w:p w:rsidR="00FF01DA" w:rsidRPr="00F65C6B" w:rsidP="00F65C6B">
      <w:pPr>
        <w:bidi w:val="0"/>
        <w:spacing w:after="0" w:line="240" w:lineRule="auto"/>
        <w:jc w:val="both"/>
        <w:rPr>
          <w:rFonts w:ascii="Times New Roman" w:hAnsi="Times New Roman"/>
          <w:b/>
          <w:sz w:val="24"/>
          <w:szCs w:val="24"/>
        </w:rPr>
      </w:pPr>
    </w:p>
    <w:p w:rsidR="00921C0B" w:rsidRPr="00F65C6B" w:rsidP="00F65C6B">
      <w:pPr>
        <w:bidi w:val="0"/>
        <w:spacing w:after="0" w:line="240" w:lineRule="auto"/>
        <w:jc w:val="both"/>
        <w:rPr>
          <w:rFonts w:ascii="Times New Roman" w:hAnsi="Times New Roman"/>
          <w:sz w:val="24"/>
          <w:szCs w:val="24"/>
        </w:rPr>
      </w:pPr>
      <w:r w:rsidRPr="00F65C6B" w:rsidR="00F253DA">
        <w:rPr>
          <w:rFonts w:ascii="Times New Roman" w:hAnsi="Times New Roman"/>
          <w:b/>
          <w:sz w:val="24"/>
          <w:szCs w:val="24"/>
        </w:rPr>
        <w:t xml:space="preserve">K bodu </w:t>
      </w:r>
      <w:r w:rsidRPr="00F65C6B" w:rsidR="003023C8">
        <w:rPr>
          <w:rFonts w:ascii="Times New Roman" w:hAnsi="Times New Roman"/>
          <w:b/>
          <w:sz w:val="24"/>
          <w:szCs w:val="24"/>
        </w:rPr>
        <w:t>10</w:t>
      </w:r>
    </w:p>
    <w:p w:rsidR="00921C0B"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69a</w:t>
      </w:r>
      <w:r w:rsidRPr="00F65C6B" w:rsidR="007F3AD8">
        <w:rPr>
          <w:rFonts w:ascii="Times New Roman" w:hAnsi="Times New Roman"/>
          <w:sz w:val="24"/>
          <w:szCs w:val="24"/>
        </w:rPr>
        <w:t xml:space="preserve"> ods. 2 druhá veta</w:t>
      </w:r>
      <w:r w:rsidRPr="00F65C6B">
        <w:rPr>
          <w:rFonts w:ascii="Times New Roman" w:hAnsi="Times New Roman"/>
          <w:sz w:val="24"/>
          <w:szCs w:val="24"/>
        </w:rPr>
        <w:t>)</w:t>
      </w:r>
    </w:p>
    <w:p w:rsidR="00921C0B"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Ide o legislatívno-technickú úpravu súvisiacu so zmenami v bode </w:t>
      </w:r>
      <w:r w:rsidRPr="00F65C6B" w:rsidR="003023C8">
        <w:rPr>
          <w:rFonts w:ascii="Times New Roman" w:hAnsi="Times New Roman"/>
          <w:sz w:val="24"/>
          <w:szCs w:val="24"/>
        </w:rPr>
        <w:t xml:space="preserve">20 </w:t>
      </w:r>
      <w:r w:rsidRPr="00F65C6B">
        <w:rPr>
          <w:rFonts w:ascii="Times New Roman" w:hAnsi="Times New Roman"/>
          <w:sz w:val="24"/>
          <w:szCs w:val="24"/>
        </w:rPr>
        <w:t>(§ 82).</w:t>
      </w:r>
    </w:p>
    <w:p w:rsidR="00921C0B" w:rsidRPr="00F65C6B" w:rsidP="00F65C6B">
      <w:pPr>
        <w:bidi w:val="0"/>
        <w:spacing w:after="0" w:line="240" w:lineRule="auto"/>
        <w:jc w:val="both"/>
        <w:rPr>
          <w:rFonts w:ascii="Times New Roman" w:hAnsi="Times New Roman"/>
          <w:b/>
          <w:sz w:val="24"/>
          <w:szCs w:val="24"/>
        </w:rPr>
      </w:pPr>
    </w:p>
    <w:p w:rsidR="0048292B"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K bod</w:t>
      </w:r>
      <w:r w:rsidRPr="00F65C6B" w:rsidR="00DC55CA">
        <w:rPr>
          <w:rFonts w:ascii="Times New Roman" w:hAnsi="Times New Roman"/>
          <w:b/>
          <w:sz w:val="24"/>
          <w:szCs w:val="24"/>
        </w:rPr>
        <w:t>om</w:t>
      </w:r>
      <w:r w:rsidRPr="00F65C6B">
        <w:rPr>
          <w:rFonts w:ascii="Times New Roman" w:hAnsi="Times New Roman"/>
          <w:b/>
          <w:sz w:val="24"/>
          <w:szCs w:val="24"/>
        </w:rPr>
        <w:t xml:space="preserve"> </w:t>
      </w:r>
      <w:r w:rsidRPr="00F65C6B" w:rsidR="003023C8">
        <w:rPr>
          <w:rFonts w:ascii="Times New Roman" w:hAnsi="Times New Roman"/>
          <w:b/>
          <w:sz w:val="24"/>
          <w:szCs w:val="24"/>
        </w:rPr>
        <w:t xml:space="preserve">11 </w:t>
      </w:r>
      <w:r w:rsidRPr="00F65C6B">
        <w:rPr>
          <w:rFonts w:ascii="Times New Roman" w:hAnsi="Times New Roman"/>
          <w:b/>
          <w:sz w:val="24"/>
          <w:szCs w:val="24"/>
        </w:rPr>
        <w:t xml:space="preserve">až </w:t>
      </w:r>
      <w:r w:rsidRPr="00F65C6B" w:rsidR="002C24CF">
        <w:rPr>
          <w:rFonts w:ascii="Times New Roman" w:hAnsi="Times New Roman"/>
          <w:b/>
          <w:sz w:val="24"/>
          <w:szCs w:val="24"/>
        </w:rPr>
        <w:t>1</w:t>
      </w:r>
      <w:r w:rsidRPr="00F65C6B" w:rsidR="003023C8">
        <w:rPr>
          <w:rFonts w:ascii="Times New Roman" w:hAnsi="Times New Roman"/>
          <w:b/>
          <w:sz w:val="24"/>
          <w:szCs w:val="24"/>
        </w:rPr>
        <w:t>8</w:t>
      </w:r>
    </w:p>
    <w:p w:rsidR="0048292B"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69b</w:t>
      </w:r>
      <w:r w:rsidRPr="00F65C6B" w:rsidR="007F3AD8">
        <w:rPr>
          <w:rFonts w:ascii="Times New Roman" w:hAnsi="Times New Roman"/>
          <w:sz w:val="24"/>
          <w:szCs w:val="24"/>
        </w:rPr>
        <w:t xml:space="preserve"> ods. 1 až 5</w:t>
      </w:r>
      <w:r w:rsidRPr="00F65C6B">
        <w:rPr>
          <w:rFonts w:ascii="Times New Roman" w:hAnsi="Times New Roman"/>
          <w:sz w:val="24"/>
          <w:szCs w:val="24"/>
        </w:rPr>
        <w:t xml:space="preserve">, </w:t>
      </w:r>
      <w:r w:rsidRPr="00F65C6B" w:rsidR="00212D32">
        <w:rPr>
          <w:rFonts w:ascii="Times New Roman" w:hAnsi="Times New Roman"/>
          <w:sz w:val="24"/>
          <w:szCs w:val="24"/>
        </w:rPr>
        <w:t xml:space="preserve">§ </w:t>
      </w:r>
      <w:r w:rsidRPr="00F65C6B">
        <w:rPr>
          <w:rFonts w:ascii="Times New Roman" w:hAnsi="Times New Roman"/>
          <w:sz w:val="24"/>
          <w:szCs w:val="24"/>
        </w:rPr>
        <w:t>69c</w:t>
      </w:r>
      <w:r w:rsidRPr="00F65C6B" w:rsidR="00363160">
        <w:rPr>
          <w:rFonts w:ascii="Times New Roman" w:hAnsi="Times New Roman"/>
          <w:sz w:val="24"/>
          <w:szCs w:val="24"/>
        </w:rPr>
        <w:t xml:space="preserve"> ods. 1 až 3</w:t>
      </w:r>
      <w:r w:rsidRPr="00F65C6B" w:rsidR="00212D32">
        <w:rPr>
          <w:rFonts w:ascii="Times New Roman" w:hAnsi="Times New Roman"/>
          <w:sz w:val="24"/>
          <w:szCs w:val="24"/>
        </w:rPr>
        <w:t xml:space="preserve"> a §</w:t>
      </w:r>
      <w:r w:rsidRPr="00F65C6B">
        <w:rPr>
          <w:rFonts w:ascii="Times New Roman" w:hAnsi="Times New Roman"/>
          <w:sz w:val="24"/>
          <w:szCs w:val="24"/>
        </w:rPr>
        <w:t xml:space="preserve"> 69d)</w:t>
      </w:r>
    </w:p>
    <w:p w:rsidR="0048292B" w:rsidRPr="00F65C6B" w:rsidP="00F65C6B">
      <w:pPr>
        <w:bidi w:val="0"/>
        <w:spacing w:after="0" w:line="240" w:lineRule="auto"/>
        <w:ind w:firstLine="709"/>
        <w:jc w:val="both"/>
        <w:rPr>
          <w:rFonts w:ascii="Times New Roman" w:hAnsi="Times New Roman"/>
          <w:bCs/>
          <w:sz w:val="24"/>
          <w:szCs w:val="24"/>
        </w:rPr>
      </w:pPr>
      <w:r w:rsidRPr="00F65C6B">
        <w:rPr>
          <w:rFonts w:ascii="Times New Roman" w:hAnsi="Times New Roman"/>
          <w:sz w:val="24"/>
          <w:szCs w:val="24"/>
        </w:rPr>
        <w:t>Súčasná</w:t>
      </w:r>
      <w:r w:rsidRPr="00F65C6B">
        <w:rPr>
          <w:rFonts w:ascii="Times New Roman" w:hAnsi="Times New Roman"/>
          <w:bCs/>
          <w:sz w:val="24"/>
          <w:szCs w:val="24"/>
        </w:rPr>
        <w:t xml:space="preserve"> právna úprava umožňuje vznik nároku na vyrovnávací príplatok poberateľovi, ktorému bol priznaný slovenský starobný dôchodok a český starobný dôchodok. Na základe poznatkov z aplikačnej praxe a z vykonaných analýz sa ukázalo ako dôvodné, umožni</w:t>
      </w:r>
      <w:r w:rsidRPr="00F65C6B" w:rsidR="00F253DA">
        <w:rPr>
          <w:rFonts w:ascii="Times New Roman" w:hAnsi="Times New Roman"/>
          <w:bCs/>
          <w:sz w:val="24"/>
          <w:szCs w:val="24"/>
        </w:rPr>
        <w:t xml:space="preserve">ť vznik nároku </w:t>
      </w:r>
      <w:r w:rsidRPr="00F65C6B">
        <w:rPr>
          <w:rFonts w:ascii="Times New Roman" w:hAnsi="Times New Roman"/>
          <w:bCs/>
          <w:sz w:val="24"/>
          <w:szCs w:val="24"/>
        </w:rPr>
        <w:t xml:space="preserve">na vyrovnávací príplatok aj poistencom, ktorým bol priznaný slovenský predčasný starobný dôchodok a český starobný dôchodok. Z uvedeného dôvodu sa </w:t>
      </w:r>
      <w:r w:rsidRPr="00F65C6B">
        <w:rPr>
          <w:rFonts w:ascii="Times New Roman" w:hAnsi="Times New Roman"/>
          <w:sz w:val="24"/>
          <w:szCs w:val="24"/>
        </w:rPr>
        <w:t>pre poistenca, ktorému bol priznaný predčasný starobný dôchodok navrhuje právny režim podmienok nároku na vyrovnávací príplatok, určenie sumy vyrovnávacieho príplatku, prehodnocovanie sumy vyrovnávacieho príplatku a podmienok nároku na výplatu vyrovnávacieho príplatku.</w:t>
      </w:r>
    </w:p>
    <w:p w:rsidR="0048292B"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Nárok na vyrovnávací príplatok sa navrhuje ustanoviť v sume, ktorá zodpovedá rozdielu medzi teoretickou (fiktívnou) sumou predčasného starobného dôchodku určenou výlučne podľa predpisov Slovenskej republiky s prihliadnutím na celú dobu dôchodkového poistenia a úhrn</w:t>
      </w:r>
      <w:r w:rsidRPr="00F65C6B" w:rsidR="00CE5DA5">
        <w:rPr>
          <w:rFonts w:ascii="Times New Roman" w:hAnsi="Times New Roman"/>
          <w:sz w:val="24"/>
          <w:szCs w:val="24"/>
        </w:rPr>
        <w:t>om</w:t>
      </w:r>
      <w:r w:rsidRPr="00F65C6B">
        <w:rPr>
          <w:rFonts w:ascii="Times New Roman" w:hAnsi="Times New Roman"/>
          <w:sz w:val="24"/>
          <w:szCs w:val="24"/>
        </w:rPr>
        <w:t xml:space="preserve"> súm vyplácaného starobného dôchodku z Českej republiky a vyplácaného predčasného starobného dôchodku podľa predpisov Slovenskej republiky alebo starobného dôchodku, na ktorý sa zmenil  predčasný starobný dôchodok po dovŕšení dôchodkového veku.</w:t>
      </w:r>
      <w:r w:rsidRPr="00F65C6B">
        <w:rPr>
          <w:rFonts w:ascii="Times New Roman" w:hAnsi="Times New Roman"/>
          <w:bCs/>
          <w:sz w:val="24"/>
          <w:szCs w:val="24"/>
        </w:rPr>
        <w:t xml:space="preserve"> Rovnako ako u poistenca, ktorému bol priznaný starobný dôchodok,</w:t>
      </w:r>
      <w:r w:rsidRPr="00F65C6B">
        <w:rPr>
          <w:rFonts w:ascii="Times New Roman" w:hAnsi="Times New Roman"/>
          <w:sz w:val="24"/>
          <w:szCs w:val="24"/>
        </w:rPr>
        <w:t xml:space="preserve"> sa do úhrnu súm dôchodkov, ktoré sa odpočítajú od fiktívnej sumy predčasného</w:t>
      </w:r>
      <w:r w:rsidRPr="00F65C6B" w:rsidR="00FE6B83">
        <w:rPr>
          <w:rFonts w:ascii="Times New Roman" w:hAnsi="Times New Roman"/>
          <w:sz w:val="24"/>
          <w:szCs w:val="24"/>
        </w:rPr>
        <w:t xml:space="preserve"> starobného dôchodku, zaráta aj </w:t>
      </w:r>
      <w:r w:rsidRPr="00F65C6B">
        <w:rPr>
          <w:rFonts w:ascii="Times New Roman" w:hAnsi="Times New Roman"/>
          <w:sz w:val="24"/>
          <w:szCs w:val="24"/>
        </w:rPr>
        <w:t>suma výsluhového dôchodku.</w:t>
      </w:r>
    </w:p>
    <w:p w:rsidR="0048292B" w:rsidRPr="00F65C6B" w:rsidP="00F65C6B">
      <w:pPr>
        <w:bidi w:val="0"/>
        <w:spacing w:after="0" w:line="240" w:lineRule="auto"/>
        <w:ind w:firstLine="709"/>
        <w:jc w:val="both"/>
        <w:rPr>
          <w:rFonts w:ascii="Times New Roman" w:hAnsi="Times New Roman"/>
          <w:bCs/>
          <w:sz w:val="24"/>
          <w:szCs w:val="24"/>
        </w:rPr>
      </w:pPr>
      <w:r w:rsidRPr="00F65C6B">
        <w:rPr>
          <w:rFonts w:ascii="Times New Roman" w:hAnsi="Times New Roman"/>
          <w:bCs/>
          <w:sz w:val="24"/>
          <w:szCs w:val="24"/>
        </w:rPr>
        <w:t xml:space="preserve">Na výpočet teoretickej sumy predčasného starobného dôchodku sa navrhuje použiť ako referenčný dôchodok (na rozdiel od nároku na </w:t>
      </w:r>
      <w:r w:rsidRPr="00F65C6B" w:rsidR="00655E1A">
        <w:rPr>
          <w:rFonts w:ascii="Times New Roman" w:hAnsi="Times New Roman"/>
          <w:bCs/>
          <w:sz w:val="24"/>
          <w:szCs w:val="24"/>
        </w:rPr>
        <w:t xml:space="preserve">vyrovnávací </w:t>
      </w:r>
      <w:r w:rsidRPr="00F65C6B">
        <w:rPr>
          <w:rFonts w:ascii="Times New Roman" w:hAnsi="Times New Roman"/>
          <w:bCs/>
          <w:sz w:val="24"/>
          <w:szCs w:val="24"/>
        </w:rPr>
        <w:t xml:space="preserve">príplatok poberateľa starobného dôchodku), teoretický predčasný starobný dôchodok, na ktorý by mal poistenec nárok ku dňu vzniku nároku na </w:t>
      </w:r>
      <w:r w:rsidRPr="00F65C6B" w:rsidR="00655E1A">
        <w:rPr>
          <w:rFonts w:ascii="Times New Roman" w:hAnsi="Times New Roman"/>
          <w:bCs/>
          <w:sz w:val="24"/>
          <w:szCs w:val="24"/>
        </w:rPr>
        <w:t xml:space="preserve">vyrovnávací </w:t>
      </w:r>
      <w:r w:rsidRPr="00F65C6B">
        <w:rPr>
          <w:rFonts w:ascii="Times New Roman" w:hAnsi="Times New Roman"/>
          <w:bCs/>
          <w:sz w:val="24"/>
          <w:szCs w:val="24"/>
        </w:rPr>
        <w:t xml:space="preserve">príplatok. Inak by sa sumou </w:t>
      </w:r>
      <w:r w:rsidRPr="00F65C6B" w:rsidR="00655E1A">
        <w:rPr>
          <w:rFonts w:ascii="Times New Roman" w:hAnsi="Times New Roman"/>
          <w:bCs/>
          <w:sz w:val="24"/>
          <w:szCs w:val="24"/>
        </w:rPr>
        <w:t xml:space="preserve">vyrovnávacieho </w:t>
      </w:r>
      <w:r w:rsidRPr="00F65C6B">
        <w:rPr>
          <w:rFonts w:ascii="Times New Roman" w:hAnsi="Times New Roman"/>
          <w:bCs/>
          <w:sz w:val="24"/>
          <w:szCs w:val="24"/>
        </w:rPr>
        <w:t xml:space="preserve">príplatku „vyrovnalo“ aj zníženie predčasného starobného dôchodku, čím by vznikla </w:t>
      </w:r>
      <w:r w:rsidRPr="00F65C6B">
        <w:rPr>
          <w:rFonts w:ascii="Times New Roman" w:hAnsi="Times New Roman"/>
          <w:sz w:val="24"/>
          <w:szCs w:val="24"/>
        </w:rPr>
        <w:t>neodôvodnená nerovnosť medzi</w:t>
      </w:r>
      <w:r w:rsidRPr="00F65C6B">
        <w:rPr>
          <w:rFonts w:ascii="Times New Roman" w:hAnsi="Times New Roman"/>
          <w:bCs/>
          <w:sz w:val="24"/>
          <w:szCs w:val="24"/>
        </w:rPr>
        <w:t xml:space="preserve"> poberateľmi slovenského predčasného starobného dôchodku, ktorí majú nárok na vyrovnávací príplatok a poberateľmi predčasného starobného dôchodku bez nároku na vyrovnávací príplatok. </w:t>
      </w:r>
    </w:p>
    <w:p w:rsidR="0048292B"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 Ostatné ustanovenia  zákona o sociálnom poistení</w:t>
      </w:r>
      <w:r w:rsidRPr="00F65C6B" w:rsidR="00CE2ED4">
        <w:rPr>
          <w:rFonts w:ascii="Times New Roman" w:hAnsi="Times New Roman"/>
          <w:sz w:val="24"/>
          <w:szCs w:val="24"/>
        </w:rPr>
        <w:t xml:space="preserve"> upravujúce podmienky nároku na </w:t>
      </w:r>
      <w:r w:rsidRPr="00F65C6B" w:rsidR="00341D95">
        <w:rPr>
          <w:rFonts w:ascii="Times New Roman" w:hAnsi="Times New Roman"/>
          <w:sz w:val="24"/>
          <w:szCs w:val="24"/>
        </w:rPr>
        <w:t>vyrovnávací príplatok</w:t>
      </w:r>
      <w:r w:rsidRPr="00F65C6B">
        <w:rPr>
          <w:rFonts w:ascii="Times New Roman" w:hAnsi="Times New Roman"/>
          <w:sz w:val="24"/>
          <w:szCs w:val="24"/>
        </w:rPr>
        <w:t xml:space="preserve"> (napríklad o zvyšovaní, ktoré by boli patrili počas obdobia poberania teoretického (fiktívneho) predčasného starobného dôchodku, prehodnocovanie sumy vyrovnávacieho príplatku) sa použijú </w:t>
      </w:r>
      <w:r w:rsidRPr="00F65C6B" w:rsidR="00CE5DA5">
        <w:rPr>
          <w:rFonts w:ascii="Times New Roman" w:hAnsi="Times New Roman"/>
          <w:sz w:val="24"/>
          <w:szCs w:val="24"/>
        </w:rPr>
        <w:t>rovnako</w:t>
      </w:r>
      <w:r w:rsidRPr="00F65C6B">
        <w:rPr>
          <w:rFonts w:ascii="Times New Roman" w:hAnsi="Times New Roman"/>
          <w:sz w:val="24"/>
          <w:szCs w:val="24"/>
        </w:rPr>
        <w:t xml:space="preserve"> </w:t>
      </w:r>
      <w:r w:rsidRPr="00F65C6B" w:rsidR="00CE5DA5">
        <w:rPr>
          <w:rFonts w:ascii="Times New Roman" w:hAnsi="Times New Roman"/>
          <w:sz w:val="24"/>
          <w:szCs w:val="24"/>
        </w:rPr>
        <w:t>aj na rozhodnutie o nároku na vyrovnávací príplatok poistenca, ktorému bol priznaný predčasný starobný dôchodok.</w:t>
      </w:r>
      <w:r w:rsidRPr="00F65C6B">
        <w:rPr>
          <w:rFonts w:ascii="Times New Roman" w:hAnsi="Times New Roman"/>
          <w:sz w:val="24"/>
          <w:szCs w:val="24"/>
        </w:rPr>
        <w:t xml:space="preserve"> V súvislosti s tým sú vykonané príslušné legislatívno-technické zmeny.  </w:t>
      </w:r>
    </w:p>
    <w:p w:rsidR="00DC55CA" w:rsidRPr="00F65C6B" w:rsidP="00F65C6B">
      <w:pPr>
        <w:bidi w:val="0"/>
        <w:spacing w:after="0" w:line="240" w:lineRule="auto"/>
        <w:jc w:val="both"/>
        <w:rPr>
          <w:rFonts w:ascii="Times New Roman" w:hAnsi="Times New Roman"/>
          <w:b/>
          <w:sz w:val="24"/>
          <w:szCs w:val="24"/>
        </w:rPr>
      </w:pPr>
    </w:p>
    <w:p w:rsidR="00E67BE4"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3023C8">
        <w:rPr>
          <w:rFonts w:ascii="Times New Roman" w:hAnsi="Times New Roman"/>
          <w:b/>
          <w:sz w:val="24"/>
          <w:szCs w:val="24"/>
        </w:rPr>
        <w:t>19</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81 ods. 7)</w:t>
      </w:r>
    </w:p>
    <w:p w:rsidR="00E67BE4"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Vzhľadom na zmeny </w:t>
      </w:r>
      <w:r w:rsidRPr="00F65C6B" w:rsidR="000B59E1">
        <w:rPr>
          <w:rFonts w:ascii="Times New Roman" w:hAnsi="Times New Roman"/>
          <w:sz w:val="24"/>
          <w:szCs w:val="24"/>
        </w:rPr>
        <w:t>súvisiace s ustanoveniami upravujúcimi nárok na vyrovnávací príplatok aj u poberateľov predčasného starobného dôchodku</w:t>
      </w:r>
      <w:r w:rsidRPr="00F65C6B">
        <w:rPr>
          <w:rFonts w:ascii="Times New Roman" w:hAnsi="Times New Roman"/>
          <w:sz w:val="24"/>
          <w:szCs w:val="24"/>
        </w:rPr>
        <w:t>, je dôvodné, aby sa na účely súbehu nárokov na dôchodkové dávky zohľadňovala aj suma vyrovnávacieho príplatku poistenca, ktorému bol priznaný predčasný starobný dôchodok.</w:t>
      </w:r>
    </w:p>
    <w:p w:rsidR="00A97FDB" w:rsidRPr="00F65C6B" w:rsidP="00F65C6B">
      <w:pPr>
        <w:bidi w:val="0"/>
        <w:spacing w:after="0" w:line="240" w:lineRule="auto"/>
        <w:ind w:firstLine="709"/>
        <w:jc w:val="both"/>
        <w:rPr>
          <w:rFonts w:ascii="Times New Roman" w:hAnsi="Times New Roman"/>
          <w:sz w:val="24"/>
          <w:szCs w:val="24"/>
        </w:rPr>
      </w:pPr>
    </w:p>
    <w:p w:rsidR="00DC55CA"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3023C8">
        <w:rPr>
          <w:rFonts w:ascii="Times New Roman" w:hAnsi="Times New Roman"/>
          <w:b/>
          <w:sz w:val="24"/>
          <w:szCs w:val="24"/>
        </w:rPr>
        <w:t>20</w:t>
      </w:r>
      <w:r w:rsidRPr="00F65C6B" w:rsidR="002C24CF">
        <w:rPr>
          <w:rFonts w:ascii="Times New Roman" w:hAnsi="Times New Roman"/>
          <w:b/>
          <w:sz w:val="24"/>
          <w:szCs w:val="24"/>
        </w:rPr>
        <w:t xml:space="preserve"> </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82)</w:t>
      </w:r>
    </w:p>
    <w:p w:rsidR="00E67BE4" w:rsidRPr="00F65C6B" w:rsidP="00F65C6B">
      <w:pPr>
        <w:bidi w:val="0"/>
        <w:spacing w:after="0" w:line="240" w:lineRule="auto"/>
        <w:ind w:firstLine="709"/>
        <w:jc w:val="both"/>
        <w:rPr>
          <w:rFonts w:ascii="Times New Roman" w:hAnsi="Times New Roman"/>
          <w:spacing w:val="-4"/>
          <w:sz w:val="24"/>
          <w:szCs w:val="24"/>
        </w:rPr>
      </w:pPr>
      <w:r w:rsidRPr="00F65C6B" w:rsidR="00260E9E">
        <w:rPr>
          <w:rFonts w:ascii="Times New Roman" w:hAnsi="Times New Roman"/>
          <w:spacing w:val="-4"/>
          <w:sz w:val="24"/>
          <w:szCs w:val="24"/>
        </w:rPr>
        <w:t xml:space="preserve">Vzhľadom na obsolétnosť ustanovení o zvyšovaní dôchodkových dávok v období od 1. januára 2013 do 31. decembra 2017 sa legislatívno-technicky precizuje právna úprava dôchodkových dávok a zachováva sa mechanizmus zvyšovania dôchodkových dávok o percento </w:t>
      </w:r>
      <w:r w:rsidRPr="00F65C6B">
        <w:rPr>
          <w:rFonts w:ascii="Times New Roman" w:hAnsi="Times New Roman"/>
          <w:spacing w:val="-4"/>
          <w:sz w:val="24"/>
          <w:szCs w:val="24"/>
        </w:rPr>
        <w:t>medziročného rastu spotrebiteľských c</w:t>
      </w:r>
      <w:r w:rsidRPr="00F65C6B" w:rsidR="00532A16">
        <w:rPr>
          <w:rFonts w:ascii="Times New Roman" w:hAnsi="Times New Roman"/>
          <w:spacing w:val="-4"/>
          <w:sz w:val="24"/>
          <w:szCs w:val="24"/>
        </w:rPr>
        <w:t xml:space="preserve">ien za domácnosti dôchodcov. </w:t>
      </w:r>
    </w:p>
    <w:p w:rsidR="00E67BE4" w:rsidRPr="00F65C6B" w:rsidP="00F65C6B">
      <w:pPr>
        <w:bidi w:val="0"/>
        <w:spacing w:after="0" w:line="240" w:lineRule="auto"/>
        <w:jc w:val="both"/>
        <w:rPr>
          <w:rFonts w:ascii="Times New Roman" w:hAnsi="Times New Roman"/>
          <w:sz w:val="24"/>
          <w:szCs w:val="24"/>
        </w:rPr>
      </w:pP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3023C8">
        <w:rPr>
          <w:rFonts w:ascii="Times New Roman" w:hAnsi="Times New Roman"/>
          <w:b/>
          <w:sz w:val="24"/>
          <w:szCs w:val="24"/>
        </w:rPr>
        <w:t>21</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w:t>
      </w:r>
      <w:r w:rsidRPr="00F65C6B" w:rsidR="00702FC3">
        <w:rPr>
          <w:rFonts w:ascii="Times New Roman" w:hAnsi="Times New Roman"/>
          <w:sz w:val="24"/>
          <w:szCs w:val="24"/>
        </w:rPr>
        <w:t xml:space="preserve">§ </w:t>
      </w:r>
      <w:r w:rsidRPr="00F65C6B">
        <w:rPr>
          <w:rFonts w:ascii="Times New Roman" w:hAnsi="Times New Roman"/>
          <w:sz w:val="24"/>
          <w:szCs w:val="24"/>
        </w:rPr>
        <w:t xml:space="preserve">89 ods. </w:t>
      </w:r>
      <w:r w:rsidRPr="00F65C6B" w:rsidR="004876AF">
        <w:rPr>
          <w:rFonts w:ascii="Times New Roman" w:hAnsi="Times New Roman"/>
          <w:sz w:val="24"/>
          <w:szCs w:val="24"/>
        </w:rPr>
        <w:t>8 a 9</w:t>
      </w:r>
      <w:r w:rsidRPr="00F65C6B">
        <w:rPr>
          <w:rFonts w:ascii="Times New Roman" w:hAnsi="Times New Roman"/>
          <w:sz w:val="24"/>
          <w:szCs w:val="24"/>
        </w:rPr>
        <w:t>)</w:t>
      </w:r>
    </w:p>
    <w:p w:rsidR="00376559" w:rsidRPr="00F65C6B" w:rsidP="00F65C6B">
      <w:pPr>
        <w:bidi w:val="0"/>
        <w:spacing w:after="0" w:line="240" w:lineRule="auto"/>
        <w:ind w:firstLine="709"/>
        <w:jc w:val="both"/>
        <w:rPr>
          <w:rFonts w:ascii="Times New Roman" w:hAnsi="Times New Roman"/>
          <w:b/>
          <w:sz w:val="24"/>
          <w:szCs w:val="24"/>
        </w:rPr>
      </w:pPr>
      <w:r w:rsidRPr="00F65C6B" w:rsidR="004243EF">
        <w:rPr>
          <w:rFonts w:ascii="Times New Roman" w:hAnsi="Times New Roman"/>
          <w:spacing w:val="-4"/>
          <w:sz w:val="24"/>
          <w:szCs w:val="24"/>
        </w:rPr>
        <w:t xml:space="preserve">Vzhľadom na obsolétnosť ustanovení o zvyšovaní úrazovej renty do 31. decembra 2017 sa legislatívno-technicky precizuje právna úprava zvyšovania úrazovej renty a zachováva sa mechanizmus zvyšovania úrazovej renty o percento rastu medziročného rastu spotrebiteľských cien.  </w:t>
      </w:r>
    </w:p>
    <w:p w:rsidR="004243EF" w:rsidRPr="00F65C6B" w:rsidP="00F65C6B">
      <w:pPr>
        <w:bidi w:val="0"/>
        <w:spacing w:after="0" w:line="240" w:lineRule="auto"/>
        <w:jc w:val="both"/>
        <w:rPr>
          <w:rFonts w:ascii="Times New Roman" w:hAnsi="Times New Roman"/>
          <w:b/>
          <w:sz w:val="24"/>
          <w:szCs w:val="24"/>
        </w:rPr>
      </w:pPr>
    </w:p>
    <w:p w:rsidR="00376559"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3023C8">
        <w:rPr>
          <w:rFonts w:ascii="Times New Roman" w:hAnsi="Times New Roman"/>
          <w:b/>
          <w:sz w:val="24"/>
          <w:szCs w:val="24"/>
        </w:rPr>
        <w:t>22</w:t>
      </w:r>
    </w:p>
    <w:p w:rsidR="00376559"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w:t>
      </w:r>
      <w:r w:rsidRPr="00F65C6B" w:rsidR="00702FC3">
        <w:rPr>
          <w:rFonts w:ascii="Times New Roman" w:hAnsi="Times New Roman"/>
          <w:sz w:val="24"/>
          <w:szCs w:val="24"/>
        </w:rPr>
        <w:t xml:space="preserve">§ </w:t>
      </w:r>
      <w:r w:rsidRPr="00F65C6B">
        <w:rPr>
          <w:rFonts w:ascii="Times New Roman" w:hAnsi="Times New Roman"/>
          <w:sz w:val="24"/>
          <w:szCs w:val="24"/>
        </w:rPr>
        <w:t>89 ods. 10)</w:t>
      </w:r>
    </w:p>
    <w:p w:rsidR="007046D9" w:rsidRPr="00F65C6B" w:rsidP="00F65C6B">
      <w:pPr>
        <w:bidi w:val="0"/>
        <w:spacing w:after="0" w:line="240" w:lineRule="auto"/>
        <w:ind w:left="357" w:firstLine="352"/>
        <w:jc w:val="both"/>
        <w:rPr>
          <w:rFonts w:ascii="Times New Roman" w:hAnsi="Times New Roman"/>
          <w:sz w:val="24"/>
          <w:szCs w:val="24"/>
        </w:rPr>
      </w:pPr>
      <w:r w:rsidRPr="00F65C6B" w:rsidR="00E42DF5">
        <w:rPr>
          <w:rFonts w:ascii="Times New Roman" w:hAnsi="Times New Roman"/>
          <w:sz w:val="24"/>
          <w:szCs w:val="24"/>
        </w:rPr>
        <w:t>Legislatívno-technická úprava</w:t>
      </w:r>
      <w:r w:rsidRPr="00F65C6B" w:rsidR="00376559">
        <w:rPr>
          <w:rFonts w:ascii="Times New Roman" w:hAnsi="Times New Roman"/>
          <w:sz w:val="24"/>
          <w:szCs w:val="24"/>
        </w:rPr>
        <w:t>.</w:t>
      </w:r>
    </w:p>
    <w:p w:rsidR="00376559" w:rsidRPr="00F65C6B" w:rsidP="00F65C6B">
      <w:pPr>
        <w:bidi w:val="0"/>
        <w:spacing w:after="0" w:line="240" w:lineRule="auto"/>
        <w:jc w:val="both"/>
        <w:rPr>
          <w:rFonts w:ascii="Times New Roman" w:hAnsi="Times New Roman"/>
          <w:b/>
          <w:sz w:val="24"/>
          <w:szCs w:val="24"/>
        </w:rPr>
      </w:pPr>
    </w:p>
    <w:p w:rsidR="00376559"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K bod</w:t>
      </w:r>
      <w:r w:rsidR="00D418CC">
        <w:rPr>
          <w:rFonts w:ascii="Times New Roman" w:hAnsi="Times New Roman"/>
          <w:b/>
          <w:sz w:val="24"/>
          <w:szCs w:val="24"/>
        </w:rPr>
        <w:t>om</w:t>
      </w:r>
      <w:r w:rsidRPr="00F65C6B">
        <w:rPr>
          <w:rFonts w:ascii="Times New Roman" w:hAnsi="Times New Roman"/>
          <w:b/>
          <w:sz w:val="24"/>
          <w:szCs w:val="24"/>
        </w:rPr>
        <w:t xml:space="preserve"> </w:t>
      </w:r>
      <w:r w:rsidRPr="00F65C6B" w:rsidR="003023C8">
        <w:rPr>
          <w:rFonts w:ascii="Times New Roman" w:hAnsi="Times New Roman"/>
          <w:b/>
          <w:sz w:val="24"/>
          <w:szCs w:val="24"/>
        </w:rPr>
        <w:t xml:space="preserve">23 </w:t>
      </w:r>
      <w:r w:rsidRPr="00F65C6B" w:rsidR="00702FC3">
        <w:rPr>
          <w:rFonts w:ascii="Times New Roman" w:hAnsi="Times New Roman"/>
          <w:b/>
          <w:sz w:val="24"/>
          <w:szCs w:val="24"/>
        </w:rPr>
        <w:t>a 2</w:t>
      </w:r>
      <w:r w:rsidRPr="00F65C6B" w:rsidR="003023C8">
        <w:rPr>
          <w:rFonts w:ascii="Times New Roman" w:hAnsi="Times New Roman"/>
          <w:b/>
          <w:sz w:val="24"/>
          <w:szCs w:val="24"/>
        </w:rPr>
        <w:t>4</w:t>
      </w:r>
    </w:p>
    <w:p w:rsidR="00376559"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w:t>
      </w:r>
      <w:r w:rsidRPr="00F65C6B" w:rsidR="00702FC3">
        <w:rPr>
          <w:rFonts w:ascii="Times New Roman" w:hAnsi="Times New Roman"/>
          <w:sz w:val="24"/>
          <w:szCs w:val="24"/>
        </w:rPr>
        <w:t xml:space="preserve">§ </w:t>
      </w:r>
      <w:r w:rsidRPr="00F65C6B">
        <w:rPr>
          <w:rFonts w:ascii="Times New Roman" w:hAnsi="Times New Roman"/>
          <w:sz w:val="24"/>
          <w:szCs w:val="24"/>
        </w:rPr>
        <w:t>93 ods. 3</w:t>
      </w:r>
      <w:r w:rsidRPr="00F65C6B" w:rsidR="00702FC3">
        <w:rPr>
          <w:rFonts w:ascii="Times New Roman" w:hAnsi="Times New Roman"/>
          <w:sz w:val="24"/>
          <w:szCs w:val="24"/>
        </w:rPr>
        <w:t xml:space="preserve"> a § 94 ods. 4</w:t>
      </w:r>
      <w:r w:rsidRPr="00F65C6B">
        <w:rPr>
          <w:rFonts w:ascii="Times New Roman" w:hAnsi="Times New Roman"/>
          <w:sz w:val="24"/>
          <w:szCs w:val="24"/>
        </w:rPr>
        <w:t>)</w:t>
      </w:r>
    </w:p>
    <w:p w:rsidR="00E42DF5" w:rsidRPr="00F65C6B" w:rsidP="00F65C6B">
      <w:pPr>
        <w:bidi w:val="0"/>
        <w:spacing w:after="0" w:line="240" w:lineRule="auto"/>
        <w:ind w:left="357" w:firstLine="352"/>
        <w:jc w:val="both"/>
        <w:rPr>
          <w:rFonts w:ascii="Times New Roman" w:hAnsi="Times New Roman"/>
          <w:sz w:val="24"/>
          <w:szCs w:val="24"/>
        </w:rPr>
      </w:pPr>
      <w:r w:rsidRPr="00F65C6B">
        <w:rPr>
          <w:rFonts w:ascii="Times New Roman" w:hAnsi="Times New Roman"/>
          <w:sz w:val="24"/>
          <w:szCs w:val="24"/>
        </w:rPr>
        <w:t>Legislatívno-technická úprava súvisiaca s bod</w:t>
      </w:r>
      <w:r w:rsidRPr="00F65C6B" w:rsidR="0014711D">
        <w:rPr>
          <w:rFonts w:ascii="Times New Roman" w:hAnsi="Times New Roman"/>
          <w:sz w:val="24"/>
          <w:szCs w:val="24"/>
        </w:rPr>
        <w:t xml:space="preserve">om </w:t>
      </w:r>
      <w:r w:rsidRPr="00F65C6B" w:rsidR="00815F82">
        <w:rPr>
          <w:rFonts w:ascii="Times New Roman" w:hAnsi="Times New Roman"/>
          <w:sz w:val="24"/>
          <w:szCs w:val="24"/>
        </w:rPr>
        <w:t>20</w:t>
      </w:r>
      <w:r w:rsidRPr="00F65C6B" w:rsidR="0014711D">
        <w:rPr>
          <w:rFonts w:ascii="Times New Roman" w:hAnsi="Times New Roman"/>
          <w:sz w:val="24"/>
          <w:szCs w:val="24"/>
        </w:rPr>
        <w:t>.</w:t>
      </w:r>
    </w:p>
    <w:p w:rsidR="00B02BA7" w:rsidRPr="00F65C6B" w:rsidP="00F65C6B">
      <w:pPr>
        <w:bidi w:val="0"/>
        <w:spacing w:after="0" w:line="240" w:lineRule="auto"/>
        <w:jc w:val="both"/>
        <w:rPr>
          <w:rFonts w:ascii="Times New Roman" w:hAnsi="Times New Roman"/>
          <w:b/>
          <w:sz w:val="24"/>
          <w:szCs w:val="24"/>
        </w:rPr>
      </w:pPr>
    </w:p>
    <w:p w:rsidR="00A4305F"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3023C8">
        <w:rPr>
          <w:rFonts w:ascii="Times New Roman" w:hAnsi="Times New Roman"/>
          <w:b/>
          <w:sz w:val="24"/>
          <w:szCs w:val="24"/>
        </w:rPr>
        <w:t>25</w:t>
      </w:r>
    </w:p>
    <w:p w:rsidR="00A4305F" w:rsidRPr="00F65C6B" w:rsidP="00F65C6B">
      <w:pPr>
        <w:bidi w:val="0"/>
        <w:spacing w:after="0" w:line="240" w:lineRule="auto"/>
        <w:jc w:val="both"/>
        <w:rPr>
          <w:rFonts w:ascii="Times New Roman" w:hAnsi="Times New Roman"/>
          <w:sz w:val="24"/>
          <w:szCs w:val="24"/>
        </w:rPr>
      </w:pPr>
      <w:r w:rsidRPr="00F65C6B" w:rsidR="00E62A58">
        <w:rPr>
          <w:rFonts w:ascii="Times New Roman" w:hAnsi="Times New Roman"/>
          <w:sz w:val="24"/>
          <w:szCs w:val="24"/>
        </w:rPr>
        <w:t>[</w:t>
      </w:r>
      <w:r w:rsidRPr="00F65C6B">
        <w:rPr>
          <w:rFonts w:ascii="Times New Roman" w:hAnsi="Times New Roman"/>
          <w:sz w:val="24"/>
          <w:szCs w:val="24"/>
        </w:rPr>
        <w:t>§ 102 ods. 1 písm. l)</w:t>
      </w:r>
      <w:r w:rsidRPr="00F65C6B" w:rsidR="00E62A58">
        <w:rPr>
          <w:rFonts w:ascii="Times New Roman" w:hAnsi="Times New Roman"/>
          <w:sz w:val="24"/>
          <w:szCs w:val="24"/>
        </w:rPr>
        <w:t>]</w:t>
      </w:r>
    </w:p>
    <w:p w:rsidR="00A4305F"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ab/>
        <w:t>Navrhuje sa spresnenie ustanovenia ako reakcia na poznatky z aplikačnej praxe</w:t>
      </w:r>
      <w:r w:rsidRPr="00F65C6B" w:rsidR="009A4532">
        <w:rPr>
          <w:rFonts w:ascii="Times New Roman" w:hAnsi="Times New Roman"/>
          <w:sz w:val="24"/>
          <w:szCs w:val="24"/>
        </w:rPr>
        <w:t>. Z</w:t>
      </w:r>
      <w:r w:rsidRPr="00F65C6B">
        <w:rPr>
          <w:rFonts w:ascii="Times New Roman" w:hAnsi="Times New Roman"/>
          <w:sz w:val="24"/>
          <w:szCs w:val="24"/>
        </w:rPr>
        <w:t xml:space="preserve">amestnanci si </w:t>
      </w:r>
      <w:r w:rsidRPr="00F65C6B" w:rsidR="009A4532">
        <w:rPr>
          <w:rFonts w:ascii="Times New Roman" w:hAnsi="Times New Roman"/>
          <w:sz w:val="24"/>
          <w:szCs w:val="24"/>
        </w:rPr>
        <w:t xml:space="preserve">môžu </w:t>
      </w:r>
      <w:r w:rsidRPr="00F65C6B">
        <w:rPr>
          <w:rFonts w:ascii="Times New Roman" w:hAnsi="Times New Roman"/>
          <w:sz w:val="24"/>
          <w:szCs w:val="24"/>
        </w:rPr>
        <w:t>uplat</w:t>
      </w:r>
      <w:r w:rsidRPr="00F65C6B" w:rsidR="009A4532">
        <w:rPr>
          <w:rFonts w:ascii="Times New Roman" w:hAnsi="Times New Roman"/>
          <w:sz w:val="24"/>
          <w:szCs w:val="24"/>
        </w:rPr>
        <w:t>niť</w:t>
      </w:r>
      <w:r w:rsidRPr="00F65C6B">
        <w:rPr>
          <w:rFonts w:ascii="Times New Roman" w:hAnsi="Times New Roman"/>
          <w:sz w:val="24"/>
          <w:szCs w:val="24"/>
        </w:rPr>
        <w:t xml:space="preserve"> svoje nároky </w:t>
      </w:r>
      <w:r w:rsidRPr="00F65C6B" w:rsidR="004E19C7">
        <w:rPr>
          <w:rFonts w:ascii="Times New Roman" w:hAnsi="Times New Roman"/>
          <w:sz w:val="24"/>
          <w:szCs w:val="24"/>
        </w:rPr>
        <w:t xml:space="preserve">aj </w:t>
      </w:r>
      <w:r w:rsidRPr="00F65C6B">
        <w:rPr>
          <w:rFonts w:ascii="Times New Roman" w:hAnsi="Times New Roman"/>
          <w:sz w:val="24"/>
          <w:szCs w:val="24"/>
        </w:rPr>
        <w:t xml:space="preserve">pred </w:t>
      </w:r>
      <w:r w:rsidRPr="00F65C6B" w:rsidR="00CF1A8F">
        <w:rPr>
          <w:rFonts w:ascii="Times New Roman" w:hAnsi="Times New Roman"/>
          <w:sz w:val="24"/>
          <w:szCs w:val="24"/>
        </w:rPr>
        <w:t xml:space="preserve">zrušením </w:t>
      </w:r>
      <w:r w:rsidRPr="00F65C6B">
        <w:rPr>
          <w:rFonts w:ascii="Times New Roman" w:hAnsi="Times New Roman"/>
          <w:sz w:val="24"/>
          <w:szCs w:val="24"/>
        </w:rPr>
        <w:t>zamestnávateľa.</w:t>
      </w:r>
      <w:r w:rsidRPr="00F65C6B" w:rsidR="009A4532">
        <w:rPr>
          <w:rFonts w:ascii="Times New Roman" w:hAnsi="Times New Roman"/>
          <w:sz w:val="24"/>
          <w:szCs w:val="24"/>
        </w:rPr>
        <w:t xml:space="preserve"> </w:t>
      </w:r>
    </w:p>
    <w:p w:rsidR="00A4305F"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  </w:t>
      </w: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3023C8">
        <w:rPr>
          <w:rFonts w:ascii="Times New Roman" w:hAnsi="Times New Roman"/>
          <w:b/>
          <w:sz w:val="24"/>
          <w:szCs w:val="24"/>
        </w:rPr>
        <w:t>26</w:t>
      </w:r>
    </w:p>
    <w:p w:rsidR="00E67BE4" w:rsidRPr="00F65C6B" w:rsidP="00F65C6B">
      <w:pPr>
        <w:bidi w:val="0"/>
        <w:spacing w:after="0" w:line="240" w:lineRule="auto"/>
        <w:jc w:val="both"/>
        <w:rPr>
          <w:rFonts w:ascii="Times New Roman" w:hAnsi="Times New Roman"/>
          <w:b/>
          <w:sz w:val="24"/>
          <w:szCs w:val="24"/>
        </w:rPr>
      </w:pPr>
      <w:r w:rsidRPr="00F65C6B">
        <w:rPr>
          <w:rFonts w:ascii="Times New Roman" w:hAnsi="Times New Roman"/>
          <w:sz w:val="24"/>
          <w:szCs w:val="24"/>
        </w:rPr>
        <w:t>(§ 104 ods. 1)</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Cieľom navrhovanej právnej úpravy je</w:t>
      </w:r>
      <w:r w:rsidRPr="00F65C6B" w:rsidR="004E5210">
        <w:rPr>
          <w:rFonts w:ascii="Times New Roman" w:hAnsi="Times New Roman"/>
          <w:sz w:val="24"/>
          <w:szCs w:val="24"/>
        </w:rPr>
        <w:t xml:space="preserve"> zjednotením podmienok nároku na dávku v nezamestnanosti pre všetkých poistencov </w:t>
      </w:r>
      <w:r w:rsidRPr="00F65C6B">
        <w:rPr>
          <w:rFonts w:ascii="Times New Roman" w:hAnsi="Times New Roman"/>
          <w:sz w:val="24"/>
          <w:szCs w:val="24"/>
        </w:rPr>
        <w:t xml:space="preserve">umožniť prístup k dávke v nezamestnanosti väčšiemu počtu poistencov, ktorí platili poistné na poistenie v nezamestnanosti (najmenej dva roky v posledných štyroch rokoch pred zaradením do evidencie </w:t>
      </w:r>
      <w:r w:rsidRPr="00F65C6B" w:rsidR="00682539">
        <w:rPr>
          <w:rFonts w:ascii="Times New Roman" w:hAnsi="Times New Roman"/>
          <w:sz w:val="24"/>
          <w:szCs w:val="24"/>
        </w:rPr>
        <w:t>uchádzačov o zamestnanie)</w:t>
      </w:r>
      <w:r w:rsidRPr="00F65C6B">
        <w:rPr>
          <w:rFonts w:ascii="Times New Roman" w:hAnsi="Times New Roman"/>
          <w:sz w:val="24"/>
          <w:szCs w:val="24"/>
        </w:rPr>
        <w:t>, čím sa podporí naplnenie účelu tejto dávky. Táto zmena</w:t>
      </w:r>
      <w:r w:rsidRPr="00F65C6B" w:rsidR="001F561F">
        <w:rPr>
          <w:rFonts w:ascii="Times New Roman" w:hAnsi="Times New Roman"/>
          <w:sz w:val="24"/>
          <w:szCs w:val="24"/>
        </w:rPr>
        <w:t xml:space="preserve"> </w:t>
      </w:r>
      <w:r w:rsidRPr="00F65C6B">
        <w:rPr>
          <w:rFonts w:ascii="Times New Roman" w:hAnsi="Times New Roman"/>
          <w:sz w:val="24"/>
          <w:szCs w:val="24"/>
        </w:rPr>
        <w:t>sa navrhuje aj s prihliadnutím na podmienky nároku na dávku v nezamestnanosti v okolitých susedských členských štátoch EÚ.</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Poistencom (okrem poistencov, ktorí získali obdobie poistenia v nezamestnanost</w:t>
      </w:r>
      <w:r w:rsidRPr="00F65C6B" w:rsidR="00F253DA">
        <w:rPr>
          <w:rFonts w:ascii="Times New Roman" w:hAnsi="Times New Roman"/>
          <w:sz w:val="24"/>
          <w:szCs w:val="24"/>
        </w:rPr>
        <w:t>i</w:t>
      </w:r>
      <w:r w:rsidRPr="00F65C6B">
        <w:rPr>
          <w:rFonts w:ascii="Times New Roman" w:hAnsi="Times New Roman"/>
          <w:sz w:val="24"/>
          <w:szCs w:val="24"/>
        </w:rPr>
        <w:t xml:space="preserve"> z pracovného pomeru na určitú dobu, prípadne z o</w:t>
      </w:r>
      <w:r w:rsidRPr="00F65C6B" w:rsidR="00532A16">
        <w:rPr>
          <w:rFonts w:ascii="Times New Roman" w:hAnsi="Times New Roman"/>
          <w:sz w:val="24"/>
          <w:szCs w:val="24"/>
        </w:rPr>
        <w:t>bdobia dobrovoľného poistenia v </w:t>
      </w:r>
      <w:r w:rsidRPr="00F65C6B">
        <w:rPr>
          <w:rFonts w:ascii="Times New Roman" w:hAnsi="Times New Roman"/>
          <w:sz w:val="24"/>
          <w:szCs w:val="24"/>
        </w:rPr>
        <w:t xml:space="preserve">nezamestnanosti) sa predlžuje rozhodujúce obdobie, v ktorom sa zisťuje potrebná minimálna dĺžka obdobia poistenia v nezamestnanosti z troch rokov na štyri roky.  </w:t>
      </w:r>
    </w:p>
    <w:p w:rsidR="00B02BA7"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K bod</w:t>
      </w:r>
      <w:r w:rsidRPr="00F65C6B" w:rsidR="00921C0B">
        <w:rPr>
          <w:rFonts w:ascii="Times New Roman" w:hAnsi="Times New Roman"/>
          <w:b/>
          <w:sz w:val="24"/>
          <w:szCs w:val="24"/>
        </w:rPr>
        <w:t>om</w:t>
      </w:r>
      <w:r w:rsidRPr="00F65C6B" w:rsidR="00E67BE4">
        <w:rPr>
          <w:rFonts w:ascii="Times New Roman" w:hAnsi="Times New Roman"/>
          <w:b/>
          <w:sz w:val="24"/>
          <w:szCs w:val="24"/>
        </w:rPr>
        <w:t xml:space="preserve"> </w:t>
      </w:r>
      <w:r w:rsidRPr="00F65C6B" w:rsidR="003023C8">
        <w:rPr>
          <w:rFonts w:ascii="Times New Roman" w:hAnsi="Times New Roman"/>
          <w:b/>
          <w:sz w:val="24"/>
          <w:szCs w:val="24"/>
        </w:rPr>
        <w:t>27</w:t>
      </w:r>
      <w:r w:rsidRPr="00F65C6B" w:rsidR="00AA7631">
        <w:rPr>
          <w:rFonts w:ascii="Times New Roman" w:hAnsi="Times New Roman"/>
          <w:b/>
          <w:sz w:val="24"/>
          <w:szCs w:val="24"/>
        </w:rPr>
        <w:t>,</w:t>
      </w:r>
      <w:r w:rsidRPr="00F65C6B" w:rsidR="00921C0B">
        <w:rPr>
          <w:rFonts w:ascii="Times New Roman" w:hAnsi="Times New Roman"/>
          <w:b/>
          <w:sz w:val="24"/>
          <w:szCs w:val="24"/>
        </w:rPr>
        <w:t xml:space="preserve"> </w:t>
      </w:r>
      <w:r w:rsidRPr="00F65C6B" w:rsidR="003023C8">
        <w:rPr>
          <w:rFonts w:ascii="Times New Roman" w:hAnsi="Times New Roman"/>
          <w:b/>
          <w:sz w:val="24"/>
          <w:szCs w:val="24"/>
        </w:rPr>
        <w:t xml:space="preserve">28 </w:t>
      </w:r>
      <w:r w:rsidRPr="00F65C6B" w:rsidR="00952F18">
        <w:rPr>
          <w:rFonts w:ascii="Times New Roman" w:hAnsi="Times New Roman"/>
          <w:b/>
          <w:sz w:val="24"/>
          <w:szCs w:val="24"/>
        </w:rPr>
        <w:t>a </w:t>
      </w:r>
      <w:r w:rsidRPr="00F65C6B" w:rsidR="003023C8">
        <w:rPr>
          <w:rFonts w:ascii="Times New Roman" w:hAnsi="Times New Roman"/>
          <w:b/>
          <w:sz w:val="24"/>
          <w:szCs w:val="24"/>
        </w:rPr>
        <w:t xml:space="preserve">42  </w:t>
      </w:r>
    </w:p>
    <w:p w:rsidR="00E67BE4" w:rsidRPr="00F65C6B" w:rsidP="00F65C6B">
      <w:pPr>
        <w:bidi w:val="0"/>
        <w:spacing w:after="0" w:line="240" w:lineRule="auto"/>
        <w:jc w:val="both"/>
        <w:rPr>
          <w:rFonts w:ascii="Times New Roman" w:hAnsi="Times New Roman"/>
          <w:b/>
          <w:sz w:val="24"/>
          <w:szCs w:val="24"/>
        </w:rPr>
      </w:pPr>
      <w:r w:rsidRPr="00F65C6B" w:rsidR="00AA7631">
        <w:rPr>
          <w:rFonts w:ascii="Times New Roman" w:hAnsi="Times New Roman"/>
          <w:sz w:val="24"/>
          <w:szCs w:val="24"/>
        </w:rPr>
        <w:t>[</w:t>
      </w:r>
      <w:r w:rsidRPr="00F65C6B">
        <w:rPr>
          <w:rFonts w:ascii="Times New Roman" w:hAnsi="Times New Roman"/>
          <w:sz w:val="24"/>
          <w:szCs w:val="24"/>
        </w:rPr>
        <w:t>§ 104 ods. 2</w:t>
      </w:r>
      <w:r w:rsidRPr="00F65C6B" w:rsidR="005D23E7">
        <w:rPr>
          <w:rFonts w:ascii="Times New Roman" w:hAnsi="Times New Roman"/>
          <w:sz w:val="24"/>
          <w:szCs w:val="24"/>
        </w:rPr>
        <w:t xml:space="preserve"> a</w:t>
      </w:r>
      <w:r w:rsidRPr="00F65C6B" w:rsidR="00AA7631">
        <w:rPr>
          <w:rFonts w:ascii="Times New Roman" w:hAnsi="Times New Roman"/>
          <w:sz w:val="24"/>
          <w:szCs w:val="24"/>
        </w:rPr>
        <w:t xml:space="preserve"> § 142 ods.</w:t>
      </w:r>
      <w:r w:rsidRPr="00F65C6B" w:rsidR="00410268">
        <w:rPr>
          <w:rFonts w:ascii="Times New Roman" w:hAnsi="Times New Roman"/>
          <w:sz w:val="24"/>
          <w:szCs w:val="24"/>
        </w:rPr>
        <w:t xml:space="preserve"> </w:t>
      </w:r>
      <w:r w:rsidRPr="00F65C6B" w:rsidR="00AA7631">
        <w:rPr>
          <w:rFonts w:ascii="Times New Roman" w:hAnsi="Times New Roman"/>
          <w:sz w:val="24"/>
          <w:szCs w:val="24"/>
        </w:rPr>
        <w:t>3 písm. c)]</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Legislatívno-technická úprava a zjednotenie terminológie so zákonom č. 5/2004 Z. z. o službách zamestnanosti a o zmene a doplnení niektorých zákonov.</w:t>
      </w:r>
    </w:p>
    <w:p w:rsidR="00B02BA7"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3023C8">
        <w:rPr>
          <w:rFonts w:ascii="Times New Roman" w:hAnsi="Times New Roman"/>
          <w:b/>
          <w:sz w:val="24"/>
          <w:szCs w:val="24"/>
        </w:rPr>
        <w:t>29</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104 ods. 3)</w:t>
      </w:r>
    </w:p>
    <w:p w:rsidR="00E67BE4" w:rsidP="00F65C6B">
      <w:pPr>
        <w:bidi w:val="0"/>
        <w:spacing w:after="0" w:line="240" w:lineRule="auto"/>
        <w:ind w:firstLine="708"/>
        <w:jc w:val="both"/>
        <w:rPr>
          <w:rFonts w:ascii="Times New Roman" w:hAnsi="Times New Roman"/>
          <w:sz w:val="24"/>
          <w:szCs w:val="24"/>
        </w:rPr>
      </w:pPr>
      <w:r w:rsidRPr="00F65C6B">
        <w:rPr>
          <w:rFonts w:ascii="Times New Roman" w:hAnsi="Times New Roman"/>
          <w:sz w:val="24"/>
          <w:szCs w:val="24"/>
        </w:rPr>
        <w:t>Legislatívno-technická úp</w:t>
      </w:r>
      <w:r w:rsidRPr="00F65C6B" w:rsidR="00921C0B">
        <w:rPr>
          <w:rFonts w:ascii="Times New Roman" w:hAnsi="Times New Roman"/>
          <w:sz w:val="24"/>
          <w:szCs w:val="24"/>
        </w:rPr>
        <w:t xml:space="preserve">rava súvisiaca s bodmi </w:t>
      </w:r>
      <w:r w:rsidRPr="00F65C6B" w:rsidR="003023C8">
        <w:rPr>
          <w:rFonts w:ascii="Times New Roman" w:hAnsi="Times New Roman"/>
          <w:sz w:val="24"/>
          <w:szCs w:val="24"/>
        </w:rPr>
        <w:t xml:space="preserve">26 </w:t>
      </w:r>
      <w:r w:rsidRPr="00F65C6B" w:rsidR="00AA7631">
        <w:rPr>
          <w:rFonts w:ascii="Times New Roman" w:hAnsi="Times New Roman"/>
          <w:sz w:val="24"/>
          <w:szCs w:val="24"/>
        </w:rPr>
        <w:t xml:space="preserve">až </w:t>
      </w:r>
      <w:r w:rsidRPr="00F65C6B" w:rsidR="003023C8">
        <w:rPr>
          <w:rFonts w:ascii="Times New Roman" w:hAnsi="Times New Roman"/>
          <w:sz w:val="24"/>
          <w:szCs w:val="24"/>
        </w:rPr>
        <w:t>28</w:t>
      </w:r>
      <w:r w:rsidRPr="00F65C6B">
        <w:rPr>
          <w:rFonts w:ascii="Times New Roman" w:hAnsi="Times New Roman"/>
          <w:sz w:val="24"/>
          <w:szCs w:val="24"/>
        </w:rPr>
        <w:t>.</w:t>
      </w:r>
    </w:p>
    <w:p w:rsidR="00A97FDB" w:rsidRPr="00F65C6B" w:rsidP="00F65C6B">
      <w:pPr>
        <w:bidi w:val="0"/>
        <w:spacing w:after="0" w:line="240" w:lineRule="auto"/>
        <w:ind w:firstLine="708"/>
        <w:jc w:val="both"/>
        <w:rPr>
          <w:rFonts w:ascii="Times New Roman" w:hAnsi="Times New Roman"/>
          <w:sz w:val="24"/>
          <w:szCs w:val="24"/>
        </w:rPr>
      </w:pPr>
    </w:p>
    <w:p w:rsidR="005D5449"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3023C8">
        <w:rPr>
          <w:rFonts w:ascii="Times New Roman" w:hAnsi="Times New Roman"/>
          <w:b/>
          <w:sz w:val="24"/>
          <w:szCs w:val="24"/>
        </w:rPr>
        <w:t>30</w:t>
      </w:r>
    </w:p>
    <w:p w:rsidR="00E67BE4" w:rsidRPr="00F65C6B" w:rsidP="00F65C6B">
      <w:pPr>
        <w:bidi w:val="0"/>
        <w:spacing w:after="0" w:line="240" w:lineRule="auto"/>
        <w:jc w:val="both"/>
        <w:rPr>
          <w:rFonts w:ascii="Times New Roman" w:hAnsi="Times New Roman"/>
          <w:b/>
          <w:sz w:val="24"/>
          <w:szCs w:val="24"/>
        </w:rPr>
      </w:pPr>
      <w:r w:rsidRPr="00F65C6B">
        <w:rPr>
          <w:rFonts w:ascii="Times New Roman" w:hAnsi="Times New Roman"/>
          <w:sz w:val="24"/>
          <w:szCs w:val="24"/>
        </w:rPr>
        <w:t>(§ 105 ods. 1)</w:t>
      </w:r>
    </w:p>
    <w:p w:rsidR="00E67BE4" w:rsidRPr="00F65C6B" w:rsidP="00F65C6B">
      <w:pPr>
        <w:bidi w:val="0"/>
        <w:spacing w:after="0" w:line="240" w:lineRule="auto"/>
        <w:ind w:firstLine="709"/>
        <w:jc w:val="both"/>
        <w:rPr>
          <w:rFonts w:ascii="Times New Roman" w:hAnsi="Times New Roman"/>
          <w:sz w:val="24"/>
          <w:szCs w:val="24"/>
          <w:highlight w:val="yellow"/>
        </w:rPr>
      </w:pPr>
      <w:r w:rsidRPr="00F65C6B">
        <w:rPr>
          <w:rFonts w:ascii="Times New Roman" w:hAnsi="Times New Roman"/>
          <w:sz w:val="24"/>
          <w:szCs w:val="24"/>
        </w:rPr>
        <w:t>Za predpokladu zjednotenia podmienok nároku na dávku v nezamestnanosti je dôvodné, aby bola jednotná pre všetkých poistencov aj dĺžka podporného obdobia v nezamestnanosti (6 mesiacov).</w:t>
      </w:r>
      <w:r w:rsidRPr="00F65C6B">
        <w:rPr>
          <w:rFonts w:ascii="Times New Roman" w:hAnsi="Times New Roman"/>
          <w:sz w:val="24"/>
          <w:szCs w:val="24"/>
          <w:highlight w:val="yellow"/>
        </w:rPr>
        <w:t xml:space="preserve"> </w:t>
      </w:r>
    </w:p>
    <w:p w:rsidR="00BF281C" w:rsidRPr="00F65C6B" w:rsidP="00F65C6B">
      <w:pPr>
        <w:bidi w:val="0"/>
        <w:spacing w:after="0" w:line="240" w:lineRule="auto"/>
        <w:ind w:firstLine="709"/>
        <w:jc w:val="both"/>
        <w:rPr>
          <w:rFonts w:ascii="Times New Roman" w:hAnsi="Times New Roman"/>
          <w:spacing w:val="-2"/>
          <w:sz w:val="24"/>
          <w:szCs w:val="24"/>
        </w:rPr>
      </w:pPr>
      <w:r w:rsidRPr="00F65C6B" w:rsidR="00CE2ED4">
        <w:rPr>
          <w:rFonts w:ascii="Times New Roman" w:hAnsi="Times New Roman"/>
          <w:spacing w:val="-2"/>
          <w:sz w:val="24"/>
          <w:szCs w:val="24"/>
        </w:rPr>
        <w:t>Po</w:t>
      </w:r>
      <w:r w:rsidRPr="00F65C6B">
        <w:rPr>
          <w:rFonts w:ascii="Times New Roman" w:hAnsi="Times New Roman"/>
          <w:spacing w:val="-2"/>
          <w:sz w:val="24"/>
          <w:szCs w:val="24"/>
        </w:rPr>
        <w:t xml:space="preserve">dporné obdobie v nezamestnanosti v dĺžke 6 mesiacov podľa </w:t>
      </w:r>
      <w:r w:rsidRPr="00F65C6B" w:rsidR="00AD5FAE">
        <w:rPr>
          <w:rFonts w:ascii="Times New Roman" w:hAnsi="Times New Roman"/>
          <w:spacing w:val="-2"/>
          <w:sz w:val="24"/>
          <w:szCs w:val="24"/>
        </w:rPr>
        <w:t>zákona účinného</w:t>
      </w:r>
      <w:r w:rsidRPr="00F65C6B" w:rsidR="00CE2ED4">
        <w:rPr>
          <w:rFonts w:ascii="Times New Roman" w:hAnsi="Times New Roman"/>
          <w:spacing w:val="-2"/>
          <w:sz w:val="24"/>
          <w:szCs w:val="24"/>
        </w:rPr>
        <w:t xml:space="preserve"> od </w:t>
      </w:r>
      <w:r w:rsidRPr="00F65C6B">
        <w:rPr>
          <w:rFonts w:ascii="Times New Roman" w:hAnsi="Times New Roman"/>
          <w:spacing w:val="-2"/>
          <w:sz w:val="24"/>
          <w:szCs w:val="24"/>
        </w:rPr>
        <w:t>1.</w:t>
      </w:r>
      <w:r w:rsidRPr="00F65C6B" w:rsidR="00532A16">
        <w:rPr>
          <w:rFonts w:ascii="Times New Roman" w:hAnsi="Times New Roman"/>
          <w:spacing w:val="-2"/>
          <w:sz w:val="24"/>
          <w:szCs w:val="24"/>
        </w:rPr>
        <w:t> </w:t>
      </w:r>
      <w:r w:rsidRPr="00F65C6B">
        <w:rPr>
          <w:rFonts w:ascii="Times New Roman" w:hAnsi="Times New Roman"/>
          <w:spacing w:val="-2"/>
          <w:sz w:val="24"/>
          <w:szCs w:val="24"/>
        </w:rPr>
        <w:t xml:space="preserve">januára 2018 </w:t>
      </w:r>
      <w:r w:rsidRPr="00F65C6B" w:rsidR="00AD5FAE">
        <w:rPr>
          <w:rFonts w:ascii="Times New Roman" w:hAnsi="Times New Roman"/>
          <w:spacing w:val="-2"/>
          <w:sz w:val="24"/>
          <w:szCs w:val="24"/>
        </w:rPr>
        <w:t>sa bude vzťahovať</w:t>
      </w:r>
      <w:r w:rsidRPr="00F65C6B">
        <w:rPr>
          <w:rFonts w:ascii="Times New Roman" w:hAnsi="Times New Roman"/>
          <w:spacing w:val="-2"/>
          <w:sz w:val="24"/>
          <w:szCs w:val="24"/>
        </w:rPr>
        <w:t xml:space="preserve"> aj na poistenca, ktorému bola priznaná dávka v nezamestnanosti podľa predpisov účinných do 31. decembra 2017, ak sa mu dávka vypláca k 31. decembru 2017 a nárok na jej výplatu trvá aj po tomto dni a na poistenca, ktorý bol opätovné zaradený, do evidencie uchádzačov o zamestnanie po 31. decembri 2017 a vypláca sa mu dávka v nezamestnanosti počas zostávajúcej časti podporného obdobia v nezamestnanosti. Dĺžka podporného obdobia týchto  poistencov sa </w:t>
      </w:r>
      <w:r w:rsidRPr="00F65C6B" w:rsidR="00F958A4">
        <w:rPr>
          <w:rFonts w:ascii="Times New Roman" w:hAnsi="Times New Roman"/>
          <w:spacing w:val="-2"/>
          <w:sz w:val="24"/>
          <w:szCs w:val="24"/>
        </w:rPr>
        <w:t>predlž</w:t>
      </w:r>
      <w:r w:rsidRPr="00F65C6B" w:rsidR="00AD5FAE">
        <w:rPr>
          <w:rFonts w:ascii="Times New Roman" w:hAnsi="Times New Roman"/>
          <w:spacing w:val="-2"/>
          <w:sz w:val="24"/>
          <w:szCs w:val="24"/>
        </w:rPr>
        <w:t xml:space="preserve">uje </w:t>
      </w:r>
      <w:r w:rsidRPr="00F65C6B" w:rsidR="00F958A4">
        <w:rPr>
          <w:rFonts w:ascii="Times New Roman" w:hAnsi="Times New Roman"/>
          <w:spacing w:val="-2"/>
          <w:sz w:val="24"/>
          <w:szCs w:val="24"/>
        </w:rPr>
        <w:t xml:space="preserve"> </w:t>
      </w:r>
      <w:r w:rsidRPr="00F65C6B">
        <w:rPr>
          <w:rFonts w:ascii="Times New Roman" w:hAnsi="Times New Roman"/>
          <w:spacing w:val="-2"/>
          <w:sz w:val="24"/>
          <w:szCs w:val="24"/>
        </w:rPr>
        <w:t>zo štyroch na šesť mesiacov.</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Zároveň sa zjednocuje terminológia so zákonom č. 5/2004 Z. z. o službách zamestnanosti a o zmene a doplnení niektorých zákonov</w:t>
      </w:r>
      <w:r w:rsidRPr="00F65C6B" w:rsidR="00B02BA7">
        <w:rPr>
          <w:rFonts w:ascii="Times New Roman" w:hAnsi="Times New Roman"/>
          <w:sz w:val="24"/>
          <w:szCs w:val="24"/>
        </w:rPr>
        <w:t>.</w:t>
      </w:r>
    </w:p>
    <w:p w:rsidR="00B02BA7"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sz w:val="24"/>
          <w:szCs w:val="24"/>
        </w:rPr>
      </w:pPr>
      <w:r w:rsidRPr="00F65C6B" w:rsidR="00E67BE4">
        <w:rPr>
          <w:rFonts w:ascii="Times New Roman" w:hAnsi="Times New Roman"/>
          <w:b/>
          <w:sz w:val="24"/>
          <w:szCs w:val="24"/>
        </w:rPr>
        <w:t xml:space="preserve">K bodu </w:t>
      </w:r>
      <w:r w:rsidRPr="00F65C6B" w:rsidR="001435C9">
        <w:rPr>
          <w:rFonts w:ascii="Times New Roman" w:hAnsi="Times New Roman"/>
          <w:b/>
          <w:sz w:val="24"/>
          <w:szCs w:val="24"/>
        </w:rPr>
        <w:t>31</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xml:space="preserve">(§ 105 ods. 3)  </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V súčasnosti platí, že poistencovi, ktorý bol vyradený z evidencie </w:t>
      </w:r>
      <w:r w:rsidRPr="00F65C6B" w:rsidR="005A2DDC">
        <w:rPr>
          <w:rFonts w:ascii="Times New Roman" w:hAnsi="Times New Roman"/>
          <w:sz w:val="24"/>
          <w:szCs w:val="24"/>
        </w:rPr>
        <w:t>uchádzačov o</w:t>
      </w:r>
      <w:r w:rsidRPr="00F65C6B" w:rsidR="00682539">
        <w:rPr>
          <w:rFonts w:ascii="Times New Roman" w:hAnsi="Times New Roman"/>
          <w:sz w:val="24"/>
          <w:szCs w:val="24"/>
        </w:rPr>
        <w:t> </w:t>
      </w:r>
      <w:r w:rsidRPr="00F65C6B" w:rsidR="005A2DDC">
        <w:rPr>
          <w:rFonts w:ascii="Times New Roman" w:hAnsi="Times New Roman"/>
          <w:sz w:val="24"/>
          <w:szCs w:val="24"/>
        </w:rPr>
        <w:t xml:space="preserve"> zamestnanie</w:t>
      </w:r>
      <w:r w:rsidRPr="00F65C6B" w:rsidR="005A2DDC">
        <w:rPr>
          <w:rFonts w:ascii="Times New Roman" w:hAnsi="Times New Roman"/>
          <w:sz w:val="24"/>
          <w:szCs w:val="24"/>
        </w:rPr>
        <w:t xml:space="preserve"> </w:t>
      </w:r>
      <w:r w:rsidRPr="00F65C6B">
        <w:rPr>
          <w:rFonts w:ascii="Times New Roman" w:hAnsi="Times New Roman"/>
          <w:sz w:val="24"/>
          <w:szCs w:val="24"/>
        </w:rPr>
        <w:t xml:space="preserve">počas poberania dávky v nezamestnanosti a v období kratšom ako dva roky bol opätovne zaradený do evidencie uchádzačov o zamestnanie, vznikne nárok na výplatu zostávajúcej nevyčerpanej dávky v nezamestnanosti odo dňa opätovného zaradenia do tejto evidencie. Nakoľko nový nárok na dávku v nezamestnanosti môže vzniknúť najskôr </w:t>
      </w:r>
      <w:r w:rsidRPr="00F65C6B" w:rsidR="00AD5FAE">
        <w:rPr>
          <w:rFonts w:ascii="Times New Roman" w:hAnsi="Times New Roman"/>
          <w:sz w:val="24"/>
          <w:szCs w:val="24"/>
        </w:rPr>
        <w:t>po</w:t>
      </w:r>
      <w:r w:rsidRPr="00F65C6B" w:rsidR="00CE2ED4">
        <w:rPr>
          <w:rFonts w:ascii="Times New Roman" w:hAnsi="Times New Roman"/>
          <w:sz w:val="24"/>
          <w:szCs w:val="24"/>
        </w:rPr>
        <w:t> </w:t>
      </w:r>
      <w:r w:rsidRPr="00F65C6B" w:rsidR="00AD5FAE">
        <w:rPr>
          <w:rFonts w:ascii="Times New Roman" w:hAnsi="Times New Roman"/>
          <w:sz w:val="24"/>
          <w:szCs w:val="24"/>
        </w:rPr>
        <w:t xml:space="preserve">uplynutí </w:t>
      </w:r>
      <w:r w:rsidRPr="00F65C6B">
        <w:rPr>
          <w:rFonts w:ascii="Times New Roman" w:hAnsi="Times New Roman"/>
          <w:sz w:val="24"/>
          <w:szCs w:val="24"/>
        </w:rPr>
        <w:t>dvoch roko</w:t>
      </w:r>
      <w:r w:rsidRPr="00F65C6B" w:rsidR="00AD5FAE">
        <w:rPr>
          <w:rFonts w:ascii="Times New Roman" w:hAnsi="Times New Roman"/>
          <w:sz w:val="24"/>
          <w:szCs w:val="24"/>
        </w:rPr>
        <w:t>v</w:t>
      </w:r>
      <w:r w:rsidRPr="00F65C6B">
        <w:rPr>
          <w:rFonts w:ascii="Times New Roman" w:hAnsi="Times New Roman"/>
          <w:sz w:val="24"/>
          <w:szCs w:val="24"/>
        </w:rPr>
        <w:t xml:space="preserve"> od začiatku predchádzajúceho náro</w:t>
      </w:r>
      <w:r w:rsidRPr="00F65C6B" w:rsidR="00CE2ED4">
        <w:rPr>
          <w:rFonts w:ascii="Times New Roman" w:hAnsi="Times New Roman"/>
          <w:sz w:val="24"/>
          <w:szCs w:val="24"/>
        </w:rPr>
        <w:t>ku, ustanovuje sa, aby nárok na </w:t>
      </w:r>
      <w:r w:rsidRPr="00F65C6B">
        <w:rPr>
          <w:rFonts w:ascii="Times New Roman" w:hAnsi="Times New Roman"/>
          <w:sz w:val="24"/>
          <w:szCs w:val="24"/>
        </w:rPr>
        <w:t xml:space="preserve">vyplatenie </w:t>
      </w:r>
      <w:r w:rsidRPr="00F65C6B" w:rsidR="00AD5FAE">
        <w:rPr>
          <w:rFonts w:ascii="Times New Roman" w:hAnsi="Times New Roman"/>
          <w:sz w:val="24"/>
          <w:szCs w:val="24"/>
        </w:rPr>
        <w:t xml:space="preserve">zostatku </w:t>
      </w:r>
      <w:r w:rsidRPr="00F65C6B">
        <w:rPr>
          <w:rFonts w:ascii="Times New Roman" w:hAnsi="Times New Roman"/>
          <w:sz w:val="24"/>
          <w:szCs w:val="24"/>
        </w:rPr>
        <w:t>nevyplatenej časti dávky patriacej z podporného obdobia predchádzajúceho nároku</w:t>
      </w:r>
      <w:r w:rsidRPr="00F65C6B" w:rsidR="00AD5FAE">
        <w:rPr>
          <w:rFonts w:ascii="Times New Roman" w:hAnsi="Times New Roman"/>
          <w:sz w:val="24"/>
          <w:szCs w:val="24"/>
        </w:rPr>
        <w:t>,</w:t>
      </w:r>
      <w:r w:rsidRPr="00F65C6B">
        <w:rPr>
          <w:rFonts w:ascii="Times New Roman" w:hAnsi="Times New Roman"/>
          <w:sz w:val="24"/>
          <w:szCs w:val="24"/>
        </w:rPr>
        <w:t xml:space="preserve"> mohol vzniknúť v období do dvoch rokov</w:t>
      </w:r>
      <w:r w:rsidRPr="00F65C6B" w:rsidR="008B4385">
        <w:rPr>
          <w:rFonts w:ascii="Times New Roman" w:hAnsi="Times New Roman"/>
          <w:sz w:val="24"/>
          <w:szCs w:val="24"/>
        </w:rPr>
        <w:t xml:space="preserve"> od vyradenia</w:t>
      </w:r>
      <w:r w:rsidRPr="00F65C6B" w:rsidR="002E7260">
        <w:rPr>
          <w:rFonts w:ascii="Times New Roman" w:hAnsi="Times New Roman"/>
          <w:sz w:val="24"/>
          <w:szCs w:val="24"/>
        </w:rPr>
        <w:t xml:space="preserve"> poistenca</w:t>
      </w:r>
      <w:r w:rsidRPr="00F65C6B" w:rsidR="008B4385">
        <w:rPr>
          <w:rFonts w:ascii="Times New Roman" w:hAnsi="Times New Roman"/>
          <w:sz w:val="24"/>
          <w:szCs w:val="24"/>
        </w:rPr>
        <w:t xml:space="preserve"> z evidencie uchádzačov o zamestnanie.</w:t>
      </w:r>
      <w:r w:rsidRPr="00F65C6B">
        <w:rPr>
          <w:rFonts w:ascii="Times New Roman" w:hAnsi="Times New Roman"/>
          <w:sz w:val="24"/>
          <w:szCs w:val="24"/>
        </w:rPr>
        <w:t xml:space="preserve"> Ak sa v súčasnosti zaradí klient 730. deň</w:t>
      </w:r>
      <w:r w:rsidRPr="00F65C6B" w:rsidR="00CE2ED4">
        <w:rPr>
          <w:rFonts w:ascii="Times New Roman" w:hAnsi="Times New Roman"/>
          <w:sz w:val="24"/>
          <w:szCs w:val="24"/>
        </w:rPr>
        <w:t xml:space="preserve"> </w:t>
      </w:r>
      <w:r w:rsidRPr="00F65C6B" w:rsidR="002E7260">
        <w:rPr>
          <w:rFonts w:ascii="Times New Roman" w:hAnsi="Times New Roman"/>
          <w:sz w:val="24"/>
          <w:szCs w:val="24"/>
        </w:rPr>
        <w:t>od vyradenia z evidencie uchádzačov o zamestnanie</w:t>
      </w:r>
      <w:r w:rsidRPr="00F65C6B">
        <w:rPr>
          <w:rFonts w:ascii="Times New Roman" w:hAnsi="Times New Roman"/>
          <w:sz w:val="24"/>
          <w:szCs w:val="24"/>
        </w:rPr>
        <w:t>, podľa súčasne platného znenia nemá nárok na výplatu dávky v nezamestnanosti, ktorá nebola vyplatená v predchádzajúcom podpornom období ani mu nevznikne nový nárok na dávku v nezamestnanosti.</w:t>
      </w:r>
    </w:p>
    <w:p w:rsidR="00633500"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sz w:val="24"/>
          <w:szCs w:val="24"/>
        </w:rPr>
      </w:pPr>
      <w:r w:rsidRPr="00F65C6B" w:rsidR="00E67BE4">
        <w:rPr>
          <w:rFonts w:ascii="Times New Roman" w:hAnsi="Times New Roman"/>
          <w:b/>
          <w:sz w:val="24"/>
          <w:szCs w:val="24"/>
        </w:rPr>
        <w:t xml:space="preserve">K bodu </w:t>
      </w:r>
      <w:r w:rsidRPr="00F65C6B" w:rsidR="001435C9">
        <w:rPr>
          <w:rFonts w:ascii="Times New Roman" w:hAnsi="Times New Roman"/>
          <w:b/>
          <w:sz w:val="24"/>
          <w:szCs w:val="24"/>
        </w:rPr>
        <w:t>32</w:t>
      </w:r>
    </w:p>
    <w:p w:rsidR="00E67BE4"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117 ods. 9)</w:t>
      </w:r>
    </w:p>
    <w:p w:rsidR="00E67BE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Dopĺňa sa, že poistencovi, ktorý poberá predčasný starobný dôchodok, sa vyrovnávací príplatok vypláca spolu s týmto dôchodkom.</w:t>
      </w:r>
    </w:p>
    <w:p w:rsidR="0048292B" w:rsidRPr="00F65C6B" w:rsidP="00F65C6B">
      <w:pPr>
        <w:bidi w:val="0"/>
        <w:spacing w:after="0" w:line="240" w:lineRule="auto"/>
        <w:jc w:val="both"/>
        <w:rPr>
          <w:rFonts w:ascii="Times New Roman" w:hAnsi="Times New Roman"/>
          <w:sz w:val="24"/>
          <w:szCs w:val="24"/>
          <w:highlight w:val="yellow"/>
        </w:rPr>
      </w:pPr>
    </w:p>
    <w:p w:rsidR="003604C2" w:rsidRPr="00F65C6B" w:rsidP="00F65C6B">
      <w:pPr>
        <w:bidi w:val="0"/>
        <w:spacing w:after="0" w:line="240" w:lineRule="auto"/>
        <w:jc w:val="both"/>
        <w:rPr>
          <w:rFonts w:ascii="Times New Roman" w:hAnsi="Times New Roman"/>
          <w:b/>
          <w:sz w:val="24"/>
          <w:szCs w:val="24"/>
        </w:rPr>
      </w:pPr>
      <w:r w:rsidRPr="00F65C6B" w:rsidR="00E923C3">
        <w:rPr>
          <w:rFonts w:ascii="Times New Roman" w:hAnsi="Times New Roman"/>
          <w:b/>
          <w:sz w:val="24"/>
          <w:szCs w:val="24"/>
        </w:rPr>
        <w:t xml:space="preserve">K bodom </w:t>
      </w:r>
      <w:r w:rsidRPr="00F65C6B" w:rsidR="001435C9">
        <w:rPr>
          <w:rFonts w:ascii="Times New Roman" w:hAnsi="Times New Roman"/>
          <w:b/>
          <w:sz w:val="24"/>
          <w:szCs w:val="24"/>
        </w:rPr>
        <w:t>33</w:t>
      </w:r>
      <w:r w:rsidRPr="00F65C6B" w:rsidR="002946A4">
        <w:rPr>
          <w:rFonts w:ascii="Times New Roman" w:hAnsi="Times New Roman"/>
          <w:b/>
          <w:sz w:val="24"/>
          <w:szCs w:val="24"/>
        </w:rPr>
        <w:t xml:space="preserve">, </w:t>
      </w:r>
      <w:r w:rsidRPr="00F65C6B" w:rsidR="001435C9">
        <w:rPr>
          <w:rFonts w:ascii="Times New Roman" w:hAnsi="Times New Roman"/>
          <w:b/>
          <w:sz w:val="24"/>
          <w:szCs w:val="24"/>
        </w:rPr>
        <w:t>34</w:t>
      </w:r>
      <w:r w:rsidRPr="00F65C6B" w:rsidR="00BC45A4">
        <w:rPr>
          <w:rFonts w:ascii="Times New Roman" w:hAnsi="Times New Roman"/>
          <w:b/>
          <w:sz w:val="24"/>
          <w:szCs w:val="24"/>
        </w:rPr>
        <w:t xml:space="preserve">, </w:t>
      </w:r>
      <w:r w:rsidRPr="00F65C6B" w:rsidR="001435C9">
        <w:rPr>
          <w:rFonts w:ascii="Times New Roman" w:hAnsi="Times New Roman"/>
          <w:b/>
          <w:sz w:val="24"/>
          <w:szCs w:val="24"/>
        </w:rPr>
        <w:t xml:space="preserve">45 </w:t>
      </w:r>
      <w:r w:rsidRPr="00F65C6B" w:rsidR="00BC45A4">
        <w:rPr>
          <w:rFonts w:ascii="Times New Roman" w:hAnsi="Times New Roman"/>
          <w:b/>
          <w:sz w:val="24"/>
          <w:szCs w:val="24"/>
        </w:rPr>
        <w:t>a</w:t>
      </w:r>
      <w:r w:rsidRPr="00F65C6B" w:rsidR="005B2C98">
        <w:rPr>
          <w:rFonts w:ascii="Times New Roman" w:hAnsi="Times New Roman"/>
          <w:b/>
          <w:sz w:val="24"/>
          <w:szCs w:val="24"/>
        </w:rPr>
        <w:t>ž</w:t>
      </w:r>
      <w:r w:rsidRPr="00F65C6B" w:rsidR="00BC45A4">
        <w:rPr>
          <w:rFonts w:ascii="Times New Roman" w:hAnsi="Times New Roman"/>
          <w:b/>
          <w:sz w:val="24"/>
          <w:szCs w:val="24"/>
        </w:rPr>
        <w:t xml:space="preserve"> </w:t>
      </w:r>
      <w:r w:rsidRPr="00F65C6B" w:rsidR="001435C9">
        <w:rPr>
          <w:rFonts w:ascii="Times New Roman" w:hAnsi="Times New Roman"/>
          <w:b/>
          <w:sz w:val="24"/>
          <w:szCs w:val="24"/>
        </w:rPr>
        <w:t>47</w:t>
      </w:r>
    </w:p>
    <w:p w:rsidR="00E923C3"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120</w:t>
      </w:r>
      <w:r w:rsidRPr="00F65C6B" w:rsidR="00FE37EA">
        <w:rPr>
          <w:rFonts w:ascii="Times New Roman" w:hAnsi="Times New Roman"/>
          <w:sz w:val="24"/>
          <w:szCs w:val="24"/>
        </w:rPr>
        <w:t>, 168 a 170</w:t>
      </w:r>
      <w:r w:rsidRPr="00F65C6B">
        <w:rPr>
          <w:rFonts w:ascii="Times New Roman" w:hAnsi="Times New Roman"/>
          <w:sz w:val="24"/>
          <w:szCs w:val="24"/>
        </w:rPr>
        <w:t>)</w:t>
      </w:r>
    </w:p>
    <w:p w:rsidR="00E76993" w:rsidRPr="00F65C6B" w:rsidP="00F65C6B">
      <w:pPr>
        <w:bidi w:val="0"/>
        <w:spacing w:after="0" w:line="240" w:lineRule="auto"/>
        <w:ind w:firstLine="709"/>
        <w:jc w:val="both"/>
        <w:rPr>
          <w:rFonts w:ascii="Times New Roman" w:eastAsia="MS Mincho" w:hAnsi="Times New Roman" w:hint="default"/>
          <w:sz w:val="24"/>
          <w:szCs w:val="24"/>
          <w:lang w:eastAsia="ja-JP"/>
        </w:rPr>
      </w:pPr>
      <w:r w:rsidRPr="00F65C6B">
        <w:rPr>
          <w:rFonts w:ascii="Times New Roman" w:eastAsia="MS Mincho" w:hAnsi="Times New Roman" w:hint="default"/>
          <w:sz w:val="24"/>
          <w:szCs w:val="24"/>
          <w:lang w:eastAsia="ja-JP"/>
        </w:rPr>
        <w:t>Navrhovanou prá</w:t>
      </w:r>
      <w:r w:rsidRPr="00F65C6B">
        <w:rPr>
          <w:rFonts w:ascii="Times New Roman" w:eastAsia="MS Mincho" w:hAnsi="Times New Roman" w:hint="default"/>
          <w:sz w:val="24"/>
          <w:szCs w:val="24"/>
          <w:lang w:eastAsia="ja-JP"/>
        </w:rPr>
        <w:t>vnou ú</w:t>
      </w:r>
      <w:r w:rsidRPr="00F65C6B">
        <w:rPr>
          <w:rFonts w:ascii="Times New Roman" w:eastAsia="MS Mincho" w:hAnsi="Times New Roman" w:hint="default"/>
          <w:sz w:val="24"/>
          <w:szCs w:val="24"/>
          <w:lang w:eastAsia="ja-JP"/>
        </w:rPr>
        <w:t>pravou sa rozš</w:t>
      </w:r>
      <w:r w:rsidRPr="00F65C6B">
        <w:rPr>
          <w:rFonts w:ascii="Times New Roman" w:eastAsia="MS Mincho" w:hAnsi="Times New Roman" w:hint="default"/>
          <w:sz w:val="24"/>
          <w:szCs w:val="24"/>
          <w:lang w:eastAsia="ja-JP"/>
        </w:rPr>
        <w:t>iruje pô</w:t>
      </w:r>
      <w:r w:rsidRPr="00F65C6B">
        <w:rPr>
          <w:rFonts w:ascii="Times New Roman" w:eastAsia="MS Mincho" w:hAnsi="Times New Roman" w:hint="default"/>
          <w:sz w:val="24"/>
          <w:szCs w:val="24"/>
          <w:lang w:eastAsia="ja-JP"/>
        </w:rPr>
        <w:t>sobnosť</w:t>
      </w:r>
      <w:r w:rsidRPr="00F65C6B">
        <w:rPr>
          <w:rFonts w:ascii="Times New Roman" w:eastAsia="MS Mincho" w:hAnsi="Times New Roman" w:hint="default"/>
          <w:sz w:val="24"/>
          <w:szCs w:val="24"/>
          <w:lang w:eastAsia="ja-JP"/>
        </w:rPr>
        <w:t xml:space="preserve"> Sociá</w:t>
      </w:r>
      <w:r w:rsidRPr="00F65C6B">
        <w:rPr>
          <w:rFonts w:ascii="Times New Roman" w:eastAsia="MS Mincho" w:hAnsi="Times New Roman" w:hint="default"/>
          <w:sz w:val="24"/>
          <w:szCs w:val="24"/>
          <w:lang w:eastAsia="ja-JP"/>
        </w:rPr>
        <w:t>lnej poisť</w:t>
      </w:r>
      <w:r w:rsidRPr="00F65C6B">
        <w:rPr>
          <w:rFonts w:ascii="Times New Roman" w:eastAsia="MS Mincho" w:hAnsi="Times New Roman" w:hint="default"/>
          <w:sz w:val="24"/>
          <w:szCs w:val="24"/>
          <w:lang w:eastAsia="ja-JP"/>
        </w:rPr>
        <w:t>ovne</w:t>
      </w:r>
      <w:r w:rsidRPr="00F65C6B" w:rsidR="00891DB9">
        <w:rPr>
          <w:rFonts w:ascii="Times New Roman" w:eastAsia="MS Mincho" w:hAnsi="Times New Roman"/>
          <w:sz w:val="24"/>
          <w:szCs w:val="24"/>
          <w:lang w:eastAsia="ja-JP"/>
        </w:rPr>
        <w:t>,</w:t>
      </w:r>
      <w:r w:rsidRPr="00F65C6B">
        <w:rPr>
          <w:rFonts w:ascii="Times New Roman" w:eastAsia="MS Mincho" w:hAnsi="Times New Roman" w:hint="default"/>
          <w:sz w:val="24"/>
          <w:szCs w:val="24"/>
          <w:lang w:eastAsia="ja-JP"/>
        </w:rPr>
        <w:t xml:space="preserve"> ako prí</w:t>
      </w:r>
      <w:r w:rsidRPr="00F65C6B">
        <w:rPr>
          <w:rFonts w:ascii="Times New Roman" w:eastAsia="MS Mincho" w:hAnsi="Times New Roman" w:hint="default"/>
          <w:sz w:val="24"/>
          <w:szCs w:val="24"/>
          <w:lang w:eastAsia="ja-JP"/>
        </w:rPr>
        <w:t>stupové</w:t>
      </w:r>
      <w:r w:rsidRPr="00F65C6B">
        <w:rPr>
          <w:rFonts w:ascii="Times New Roman" w:eastAsia="MS Mincho" w:hAnsi="Times New Roman" w:hint="default"/>
          <w:sz w:val="24"/>
          <w:szCs w:val="24"/>
          <w:lang w:eastAsia="ja-JP"/>
        </w:rPr>
        <w:t xml:space="preserve">ho bodu </w:t>
      </w:r>
      <w:r w:rsidRPr="00F65C6B" w:rsidR="00891DB9">
        <w:rPr>
          <w:rFonts w:ascii="Times New Roman" w:eastAsia="MS Mincho" w:hAnsi="Times New Roman" w:hint="default"/>
          <w:sz w:val="24"/>
          <w:szCs w:val="24"/>
          <w:lang w:eastAsia="ja-JP"/>
        </w:rPr>
        <w:t>za Slovenskú</w:t>
      </w:r>
      <w:r w:rsidRPr="00F65C6B" w:rsidR="00891DB9">
        <w:rPr>
          <w:rFonts w:ascii="Times New Roman" w:eastAsia="MS Mincho" w:hAnsi="Times New Roman" w:hint="default"/>
          <w:sz w:val="24"/>
          <w:szCs w:val="24"/>
          <w:lang w:eastAsia="ja-JP"/>
        </w:rPr>
        <w:t xml:space="preserve"> republiku </w:t>
      </w:r>
      <w:r w:rsidRPr="00F65C6B">
        <w:rPr>
          <w:rFonts w:ascii="Times New Roman" w:eastAsia="MS Mincho" w:hAnsi="Times New Roman"/>
          <w:sz w:val="24"/>
          <w:szCs w:val="24"/>
          <w:lang w:eastAsia="ja-JP"/>
        </w:rPr>
        <w:t xml:space="preserve">na </w:t>
      </w:r>
      <w:r w:rsidRPr="00F65C6B" w:rsidR="00891DB9">
        <w:rPr>
          <w:rFonts w:ascii="Times New Roman" w:eastAsia="MS Mincho" w:hAnsi="Times New Roman" w:hint="default"/>
          <w:sz w:val="24"/>
          <w:szCs w:val="24"/>
          <w:lang w:eastAsia="ja-JP"/>
        </w:rPr>
        <w:t>úč</w:t>
      </w:r>
      <w:r w:rsidRPr="00F65C6B" w:rsidR="00891DB9">
        <w:rPr>
          <w:rFonts w:ascii="Times New Roman" w:eastAsia="MS Mincho" w:hAnsi="Times New Roman" w:hint="default"/>
          <w:sz w:val="24"/>
          <w:szCs w:val="24"/>
          <w:lang w:eastAsia="ja-JP"/>
        </w:rPr>
        <w:t xml:space="preserve">ely </w:t>
      </w:r>
      <w:r w:rsidRPr="00F65C6B">
        <w:rPr>
          <w:rFonts w:ascii="Times New Roman" w:eastAsia="MS Mincho" w:hAnsi="Times New Roman"/>
          <w:sz w:val="24"/>
          <w:szCs w:val="24"/>
          <w:lang w:eastAsia="ja-JP"/>
        </w:rPr>
        <w:t>elektronick</w:t>
      </w:r>
      <w:r w:rsidRPr="00F65C6B" w:rsidR="00891DB9">
        <w:rPr>
          <w:rFonts w:ascii="Times New Roman" w:eastAsia="MS Mincho" w:hAnsi="Times New Roman"/>
          <w:sz w:val="24"/>
          <w:szCs w:val="24"/>
          <w:lang w:eastAsia="ja-JP"/>
        </w:rPr>
        <w:t>ej</w:t>
      </w:r>
      <w:r w:rsidRPr="00F65C6B">
        <w:rPr>
          <w:rFonts w:ascii="Times New Roman" w:eastAsia="MS Mincho" w:hAnsi="Times New Roman" w:hint="default"/>
          <w:sz w:val="24"/>
          <w:szCs w:val="24"/>
          <w:lang w:eastAsia="ja-JP"/>
        </w:rPr>
        <w:t xml:space="preserve"> vý</w:t>
      </w:r>
      <w:r w:rsidRPr="00F65C6B">
        <w:rPr>
          <w:rFonts w:ascii="Times New Roman" w:eastAsia="MS Mincho" w:hAnsi="Times New Roman" w:hint="default"/>
          <w:sz w:val="24"/>
          <w:szCs w:val="24"/>
          <w:lang w:eastAsia="ja-JP"/>
        </w:rPr>
        <w:t>men</w:t>
      </w:r>
      <w:r w:rsidRPr="00F65C6B" w:rsidR="00891DB9">
        <w:rPr>
          <w:rFonts w:ascii="Times New Roman" w:eastAsia="MS Mincho" w:hAnsi="Times New Roman"/>
          <w:sz w:val="24"/>
          <w:szCs w:val="24"/>
          <w:lang w:eastAsia="ja-JP"/>
        </w:rPr>
        <w:t>y</w:t>
      </w:r>
      <w:r w:rsidRPr="00F65C6B">
        <w:rPr>
          <w:rFonts w:ascii="Times New Roman" w:eastAsia="MS Mincho" w:hAnsi="Times New Roman" w:hint="default"/>
          <w:sz w:val="24"/>
          <w:szCs w:val="24"/>
          <w:lang w:eastAsia="ja-JP"/>
        </w:rPr>
        <w:t xml:space="preserve"> ú</w:t>
      </w:r>
      <w:r w:rsidRPr="00F65C6B">
        <w:rPr>
          <w:rFonts w:ascii="Times New Roman" w:eastAsia="MS Mincho" w:hAnsi="Times New Roman" w:hint="default"/>
          <w:sz w:val="24"/>
          <w:szCs w:val="24"/>
          <w:lang w:eastAsia="ja-JP"/>
        </w:rPr>
        <w:t>dajov medzi č</w:t>
      </w:r>
      <w:r w:rsidRPr="00F65C6B">
        <w:rPr>
          <w:rFonts w:ascii="Times New Roman" w:eastAsia="MS Mincho" w:hAnsi="Times New Roman" w:hint="default"/>
          <w:sz w:val="24"/>
          <w:szCs w:val="24"/>
          <w:lang w:eastAsia="ja-JP"/>
        </w:rPr>
        <w:t>len</w:t>
      </w:r>
      <w:r w:rsidRPr="00F65C6B" w:rsidR="00FE6B83">
        <w:rPr>
          <w:rFonts w:ascii="Times New Roman" w:eastAsia="MS Mincho" w:hAnsi="Times New Roman" w:hint="default"/>
          <w:sz w:val="24"/>
          <w:szCs w:val="24"/>
          <w:lang w:eastAsia="ja-JP"/>
        </w:rPr>
        <w:t>ský</w:t>
      </w:r>
      <w:r w:rsidRPr="00F65C6B" w:rsidR="00FE6B83">
        <w:rPr>
          <w:rFonts w:ascii="Times New Roman" w:eastAsia="MS Mincho" w:hAnsi="Times New Roman" w:hint="default"/>
          <w:sz w:val="24"/>
          <w:szCs w:val="24"/>
          <w:lang w:eastAsia="ja-JP"/>
        </w:rPr>
        <w:t>mi š</w:t>
      </w:r>
      <w:r w:rsidRPr="00F65C6B" w:rsidR="00FE6B83">
        <w:rPr>
          <w:rFonts w:ascii="Times New Roman" w:eastAsia="MS Mincho" w:hAnsi="Times New Roman" w:hint="default"/>
          <w:sz w:val="24"/>
          <w:szCs w:val="24"/>
          <w:lang w:eastAsia="ja-JP"/>
        </w:rPr>
        <w:t>tá</w:t>
      </w:r>
      <w:r w:rsidRPr="00F65C6B" w:rsidR="00FE6B83">
        <w:rPr>
          <w:rFonts w:ascii="Times New Roman" w:eastAsia="MS Mincho" w:hAnsi="Times New Roman" w:hint="default"/>
          <w:sz w:val="24"/>
          <w:szCs w:val="24"/>
          <w:lang w:eastAsia="ja-JP"/>
        </w:rPr>
        <w:t>tmi EÚ</w:t>
      </w:r>
      <w:r w:rsidRPr="00F65C6B" w:rsidR="00FE6B83">
        <w:rPr>
          <w:rFonts w:ascii="Times New Roman" w:eastAsia="MS Mincho" w:hAnsi="Times New Roman" w:hint="default"/>
          <w:sz w:val="24"/>
          <w:szCs w:val="24"/>
          <w:lang w:eastAsia="ja-JP"/>
        </w:rPr>
        <w:t xml:space="preserve"> a š</w:t>
      </w:r>
      <w:r w:rsidRPr="00F65C6B" w:rsidR="00FE6B83">
        <w:rPr>
          <w:rFonts w:ascii="Times New Roman" w:eastAsia="MS Mincho" w:hAnsi="Times New Roman" w:hint="default"/>
          <w:sz w:val="24"/>
          <w:szCs w:val="24"/>
          <w:lang w:eastAsia="ja-JP"/>
        </w:rPr>
        <w:t>tá</w:t>
      </w:r>
      <w:r w:rsidRPr="00F65C6B" w:rsidR="00FE6B83">
        <w:rPr>
          <w:rFonts w:ascii="Times New Roman" w:eastAsia="MS Mincho" w:hAnsi="Times New Roman" w:hint="default"/>
          <w:sz w:val="24"/>
          <w:szCs w:val="24"/>
          <w:lang w:eastAsia="ja-JP"/>
        </w:rPr>
        <w:t>t</w:t>
      </w:r>
      <w:r w:rsidRPr="00F65C6B" w:rsidR="00891DB9">
        <w:rPr>
          <w:rFonts w:ascii="Times New Roman" w:eastAsia="MS Mincho" w:hAnsi="Times New Roman"/>
          <w:sz w:val="24"/>
          <w:szCs w:val="24"/>
          <w:lang w:eastAsia="ja-JP"/>
        </w:rPr>
        <w:t>mi</w:t>
      </w:r>
      <w:r w:rsidRPr="00F65C6B" w:rsidR="00FE6B83">
        <w:rPr>
          <w:rFonts w:ascii="Times New Roman" w:eastAsia="MS Mincho" w:hAnsi="Times New Roman" w:hint="default"/>
          <w:sz w:val="24"/>
          <w:szCs w:val="24"/>
          <w:lang w:eastAsia="ja-JP"/>
        </w:rPr>
        <w:t>, ktoré </w:t>
      </w:r>
      <w:r w:rsidRPr="00F65C6B">
        <w:rPr>
          <w:rFonts w:ascii="Times New Roman" w:eastAsia="MS Mincho" w:hAnsi="Times New Roman" w:hint="default"/>
          <w:sz w:val="24"/>
          <w:szCs w:val="24"/>
          <w:lang w:eastAsia="ja-JP"/>
        </w:rPr>
        <w:t>sú</w:t>
      </w:r>
      <w:r w:rsidRPr="00F65C6B">
        <w:rPr>
          <w:rFonts w:ascii="Times New Roman" w:eastAsia="MS Mincho" w:hAnsi="Times New Roman" w:hint="default"/>
          <w:sz w:val="24"/>
          <w:szCs w:val="24"/>
          <w:lang w:eastAsia="ja-JP"/>
        </w:rPr>
        <w:t xml:space="preserve"> zmluvnou stranou dohody o EHP a Š</w:t>
      </w:r>
      <w:r w:rsidRPr="00F65C6B">
        <w:rPr>
          <w:rFonts w:ascii="Times New Roman" w:eastAsia="MS Mincho" w:hAnsi="Times New Roman" w:hint="default"/>
          <w:sz w:val="24"/>
          <w:szCs w:val="24"/>
          <w:lang w:eastAsia="ja-JP"/>
        </w:rPr>
        <w:t>vajč</w:t>
      </w:r>
      <w:r w:rsidRPr="00F65C6B">
        <w:rPr>
          <w:rFonts w:ascii="Times New Roman" w:eastAsia="MS Mincho" w:hAnsi="Times New Roman" w:hint="default"/>
          <w:sz w:val="24"/>
          <w:szCs w:val="24"/>
          <w:lang w:eastAsia="ja-JP"/>
        </w:rPr>
        <w:t>iarskej konfederá</w:t>
      </w:r>
      <w:r w:rsidRPr="00F65C6B">
        <w:rPr>
          <w:rFonts w:ascii="Times New Roman" w:eastAsia="MS Mincho" w:hAnsi="Times New Roman" w:hint="default"/>
          <w:sz w:val="24"/>
          <w:szCs w:val="24"/>
          <w:lang w:eastAsia="ja-JP"/>
        </w:rPr>
        <w:t>cie (ď</w:t>
      </w:r>
      <w:r w:rsidRPr="00F65C6B">
        <w:rPr>
          <w:rFonts w:ascii="Times New Roman" w:eastAsia="MS Mincho" w:hAnsi="Times New Roman" w:hint="default"/>
          <w:sz w:val="24"/>
          <w:szCs w:val="24"/>
          <w:lang w:eastAsia="ja-JP"/>
        </w:rPr>
        <w:t>alej len „č</w:t>
      </w:r>
      <w:r w:rsidRPr="00F65C6B">
        <w:rPr>
          <w:rFonts w:ascii="Times New Roman" w:eastAsia="MS Mincho" w:hAnsi="Times New Roman" w:hint="default"/>
          <w:sz w:val="24"/>
          <w:szCs w:val="24"/>
          <w:lang w:eastAsia="ja-JP"/>
        </w:rPr>
        <w:t>lenské</w:t>
      </w:r>
      <w:r w:rsidRPr="00F65C6B">
        <w:rPr>
          <w:rFonts w:ascii="Times New Roman" w:eastAsia="MS Mincho" w:hAnsi="Times New Roman" w:hint="default"/>
          <w:sz w:val="24"/>
          <w:szCs w:val="24"/>
          <w:lang w:eastAsia="ja-JP"/>
        </w:rPr>
        <w:t xml:space="preserve"> š</w:t>
      </w:r>
      <w:r w:rsidRPr="00F65C6B">
        <w:rPr>
          <w:rFonts w:ascii="Times New Roman" w:eastAsia="MS Mincho" w:hAnsi="Times New Roman" w:hint="default"/>
          <w:sz w:val="24"/>
          <w:szCs w:val="24"/>
          <w:lang w:eastAsia="ja-JP"/>
        </w:rPr>
        <w:t>tá</w:t>
      </w:r>
      <w:r w:rsidRPr="00F65C6B">
        <w:rPr>
          <w:rFonts w:ascii="Times New Roman" w:eastAsia="MS Mincho" w:hAnsi="Times New Roman" w:hint="default"/>
          <w:sz w:val="24"/>
          <w:szCs w:val="24"/>
          <w:lang w:eastAsia="ja-JP"/>
        </w:rPr>
        <w:t>ty“</w:t>
      </w:r>
      <w:r w:rsidRPr="00F65C6B">
        <w:rPr>
          <w:rFonts w:ascii="Times New Roman" w:eastAsia="MS Mincho" w:hAnsi="Times New Roman" w:hint="default"/>
          <w:sz w:val="24"/>
          <w:szCs w:val="24"/>
          <w:lang w:eastAsia="ja-JP"/>
        </w:rPr>
        <w:t>)</w:t>
      </w:r>
      <w:r w:rsidRPr="00F65C6B" w:rsidR="00891DB9">
        <w:rPr>
          <w:rFonts w:ascii="Times New Roman" w:eastAsia="MS Mincho" w:hAnsi="Times New Roman"/>
          <w:sz w:val="24"/>
          <w:szCs w:val="24"/>
          <w:lang w:eastAsia="ja-JP"/>
        </w:rPr>
        <w:t>,</w:t>
      </w:r>
      <w:r w:rsidRPr="00F65C6B">
        <w:rPr>
          <w:rFonts w:ascii="Times New Roman" w:eastAsia="MS Mincho" w:hAnsi="Times New Roman"/>
          <w:sz w:val="24"/>
          <w:szCs w:val="24"/>
          <w:lang w:eastAsia="ja-JP"/>
        </w:rPr>
        <w:t xml:space="preserve"> aj o kompetenci</w:t>
      </w:r>
      <w:r w:rsidRPr="00F65C6B" w:rsidR="00891DB9">
        <w:rPr>
          <w:rFonts w:ascii="Times New Roman" w:eastAsia="MS Mincho" w:hAnsi="Times New Roman"/>
          <w:sz w:val="24"/>
          <w:szCs w:val="24"/>
          <w:lang w:eastAsia="ja-JP"/>
        </w:rPr>
        <w:t>e</w:t>
      </w:r>
      <w:r w:rsidRPr="00F65C6B">
        <w:rPr>
          <w:rFonts w:ascii="Times New Roman" w:eastAsia="MS Mincho" w:hAnsi="Times New Roman" w:hint="default"/>
          <w:sz w:val="24"/>
          <w:szCs w:val="24"/>
          <w:lang w:eastAsia="ja-JP"/>
        </w:rPr>
        <w:t xml:space="preserve"> Ú</w:t>
      </w:r>
      <w:r w:rsidRPr="00F65C6B">
        <w:rPr>
          <w:rFonts w:ascii="Times New Roman" w:eastAsia="MS Mincho" w:hAnsi="Times New Roman" w:hint="default"/>
          <w:sz w:val="24"/>
          <w:szCs w:val="24"/>
          <w:lang w:eastAsia="ja-JP"/>
        </w:rPr>
        <w:t>radu pre dohľ</w:t>
      </w:r>
      <w:r w:rsidRPr="00F65C6B">
        <w:rPr>
          <w:rFonts w:ascii="Times New Roman" w:eastAsia="MS Mincho" w:hAnsi="Times New Roman" w:hint="default"/>
          <w:sz w:val="24"/>
          <w:szCs w:val="24"/>
          <w:lang w:eastAsia="ja-JP"/>
        </w:rPr>
        <w:t>ad nad zdravotnou starostlivosť</w:t>
      </w:r>
      <w:r w:rsidRPr="00F65C6B">
        <w:rPr>
          <w:rFonts w:ascii="Times New Roman" w:eastAsia="MS Mincho" w:hAnsi="Times New Roman" w:hint="default"/>
          <w:sz w:val="24"/>
          <w:szCs w:val="24"/>
          <w:lang w:eastAsia="ja-JP"/>
        </w:rPr>
        <w:t>ou a Ú</w:t>
      </w:r>
      <w:r w:rsidRPr="00F65C6B">
        <w:rPr>
          <w:rFonts w:ascii="Times New Roman" w:eastAsia="MS Mincho" w:hAnsi="Times New Roman" w:hint="default"/>
          <w:sz w:val="24"/>
          <w:szCs w:val="24"/>
          <w:lang w:eastAsia="ja-JP"/>
        </w:rPr>
        <w:t>stredia prá</w:t>
      </w:r>
      <w:r w:rsidRPr="00F65C6B">
        <w:rPr>
          <w:rFonts w:ascii="Times New Roman" w:eastAsia="MS Mincho" w:hAnsi="Times New Roman" w:hint="default"/>
          <w:sz w:val="24"/>
          <w:szCs w:val="24"/>
          <w:lang w:eastAsia="ja-JP"/>
        </w:rPr>
        <w:t>ce, sociá</w:t>
      </w:r>
      <w:r w:rsidRPr="00F65C6B">
        <w:rPr>
          <w:rFonts w:ascii="Times New Roman" w:eastAsia="MS Mincho" w:hAnsi="Times New Roman" w:hint="default"/>
          <w:sz w:val="24"/>
          <w:szCs w:val="24"/>
          <w:lang w:eastAsia="ja-JP"/>
        </w:rPr>
        <w:t>lnych vecí</w:t>
      </w:r>
      <w:r w:rsidRPr="00F65C6B">
        <w:rPr>
          <w:rFonts w:ascii="Times New Roman" w:eastAsia="MS Mincho" w:hAnsi="Times New Roman" w:hint="default"/>
          <w:sz w:val="24"/>
          <w:szCs w:val="24"/>
          <w:lang w:eastAsia="ja-JP"/>
        </w:rPr>
        <w:t xml:space="preserve"> a </w:t>
      </w:r>
      <w:r w:rsidRPr="00F65C6B">
        <w:rPr>
          <w:rFonts w:ascii="Times New Roman" w:eastAsia="MS Mincho" w:hAnsi="Times New Roman" w:hint="default"/>
          <w:sz w:val="24"/>
          <w:szCs w:val="24"/>
          <w:lang w:eastAsia="ja-JP"/>
        </w:rPr>
        <w:t>rodiny ako súč</w:t>
      </w:r>
      <w:r w:rsidRPr="00F65C6B">
        <w:rPr>
          <w:rFonts w:ascii="Times New Roman" w:eastAsia="MS Mincho" w:hAnsi="Times New Roman" w:hint="default"/>
          <w:sz w:val="24"/>
          <w:szCs w:val="24"/>
          <w:lang w:eastAsia="ja-JP"/>
        </w:rPr>
        <w:t>asný</w:t>
      </w:r>
      <w:r w:rsidRPr="00F65C6B">
        <w:rPr>
          <w:rFonts w:ascii="Times New Roman" w:eastAsia="MS Mincho" w:hAnsi="Times New Roman" w:hint="default"/>
          <w:sz w:val="24"/>
          <w:szCs w:val="24"/>
          <w:lang w:eastAsia="ja-JP"/>
        </w:rPr>
        <w:t>ch prí</w:t>
      </w:r>
      <w:r w:rsidRPr="00F65C6B">
        <w:rPr>
          <w:rFonts w:ascii="Times New Roman" w:eastAsia="MS Mincho" w:hAnsi="Times New Roman" w:hint="default"/>
          <w:sz w:val="24"/>
          <w:szCs w:val="24"/>
          <w:lang w:eastAsia="ja-JP"/>
        </w:rPr>
        <w:t>stupový</w:t>
      </w:r>
      <w:r w:rsidRPr="00F65C6B">
        <w:rPr>
          <w:rFonts w:ascii="Times New Roman" w:eastAsia="MS Mincho" w:hAnsi="Times New Roman" w:hint="default"/>
          <w:sz w:val="24"/>
          <w:szCs w:val="24"/>
          <w:lang w:eastAsia="ja-JP"/>
        </w:rPr>
        <w:t>c</w:t>
      </w:r>
      <w:r w:rsidRPr="00F65C6B" w:rsidR="00FE6B83">
        <w:rPr>
          <w:rFonts w:ascii="Times New Roman" w:eastAsia="MS Mincho" w:hAnsi="Times New Roman"/>
          <w:sz w:val="24"/>
          <w:szCs w:val="24"/>
          <w:lang w:eastAsia="ja-JP"/>
        </w:rPr>
        <w:t>h bodov. V </w:t>
      </w:r>
      <w:r w:rsidRPr="00F65C6B" w:rsidR="00FE6B83">
        <w:rPr>
          <w:rFonts w:ascii="Times New Roman" w:eastAsia="MS Mincho" w:hAnsi="Times New Roman" w:hint="default"/>
          <w:sz w:val="24"/>
          <w:szCs w:val="24"/>
          <w:lang w:eastAsia="ja-JP"/>
        </w:rPr>
        <w:t>praxi to znamená</w:t>
      </w:r>
      <w:r w:rsidRPr="00F65C6B" w:rsidR="00FE6B83">
        <w:rPr>
          <w:rFonts w:ascii="Times New Roman" w:eastAsia="MS Mincho" w:hAnsi="Times New Roman" w:hint="default"/>
          <w:sz w:val="24"/>
          <w:szCs w:val="24"/>
          <w:lang w:eastAsia="ja-JP"/>
        </w:rPr>
        <w:t>, ž</w:t>
      </w:r>
      <w:r w:rsidRPr="00F65C6B" w:rsidR="00FE6B83">
        <w:rPr>
          <w:rFonts w:ascii="Times New Roman" w:eastAsia="MS Mincho" w:hAnsi="Times New Roman" w:hint="default"/>
          <w:sz w:val="24"/>
          <w:szCs w:val="24"/>
          <w:lang w:eastAsia="ja-JP"/>
        </w:rPr>
        <w:t>e </w:t>
      </w:r>
      <w:r w:rsidRPr="00F65C6B">
        <w:rPr>
          <w:rFonts w:ascii="Times New Roman" w:eastAsia="MS Mincho" w:hAnsi="Times New Roman"/>
          <w:sz w:val="24"/>
          <w:szCs w:val="24"/>
          <w:lang w:eastAsia="ja-JP"/>
        </w:rPr>
        <w:t>kom</w:t>
      </w:r>
      <w:r w:rsidRPr="00F65C6B">
        <w:rPr>
          <w:rFonts w:ascii="Times New Roman" w:eastAsia="MS Mincho" w:hAnsi="Times New Roman" w:hint="default"/>
          <w:sz w:val="24"/>
          <w:szCs w:val="24"/>
          <w:lang w:eastAsia="ja-JP"/>
        </w:rPr>
        <w:t>uniká</w:t>
      </w:r>
      <w:r w:rsidRPr="00F65C6B">
        <w:rPr>
          <w:rFonts w:ascii="Times New Roman" w:eastAsia="MS Mincho" w:hAnsi="Times New Roman" w:hint="default"/>
          <w:sz w:val="24"/>
          <w:szCs w:val="24"/>
          <w:lang w:eastAsia="ja-JP"/>
        </w:rPr>
        <w:t>cia s </w:t>
      </w:r>
      <w:r w:rsidRPr="00F65C6B">
        <w:rPr>
          <w:rFonts w:ascii="Times New Roman" w:eastAsia="MS Mincho" w:hAnsi="Times New Roman" w:hint="default"/>
          <w:sz w:val="24"/>
          <w:szCs w:val="24"/>
          <w:lang w:eastAsia="ja-JP"/>
        </w:rPr>
        <w:t>vyšš</w:t>
      </w:r>
      <w:r w:rsidRPr="00F65C6B">
        <w:rPr>
          <w:rFonts w:ascii="Times New Roman" w:eastAsia="MS Mincho" w:hAnsi="Times New Roman" w:hint="default"/>
          <w:sz w:val="24"/>
          <w:szCs w:val="24"/>
          <w:lang w:eastAsia="ja-JP"/>
        </w:rPr>
        <w:t>ie uvedený</w:t>
      </w:r>
      <w:r w:rsidRPr="00F65C6B">
        <w:rPr>
          <w:rFonts w:ascii="Times New Roman" w:eastAsia="MS Mincho" w:hAnsi="Times New Roman" w:hint="default"/>
          <w:sz w:val="24"/>
          <w:szCs w:val="24"/>
          <w:lang w:eastAsia="ja-JP"/>
        </w:rPr>
        <w:t>mi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ciami bude za celú</w:t>
      </w:r>
      <w:r w:rsidRPr="00F65C6B">
        <w:rPr>
          <w:rFonts w:ascii="Times New Roman" w:eastAsia="MS Mincho" w:hAnsi="Times New Roman" w:hint="default"/>
          <w:sz w:val="24"/>
          <w:szCs w:val="24"/>
          <w:lang w:eastAsia="ja-JP"/>
        </w:rPr>
        <w:t xml:space="preserve"> oblasť</w:t>
      </w:r>
      <w:r w:rsidRPr="00F65C6B">
        <w:rPr>
          <w:rFonts w:ascii="Times New Roman" w:eastAsia="MS Mincho" w:hAnsi="Times New Roman" w:hint="default"/>
          <w:sz w:val="24"/>
          <w:szCs w:val="24"/>
          <w:lang w:eastAsia="ja-JP"/>
        </w:rPr>
        <w:t xml:space="preserve"> sociá</w:t>
      </w:r>
      <w:r w:rsidRPr="00F65C6B">
        <w:rPr>
          <w:rFonts w:ascii="Times New Roman" w:eastAsia="MS Mincho" w:hAnsi="Times New Roman" w:hint="default"/>
          <w:sz w:val="24"/>
          <w:szCs w:val="24"/>
          <w:lang w:eastAsia="ja-JP"/>
        </w:rPr>
        <w:t>lneho zabezpeč</w:t>
      </w:r>
      <w:r w:rsidRPr="00F65C6B">
        <w:rPr>
          <w:rFonts w:ascii="Times New Roman" w:eastAsia="MS Mincho" w:hAnsi="Times New Roman" w:hint="default"/>
          <w:sz w:val="24"/>
          <w:szCs w:val="24"/>
          <w:lang w:eastAsia="ja-JP"/>
        </w:rPr>
        <w:t>enia</w:t>
      </w:r>
      <w:r w:rsidRPr="00F65C6B" w:rsidR="00891DB9">
        <w:rPr>
          <w:rFonts w:ascii="Times New Roman" w:eastAsia="MS Mincho" w:hAnsi="Times New Roman"/>
          <w:sz w:val="24"/>
          <w:szCs w:val="24"/>
          <w:lang w:eastAsia="ja-JP"/>
        </w:rPr>
        <w:t xml:space="preserve"> Slovenskej republiky </w:t>
      </w:r>
      <w:r w:rsidRPr="00F65C6B">
        <w:rPr>
          <w:rFonts w:ascii="Times New Roman" w:eastAsia="MS Mincho" w:hAnsi="Times New Roman" w:hint="default"/>
          <w:sz w:val="24"/>
          <w:szCs w:val="24"/>
          <w:lang w:eastAsia="ja-JP"/>
        </w:rPr>
        <w:t>vykoná</w:t>
      </w:r>
      <w:r w:rsidRPr="00F65C6B">
        <w:rPr>
          <w:rFonts w:ascii="Times New Roman" w:eastAsia="MS Mincho" w:hAnsi="Times New Roman" w:hint="default"/>
          <w:sz w:val="24"/>
          <w:szCs w:val="24"/>
          <w:lang w:eastAsia="ja-JP"/>
        </w:rPr>
        <w:t>vaná</w:t>
      </w:r>
      <w:r w:rsidRPr="00F65C6B">
        <w:rPr>
          <w:rFonts w:ascii="Times New Roman" w:eastAsia="MS Mincho" w:hAnsi="Times New Roman" w:hint="default"/>
          <w:sz w:val="24"/>
          <w:szCs w:val="24"/>
          <w:lang w:eastAsia="ja-JP"/>
        </w:rPr>
        <w:t xml:space="preserve"> už</w:t>
      </w:r>
      <w:r w:rsidRPr="00F65C6B">
        <w:rPr>
          <w:rFonts w:ascii="Times New Roman" w:eastAsia="MS Mincho" w:hAnsi="Times New Roman" w:hint="default"/>
          <w:sz w:val="24"/>
          <w:szCs w:val="24"/>
          <w:lang w:eastAsia="ja-JP"/>
        </w:rPr>
        <w:t xml:space="preserve"> len jedný</w:t>
      </w:r>
      <w:r w:rsidRPr="00F65C6B">
        <w:rPr>
          <w:rFonts w:ascii="Times New Roman" w:eastAsia="MS Mincho" w:hAnsi="Times New Roman" w:hint="default"/>
          <w:sz w:val="24"/>
          <w:szCs w:val="24"/>
          <w:lang w:eastAsia="ja-JP"/>
        </w:rPr>
        <w:t>m sprostredkovateľ</w:t>
      </w:r>
      <w:r w:rsidRPr="00F65C6B">
        <w:rPr>
          <w:rFonts w:ascii="Times New Roman" w:eastAsia="MS Mincho" w:hAnsi="Times New Roman" w:hint="default"/>
          <w:sz w:val="24"/>
          <w:szCs w:val="24"/>
          <w:lang w:eastAsia="ja-JP"/>
        </w:rPr>
        <w:t xml:space="preserve">om </w:t>
      </w:r>
      <w:r w:rsidRPr="00F65C6B">
        <w:rPr>
          <w:rFonts w:ascii="Times New Roman" w:eastAsia="MS Mincho" w:hAnsi="Times New Roman" w:hint="default"/>
          <w:sz w:val="24"/>
          <w:szCs w:val="24"/>
          <w:lang w:eastAsia="ja-JP"/>
        </w:rPr>
        <w:t>–</w:t>
      </w:r>
      <w:r w:rsidRPr="00F65C6B">
        <w:rPr>
          <w:rFonts w:ascii="Times New Roman" w:eastAsia="MS Mincho" w:hAnsi="Times New Roman" w:hint="default"/>
          <w:sz w:val="24"/>
          <w:szCs w:val="24"/>
          <w:lang w:eastAsia="ja-JP"/>
        </w:rPr>
        <w:t xml:space="preserve"> Sociá</w:t>
      </w:r>
      <w:r w:rsidRPr="00F65C6B">
        <w:rPr>
          <w:rFonts w:ascii="Times New Roman" w:eastAsia="MS Mincho" w:hAnsi="Times New Roman" w:hint="default"/>
          <w:sz w:val="24"/>
          <w:szCs w:val="24"/>
          <w:lang w:eastAsia="ja-JP"/>
        </w:rPr>
        <w:t>lnou poisť</w:t>
      </w:r>
      <w:r w:rsidRPr="00F65C6B">
        <w:rPr>
          <w:rFonts w:ascii="Times New Roman" w:eastAsia="MS Mincho" w:hAnsi="Times New Roman" w:hint="default"/>
          <w:sz w:val="24"/>
          <w:szCs w:val="24"/>
          <w:lang w:eastAsia="ja-JP"/>
        </w:rPr>
        <w:t>ovň</w:t>
      </w:r>
      <w:r w:rsidRPr="00F65C6B">
        <w:rPr>
          <w:rFonts w:ascii="Times New Roman" w:eastAsia="MS Mincho" w:hAnsi="Times New Roman" w:hint="default"/>
          <w:sz w:val="24"/>
          <w:szCs w:val="24"/>
          <w:lang w:eastAsia="ja-JP"/>
        </w:rPr>
        <w:t>ou. Ú</w:t>
      </w:r>
      <w:r w:rsidRPr="00F65C6B">
        <w:rPr>
          <w:rFonts w:ascii="Times New Roman" w:eastAsia="MS Mincho" w:hAnsi="Times New Roman" w:hint="default"/>
          <w:sz w:val="24"/>
          <w:szCs w:val="24"/>
          <w:lang w:eastAsia="ja-JP"/>
        </w:rPr>
        <w:t>rad pre dohľ</w:t>
      </w:r>
      <w:r w:rsidRPr="00F65C6B">
        <w:rPr>
          <w:rFonts w:ascii="Times New Roman" w:eastAsia="MS Mincho" w:hAnsi="Times New Roman" w:hint="default"/>
          <w:sz w:val="24"/>
          <w:szCs w:val="24"/>
          <w:lang w:eastAsia="ja-JP"/>
        </w:rPr>
        <w:t>ad nad zdravotnou starostlivosť</w:t>
      </w:r>
      <w:r w:rsidRPr="00F65C6B">
        <w:rPr>
          <w:rFonts w:ascii="Times New Roman" w:eastAsia="MS Mincho" w:hAnsi="Times New Roman" w:hint="default"/>
          <w:sz w:val="24"/>
          <w:szCs w:val="24"/>
          <w:lang w:eastAsia="ja-JP"/>
        </w:rPr>
        <w:t>ou ako aj Ú</w:t>
      </w:r>
      <w:r w:rsidRPr="00F65C6B">
        <w:rPr>
          <w:rFonts w:ascii="Times New Roman" w:eastAsia="MS Mincho" w:hAnsi="Times New Roman" w:hint="default"/>
          <w:sz w:val="24"/>
          <w:szCs w:val="24"/>
          <w:lang w:eastAsia="ja-JP"/>
        </w:rPr>
        <w:t>stredie prá</w:t>
      </w:r>
      <w:r w:rsidRPr="00F65C6B">
        <w:rPr>
          <w:rFonts w:ascii="Times New Roman" w:eastAsia="MS Mincho" w:hAnsi="Times New Roman" w:hint="default"/>
          <w:sz w:val="24"/>
          <w:szCs w:val="24"/>
          <w:lang w:eastAsia="ja-JP"/>
        </w:rPr>
        <w:t>ce, sociá</w:t>
      </w:r>
      <w:r w:rsidRPr="00F65C6B">
        <w:rPr>
          <w:rFonts w:ascii="Times New Roman" w:eastAsia="MS Mincho" w:hAnsi="Times New Roman" w:hint="default"/>
          <w:sz w:val="24"/>
          <w:szCs w:val="24"/>
          <w:lang w:eastAsia="ja-JP"/>
        </w:rPr>
        <w:t>lnych v</w:t>
      </w:r>
      <w:r w:rsidRPr="00F65C6B">
        <w:rPr>
          <w:rFonts w:ascii="Times New Roman" w:eastAsia="MS Mincho" w:hAnsi="Times New Roman" w:hint="default"/>
          <w:sz w:val="24"/>
          <w:szCs w:val="24"/>
          <w:lang w:eastAsia="ja-JP"/>
        </w:rPr>
        <w:t>ecí</w:t>
      </w:r>
      <w:r w:rsidRPr="00F65C6B">
        <w:rPr>
          <w:rFonts w:ascii="Times New Roman" w:eastAsia="MS Mincho" w:hAnsi="Times New Roman" w:hint="default"/>
          <w:sz w:val="24"/>
          <w:szCs w:val="24"/>
          <w:lang w:eastAsia="ja-JP"/>
        </w:rPr>
        <w:t xml:space="preserve"> a rodiny, budú</w:t>
      </w:r>
      <w:r w:rsidRPr="00F65C6B">
        <w:rPr>
          <w:rFonts w:ascii="Times New Roman" w:eastAsia="MS Mincho" w:hAnsi="Times New Roman" w:hint="default"/>
          <w:sz w:val="24"/>
          <w:szCs w:val="24"/>
          <w:lang w:eastAsia="ja-JP"/>
        </w:rPr>
        <w:t xml:space="preserve"> na úč</w:t>
      </w:r>
      <w:r w:rsidRPr="00F65C6B">
        <w:rPr>
          <w:rFonts w:ascii="Times New Roman" w:eastAsia="MS Mincho" w:hAnsi="Times New Roman" w:hint="default"/>
          <w:sz w:val="24"/>
          <w:szCs w:val="24"/>
          <w:lang w:eastAsia="ja-JP"/>
        </w:rPr>
        <w:t>ely elektronickej vý</w:t>
      </w:r>
      <w:r w:rsidRPr="00F65C6B">
        <w:rPr>
          <w:rFonts w:ascii="Times New Roman" w:eastAsia="MS Mincho" w:hAnsi="Times New Roman" w:hint="default"/>
          <w:sz w:val="24"/>
          <w:szCs w:val="24"/>
          <w:lang w:eastAsia="ja-JP"/>
        </w:rPr>
        <w:t>meny ú</w:t>
      </w:r>
      <w:r w:rsidRPr="00F65C6B">
        <w:rPr>
          <w:rFonts w:ascii="Times New Roman" w:eastAsia="MS Mincho" w:hAnsi="Times New Roman" w:hint="default"/>
          <w:sz w:val="24"/>
          <w:szCs w:val="24"/>
          <w:lang w:eastAsia="ja-JP"/>
        </w:rPr>
        <w:t>dajov komunikovať</w:t>
      </w:r>
      <w:r w:rsidRPr="00F65C6B">
        <w:rPr>
          <w:rFonts w:ascii="Times New Roman" w:eastAsia="MS Mincho" w:hAnsi="Times New Roman" w:hint="default"/>
          <w:sz w:val="24"/>
          <w:szCs w:val="24"/>
          <w:lang w:eastAsia="ja-JP"/>
        </w:rPr>
        <w:t xml:space="preserve"> vý</w:t>
      </w:r>
      <w:r w:rsidRPr="00F65C6B">
        <w:rPr>
          <w:rFonts w:ascii="Times New Roman" w:eastAsia="MS Mincho" w:hAnsi="Times New Roman" w:hint="default"/>
          <w:sz w:val="24"/>
          <w:szCs w:val="24"/>
          <w:lang w:eastAsia="ja-JP"/>
        </w:rPr>
        <w:t>luč</w:t>
      </w:r>
      <w:r w:rsidRPr="00F65C6B">
        <w:rPr>
          <w:rFonts w:ascii="Times New Roman" w:eastAsia="MS Mincho" w:hAnsi="Times New Roman" w:hint="default"/>
          <w:sz w:val="24"/>
          <w:szCs w:val="24"/>
          <w:lang w:eastAsia="ja-JP"/>
        </w:rPr>
        <w:t>ne zo Sociá</w:t>
      </w:r>
      <w:r w:rsidRPr="00F65C6B">
        <w:rPr>
          <w:rFonts w:ascii="Times New Roman" w:eastAsia="MS Mincho" w:hAnsi="Times New Roman" w:hint="default"/>
          <w:sz w:val="24"/>
          <w:szCs w:val="24"/>
          <w:lang w:eastAsia="ja-JP"/>
        </w:rPr>
        <w:t>lnou poisť</w:t>
      </w:r>
      <w:r w:rsidRPr="00F65C6B">
        <w:rPr>
          <w:rFonts w:ascii="Times New Roman" w:eastAsia="MS Mincho" w:hAnsi="Times New Roman" w:hint="default"/>
          <w:sz w:val="24"/>
          <w:szCs w:val="24"/>
          <w:lang w:eastAsia="ja-JP"/>
        </w:rPr>
        <w:t>ovň</w:t>
      </w:r>
      <w:r w:rsidRPr="00F65C6B">
        <w:rPr>
          <w:rFonts w:ascii="Times New Roman" w:eastAsia="MS Mincho" w:hAnsi="Times New Roman" w:hint="default"/>
          <w:sz w:val="24"/>
          <w:szCs w:val="24"/>
          <w:lang w:eastAsia="ja-JP"/>
        </w:rPr>
        <w:t>ou</w:t>
      </w:r>
      <w:r w:rsidRPr="00F65C6B" w:rsidR="00A916B8">
        <w:rPr>
          <w:rFonts w:ascii="Times New Roman" w:eastAsia="MS Mincho" w:hAnsi="Times New Roman"/>
          <w:sz w:val="24"/>
          <w:szCs w:val="24"/>
          <w:lang w:eastAsia="ja-JP"/>
        </w:rPr>
        <w:t>,</w:t>
      </w:r>
      <w:r w:rsidRPr="00F65C6B">
        <w:rPr>
          <w:rFonts w:ascii="Times New Roman" w:eastAsia="MS Mincho" w:hAnsi="Times New Roman" w:hint="default"/>
          <w:sz w:val="24"/>
          <w:szCs w:val="24"/>
          <w:lang w:eastAsia="ja-JP"/>
        </w:rPr>
        <w:t xml:space="preserve"> prostrední</w:t>
      </w:r>
      <w:r w:rsidRPr="00F65C6B">
        <w:rPr>
          <w:rFonts w:ascii="Times New Roman" w:eastAsia="MS Mincho" w:hAnsi="Times New Roman" w:hint="default"/>
          <w:sz w:val="24"/>
          <w:szCs w:val="24"/>
          <w:lang w:eastAsia="ja-JP"/>
        </w:rPr>
        <w:t>ctvom ktorej sa informá</w:t>
      </w:r>
      <w:r w:rsidRPr="00F65C6B">
        <w:rPr>
          <w:rFonts w:ascii="Times New Roman" w:eastAsia="MS Mincho" w:hAnsi="Times New Roman" w:hint="default"/>
          <w:sz w:val="24"/>
          <w:szCs w:val="24"/>
          <w:lang w:eastAsia="ja-JP"/>
        </w:rPr>
        <w:t>cie budú</w:t>
      </w:r>
      <w:r w:rsidRPr="00F65C6B">
        <w:rPr>
          <w:rFonts w:ascii="Times New Roman" w:eastAsia="MS Mincho" w:hAnsi="Times New Roman" w:hint="default"/>
          <w:sz w:val="24"/>
          <w:szCs w:val="24"/>
          <w:lang w:eastAsia="ja-JP"/>
        </w:rPr>
        <w:t xml:space="preserve"> posielať</w:t>
      </w:r>
      <w:r w:rsidRPr="00F65C6B">
        <w:rPr>
          <w:rFonts w:ascii="Times New Roman" w:eastAsia="MS Mincho" w:hAnsi="Times New Roman" w:hint="default"/>
          <w:sz w:val="24"/>
          <w:szCs w:val="24"/>
          <w:lang w:eastAsia="ja-JP"/>
        </w:rPr>
        <w:t xml:space="preserve"> prí</w:t>
      </w:r>
      <w:r w:rsidRPr="00F65C6B">
        <w:rPr>
          <w:rFonts w:ascii="Times New Roman" w:eastAsia="MS Mincho" w:hAnsi="Times New Roman" w:hint="default"/>
          <w:sz w:val="24"/>
          <w:szCs w:val="24"/>
          <w:lang w:eastAsia="ja-JP"/>
        </w:rPr>
        <w:t>sluš</w:t>
      </w:r>
      <w:r w:rsidRPr="00F65C6B">
        <w:rPr>
          <w:rFonts w:ascii="Times New Roman" w:eastAsia="MS Mincho" w:hAnsi="Times New Roman" w:hint="default"/>
          <w:sz w:val="24"/>
          <w:szCs w:val="24"/>
          <w:lang w:eastAsia="ja-JP"/>
        </w:rPr>
        <w:t>ný</w:t>
      </w:r>
      <w:r w:rsidRPr="00F65C6B">
        <w:rPr>
          <w:rFonts w:ascii="Times New Roman" w:eastAsia="MS Mincho" w:hAnsi="Times New Roman" w:hint="default"/>
          <w:sz w:val="24"/>
          <w:szCs w:val="24"/>
          <w:lang w:eastAsia="ja-JP"/>
        </w:rPr>
        <w:t>m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ciá</w:t>
      </w:r>
      <w:r w:rsidRPr="00F65C6B">
        <w:rPr>
          <w:rFonts w:ascii="Times New Roman" w:eastAsia="MS Mincho" w:hAnsi="Times New Roman" w:hint="default"/>
          <w:sz w:val="24"/>
          <w:szCs w:val="24"/>
          <w:lang w:eastAsia="ja-JP"/>
        </w:rPr>
        <w:t>m č</w:t>
      </w:r>
      <w:r w:rsidRPr="00F65C6B">
        <w:rPr>
          <w:rFonts w:ascii="Times New Roman" w:eastAsia="MS Mincho" w:hAnsi="Times New Roman" w:hint="default"/>
          <w:sz w:val="24"/>
          <w:szCs w:val="24"/>
          <w:lang w:eastAsia="ja-JP"/>
        </w:rPr>
        <w:t>lenský</w:t>
      </w:r>
      <w:r w:rsidRPr="00F65C6B">
        <w:rPr>
          <w:rFonts w:ascii="Times New Roman" w:eastAsia="MS Mincho" w:hAnsi="Times New Roman" w:hint="default"/>
          <w:sz w:val="24"/>
          <w:szCs w:val="24"/>
          <w:lang w:eastAsia="ja-JP"/>
        </w:rPr>
        <w:t>ch š</w:t>
      </w:r>
      <w:r w:rsidRPr="00F65C6B">
        <w:rPr>
          <w:rFonts w:ascii="Times New Roman" w:eastAsia="MS Mincho" w:hAnsi="Times New Roman" w:hint="default"/>
          <w:sz w:val="24"/>
          <w:szCs w:val="24"/>
          <w:lang w:eastAsia="ja-JP"/>
        </w:rPr>
        <w:t>tá</w:t>
      </w:r>
      <w:r w:rsidRPr="00F65C6B">
        <w:rPr>
          <w:rFonts w:ascii="Times New Roman" w:eastAsia="MS Mincho" w:hAnsi="Times New Roman" w:hint="default"/>
          <w:sz w:val="24"/>
          <w:szCs w:val="24"/>
          <w:lang w:eastAsia="ja-JP"/>
        </w:rPr>
        <w:t>tov.</w:t>
      </w:r>
    </w:p>
    <w:p w:rsidR="00E76993" w:rsidRPr="00F65C6B" w:rsidP="00F65C6B">
      <w:pPr>
        <w:bidi w:val="0"/>
        <w:spacing w:after="0" w:line="240" w:lineRule="auto"/>
        <w:ind w:firstLine="709"/>
        <w:jc w:val="both"/>
        <w:rPr>
          <w:rFonts w:ascii="Times New Roman" w:eastAsia="MS Mincho" w:hAnsi="Times New Roman" w:hint="default"/>
          <w:sz w:val="24"/>
          <w:szCs w:val="24"/>
          <w:lang w:eastAsia="ja-JP"/>
        </w:rPr>
      </w:pPr>
      <w:r w:rsidRPr="00F65C6B">
        <w:rPr>
          <w:rFonts w:ascii="Times New Roman" w:eastAsia="MS Mincho" w:hAnsi="Times New Roman" w:hint="default"/>
          <w:sz w:val="24"/>
          <w:szCs w:val="24"/>
          <w:lang w:eastAsia="ja-JP"/>
        </w:rPr>
        <w:t>Touto zmenou nie sú</w:t>
      </w:r>
      <w:r w:rsidRPr="00F65C6B">
        <w:rPr>
          <w:rFonts w:ascii="Times New Roman" w:eastAsia="MS Mincho" w:hAnsi="Times New Roman" w:hint="default"/>
          <w:sz w:val="24"/>
          <w:szCs w:val="24"/>
          <w:lang w:eastAsia="ja-JP"/>
        </w:rPr>
        <w:t xml:space="preserve"> dotknuté</w:t>
      </w:r>
      <w:r w:rsidRPr="00F65C6B">
        <w:rPr>
          <w:rFonts w:ascii="Times New Roman" w:eastAsia="MS Mincho" w:hAnsi="Times New Roman" w:hint="default"/>
          <w:sz w:val="24"/>
          <w:szCs w:val="24"/>
          <w:lang w:eastAsia="ja-JP"/>
        </w:rPr>
        <w:t xml:space="preserve"> povinnosti Ú</w:t>
      </w:r>
      <w:r w:rsidRPr="00F65C6B">
        <w:rPr>
          <w:rFonts w:ascii="Times New Roman" w:eastAsia="MS Mincho" w:hAnsi="Times New Roman" w:hint="default"/>
          <w:sz w:val="24"/>
          <w:szCs w:val="24"/>
          <w:lang w:eastAsia="ja-JP"/>
        </w:rPr>
        <w:t>radu pre dohľ</w:t>
      </w:r>
      <w:r w:rsidRPr="00F65C6B">
        <w:rPr>
          <w:rFonts w:ascii="Times New Roman" w:eastAsia="MS Mincho" w:hAnsi="Times New Roman" w:hint="default"/>
          <w:sz w:val="24"/>
          <w:szCs w:val="24"/>
          <w:lang w:eastAsia="ja-JP"/>
        </w:rPr>
        <w:t>ad nad zd</w:t>
      </w:r>
      <w:r w:rsidRPr="00F65C6B">
        <w:rPr>
          <w:rFonts w:ascii="Times New Roman" w:eastAsia="MS Mincho" w:hAnsi="Times New Roman" w:hint="default"/>
          <w:sz w:val="24"/>
          <w:szCs w:val="24"/>
          <w:lang w:eastAsia="ja-JP"/>
        </w:rPr>
        <w:t>ravotnou starostlivosť</w:t>
      </w:r>
      <w:r w:rsidRPr="00F65C6B">
        <w:rPr>
          <w:rFonts w:ascii="Times New Roman" w:eastAsia="MS Mincho" w:hAnsi="Times New Roman" w:hint="default"/>
          <w:sz w:val="24"/>
          <w:szCs w:val="24"/>
          <w:lang w:eastAsia="ja-JP"/>
        </w:rPr>
        <w:t>ou, Ú</w:t>
      </w:r>
      <w:r w:rsidRPr="00F65C6B">
        <w:rPr>
          <w:rFonts w:ascii="Times New Roman" w:eastAsia="MS Mincho" w:hAnsi="Times New Roman" w:hint="default"/>
          <w:sz w:val="24"/>
          <w:szCs w:val="24"/>
          <w:lang w:eastAsia="ja-JP"/>
        </w:rPr>
        <w:t>stredia prá</w:t>
      </w:r>
      <w:r w:rsidRPr="00F65C6B">
        <w:rPr>
          <w:rFonts w:ascii="Times New Roman" w:eastAsia="MS Mincho" w:hAnsi="Times New Roman" w:hint="default"/>
          <w:sz w:val="24"/>
          <w:szCs w:val="24"/>
          <w:lang w:eastAsia="ja-JP"/>
        </w:rPr>
        <w:t>ce, sociá</w:t>
      </w:r>
      <w:r w:rsidRPr="00F65C6B">
        <w:rPr>
          <w:rFonts w:ascii="Times New Roman" w:eastAsia="MS Mincho" w:hAnsi="Times New Roman" w:hint="default"/>
          <w:sz w:val="24"/>
          <w:szCs w:val="24"/>
          <w:lang w:eastAsia="ja-JP"/>
        </w:rPr>
        <w:t>lnych vecí</w:t>
      </w:r>
      <w:r w:rsidRPr="00F65C6B">
        <w:rPr>
          <w:rFonts w:ascii="Times New Roman" w:eastAsia="MS Mincho" w:hAnsi="Times New Roman" w:hint="default"/>
          <w:sz w:val="24"/>
          <w:szCs w:val="24"/>
          <w:lang w:eastAsia="ja-JP"/>
        </w:rPr>
        <w:t xml:space="preserve"> a rodiny a zdravotný</w:t>
      </w:r>
      <w:r w:rsidRPr="00F65C6B">
        <w:rPr>
          <w:rFonts w:ascii="Times New Roman" w:eastAsia="MS Mincho" w:hAnsi="Times New Roman" w:hint="default"/>
          <w:sz w:val="24"/>
          <w:szCs w:val="24"/>
          <w:lang w:eastAsia="ja-JP"/>
        </w:rPr>
        <w:t>ch poisť</w:t>
      </w:r>
      <w:r w:rsidRPr="00F65C6B">
        <w:rPr>
          <w:rFonts w:ascii="Times New Roman" w:eastAsia="MS Mincho" w:hAnsi="Times New Roman" w:hint="default"/>
          <w:sz w:val="24"/>
          <w:szCs w:val="24"/>
          <w:lang w:eastAsia="ja-JP"/>
        </w:rPr>
        <w:t>ovní</w:t>
      </w:r>
      <w:r w:rsidRPr="00F65C6B">
        <w:rPr>
          <w:rFonts w:ascii="Times New Roman" w:eastAsia="MS Mincho" w:hAnsi="Times New Roman" w:hint="default"/>
          <w:sz w:val="24"/>
          <w:szCs w:val="24"/>
          <w:lang w:eastAsia="ja-JP"/>
        </w:rPr>
        <w:t xml:space="preserve"> plniť</w:t>
      </w:r>
      <w:r w:rsidRPr="00F65C6B">
        <w:rPr>
          <w:rFonts w:ascii="Times New Roman" w:eastAsia="MS Mincho" w:hAnsi="Times New Roman" w:hint="default"/>
          <w:sz w:val="24"/>
          <w:szCs w:val="24"/>
          <w:lang w:eastAsia="ja-JP"/>
        </w:rPr>
        <w:t xml:space="preserve"> funkciu prí</w:t>
      </w:r>
      <w:r w:rsidRPr="00F65C6B">
        <w:rPr>
          <w:rFonts w:ascii="Times New Roman" w:eastAsia="MS Mincho" w:hAnsi="Times New Roman" w:hint="default"/>
          <w:sz w:val="24"/>
          <w:szCs w:val="24"/>
          <w:lang w:eastAsia="ja-JP"/>
        </w:rPr>
        <w:t>sluš</w:t>
      </w:r>
      <w:r w:rsidRPr="00F65C6B">
        <w:rPr>
          <w:rFonts w:ascii="Times New Roman" w:eastAsia="MS Mincho" w:hAnsi="Times New Roman" w:hint="default"/>
          <w:sz w:val="24"/>
          <w:szCs w:val="24"/>
          <w:lang w:eastAsia="ja-JP"/>
        </w:rPr>
        <w:t>né</w:t>
      </w:r>
      <w:r w:rsidRPr="00F65C6B">
        <w:rPr>
          <w:rFonts w:ascii="Times New Roman" w:eastAsia="MS Mincho" w:hAnsi="Times New Roman" w:hint="default"/>
          <w:sz w:val="24"/>
          <w:szCs w:val="24"/>
          <w:lang w:eastAsia="ja-JP"/>
        </w:rPr>
        <w:t>ho orgá</w:t>
      </w:r>
      <w:r w:rsidRPr="00F65C6B">
        <w:rPr>
          <w:rFonts w:ascii="Times New Roman" w:eastAsia="MS Mincho" w:hAnsi="Times New Roman" w:hint="default"/>
          <w:sz w:val="24"/>
          <w:szCs w:val="24"/>
          <w:lang w:eastAsia="ja-JP"/>
        </w:rPr>
        <w:t>nu, prí</w:t>
      </w:r>
      <w:r w:rsidRPr="00F65C6B">
        <w:rPr>
          <w:rFonts w:ascii="Times New Roman" w:eastAsia="MS Mincho" w:hAnsi="Times New Roman" w:hint="default"/>
          <w:sz w:val="24"/>
          <w:szCs w:val="24"/>
          <w:lang w:eastAsia="ja-JP"/>
        </w:rPr>
        <w:t>sluš</w:t>
      </w:r>
      <w:r w:rsidRPr="00F65C6B">
        <w:rPr>
          <w:rFonts w:ascii="Times New Roman" w:eastAsia="MS Mincho" w:hAnsi="Times New Roman" w:hint="default"/>
          <w:sz w:val="24"/>
          <w:szCs w:val="24"/>
          <w:lang w:eastAsia="ja-JP"/>
        </w:rPr>
        <w:t>nej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cie,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cie miesta bydliska,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cie miesta pobytu alebo styč</w:t>
      </w:r>
      <w:r w:rsidRPr="00F65C6B">
        <w:rPr>
          <w:rFonts w:ascii="Times New Roman" w:eastAsia="MS Mincho" w:hAnsi="Times New Roman" w:hint="default"/>
          <w:sz w:val="24"/>
          <w:szCs w:val="24"/>
          <w:lang w:eastAsia="ja-JP"/>
        </w:rPr>
        <w:t>né</w:t>
      </w:r>
      <w:r w:rsidRPr="00F65C6B">
        <w:rPr>
          <w:rFonts w:ascii="Times New Roman" w:eastAsia="MS Mincho" w:hAnsi="Times New Roman" w:hint="default"/>
          <w:sz w:val="24"/>
          <w:szCs w:val="24"/>
          <w:lang w:eastAsia="ja-JP"/>
        </w:rPr>
        <w:t>ho orgá</w:t>
      </w:r>
      <w:r w:rsidRPr="00F65C6B">
        <w:rPr>
          <w:rFonts w:ascii="Times New Roman" w:eastAsia="MS Mincho" w:hAnsi="Times New Roman" w:hint="default"/>
          <w:sz w:val="24"/>
          <w:szCs w:val="24"/>
          <w:lang w:eastAsia="ja-JP"/>
        </w:rPr>
        <w:t>nu na elektronickú</w:t>
      </w:r>
      <w:r w:rsidRPr="00F65C6B">
        <w:rPr>
          <w:rFonts w:ascii="Times New Roman" w:eastAsia="MS Mincho" w:hAnsi="Times New Roman" w:hint="default"/>
          <w:sz w:val="24"/>
          <w:szCs w:val="24"/>
          <w:lang w:eastAsia="ja-JP"/>
        </w:rPr>
        <w:t xml:space="preserve"> vý</w:t>
      </w:r>
      <w:r w:rsidRPr="00F65C6B">
        <w:rPr>
          <w:rFonts w:ascii="Times New Roman" w:eastAsia="MS Mincho" w:hAnsi="Times New Roman" w:hint="default"/>
          <w:sz w:val="24"/>
          <w:szCs w:val="24"/>
          <w:lang w:eastAsia="ja-JP"/>
        </w:rPr>
        <w:t>menu ú</w:t>
      </w:r>
      <w:r w:rsidRPr="00F65C6B">
        <w:rPr>
          <w:rFonts w:ascii="Times New Roman" w:eastAsia="MS Mincho" w:hAnsi="Times New Roman" w:hint="default"/>
          <w:sz w:val="24"/>
          <w:szCs w:val="24"/>
          <w:lang w:eastAsia="ja-JP"/>
        </w:rPr>
        <w:t>dajov me</w:t>
      </w:r>
      <w:r w:rsidRPr="00F65C6B">
        <w:rPr>
          <w:rFonts w:ascii="Times New Roman" w:eastAsia="MS Mincho" w:hAnsi="Times New Roman" w:hint="default"/>
          <w:sz w:val="24"/>
          <w:szCs w:val="24"/>
          <w:lang w:eastAsia="ja-JP"/>
        </w:rPr>
        <w:t>d</w:t>
      </w:r>
      <w:r w:rsidRPr="00F65C6B">
        <w:rPr>
          <w:rFonts w:ascii="Times New Roman" w:eastAsia="MS Mincho" w:hAnsi="Times New Roman" w:hint="default"/>
          <w:sz w:val="24"/>
          <w:szCs w:val="24"/>
          <w:lang w:eastAsia="ja-JP"/>
        </w:rPr>
        <w:t>zi č</w:t>
      </w:r>
      <w:r w:rsidRPr="00F65C6B">
        <w:rPr>
          <w:rFonts w:ascii="Times New Roman" w:eastAsia="MS Mincho" w:hAnsi="Times New Roman" w:hint="default"/>
          <w:sz w:val="24"/>
          <w:szCs w:val="24"/>
          <w:lang w:eastAsia="ja-JP"/>
        </w:rPr>
        <w:t>lenský</w:t>
      </w:r>
      <w:r w:rsidRPr="00F65C6B">
        <w:rPr>
          <w:rFonts w:ascii="Times New Roman" w:eastAsia="MS Mincho" w:hAnsi="Times New Roman" w:hint="default"/>
          <w:sz w:val="24"/>
          <w:szCs w:val="24"/>
          <w:lang w:eastAsia="ja-JP"/>
        </w:rPr>
        <w:t>mi š</w:t>
      </w:r>
      <w:r w:rsidRPr="00F65C6B">
        <w:rPr>
          <w:rFonts w:ascii="Times New Roman" w:eastAsia="MS Mincho" w:hAnsi="Times New Roman" w:hint="default"/>
          <w:sz w:val="24"/>
          <w:szCs w:val="24"/>
          <w:lang w:eastAsia="ja-JP"/>
        </w:rPr>
        <w:t>tá</w:t>
      </w:r>
      <w:r w:rsidRPr="00F65C6B">
        <w:rPr>
          <w:rFonts w:ascii="Times New Roman" w:eastAsia="MS Mincho" w:hAnsi="Times New Roman" w:hint="default"/>
          <w:sz w:val="24"/>
          <w:szCs w:val="24"/>
          <w:lang w:eastAsia="ja-JP"/>
        </w:rPr>
        <w:t>tmi</w:t>
      </w:r>
      <w:r w:rsidRPr="00F65C6B" w:rsidR="00532A16">
        <w:rPr>
          <w:rFonts w:ascii="Times New Roman" w:eastAsia="MS Mincho" w:hAnsi="Times New Roman"/>
          <w:sz w:val="24"/>
          <w:szCs w:val="24"/>
          <w:lang w:eastAsia="ja-JP"/>
        </w:rPr>
        <w:t xml:space="preserve"> vo </w:t>
      </w:r>
      <w:r w:rsidRPr="00F65C6B">
        <w:rPr>
          <w:rFonts w:ascii="Times New Roman" w:eastAsia="MS Mincho" w:hAnsi="Times New Roman" w:hint="default"/>
          <w:sz w:val="24"/>
          <w:szCs w:val="24"/>
          <w:lang w:eastAsia="ja-JP"/>
        </w:rPr>
        <w:t>svojej vecnej pô</w:t>
      </w:r>
      <w:r w:rsidRPr="00F65C6B">
        <w:rPr>
          <w:rFonts w:ascii="Times New Roman" w:eastAsia="MS Mincho" w:hAnsi="Times New Roman" w:hint="default"/>
          <w:sz w:val="24"/>
          <w:szCs w:val="24"/>
          <w:lang w:eastAsia="ja-JP"/>
        </w:rPr>
        <w:t>sobnosti v rozsahu urč</w:t>
      </w:r>
      <w:r w:rsidRPr="00F65C6B">
        <w:rPr>
          <w:rFonts w:ascii="Times New Roman" w:eastAsia="MS Mincho" w:hAnsi="Times New Roman" w:hint="default"/>
          <w:sz w:val="24"/>
          <w:szCs w:val="24"/>
          <w:lang w:eastAsia="ja-JP"/>
        </w:rPr>
        <w:t>enom prá</w:t>
      </w:r>
      <w:r w:rsidRPr="00F65C6B">
        <w:rPr>
          <w:rFonts w:ascii="Times New Roman" w:eastAsia="MS Mincho" w:hAnsi="Times New Roman" w:hint="default"/>
          <w:sz w:val="24"/>
          <w:szCs w:val="24"/>
          <w:lang w:eastAsia="ja-JP"/>
        </w:rPr>
        <w:t>vnymi predpismi Slovenskej republiky, nariadení</w:t>
      </w:r>
      <w:r w:rsidRPr="00F65C6B">
        <w:rPr>
          <w:rFonts w:ascii="Times New Roman" w:eastAsia="MS Mincho" w:hAnsi="Times New Roman" w:hint="default"/>
          <w:sz w:val="24"/>
          <w:szCs w:val="24"/>
          <w:lang w:eastAsia="ja-JP"/>
        </w:rPr>
        <w:t>m Euró</w:t>
      </w:r>
      <w:r w:rsidRPr="00F65C6B">
        <w:rPr>
          <w:rFonts w:ascii="Times New Roman" w:eastAsia="MS Mincho" w:hAnsi="Times New Roman" w:hint="default"/>
          <w:sz w:val="24"/>
          <w:szCs w:val="24"/>
          <w:lang w:eastAsia="ja-JP"/>
        </w:rPr>
        <w:t>pskeho parlamentu a Rady (ES) č</w:t>
      </w:r>
      <w:r w:rsidRPr="00F65C6B">
        <w:rPr>
          <w:rFonts w:ascii="Times New Roman" w:eastAsia="MS Mincho" w:hAnsi="Times New Roman" w:hint="default"/>
          <w:sz w:val="24"/>
          <w:szCs w:val="24"/>
          <w:lang w:eastAsia="ja-JP"/>
        </w:rPr>
        <w:t>. 883/2004 z 29. aprí</w:t>
      </w:r>
      <w:r w:rsidRPr="00F65C6B">
        <w:rPr>
          <w:rFonts w:ascii="Times New Roman" w:eastAsia="MS Mincho" w:hAnsi="Times New Roman" w:hint="default"/>
          <w:sz w:val="24"/>
          <w:szCs w:val="24"/>
          <w:lang w:eastAsia="ja-JP"/>
        </w:rPr>
        <w:t>la 2004 o koordiná</w:t>
      </w:r>
      <w:r w:rsidRPr="00F65C6B">
        <w:rPr>
          <w:rFonts w:ascii="Times New Roman" w:eastAsia="MS Mincho" w:hAnsi="Times New Roman" w:hint="default"/>
          <w:sz w:val="24"/>
          <w:szCs w:val="24"/>
          <w:lang w:eastAsia="ja-JP"/>
        </w:rPr>
        <w:t>cii systé</w:t>
      </w:r>
      <w:r w:rsidRPr="00F65C6B">
        <w:rPr>
          <w:rFonts w:ascii="Times New Roman" w:eastAsia="MS Mincho" w:hAnsi="Times New Roman" w:hint="default"/>
          <w:sz w:val="24"/>
          <w:szCs w:val="24"/>
          <w:lang w:eastAsia="ja-JP"/>
        </w:rPr>
        <w:t>mov sociá</w:t>
      </w:r>
      <w:r w:rsidRPr="00F65C6B">
        <w:rPr>
          <w:rFonts w:ascii="Times New Roman" w:eastAsia="MS Mincho" w:hAnsi="Times New Roman" w:hint="default"/>
          <w:sz w:val="24"/>
          <w:szCs w:val="24"/>
          <w:lang w:eastAsia="ja-JP"/>
        </w:rPr>
        <w:t>lneho zabezpeč</w:t>
      </w:r>
      <w:r w:rsidRPr="00F65C6B">
        <w:rPr>
          <w:rFonts w:ascii="Times New Roman" w:eastAsia="MS Mincho" w:hAnsi="Times New Roman" w:hint="default"/>
          <w:sz w:val="24"/>
          <w:szCs w:val="24"/>
          <w:lang w:eastAsia="ja-JP"/>
        </w:rPr>
        <w:t>enia</w:t>
      </w:r>
      <w:r w:rsidRPr="00F65C6B" w:rsidR="001E3910">
        <w:rPr>
          <w:rFonts w:ascii="Times New Roman" w:eastAsia="MS Mincho" w:hAnsi="Times New Roman" w:hint="default"/>
          <w:sz w:val="24"/>
          <w:szCs w:val="24"/>
          <w:lang w:eastAsia="ja-JP"/>
        </w:rPr>
        <w:t xml:space="preserve"> (Mimoriadne vydanie Ú</w:t>
      </w:r>
      <w:r w:rsidRPr="00F65C6B" w:rsidR="001E3910">
        <w:rPr>
          <w:rFonts w:ascii="Times New Roman" w:eastAsia="MS Mincho" w:hAnsi="Times New Roman" w:hint="default"/>
          <w:sz w:val="24"/>
          <w:szCs w:val="24"/>
          <w:lang w:eastAsia="ja-JP"/>
        </w:rPr>
        <w:t>. v. E</w:t>
      </w:r>
      <w:r w:rsidRPr="00F65C6B" w:rsidR="001E3910">
        <w:rPr>
          <w:rFonts w:ascii="Times New Roman" w:eastAsia="MS Mincho" w:hAnsi="Times New Roman" w:hint="default"/>
          <w:sz w:val="24"/>
          <w:szCs w:val="24"/>
          <w:lang w:eastAsia="ja-JP"/>
        </w:rPr>
        <w:t>Ú</w:t>
      </w:r>
      <w:r w:rsidRPr="00F65C6B" w:rsidR="001E3910">
        <w:rPr>
          <w:rFonts w:ascii="Times New Roman" w:eastAsia="MS Mincho" w:hAnsi="Times New Roman" w:hint="default"/>
          <w:sz w:val="24"/>
          <w:szCs w:val="24"/>
          <w:lang w:eastAsia="ja-JP"/>
        </w:rPr>
        <w:t>, kap. 5/zv. 5; Ú</w:t>
      </w:r>
      <w:r w:rsidRPr="00F65C6B" w:rsidR="001E3910">
        <w:rPr>
          <w:rFonts w:ascii="Times New Roman" w:eastAsia="MS Mincho" w:hAnsi="Times New Roman" w:hint="default"/>
          <w:sz w:val="24"/>
          <w:szCs w:val="24"/>
          <w:lang w:eastAsia="ja-JP"/>
        </w:rPr>
        <w:t>. v. ES L 166, 30.4.2004)</w:t>
      </w:r>
      <w:r w:rsidRPr="00F65C6B">
        <w:rPr>
          <w:rFonts w:ascii="Times New Roman" w:eastAsia="MS Mincho" w:hAnsi="Times New Roman" w:hint="default"/>
          <w:sz w:val="24"/>
          <w:szCs w:val="24"/>
          <w:lang w:eastAsia="ja-JP"/>
        </w:rPr>
        <w:t xml:space="preserve"> v platnom znení</w:t>
      </w:r>
      <w:r w:rsidRPr="00F65C6B">
        <w:rPr>
          <w:rFonts w:ascii="Times New Roman" w:eastAsia="MS Mincho" w:hAnsi="Times New Roman" w:hint="default"/>
          <w:sz w:val="24"/>
          <w:szCs w:val="24"/>
          <w:lang w:eastAsia="ja-JP"/>
        </w:rPr>
        <w:t xml:space="preserve"> a </w:t>
      </w:r>
      <w:r w:rsidRPr="00F65C6B">
        <w:rPr>
          <w:rFonts w:ascii="Times New Roman" w:eastAsia="MS Mincho" w:hAnsi="Times New Roman" w:hint="default"/>
          <w:sz w:val="24"/>
          <w:szCs w:val="24"/>
          <w:lang w:eastAsia="ja-JP"/>
        </w:rPr>
        <w:t>nariadení</w:t>
      </w:r>
      <w:r w:rsidRPr="00F65C6B">
        <w:rPr>
          <w:rFonts w:ascii="Times New Roman" w:eastAsia="MS Mincho" w:hAnsi="Times New Roman" w:hint="default"/>
          <w:sz w:val="24"/>
          <w:szCs w:val="24"/>
          <w:lang w:eastAsia="ja-JP"/>
        </w:rPr>
        <w:t xml:space="preserve">m </w:t>
      </w:r>
      <w:r w:rsidRPr="00F65C6B" w:rsidR="00532A16">
        <w:rPr>
          <w:rFonts w:ascii="Times New Roman" w:eastAsia="MS Mincho" w:hAnsi="Times New Roman" w:hint="default"/>
          <w:sz w:val="24"/>
          <w:szCs w:val="24"/>
          <w:lang w:eastAsia="ja-JP"/>
        </w:rPr>
        <w:t>Euró</w:t>
      </w:r>
      <w:r w:rsidRPr="00F65C6B" w:rsidR="00532A16">
        <w:rPr>
          <w:rFonts w:ascii="Times New Roman" w:eastAsia="MS Mincho" w:hAnsi="Times New Roman" w:hint="default"/>
          <w:sz w:val="24"/>
          <w:szCs w:val="24"/>
          <w:lang w:eastAsia="ja-JP"/>
        </w:rPr>
        <w:t>pskeho parlamentu a </w:t>
      </w:r>
      <w:r w:rsidRPr="00F65C6B">
        <w:rPr>
          <w:rFonts w:ascii="Times New Roman" w:eastAsia="MS Mincho" w:hAnsi="Times New Roman" w:hint="default"/>
          <w:sz w:val="24"/>
          <w:szCs w:val="24"/>
          <w:lang w:eastAsia="ja-JP"/>
        </w:rPr>
        <w:t>Rady (ES) č</w:t>
      </w:r>
      <w:r w:rsidRPr="00F65C6B">
        <w:rPr>
          <w:rFonts w:ascii="Times New Roman" w:eastAsia="MS Mincho" w:hAnsi="Times New Roman" w:hint="default"/>
          <w:sz w:val="24"/>
          <w:szCs w:val="24"/>
          <w:lang w:eastAsia="ja-JP"/>
        </w:rPr>
        <w:t>. 987/2009 zo 16. septembra 2009, ktorý</w:t>
      </w:r>
      <w:r w:rsidRPr="00F65C6B">
        <w:rPr>
          <w:rFonts w:ascii="Times New Roman" w:eastAsia="MS Mincho" w:hAnsi="Times New Roman" w:hint="default"/>
          <w:sz w:val="24"/>
          <w:szCs w:val="24"/>
          <w:lang w:eastAsia="ja-JP"/>
        </w:rPr>
        <w:t>m sa stanovuje postup vykoná</w:t>
      </w:r>
      <w:r w:rsidRPr="00F65C6B">
        <w:rPr>
          <w:rFonts w:ascii="Times New Roman" w:eastAsia="MS Mincho" w:hAnsi="Times New Roman" w:hint="default"/>
          <w:sz w:val="24"/>
          <w:szCs w:val="24"/>
          <w:lang w:eastAsia="ja-JP"/>
        </w:rPr>
        <w:t>vania nariadenia (ES) č</w:t>
      </w:r>
      <w:r w:rsidRPr="00F65C6B">
        <w:rPr>
          <w:rFonts w:ascii="Times New Roman" w:eastAsia="MS Mincho" w:hAnsi="Times New Roman" w:hint="default"/>
          <w:sz w:val="24"/>
          <w:szCs w:val="24"/>
          <w:lang w:eastAsia="ja-JP"/>
        </w:rPr>
        <w:t xml:space="preserve">. 883/2004 </w:t>
      </w:r>
      <w:r w:rsidRPr="00F65C6B" w:rsidR="001E3910">
        <w:rPr>
          <w:rFonts w:ascii="Times New Roman" w:eastAsia="MS Mincho" w:hAnsi="Times New Roman" w:hint="default"/>
          <w:sz w:val="24"/>
          <w:szCs w:val="24"/>
          <w:lang w:eastAsia="ja-JP"/>
        </w:rPr>
        <w:t>(Ú</w:t>
      </w:r>
      <w:r w:rsidRPr="00F65C6B" w:rsidR="001E3910">
        <w:rPr>
          <w:rFonts w:ascii="Times New Roman" w:eastAsia="MS Mincho" w:hAnsi="Times New Roman" w:hint="default"/>
          <w:sz w:val="24"/>
          <w:szCs w:val="24"/>
          <w:lang w:eastAsia="ja-JP"/>
        </w:rPr>
        <w:t>. v. EÚ</w:t>
      </w:r>
      <w:r w:rsidRPr="00F65C6B" w:rsidR="001E3910">
        <w:rPr>
          <w:rFonts w:ascii="Times New Roman" w:eastAsia="MS Mincho" w:hAnsi="Times New Roman" w:hint="default"/>
          <w:sz w:val="24"/>
          <w:szCs w:val="24"/>
          <w:lang w:eastAsia="ja-JP"/>
        </w:rPr>
        <w:t xml:space="preserve"> L 284, 30.10.2009) v platnom znení</w:t>
      </w:r>
      <w:r w:rsidRPr="00F65C6B" w:rsidR="001E3910">
        <w:rPr>
          <w:rFonts w:ascii="Times New Roman" w:eastAsia="MS Mincho" w:hAnsi="Times New Roman" w:hint="default"/>
          <w:sz w:val="24"/>
          <w:szCs w:val="24"/>
          <w:lang w:eastAsia="ja-JP"/>
        </w:rPr>
        <w:t xml:space="preserve"> </w:t>
      </w:r>
      <w:r w:rsidRPr="00F65C6B">
        <w:rPr>
          <w:rFonts w:ascii="Times New Roman" w:eastAsia="MS Mincho" w:hAnsi="Times New Roman"/>
          <w:sz w:val="24"/>
          <w:szCs w:val="24"/>
          <w:lang w:eastAsia="ja-JP"/>
        </w:rPr>
        <w:t>(v</w:t>
      </w:r>
      <w:r w:rsidRPr="00F65C6B">
        <w:rPr>
          <w:rFonts w:ascii="Times New Roman" w:eastAsia="MS Mincho" w:hAnsi="Times New Roman" w:hint="default"/>
          <w:sz w:val="24"/>
          <w:szCs w:val="24"/>
          <w:lang w:eastAsia="ja-JP"/>
        </w:rPr>
        <w:t>ykoná</w:t>
      </w:r>
      <w:r w:rsidRPr="00F65C6B">
        <w:rPr>
          <w:rFonts w:ascii="Times New Roman" w:eastAsia="MS Mincho" w:hAnsi="Times New Roman" w:hint="default"/>
          <w:sz w:val="24"/>
          <w:szCs w:val="24"/>
          <w:lang w:eastAsia="ja-JP"/>
        </w:rPr>
        <w:t xml:space="preserve">vacie nariadenie).  </w:t>
      </w:r>
    </w:p>
    <w:p w:rsidR="00E76993" w:rsidRPr="00F65C6B" w:rsidP="00F65C6B">
      <w:pPr>
        <w:bidi w:val="0"/>
        <w:spacing w:after="0" w:line="240" w:lineRule="auto"/>
        <w:ind w:firstLine="709"/>
        <w:jc w:val="both"/>
        <w:rPr>
          <w:rFonts w:ascii="Times New Roman" w:eastAsia="MS Mincho" w:hAnsi="Times New Roman" w:hint="default"/>
          <w:sz w:val="24"/>
          <w:szCs w:val="24"/>
          <w:lang w:eastAsia="ja-JP"/>
        </w:rPr>
      </w:pPr>
      <w:r w:rsidRPr="00F65C6B">
        <w:rPr>
          <w:rFonts w:ascii="Times New Roman" w:eastAsia="MS Mincho" w:hAnsi="Times New Roman" w:hint="default"/>
          <w:sz w:val="24"/>
          <w:szCs w:val="24"/>
          <w:lang w:eastAsia="ja-JP"/>
        </w:rPr>
        <w:t>Podľ</w:t>
      </w:r>
      <w:r w:rsidRPr="00F65C6B">
        <w:rPr>
          <w:rFonts w:ascii="Times New Roman" w:eastAsia="MS Mincho" w:hAnsi="Times New Roman" w:hint="default"/>
          <w:sz w:val="24"/>
          <w:szCs w:val="24"/>
          <w:lang w:eastAsia="ja-JP"/>
        </w:rPr>
        <w:t>a Č</w:t>
      </w:r>
      <w:r w:rsidRPr="00F65C6B">
        <w:rPr>
          <w:rFonts w:ascii="Times New Roman" w:eastAsia="MS Mincho" w:hAnsi="Times New Roman" w:hint="default"/>
          <w:sz w:val="24"/>
          <w:szCs w:val="24"/>
          <w:lang w:eastAsia="ja-JP"/>
        </w:rPr>
        <w:t>lá</w:t>
      </w:r>
      <w:r w:rsidRPr="00F65C6B">
        <w:rPr>
          <w:rFonts w:ascii="Times New Roman" w:eastAsia="MS Mincho" w:hAnsi="Times New Roman" w:hint="default"/>
          <w:sz w:val="24"/>
          <w:szCs w:val="24"/>
          <w:lang w:eastAsia="ja-JP"/>
        </w:rPr>
        <w:t>nku 1 odseku 2 pí</w:t>
      </w:r>
      <w:r w:rsidRPr="00F65C6B">
        <w:rPr>
          <w:rFonts w:ascii="Times New Roman" w:eastAsia="MS Mincho" w:hAnsi="Times New Roman" w:hint="default"/>
          <w:sz w:val="24"/>
          <w:szCs w:val="24"/>
          <w:lang w:eastAsia="ja-JP"/>
        </w:rPr>
        <w:t>sm. a) vykoná</w:t>
      </w:r>
      <w:r w:rsidRPr="00F65C6B">
        <w:rPr>
          <w:rFonts w:ascii="Times New Roman" w:eastAsia="MS Mincho" w:hAnsi="Times New Roman" w:hint="default"/>
          <w:sz w:val="24"/>
          <w:szCs w:val="24"/>
          <w:lang w:eastAsia="ja-JP"/>
        </w:rPr>
        <w:t>vacieho nariadenia je prí</w:t>
      </w:r>
      <w:r w:rsidRPr="00F65C6B">
        <w:rPr>
          <w:rFonts w:ascii="Times New Roman" w:eastAsia="MS Mincho" w:hAnsi="Times New Roman" w:hint="default"/>
          <w:sz w:val="24"/>
          <w:szCs w:val="24"/>
          <w:lang w:eastAsia="ja-JP"/>
        </w:rPr>
        <w:t>stupový</w:t>
      </w:r>
      <w:r w:rsidRPr="00F65C6B">
        <w:rPr>
          <w:rFonts w:ascii="Times New Roman" w:eastAsia="MS Mincho" w:hAnsi="Times New Roman" w:hint="default"/>
          <w:sz w:val="24"/>
          <w:szCs w:val="24"/>
          <w:lang w:eastAsia="ja-JP"/>
        </w:rPr>
        <w:t>m bodom subjekt, ktorý</w:t>
      </w:r>
      <w:r w:rsidRPr="00F65C6B">
        <w:rPr>
          <w:rFonts w:ascii="Times New Roman" w:eastAsia="MS Mincho" w:hAnsi="Times New Roman" w:hint="default"/>
          <w:sz w:val="24"/>
          <w:szCs w:val="24"/>
          <w:lang w:eastAsia="ja-JP"/>
        </w:rPr>
        <w:t xml:space="preserve"> plní</w:t>
      </w:r>
      <w:r w:rsidRPr="00F65C6B">
        <w:rPr>
          <w:rFonts w:ascii="Times New Roman" w:eastAsia="MS Mincho" w:hAnsi="Times New Roman" w:hint="default"/>
          <w:sz w:val="24"/>
          <w:szCs w:val="24"/>
          <w:lang w:eastAsia="ja-JP"/>
        </w:rPr>
        <w:t xml:space="preserve"> funkciu elektronické</w:t>
      </w:r>
      <w:r w:rsidRPr="00F65C6B">
        <w:rPr>
          <w:rFonts w:ascii="Times New Roman" w:eastAsia="MS Mincho" w:hAnsi="Times New Roman" w:hint="default"/>
          <w:sz w:val="24"/>
          <w:szCs w:val="24"/>
          <w:lang w:eastAsia="ja-JP"/>
        </w:rPr>
        <w:t>ho kontaktu; automatické</w:t>
      </w:r>
      <w:r w:rsidRPr="00F65C6B">
        <w:rPr>
          <w:rFonts w:ascii="Times New Roman" w:eastAsia="MS Mincho" w:hAnsi="Times New Roman" w:hint="default"/>
          <w:sz w:val="24"/>
          <w:szCs w:val="24"/>
          <w:lang w:eastAsia="ja-JP"/>
        </w:rPr>
        <w:t>ho smerovania na zá</w:t>
      </w:r>
      <w:r w:rsidRPr="00F65C6B">
        <w:rPr>
          <w:rFonts w:ascii="Times New Roman" w:eastAsia="MS Mincho" w:hAnsi="Times New Roman" w:hint="default"/>
          <w:sz w:val="24"/>
          <w:szCs w:val="24"/>
          <w:lang w:eastAsia="ja-JP"/>
        </w:rPr>
        <w:t>klade adresy a inteligentné</w:t>
      </w:r>
      <w:r w:rsidRPr="00F65C6B">
        <w:rPr>
          <w:rFonts w:ascii="Times New Roman" w:eastAsia="MS Mincho" w:hAnsi="Times New Roman" w:hint="default"/>
          <w:sz w:val="24"/>
          <w:szCs w:val="24"/>
          <w:lang w:eastAsia="ja-JP"/>
        </w:rPr>
        <w:t>ho smerovania na zá</w:t>
      </w:r>
      <w:r w:rsidRPr="00F65C6B">
        <w:rPr>
          <w:rFonts w:ascii="Times New Roman" w:eastAsia="MS Mincho" w:hAnsi="Times New Roman" w:hint="default"/>
          <w:sz w:val="24"/>
          <w:szCs w:val="24"/>
          <w:lang w:eastAsia="ja-JP"/>
        </w:rPr>
        <w:t>klade softvé</w:t>
      </w:r>
      <w:r w:rsidRPr="00F65C6B">
        <w:rPr>
          <w:rFonts w:ascii="Times New Roman" w:eastAsia="MS Mincho" w:hAnsi="Times New Roman" w:hint="default"/>
          <w:sz w:val="24"/>
          <w:szCs w:val="24"/>
          <w:lang w:eastAsia="ja-JP"/>
        </w:rPr>
        <w:t>ru, ktorý</w:t>
      </w:r>
      <w:r w:rsidRPr="00F65C6B">
        <w:rPr>
          <w:rFonts w:ascii="Times New Roman" w:eastAsia="MS Mincho" w:hAnsi="Times New Roman" w:hint="default"/>
          <w:sz w:val="24"/>
          <w:szCs w:val="24"/>
          <w:lang w:eastAsia="ja-JP"/>
        </w:rPr>
        <w:t xml:space="preserve"> </w:t>
      </w:r>
      <w:r w:rsidRPr="00F65C6B">
        <w:rPr>
          <w:rFonts w:ascii="Times New Roman" w:eastAsia="MS Mincho" w:hAnsi="Times New Roman" w:hint="default"/>
          <w:sz w:val="24"/>
          <w:szCs w:val="24"/>
          <w:lang w:eastAsia="ja-JP"/>
        </w:rPr>
        <w:t>umožň</w:t>
      </w:r>
      <w:r w:rsidRPr="00F65C6B" w:rsidR="00CE2ED4">
        <w:rPr>
          <w:rFonts w:ascii="Times New Roman" w:eastAsia="MS Mincho" w:hAnsi="Times New Roman" w:hint="default"/>
          <w:sz w:val="24"/>
          <w:szCs w:val="24"/>
          <w:lang w:eastAsia="ja-JP"/>
        </w:rPr>
        <w:t>uje automatické</w:t>
      </w:r>
      <w:r w:rsidRPr="00F65C6B" w:rsidR="00CE2ED4">
        <w:rPr>
          <w:rFonts w:ascii="Times New Roman" w:eastAsia="MS Mincho" w:hAnsi="Times New Roman" w:hint="default"/>
          <w:sz w:val="24"/>
          <w:szCs w:val="24"/>
          <w:lang w:eastAsia="ja-JP"/>
        </w:rPr>
        <w:t xml:space="preserve"> kontrolovanie a </w:t>
      </w:r>
      <w:r w:rsidRPr="00F65C6B">
        <w:rPr>
          <w:rFonts w:ascii="Times New Roman" w:eastAsia="MS Mincho" w:hAnsi="Times New Roman" w:hint="default"/>
          <w:sz w:val="24"/>
          <w:szCs w:val="24"/>
          <w:lang w:eastAsia="ja-JP"/>
        </w:rPr>
        <w:t>smerovanie (napr. apliká</w:t>
      </w:r>
      <w:r w:rsidRPr="00F65C6B">
        <w:rPr>
          <w:rFonts w:ascii="Times New Roman" w:eastAsia="MS Mincho" w:hAnsi="Times New Roman" w:hint="default"/>
          <w:sz w:val="24"/>
          <w:szCs w:val="24"/>
          <w:lang w:eastAsia="ja-JP"/>
        </w:rPr>
        <w:t>ciu umelej inteligencie) a/alebo zá</w:t>
      </w:r>
      <w:r w:rsidRPr="00F65C6B">
        <w:rPr>
          <w:rFonts w:ascii="Times New Roman" w:eastAsia="MS Mincho" w:hAnsi="Times New Roman" w:hint="default"/>
          <w:sz w:val="24"/>
          <w:szCs w:val="24"/>
          <w:lang w:eastAsia="ja-JP"/>
        </w:rPr>
        <w:t>sah ľ</w:t>
      </w:r>
      <w:r w:rsidRPr="00F65C6B">
        <w:rPr>
          <w:rFonts w:ascii="Times New Roman" w:eastAsia="MS Mincho" w:hAnsi="Times New Roman" w:hint="default"/>
          <w:sz w:val="24"/>
          <w:szCs w:val="24"/>
          <w:lang w:eastAsia="ja-JP"/>
        </w:rPr>
        <w:t>udské</w:t>
      </w:r>
      <w:r w:rsidRPr="00F65C6B">
        <w:rPr>
          <w:rFonts w:ascii="Times New Roman" w:eastAsia="MS Mincho" w:hAnsi="Times New Roman" w:hint="default"/>
          <w:sz w:val="24"/>
          <w:szCs w:val="24"/>
          <w:lang w:eastAsia="ja-JP"/>
        </w:rPr>
        <w:t>ho č</w:t>
      </w:r>
      <w:r w:rsidRPr="00F65C6B">
        <w:rPr>
          <w:rFonts w:ascii="Times New Roman" w:eastAsia="MS Mincho" w:hAnsi="Times New Roman" w:hint="default"/>
          <w:sz w:val="24"/>
          <w:szCs w:val="24"/>
          <w:lang w:eastAsia="ja-JP"/>
        </w:rPr>
        <w:t>initeľ</w:t>
      </w:r>
      <w:r w:rsidRPr="00F65C6B">
        <w:rPr>
          <w:rFonts w:ascii="Times New Roman" w:eastAsia="MS Mincho" w:hAnsi="Times New Roman" w:hint="default"/>
          <w:sz w:val="24"/>
          <w:szCs w:val="24"/>
          <w:lang w:eastAsia="ja-JP"/>
        </w:rPr>
        <w:t xml:space="preserve">a. </w:t>
      </w:r>
    </w:p>
    <w:p w:rsidR="00E76993" w:rsidRPr="00F65C6B" w:rsidP="00F65C6B">
      <w:pPr>
        <w:bidi w:val="0"/>
        <w:spacing w:after="0" w:line="240" w:lineRule="auto"/>
        <w:ind w:firstLine="709"/>
        <w:jc w:val="both"/>
        <w:rPr>
          <w:rFonts w:ascii="Times New Roman" w:eastAsia="MS Mincho" w:hAnsi="Times New Roman" w:hint="default"/>
          <w:sz w:val="24"/>
          <w:szCs w:val="24"/>
          <w:lang w:eastAsia="ja-JP"/>
        </w:rPr>
      </w:pPr>
      <w:r w:rsidRPr="00F65C6B">
        <w:rPr>
          <w:rFonts w:ascii="Times New Roman" w:eastAsia="MS Mincho" w:hAnsi="Times New Roman" w:hint="default"/>
          <w:sz w:val="24"/>
          <w:szCs w:val="24"/>
          <w:lang w:eastAsia="ja-JP"/>
        </w:rPr>
        <w:t>Zavedení</w:t>
      </w:r>
      <w:r w:rsidRPr="00F65C6B">
        <w:rPr>
          <w:rFonts w:ascii="Times New Roman" w:eastAsia="MS Mincho" w:hAnsi="Times New Roman" w:hint="default"/>
          <w:sz w:val="24"/>
          <w:szCs w:val="24"/>
          <w:lang w:eastAsia="ja-JP"/>
        </w:rPr>
        <w:t>m jedné</w:t>
      </w:r>
      <w:r w:rsidRPr="00F65C6B">
        <w:rPr>
          <w:rFonts w:ascii="Times New Roman" w:eastAsia="MS Mincho" w:hAnsi="Times New Roman" w:hint="default"/>
          <w:sz w:val="24"/>
          <w:szCs w:val="24"/>
          <w:lang w:eastAsia="ja-JP"/>
        </w:rPr>
        <w:t>ho prí</w:t>
      </w:r>
      <w:r w:rsidRPr="00F65C6B">
        <w:rPr>
          <w:rFonts w:ascii="Times New Roman" w:eastAsia="MS Mincho" w:hAnsi="Times New Roman" w:hint="default"/>
          <w:sz w:val="24"/>
          <w:szCs w:val="24"/>
          <w:lang w:eastAsia="ja-JP"/>
        </w:rPr>
        <w:t>stupové</w:t>
      </w:r>
      <w:r w:rsidRPr="00F65C6B">
        <w:rPr>
          <w:rFonts w:ascii="Times New Roman" w:eastAsia="MS Mincho" w:hAnsi="Times New Roman" w:hint="default"/>
          <w:sz w:val="24"/>
          <w:szCs w:val="24"/>
          <w:lang w:eastAsia="ja-JP"/>
        </w:rPr>
        <w:t xml:space="preserve">ho bodu </w:t>
      </w:r>
      <w:r w:rsidRPr="00F65C6B" w:rsidR="00891DB9">
        <w:rPr>
          <w:rFonts w:ascii="Times New Roman" w:eastAsia="MS Mincho" w:hAnsi="Times New Roman"/>
          <w:sz w:val="24"/>
          <w:szCs w:val="24"/>
          <w:lang w:eastAsia="ja-JP"/>
        </w:rPr>
        <w:t xml:space="preserve">za </w:t>
      </w:r>
      <w:r w:rsidRPr="00F65C6B" w:rsidR="00952F18">
        <w:rPr>
          <w:rFonts w:ascii="Times New Roman" w:eastAsia="MS Mincho" w:hAnsi="Times New Roman" w:hint="default"/>
          <w:sz w:val="24"/>
          <w:szCs w:val="24"/>
          <w:lang w:eastAsia="ja-JP"/>
        </w:rPr>
        <w:t>Slovenskú</w:t>
      </w:r>
      <w:r w:rsidRPr="00F65C6B" w:rsidR="00952F18">
        <w:rPr>
          <w:rFonts w:ascii="Times New Roman" w:eastAsia="MS Mincho" w:hAnsi="Times New Roman" w:hint="default"/>
          <w:sz w:val="24"/>
          <w:szCs w:val="24"/>
          <w:lang w:eastAsia="ja-JP"/>
        </w:rPr>
        <w:t xml:space="preserve"> republiku </w:t>
      </w:r>
      <w:r w:rsidRPr="00F65C6B">
        <w:rPr>
          <w:rFonts w:ascii="Times New Roman" w:eastAsia="MS Mincho" w:hAnsi="Times New Roman" w:hint="default"/>
          <w:sz w:val="24"/>
          <w:szCs w:val="24"/>
          <w:lang w:eastAsia="ja-JP"/>
        </w:rPr>
        <w:t>sa zabezpečí</w:t>
      </w:r>
      <w:r w:rsidRPr="00F65C6B">
        <w:rPr>
          <w:rFonts w:ascii="Times New Roman" w:eastAsia="MS Mincho" w:hAnsi="Times New Roman" w:hint="default"/>
          <w:sz w:val="24"/>
          <w:szCs w:val="24"/>
          <w:lang w:eastAsia="ja-JP"/>
        </w:rPr>
        <w:t xml:space="preserve"> efe</w:t>
      </w:r>
      <w:r w:rsidRPr="00F65C6B" w:rsidR="00532A16">
        <w:rPr>
          <w:rFonts w:ascii="Times New Roman" w:eastAsia="MS Mincho" w:hAnsi="Times New Roman" w:hint="default"/>
          <w:sz w:val="24"/>
          <w:szCs w:val="24"/>
          <w:lang w:eastAsia="ja-JP"/>
        </w:rPr>
        <w:t>ktí</w:t>
      </w:r>
      <w:r w:rsidRPr="00F65C6B" w:rsidR="00532A16">
        <w:rPr>
          <w:rFonts w:ascii="Times New Roman" w:eastAsia="MS Mincho" w:hAnsi="Times New Roman" w:hint="default"/>
          <w:sz w:val="24"/>
          <w:szCs w:val="24"/>
          <w:lang w:eastAsia="ja-JP"/>
        </w:rPr>
        <w:t>vnejš</w:t>
      </w:r>
      <w:r w:rsidRPr="00F65C6B" w:rsidR="00532A16">
        <w:rPr>
          <w:rFonts w:ascii="Times New Roman" w:eastAsia="MS Mincho" w:hAnsi="Times New Roman" w:hint="default"/>
          <w:sz w:val="24"/>
          <w:szCs w:val="24"/>
          <w:lang w:eastAsia="ja-JP"/>
        </w:rPr>
        <w:t>ie rieš</w:t>
      </w:r>
      <w:r w:rsidRPr="00F65C6B" w:rsidR="00532A16">
        <w:rPr>
          <w:rFonts w:ascii="Times New Roman" w:eastAsia="MS Mincho" w:hAnsi="Times New Roman" w:hint="default"/>
          <w:sz w:val="24"/>
          <w:szCs w:val="24"/>
          <w:lang w:eastAsia="ja-JP"/>
        </w:rPr>
        <w:t>enie prí</w:t>
      </w:r>
      <w:r w:rsidRPr="00F65C6B" w:rsidR="00532A16">
        <w:rPr>
          <w:rFonts w:ascii="Times New Roman" w:eastAsia="MS Mincho" w:hAnsi="Times New Roman" w:hint="default"/>
          <w:sz w:val="24"/>
          <w:szCs w:val="24"/>
          <w:lang w:eastAsia="ja-JP"/>
        </w:rPr>
        <w:t>stupu do </w:t>
      </w:r>
      <w:r w:rsidRPr="00F65C6B">
        <w:rPr>
          <w:rFonts w:ascii="Times New Roman" w:eastAsia="MS Mincho" w:hAnsi="Times New Roman" w:hint="default"/>
          <w:sz w:val="24"/>
          <w:szCs w:val="24"/>
          <w:lang w:eastAsia="ja-JP"/>
        </w:rPr>
        <w:t>systé</w:t>
      </w:r>
      <w:r w:rsidRPr="00F65C6B">
        <w:rPr>
          <w:rFonts w:ascii="Times New Roman" w:eastAsia="MS Mincho" w:hAnsi="Times New Roman" w:hint="default"/>
          <w:sz w:val="24"/>
          <w:szCs w:val="24"/>
          <w:lang w:eastAsia="ja-JP"/>
        </w:rPr>
        <w:t>mu elektronickej vý</w:t>
      </w:r>
      <w:r w:rsidRPr="00F65C6B">
        <w:rPr>
          <w:rFonts w:ascii="Times New Roman" w:eastAsia="MS Mincho" w:hAnsi="Times New Roman" w:hint="default"/>
          <w:sz w:val="24"/>
          <w:szCs w:val="24"/>
          <w:lang w:eastAsia="ja-JP"/>
        </w:rPr>
        <w:t xml:space="preserve">meny </w:t>
      </w:r>
      <w:r w:rsidRPr="00F65C6B">
        <w:rPr>
          <w:rFonts w:ascii="Times New Roman" w:eastAsia="MS Mincho" w:hAnsi="Times New Roman" w:hint="default"/>
          <w:sz w:val="24"/>
          <w:szCs w:val="24"/>
          <w:lang w:eastAsia="ja-JP"/>
        </w:rPr>
        <w:t>ú</w:t>
      </w:r>
      <w:r w:rsidRPr="00F65C6B">
        <w:rPr>
          <w:rFonts w:ascii="Times New Roman" w:eastAsia="MS Mincho" w:hAnsi="Times New Roman" w:hint="default"/>
          <w:sz w:val="24"/>
          <w:szCs w:val="24"/>
          <w:lang w:eastAsia="ja-JP"/>
        </w:rPr>
        <w:t>dajov, ktorý</w:t>
      </w:r>
      <w:r w:rsidRPr="00F65C6B">
        <w:rPr>
          <w:rFonts w:ascii="Times New Roman" w:eastAsia="MS Mincho" w:hAnsi="Times New Roman" w:hint="default"/>
          <w:sz w:val="24"/>
          <w:szCs w:val="24"/>
          <w:lang w:eastAsia="ja-JP"/>
        </w:rPr>
        <w:t>m sa zjednoduší</w:t>
      </w:r>
      <w:r w:rsidRPr="00F65C6B">
        <w:rPr>
          <w:rFonts w:ascii="Times New Roman" w:eastAsia="MS Mincho" w:hAnsi="Times New Roman" w:hint="default"/>
          <w:sz w:val="24"/>
          <w:szCs w:val="24"/>
          <w:lang w:eastAsia="ja-JP"/>
        </w:rPr>
        <w:t xml:space="preserve"> vzá</w:t>
      </w:r>
      <w:r w:rsidRPr="00F65C6B">
        <w:rPr>
          <w:rFonts w:ascii="Times New Roman" w:eastAsia="MS Mincho" w:hAnsi="Times New Roman" w:hint="default"/>
          <w:sz w:val="24"/>
          <w:szCs w:val="24"/>
          <w:lang w:eastAsia="ja-JP"/>
        </w:rPr>
        <w:t>jomná</w:t>
      </w:r>
      <w:r w:rsidRPr="00F65C6B">
        <w:rPr>
          <w:rFonts w:ascii="Times New Roman" w:eastAsia="MS Mincho" w:hAnsi="Times New Roman" w:hint="default"/>
          <w:sz w:val="24"/>
          <w:szCs w:val="24"/>
          <w:lang w:eastAsia="ja-JP"/>
        </w:rPr>
        <w:t xml:space="preserve"> komuniká</w:t>
      </w:r>
      <w:r w:rsidRPr="00F65C6B">
        <w:rPr>
          <w:rFonts w:ascii="Times New Roman" w:eastAsia="MS Mincho" w:hAnsi="Times New Roman" w:hint="default"/>
          <w:sz w:val="24"/>
          <w:szCs w:val="24"/>
          <w:lang w:eastAsia="ja-JP"/>
        </w:rPr>
        <w:t>cia medzi jednotlivý</w:t>
      </w:r>
      <w:r w:rsidRPr="00F65C6B">
        <w:rPr>
          <w:rFonts w:ascii="Times New Roman" w:eastAsia="MS Mincho" w:hAnsi="Times New Roman" w:hint="default"/>
          <w:sz w:val="24"/>
          <w:szCs w:val="24"/>
          <w:lang w:eastAsia="ja-JP"/>
        </w:rPr>
        <w:t>mi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ciami č</w:t>
      </w:r>
      <w:r w:rsidRPr="00F65C6B">
        <w:rPr>
          <w:rFonts w:ascii="Times New Roman" w:eastAsia="MS Mincho" w:hAnsi="Times New Roman" w:hint="default"/>
          <w:sz w:val="24"/>
          <w:szCs w:val="24"/>
          <w:lang w:eastAsia="ja-JP"/>
        </w:rPr>
        <w:t>lenský</w:t>
      </w:r>
      <w:r w:rsidRPr="00F65C6B">
        <w:rPr>
          <w:rFonts w:ascii="Times New Roman" w:eastAsia="MS Mincho" w:hAnsi="Times New Roman" w:hint="default"/>
          <w:sz w:val="24"/>
          <w:szCs w:val="24"/>
          <w:lang w:eastAsia="ja-JP"/>
        </w:rPr>
        <w:t>ch š</w:t>
      </w:r>
      <w:r w:rsidRPr="00F65C6B">
        <w:rPr>
          <w:rFonts w:ascii="Times New Roman" w:eastAsia="MS Mincho" w:hAnsi="Times New Roman" w:hint="default"/>
          <w:sz w:val="24"/>
          <w:szCs w:val="24"/>
          <w:lang w:eastAsia="ja-JP"/>
        </w:rPr>
        <w:t>tá</w:t>
      </w:r>
      <w:r w:rsidRPr="00F65C6B">
        <w:rPr>
          <w:rFonts w:ascii="Times New Roman" w:eastAsia="MS Mincho" w:hAnsi="Times New Roman" w:hint="default"/>
          <w:sz w:val="24"/>
          <w:szCs w:val="24"/>
          <w:lang w:eastAsia="ja-JP"/>
        </w:rPr>
        <w:t>tov pri vybavovaní</w:t>
      </w:r>
      <w:r w:rsidRPr="00F65C6B">
        <w:rPr>
          <w:rFonts w:ascii="Times New Roman" w:eastAsia="MS Mincho" w:hAnsi="Times New Roman" w:hint="default"/>
          <w:sz w:val="24"/>
          <w:szCs w:val="24"/>
          <w:lang w:eastAsia="ja-JP"/>
        </w:rPr>
        <w:t xml:space="preserve"> pož</w:t>
      </w:r>
      <w:r w:rsidRPr="00F65C6B">
        <w:rPr>
          <w:rFonts w:ascii="Times New Roman" w:eastAsia="MS Mincho" w:hAnsi="Times New Roman" w:hint="default"/>
          <w:sz w:val="24"/>
          <w:szCs w:val="24"/>
          <w:lang w:eastAsia="ja-JP"/>
        </w:rPr>
        <w:t>iadaviek obč</w:t>
      </w:r>
      <w:r w:rsidRPr="00F65C6B">
        <w:rPr>
          <w:rFonts w:ascii="Times New Roman" w:eastAsia="MS Mincho" w:hAnsi="Times New Roman" w:hint="default"/>
          <w:sz w:val="24"/>
          <w:szCs w:val="24"/>
          <w:lang w:eastAsia="ja-JP"/>
        </w:rPr>
        <w:t>anov EÚ</w:t>
      </w:r>
      <w:r w:rsidRPr="00F65C6B">
        <w:rPr>
          <w:rFonts w:ascii="Times New Roman" w:eastAsia="MS Mincho" w:hAnsi="Times New Roman" w:hint="default"/>
          <w:sz w:val="24"/>
          <w:szCs w:val="24"/>
          <w:lang w:eastAsia="ja-JP"/>
        </w:rPr>
        <w:t xml:space="preserve"> a </w:t>
      </w:r>
      <w:r w:rsidRPr="00F65C6B">
        <w:rPr>
          <w:rFonts w:ascii="Times New Roman" w:eastAsia="MS Mincho" w:hAnsi="Times New Roman" w:hint="default"/>
          <w:sz w:val="24"/>
          <w:szCs w:val="24"/>
          <w:lang w:eastAsia="ja-JP"/>
        </w:rPr>
        <w:t>migrujú</w:t>
      </w:r>
      <w:r w:rsidRPr="00F65C6B">
        <w:rPr>
          <w:rFonts w:ascii="Times New Roman" w:eastAsia="MS Mincho" w:hAnsi="Times New Roman" w:hint="default"/>
          <w:sz w:val="24"/>
          <w:szCs w:val="24"/>
          <w:lang w:eastAsia="ja-JP"/>
        </w:rPr>
        <w:t>cich pracovní</w:t>
      </w:r>
      <w:r w:rsidRPr="00F65C6B">
        <w:rPr>
          <w:rFonts w:ascii="Times New Roman" w:eastAsia="MS Mincho" w:hAnsi="Times New Roman" w:hint="default"/>
          <w:sz w:val="24"/>
          <w:szCs w:val="24"/>
          <w:lang w:eastAsia="ja-JP"/>
        </w:rPr>
        <w:t>kov.</w:t>
      </w:r>
    </w:p>
    <w:p w:rsidR="00FE37EA" w:rsidRPr="00F65C6B" w:rsidP="00F65C6B">
      <w:pPr>
        <w:bidi w:val="0"/>
        <w:spacing w:after="0" w:line="240" w:lineRule="auto"/>
        <w:ind w:firstLine="709"/>
        <w:jc w:val="both"/>
        <w:rPr>
          <w:rFonts w:ascii="Times New Roman" w:hAnsi="Times New Roman"/>
          <w:sz w:val="24"/>
          <w:szCs w:val="24"/>
          <w:highlight w:val="yellow"/>
        </w:rPr>
      </w:pPr>
      <w:r w:rsidRPr="00F65C6B">
        <w:rPr>
          <w:rFonts w:ascii="Times New Roman" w:hAnsi="Times New Roman"/>
          <w:sz w:val="24"/>
          <w:szCs w:val="24"/>
        </w:rPr>
        <w:t>Navrhuje sa doplnenie ustanovenia § 168 ods. 1 tak, ab</w:t>
      </w:r>
      <w:r w:rsidRPr="00F65C6B" w:rsidR="00F253DA">
        <w:rPr>
          <w:rFonts w:ascii="Times New Roman" w:hAnsi="Times New Roman"/>
          <w:sz w:val="24"/>
          <w:szCs w:val="24"/>
        </w:rPr>
        <w:t>y správny fond bol určený aj na </w:t>
      </w:r>
      <w:r w:rsidRPr="00F65C6B">
        <w:rPr>
          <w:rFonts w:ascii="Times New Roman" w:hAnsi="Times New Roman"/>
          <w:sz w:val="24"/>
          <w:szCs w:val="24"/>
        </w:rPr>
        <w:t xml:space="preserve">krytie výdavkov súvisiacich s plnením funkcie Sociálnej poisťovne ako prístupového bodu. </w:t>
      </w:r>
      <w:r w:rsidRPr="00F65C6B" w:rsidR="008979C1">
        <w:rPr>
          <w:rFonts w:ascii="Times New Roman" w:hAnsi="Times New Roman"/>
          <w:sz w:val="24"/>
          <w:szCs w:val="24"/>
        </w:rPr>
        <w:t>Ďalej sa n</w:t>
      </w:r>
      <w:r w:rsidRPr="00F65C6B">
        <w:rPr>
          <w:rFonts w:ascii="Times New Roman" w:hAnsi="Times New Roman"/>
          <w:sz w:val="24"/>
          <w:szCs w:val="24"/>
        </w:rPr>
        <w:t xml:space="preserve">avrhuje doplnenie prvej vety ustanovenia § 170 ods. 1 tak, aby Sociálna poisťovňa zhromažďovala údaje na účely plnenia funkcie prístupového bodu vo vlastnom informačnom systéme, rovnako ako údaje na účely výkonu sociálneho poistenia a v rozsahu ustanovenom osobitným predpisom aj starobného dôchodkového sporenia. </w:t>
      </w:r>
      <w:r w:rsidRPr="00F65C6B" w:rsidR="008979C1">
        <w:rPr>
          <w:rFonts w:ascii="Times New Roman" w:hAnsi="Times New Roman"/>
          <w:sz w:val="24"/>
          <w:szCs w:val="24"/>
        </w:rPr>
        <w:t>Deklaruje</w:t>
      </w:r>
      <w:r w:rsidRPr="00F65C6B">
        <w:rPr>
          <w:rFonts w:ascii="Times New Roman" w:hAnsi="Times New Roman"/>
          <w:sz w:val="24"/>
          <w:szCs w:val="24"/>
        </w:rPr>
        <w:t xml:space="preserve"> sa, aby</w:t>
      </w:r>
      <w:r w:rsidRPr="00F65C6B" w:rsidR="00D81162">
        <w:rPr>
          <w:rFonts w:ascii="Times New Roman" w:hAnsi="Times New Roman"/>
          <w:sz w:val="24"/>
          <w:szCs w:val="24"/>
        </w:rPr>
        <w:t xml:space="preserve">  </w:t>
      </w:r>
      <w:r w:rsidRPr="00F65C6B">
        <w:rPr>
          <w:rFonts w:ascii="Times New Roman" w:hAnsi="Times New Roman"/>
          <w:sz w:val="24"/>
          <w:szCs w:val="24"/>
        </w:rPr>
        <w:t xml:space="preserve">sa na účely plnenia funkcie prístupového bodu Sociálnou poisťovňou nevyžadoval súhlas dotknutej osoby.     </w:t>
      </w:r>
    </w:p>
    <w:p w:rsidR="00FE6B83" w:rsidRPr="00F65C6B" w:rsidP="00F65C6B">
      <w:pPr>
        <w:bidi w:val="0"/>
        <w:spacing w:after="0" w:line="240" w:lineRule="auto"/>
        <w:jc w:val="both"/>
        <w:rPr>
          <w:rFonts w:ascii="Times New Roman" w:hAnsi="Times New Roman"/>
          <w:b/>
          <w:sz w:val="24"/>
          <w:szCs w:val="24"/>
          <w:highlight w:val="yellow"/>
        </w:rPr>
      </w:pPr>
    </w:p>
    <w:p w:rsidR="00E923C3" w:rsidRPr="00F65C6B" w:rsidP="00F65C6B">
      <w:pPr>
        <w:bidi w:val="0"/>
        <w:spacing w:after="0" w:line="240" w:lineRule="auto"/>
        <w:jc w:val="both"/>
        <w:rPr>
          <w:rFonts w:ascii="Times New Roman" w:hAnsi="Times New Roman"/>
          <w:sz w:val="24"/>
          <w:szCs w:val="24"/>
        </w:rPr>
      </w:pPr>
      <w:r w:rsidRPr="00F65C6B" w:rsidR="00D96E0A">
        <w:rPr>
          <w:rFonts w:ascii="Times New Roman" w:hAnsi="Times New Roman"/>
          <w:b/>
          <w:sz w:val="24"/>
          <w:szCs w:val="24"/>
        </w:rPr>
        <w:t xml:space="preserve">K bodom </w:t>
      </w:r>
      <w:r w:rsidRPr="00F65C6B" w:rsidR="001435C9">
        <w:rPr>
          <w:rFonts w:ascii="Times New Roman" w:hAnsi="Times New Roman"/>
          <w:b/>
          <w:sz w:val="24"/>
          <w:szCs w:val="24"/>
        </w:rPr>
        <w:t xml:space="preserve">35 </w:t>
      </w:r>
      <w:r w:rsidRPr="00F65C6B" w:rsidR="00D96E0A">
        <w:rPr>
          <w:rFonts w:ascii="Times New Roman" w:hAnsi="Times New Roman"/>
          <w:b/>
          <w:sz w:val="24"/>
          <w:szCs w:val="24"/>
        </w:rPr>
        <w:t xml:space="preserve">a </w:t>
      </w:r>
      <w:r w:rsidRPr="00F65C6B" w:rsidR="001435C9">
        <w:rPr>
          <w:rFonts w:ascii="Times New Roman" w:hAnsi="Times New Roman"/>
          <w:b/>
          <w:sz w:val="24"/>
          <w:szCs w:val="24"/>
        </w:rPr>
        <w:t>36</w:t>
      </w:r>
    </w:p>
    <w:p w:rsidR="00D96E0A" w:rsidRPr="00F65C6B" w:rsidP="00F65C6B">
      <w:pPr>
        <w:bidi w:val="0"/>
        <w:spacing w:after="0" w:line="240" w:lineRule="auto"/>
        <w:jc w:val="both"/>
        <w:rPr>
          <w:rFonts w:ascii="Times New Roman" w:hAnsi="Times New Roman"/>
          <w:sz w:val="24"/>
          <w:szCs w:val="24"/>
        </w:rPr>
      </w:pPr>
      <w:r w:rsidRPr="00F65C6B" w:rsidR="00376F96">
        <w:rPr>
          <w:rFonts w:ascii="Times New Roman" w:hAnsi="Times New Roman"/>
          <w:sz w:val="24"/>
          <w:szCs w:val="24"/>
        </w:rPr>
        <w:t>[</w:t>
      </w:r>
      <w:r w:rsidRPr="00F65C6B">
        <w:rPr>
          <w:rFonts w:ascii="Times New Roman" w:hAnsi="Times New Roman"/>
          <w:sz w:val="24"/>
          <w:szCs w:val="24"/>
        </w:rPr>
        <w:t>§ 122 a</w:t>
      </w:r>
      <w:r w:rsidRPr="00F65C6B" w:rsidR="00376F96">
        <w:rPr>
          <w:rFonts w:ascii="Times New Roman" w:hAnsi="Times New Roman"/>
          <w:sz w:val="24"/>
          <w:szCs w:val="24"/>
        </w:rPr>
        <w:t> </w:t>
      </w:r>
      <w:r w:rsidRPr="00F65C6B" w:rsidR="00952F18">
        <w:rPr>
          <w:rFonts w:ascii="Times New Roman" w:hAnsi="Times New Roman"/>
          <w:sz w:val="24"/>
          <w:szCs w:val="24"/>
        </w:rPr>
        <w:t xml:space="preserve">§ </w:t>
      </w:r>
      <w:r w:rsidRPr="00F65C6B">
        <w:rPr>
          <w:rFonts w:ascii="Times New Roman" w:hAnsi="Times New Roman"/>
          <w:sz w:val="24"/>
          <w:szCs w:val="24"/>
        </w:rPr>
        <w:t>123</w:t>
      </w:r>
      <w:r w:rsidRPr="00F65C6B" w:rsidR="00376F96">
        <w:rPr>
          <w:rFonts w:ascii="Times New Roman" w:hAnsi="Times New Roman"/>
          <w:sz w:val="24"/>
          <w:szCs w:val="24"/>
        </w:rPr>
        <w:t xml:space="preserve"> ods. 2 písm. b)]</w:t>
      </w:r>
    </w:p>
    <w:p w:rsidR="000B65DF"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Navrhuje sa, aby sa </w:t>
      </w:r>
      <w:r w:rsidRPr="00F65C6B" w:rsidR="00891DB9">
        <w:rPr>
          <w:rFonts w:ascii="Times New Roman" w:hAnsi="Times New Roman"/>
          <w:sz w:val="24"/>
          <w:szCs w:val="24"/>
        </w:rPr>
        <w:t xml:space="preserve">právna úprava </w:t>
      </w:r>
      <w:r w:rsidRPr="00F65C6B">
        <w:rPr>
          <w:rFonts w:ascii="Times New Roman" w:hAnsi="Times New Roman"/>
          <w:sz w:val="24"/>
          <w:szCs w:val="24"/>
        </w:rPr>
        <w:t>rozhodovani</w:t>
      </w:r>
      <w:r w:rsidRPr="00F65C6B" w:rsidR="00891DB9">
        <w:rPr>
          <w:rFonts w:ascii="Times New Roman" w:hAnsi="Times New Roman"/>
          <w:sz w:val="24"/>
          <w:szCs w:val="24"/>
        </w:rPr>
        <w:t>a</w:t>
      </w:r>
      <w:r w:rsidRPr="00F65C6B">
        <w:rPr>
          <w:rFonts w:ascii="Times New Roman" w:hAnsi="Times New Roman"/>
          <w:sz w:val="24"/>
          <w:szCs w:val="24"/>
        </w:rPr>
        <w:t xml:space="preserve"> generálneho </w:t>
      </w:r>
      <w:r w:rsidRPr="00F65C6B" w:rsidR="00F253DA">
        <w:rPr>
          <w:rFonts w:ascii="Times New Roman" w:hAnsi="Times New Roman"/>
          <w:sz w:val="24"/>
          <w:szCs w:val="24"/>
        </w:rPr>
        <w:t>riaditeľa Sociálnej poisťovne o </w:t>
      </w:r>
      <w:r w:rsidRPr="00F65C6B">
        <w:rPr>
          <w:rFonts w:ascii="Times New Roman" w:hAnsi="Times New Roman"/>
          <w:sz w:val="24"/>
          <w:szCs w:val="24"/>
        </w:rPr>
        <w:t>presúvaní finančných prostriedkov medzi základnými fondmi, v prípade ich nedostatkov v</w:t>
      </w:r>
      <w:r w:rsidRPr="00F65C6B" w:rsidR="00F253DA">
        <w:rPr>
          <w:rFonts w:ascii="Times New Roman" w:hAnsi="Times New Roman"/>
          <w:sz w:val="24"/>
          <w:szCs w:val="24"/>
        </w:rPr>
        <w:t> </w:t>
      </w:r>
      <w:r w:rsidRPr="00F65C6B">
        <w:rPr>
          <w:rFonts w:ascii="Times New Roman" w:hAnsi="Times New Roman"/>
          <w:sz w:val="24"/>
          <w:szCs w:val="24"/>
        </w:rPr>
        <w:t xml:space="preserve">niektorom </w:t>
      </w:r>
      <w:r w:rsidRPr="00F65C6B" w:rsidR="00CF4611">
        <w:rPr>
          <w:rFonts w:ascii="Times New Roman" w:hAnsi="Times New Roman"/>
          <w:sz w:val="24"/>
          <w:szCs w:val="24"/>
        </w:rPr>
        <w:t>fonde</w:t>
      </w:r>
      <w:r w:rsidRPr="00F65C6B">
        <w:rPr>
          <w:rFonts w:ascii="Times New Roman" w:hAnsi="Times New Roman"/>
          <w:sz w:val="24"/>
          <w:szCs w:val="24"/>
        </w:rPr>
        <w:t xml:space="preserve">, </w:t>
      </w:r>
      <w:r w:rsidRPr="00F65C6B" w:rsidR="004B39B6">
        <w:rPr>
          <w:rFonts w:ascii="Times New Roman" w:hAnsi="Times New Roman"/>
          <w:sz w:val="24"/>
          <w:szCs w:val="24"/>
        </w:rPr>
        <w:t xml:space="preserve">presunula </w:t>
      </w:r>
      <w:r w:rsidRPr="00F65C6B">
        <w:rPr>
          <w:rFonts w:ascii="Times New Roman" w:hAnsi="Times New Roman"/>
          <w:sz w:val="24"/>
          <w:szCs w:val="24"/>
        </w:rPr>
        <w:t>z prechodných ustanovení do</w:t>
      </w:r>
      <w:r w:rsidRPr="00F65C6B" w:rsidR="00F253DA">
        <w:rPr>
          <w:rFonts w:ascii="Times New Roman" w:hAnsi="Times New Roman"/>
          <w:sz w:val="24"/>
          <w:szCs w:val="24"/>
        </w:rPr>
        <w:t xml:space="preserve"> </w:t>
      </w:r>
      <w:r w:rsidRPr="00F65C6B" w:rsidR="004B39B6">
        <w:rPr>
          <w:rFonts w:ascii="Times New Roman" w:hAnsi="Times New Roman"/>
          <w:sz w:val="24"/>
          <w:szCs w:val="24"/>
        </w:rPr>
        <w:t xml:space="preserve">príslušných </w:t>
      </w:r>
      <w:r w:rsidRPr="00F65C6B" w:rsidR="00F253DA">
        <w:rPr>
          <w:rFonts w:ascii="Times New Roman" w:hAnsi="Times New Roman"/>
          <w:sz w:val="24"/>
          <w:szCs w:val="24"/>
        </w:rPr>
        <w:t>ustanovení zákona o </w:t>
      </w:r>
      <w:r w:rsidRPr="00F65C6B">
        <w:rPr>
          <w:rFonts w:ascii="Times New Roman" w:hAnsi="Times New Roman"/>
          <w:sz w:val="24"/>
          <w:szCs w:val="24"/>
        </w:rPr>
        <w:t>sociálnom poistení</w:t>
      </w:r>
      <w:r w:rsidRPr="00F65C6B" w:rsidR="004B39B6">
        <w:rPr>
          <w:rFonts w:ascii="Times New Roman" w:hAnsi="Times New Roman"/>
          <w:sz w:val="24"/>
          <w:szCs w:val="24"/>
        </w:rPr>
        <w:t xml:space="preserve"> upravujúcich pôsobnosť orgánov Sociálnej poisťovne v tejto oblasti</w:t>
      </w:r>
      <w:r w:rsidRPr="00F65C6B">
        <w:rPr>
          <w:rFonts w:ascii="Times New Roman" w:hAnsi="Times New Roman"/>
          <w:sz w:val="24"/>
          <w:szCs w:val="24"/>
        </w:rPr>
        <w:t xml:space="preserve">. V rámci prechodných ustanovení je uvedená pôsobnosť generálneho riaditeľa Sociálnej poisťovne v zákone o sociálnom poistení už od roku 2004, odkedy zákon nadobudol účinnosť. Z vecného pohľadu je preto opodstatnené </w:t>
      </w:r>
      <w:r w:rsidRPr="00F65C6B" w:rsidR="004B39B6">
        <w:rPr>
          <w:rFonts w:ascii="Times New Roman" w:hAnsi="Times New Roman"/>
          <w:sz w:val="24"/>
          <w:szCs w:val="24"/>
        </w:rPr>
        <w:t xml:space="preserve"> zrušiť časové obmedzenie platnosti a účinnosti  tejto právnej úpravy</w:t>
      </w:r>
      <w:r w:rsidRPr="00F65C6B" w:rsidR="00532A16">
        <w:rPr>
          <w:rFonts w:ascii="Times New Roman" w:hAnsi="Times New Roman"/>
          <w:sz w:val="24"/>
          <w:szCs w:val="24"/>
        </w:rPr>
        <w:t>.</w:t>
      </w:r>
    </w:p>
    <w:p w:rsidR="00CB3E3C" w:rsidRPr="00F65C6B" w:rsidP="00F65C6B">
      <w:pPr>
        <w:bidi w:val="0"/>
        <w:spacing w:after="0" w:line="240" w:lineRule="auto"/>
        <w:jc w:val="both"/>
        <w:rPr>
          <w:rFonts w:ascii="Times New Roman" w:hAnsi="Times New Roman"/>
          <w:sz w:val="24"/>
          <w:szCs w:val="24"/>
        </w:rPr>
      </w:pPr>
    </w:p>
    <w:p w:rsidR="000B65DF"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bodom </w:t>
      </w:r>
      <w:r w:rsidRPr="00F65C6B" w:rsidR="00962622">
        <w:rPr>
          <w:rFonts w:ascii="Times New Roman" w:hAnsi="Times New Roman"/>
          <w:b/>
          <w:sz w:val="24"/>
          <w:szCs w:val="24"/>
        </w:rPr>
        <w:t xml:space="preserve">37 </w:t>
      </w:r>
      <w:r w:rsidRPr="00F65C6B" w:rsidR="00042C45">
        <w:rPr>
          <w:rFonts w:ascii="Times New Roman" w:hAnsi="Times New Roman"/>
          <w:b/>
          <w:sz w:val="24"/>
          <w:szCs w:val="24"/>
        </w:rPr>
        <w:t xml:space="preserve">až </w:t>
      </w:r>
      <w:r w:rsidRPr="00F65C6B" w:rsidR="00962622">
        <w:rPr>
          <w:rFonts w:ascii="Times New Roman" w:hAnsi="Times New Roman"/>
          <w:b/>
          <w:sz w:val="24"/>
          <w:szCs w:val="24"/>
        </w:rPr>
        <w:t>41</w:t>
      </w:r>
      <w:r w:rsidRPr="00F65C6B" w:rsidR="00FE51D2">
        <w:rPr>
          <w:rFonts w:ascii="Times New Roman" w:hAnsi="Times New Roman"/>
          <w:b/>
          <w:sz w:val="24"/>
          <w:szCs w:val="24"/>
        </w:rPr>
        <w:t xml:space="preserve">, </w:t>
      </w:r>
      <w:r w:rsidRPr="00F65C6B" w:rsidR="00962622">
        <w:rPr>
          <w:rFonts w:ascii="Times New Roman" w:hAnsi="Times New Roman"/>
          <w:b/>
          <w:sz w:val="24"/>
          <w:szCs w:val="24"/>
        </w:rPr>
        <w:t xml:space="preserve">49 </w:t>
      </w:r>
      <w:r w:rsidRPr="00F65C6B" w:rsidR="00FE51D2">
        <w:rPr>
          <w:rFonts w:ascii="Times New Roman" w:hAnsi="Times New Roman"/>
          <w:b/>
          <w:sz w:val="24"/>
          <w:szCs w:val="24"/>
        </w:rPr>
        <w:t xml:space="preserve">a </w:t>
      </w:r>
      <w:r w:rsidRPr="00F65C6B" w:rsidR="00962622">
        <w:rPr>
          <w:rFonts w:ascii="Times New Roman" w:hAnsi="Times New Roman"/>
          <w:b/>
          <w:sz w:val="24"/>
          <w:szCs w:val="24"/>
        </w:rPr>
        <w:t>51</w:t>
      </w:r>
    </w:p>
    <w:p w:rsidR="000B65DF" w:rsidRPr="00F65C6B" w:rsidP="00F65C6B">
      <w:pPr>
        <w:bidi w:val="0"/>
        <w:spacing w:after="0" w:line="240" w:lineRule="auto"/>
        <w:jc w:val="both"/>
        <w:rPr>
          <w:rFonts w:ascii="Times New Roman" w:hAnsi="Times New Roman"/>
          <w:sz w:val="24"/>
          <w:szCs w:val="24"/>
        </w:rPr>
      </w:pPr>
      <w:r w:rsidRPr="00F65C6B" w:rsidR="00BF20D4">
        <w:rPr>
          <w:rFonts w:ascii="Times New Roman" w:hAnsi="Times New Roman"/>
          <w:sz w:val="24"/>
          <w:szCs w:val="24"/>
        </w:rPr>
        <w:t>[</w:t>
      </w:r>
      <w:r w:rsidRPr="00F65C6B">
        <w:rPr>
          <w:rFonts w:ascii="Times New Roman" w:hAnsi="Times New Roman"/>
          <w:sz w:val="24"/>
          <w:szCs w:val="24"/>
        </w:rPr>
        <w:t xml:space="preserve">§ 123 ods. 2 písm. c), </w:t>
      </w:r>
      <w:r w:rsidRPr="00F65C6B" w:rsidR="006045B4">
        <w:rPr>
          <w:rFonts w:ascii="Times New Roman" w:hAnsi="Times New Roman"/>
          <w:sz w:val="24"/>
          <w:szCs w:val="24"/>
        </w:rPr>
        <w:t xml:space="preserve">§ </w:t>
      </w:r>
      <w:r w:rsidRPr="00F65C6B" w:rsidR="00AA7631">
        <w:rPr>
          <w:rFonts w:ascii="Times New Roman" w:hAnsi="Times New Roman"/>
          <w:sz w:val="24"/>
          <w:szCs w:val="24"/>
        </w:rPr>
        <w:t xml:space="preserve">129, </w:t>
      </w:r>
      <w:r w:rsidRPr="00F65C6B">
        <w:rPr>
          <w:rFonts w:ascii="Times New Roman" w:hAnsi="Times New Roman"/>
          <w:sz w:val="24"/>
          <w:szCs w:val="24"/>
        </w:rPr>
        <w:t>133</w:t>
      </w:r>
      <w:r w:rsidRPr="00F65C6B" w:rsidR="006045B4">
        <w:rPr>
          <w:rFonts w:ascii="Times New Roman" w:hAnsi="Times New Roman"/>
          <w:sz w:val="24"/>
          <w:szCs w:val="24"/>
        </w:rPr>
        <w:t xml:space="preserve">, </w:t>
      </w:r>
      <w:r w:rsidRPr="00F65C6B">
        <w:rPr>
          <w:rFonts w:ascii="Times New Roman" w:hAnsi="Times New Roman"/>
          <w:sz w:val="24"/>
          <w:szCs w:val="24"/>
        </w:rPr>
        <w:t>134</w:t>
      </w:r>
      <w:r w:rsidRPr="00F65C6B" w:rsidR="00FE51D2">
        <w:rPr>
          <w:rFonts w:ascii="Times New Roman" w:hAnsi="Times New Roman"/>
          <w:sz w:val="24"/>
          <w:szCs w:val="24"/>
        </w:rPr>
        <w:t xml:space="preserve">, </w:t>
      </w:r>
      <w:r w:rsidRPr="00F65C6B" w:rsidR="00952F18">
        <w:rPr>
          <w:rFonts w:ascii="Times New Roman" w:hAnsi="Times New Roman"/>
          <w:sz w:val="24"/>
          <w:szCs w:val="24"/>
        </w:rPr>
        <w:t xml:space="preserve">§ </w:t>
      </w:r>
      <w:r w:rsidRPr="00F65C6B" w:rsidR="006045B4">
        <w:rPr>
          <w:rFonts w:ascii="Times New Roman" w:hAnsi="Times New Roman"/>
          <w:sz w:val="24"/>
          <w:szCs w:val="24"/>
        </w:rPr>
        <w:t>172</w:t>
      </w:r>
      <w:r w:rsidRPr="00F65C6B" w:rsidR="00D67C79">
        <w:rPr>
          <w:rFonts w:ascii="Times New Roman" w:hAnsi="Times New Roman"/>
          <w:sz w:val="24"/>
          <w:szCs w:val="24"/>
        </w:rPr>
        <w:t xml:space="preserve"> ods. 5</w:t>
      </w:r>
      <w:r w:rsidRPr="00F65C6B" w:rsidR="00FE51D2">
        <w:rPr>
          <w:rFonts w:ascii="Times New Roman" w:hAnsi="Times New Roman"/>
          <w:sz w:val="24"/>
          <w:szCs w:val="24"/>
        </w:rPr>
        <w:t xml:space="preserve"> a</w:t>
      </w:r>
      <w:r w:rsidRPr="00F65C6B" w:rsidR="00D67C79">
        <w:rPr>
          <w:rFonts w:ascii="Times New Roman" w:hAnsi="Times New Roman"/>
          <w:sz w:val="24"/>
          <w:szCs w:val="24"/>
        </w:rPr>
        <w:t> </w:t>
      </w:r>
      <w:r w:rsidRPr="00F65C6B" w:rsidR="00952F18">
        <w:rPr>
          <w:rFonts w:ascii="Times New Roman" w:hAnsi="Times New Roman"/>
          <w:sz w:val="24"/>
          <w:szCs w:val="24"/>
        </w:rPr>
        <w:t xml:space="preserve">§ </w:t>
      </w:r>
      <w:r w:rsidRPr="00F65C6B" w:rsidR="00FE51D2">
        <w:rPr>
          <w:rFonts w:ascii="Times New Roman" w:hAnsi="Times New Roman"/>
          <w:sz w:val="24"/>
          <w:szCs w:val="24"/>
        </w:rPr>
        <w:t>178</w:t>
      </w:r>
      <w:r w:rsidRPr="00F65C6B" w:rsidR="00D67C79">
        <w:rPr>
          <w:rFonts w:ascii="Times New Roman" w:hAnsi="Times New Roman"/>
          <w:sz w:val="24"/>
          <w:szCs w:val="24"/>
        </w:rPr>
        <w:t xml:space="preserve"> ods. 1 písm. a)</w:t>
      </w:r>
      <w:r w:rsidRPr="00F65C6B" w:rsidR="00BF20D4">
        <w:rPr>
          <w:rFonts w:ascii="Times New Roman" w:hAnsi="Times New Roman"/>
          <w:sz w:val="24"/>
          <w:szCs w:val="24"/>
        </w:rPr>
        <w:t>]</w:t>
      </w:r>
    </w:p>
    <w:p w:rsidR="0068487E" w:rsidRPr="00F65C6B" w:rsidP="00F65C6B">
      <w:pPr>
        <w:bidi w:val="0"/>
        <w:spacing w:after="0" w:line="240" w:lineRule="auto"/>
        <w:ind w:firstLine="709"/>
        <w:jc w:val="both"/>
        <w:rPr>
          <w:rFonts w:ascii="Times New Roman" w:hAnsi="Times New Roman"/>
          <w:sz w:val="24"/>
          <w:szCs w:val="24"/>
        </w:rPr>
      </w:pPr>
      <w:r w:rsidRPr="00F65C6B" w:rsidR="00BF20D4">
        <w:rPr>
          <w:rFonts w:ascii="Times New Roman" w:hAnsi="Times New Roman"/>
          <w:bCs/>
          <w:sz w:val="24"/>
          <w:szCs w:val="24"/>
        </w:rPr>
        <w:t xml:space="preserve">Ministerstvo v priebehu roka 2016 </w:t>
      </w:r>
      <w:r w:rsidRPr="00F65C6B" w:rsidR="00AC09E4">
        <w:rPr>
          <w:rFonts w:ascii="Times New Roman" w:hAnsi="Times New Roman"/>
          <w:bCs/>
          <w:sz w:val="24"/>
          <w:szCs w:val="24"/>
        </w:rPr>
        <w:t>analyzovalo budúcnosť</w:t>
      </w:r>
      <w:r w:rsidRPr="00F65C6B" w:rsidR="00BF20D4">
        <w:rPr>
          <w:rFonts w:ascii="Times New Roman" w:hAnsi="Times New Roman"/>
          <w:bCs/>
          <w:sz w:val="24"/>
          <w:szCs w:val="24"/>
        </w:rPr>
        <w:t xml:space="preserve"> nastavenia sadzby poistného na úrazové poist</w:t>
      </w:r>
      <w:r w:rsidRPr="00F65C6B" w:rsidR="00CE2ED4">
        <w:rPr>
          <w:rFonts w:ascii="Times New Roman" w:hAnsi="Times New Roman"/>
          <w:bCs/>
          <w:sz w:val="24"/>
          <w:szCs w:val="24"/>
        </w:rPr>
        <w:t>enie zamestnávateľa, ktorá je v </w:t>
      </w:r>
      <w:r w:rsidRPr="00F65C6B" w:rsidR="00BF20D4">
        <w:rPr>
          <w:rFonts w:ascii="Times New Roman" w:hAnsi="Times New Roman"/>
          <w:bCs/>
          <w:sz w:val="24"/>
          <w:szCs w:val="24"/>
        </w:rPr>
        <w:t>súčasnej podobe časovo obmedzená</w:t>
      </w:r>
      <w:r w:rsidRPr="00F65C6B" w:rsidR="00AC09E4">
        <w:rPr>
          <w:rFonts w:ascii="Times New Roman" w:hAnsi="Times New Roman"/>
          <w:bCs/>
          <w:sz w:val="24"/>
          <w:szCs w:val="24"/>
        </w:rPr>
        <w:t>,</w:t>
      </w:r>
      <w:r w:rsidRPr="00F65C6B" w:rsidR="00BF20D4">
        <w:rPr>
          <w:rFonts w:ascii="Times New Roman" w:hAnsi="Times New Roman"/>
          <w:bCs/>
          <w:sz w:val="24"/>
          <w:szCs w:val="24"/>
        </w:rPr>
        <w:t xml:space="preserve"> a to do konca roku 2017. </w:t>
      </w:r>
      <w:r w:rsidRPr="00F65C6B" w:rsidR="00AC09E4">
        <w:rPr>
          <w:rFonts w:ascii="Times New Roman" w:hAnsi="Times New Roman"/>
          <w:sz w:val="24"/>
          <w:szCs w:val="24"/>
        </w:rPr>
        <w:t xml:space="preserve">Cieľom bolo posúdiť reálnosť implementácie súčasne platného znenia zákona o sociálnom poistení, t. j. zaradenia zamestnávateľov do nebezpečnostných tried s diferencovanou sadzbou na úrazové poistenie v závislosti od nebezpečnostného rizika a zároveň uplatňovanie prirážok a zliav k poistnému/resp. sadzbe poistného. Zároveň </w:t>
      </w:r>
      <w:r w:rsidRPr="00F65C6B">
        <w:rPr>
          <w:rFonts w:ascii="Times New Roman" w:hAnsi="Times New Roman"/>
          <w:sz w:val="24"/>
          <w:szCs w:val="24"/>
        </w:rPr>
        <w:t>analyzovalo</w:t>
      </w:r>
      <w:r w:rsidRPr="00F65C6B" w:rsidR="00CE2ED4">
        <w:rPr>
          <w:rFonts w:ascii="Times New Roman" w:hAnsi="Times New Roman"/>
          <w:sz w:val="24"/>
          <w:szCs w:val="24"/>
        </w:rPr>
        <w:t xml:space="preserve"> aj iné alternatívy, či už </w:t>
      </w:r>
      <w:r w:rsidRPr="00F65C6B" w:rsidR="00AC09E4">
        <w:rPr>
          <w:rFonts w:ascii="Times New Roman" w:hAnsi="Times New Roman"/>
          <w:sz w:val="24"/>
          <w:szCs w:val="24"/>
        </w:rPr>
        <w:t>efektívnejšieho legislatívneho nastavenia alebo aplikáciu vecne odlišných riešení. Okrem možnosti jednoduchého zavedenia jednotnej sadzby úrazového poistenia boli analyzované viaceré varianty jednotnej sadzby s dodatočnými motivačným</w:t>
      </w:r>
      <w:r w:rsidRPr="00F65C6B" w:rsidR="00FE6B83">
        <w:rPr>
          <w:rFonts w:ascii="Times New Roman" w:hAnsi="Times New Roman"/>
          <w:sz w:val="24"/>
          <w:szCs w:val="24"/>
        </w:rPr>
        <w:t>i faktormi (zľavy a prirážky na </w:t>
      </w:r>
      <w:r w:rsidRPr="00F65C6B" w:rsidR="00AC09E4">
        <w:rPr>
          <w:rFonts w:ascii="Times New Roman" w:hAnsi="Times New Roman"/>
          <w:sz w:val="24"/>
          <w:szCs w:val="24"/>
        </w:rPr>
        <w:t xml:space="preserve">sadzbe poistného), ako aj možnosť diferenciácie sadzieb poistného </w:t>
      </w:r>
      <w:r w:rsidRPr="00F65C6B" w:rsidR="00744B63">
        <w:rPr>
          <w:rFonts w:ascii="Times New Roman" w:hAnsi="Times New Roman"/>
          <w:sz w:val="24"/>
          <w:szCs w:val="24"/>
        </w:rPr>
        <w:t>na základe pracovného zaradenia zamestnancov.</w:t>
      </w:r>
    </w:p>
    <w:p w:rsidR="00BF20D4" w:rsidRPr="00F65C6B" w:rsidP="00F65C6B">
      <w:pPr>
        <w:bidi w:val="0"/>
        <w:spacing w:after="0" w:line="240" w:lineRule="auto"/>
        <w:ind w:firstLine="709"/>
        <w:jc w:val="both"/>
        <w:rPr>
          <w:rFonts w:ascii="Times New Roman" w:hAnsi="Times New Roman"/>
          <w:bCs/>
          <w:sz w:val="24"/>
          <w:szCs w:val="24"/>
        </w:rPr>
      </w:pPr>
      <w:r w:rsidRPr="00F65C6B">
        <w:rPr>
          <w:rFonts w:ascii="Times New Roman" w:hAnsi="Times New Roman"/>
          <w:bCs/>
          <w:sz w:val="24"/>
          <w:szCs w:val="24"/>
        </w:rPr>
        <w:t xml:space="preserve">Okrem viacerých interných rokovaní v rámci </w:t>
      </w:r>
      <w:r w:rsidRPr="00F65C6B" w:rsidR="00952F18">
        <w:rPr>
          <w:rFonts w:ascii="Times New Roman" w:hAnsi="Times New Roman"/>
          <w:bCs/>
          <w:sz w:val="24"/>
          <w:szCs w:val="24"/>
        </w:rPr>
        <w:t>ministerstva</w:t>
      </w:r>
      <w:r w:rsidRPr="00F65C6B">
        <w:rPr>
          <w:rFonts w:ascii="Times New Roman" w:hAnsi="Times New Roman"/>
          <w:bCs/>
          <w:sz w:val="24"/>
          <w:szCs w:val="24"/>
        </w:rPr>
        <w:t xml:space="preserve"> a vypracovania hodnotiacej štúdie ministerstvom na túto tému sa uskutočnili konzultácie aj so sociálnymi partnermi. Zúčastnení poukazovali na prílišnú administratívnu záťaž dotknutých subjektov (</w:t>
      </w:r>
      <w:r w:rsidRPr="00F65C6B" w:rsidR="005623AC">
        <w:rPr>
          <w:rFonts w:ascii="Times New Roman" w:hAnsi="Times New Roman"/>
          <w:bCs/>
          <w:sz w:val="24"/>
          <w:szCs w:val="24"/>
        </w:rPr>
        <w:t xml:space="preserve"> </w:t>
      </w:r>
      <w:r w:rsidRPr="00F65C6B" w:rsidR="00952F18">
        <w:rPr>
          <w:rFonts w:ascii="Times New Roman" w:hAnsi="Times New Roman"/>
          <w:bCs/>
          <w:sz w:val="24"/>
          <w:szCs w:val="24"/>
        </w:rPr>
        <w:t>ministerstv</w:t>
      </w:r>
      <w:r w:rsidRPr="00F65C6B" w:rsidR="005623AC">
        <w:rPr>
          <w:rFonts w:ascii="Times New Roman" w:hAnsi="Times New Roman"/>
          <w:bCs/>
          <w:sz w:val="24"/>
          <w:szCs w:val="24"/>
        </w:rPr>
        <w:t>a</w:t>
      </w:r>
      <w:r w:rsidRPr="00F65C6B">
        <w:rPr>
          <w:rFonts w:ascii="Times New Roman" w:hAnsi="Times New Roman"/>
          <w:bCs/>
          <w:sz w:val="24"/>
          <w:szCs w:val="24"/>
        </w:rPr>
        <w:t>, Sociáln</w:t>
      </w:r>
      <w:r w:rsidRPr="00F65C6B" w:rsidR="005623AC">
        <w:rPr>
          <w:rFonts w:ascii="Times New Roman" w:hAnsi="Times New Roman"/>
          <w:bCs/>
          <w:sz w:val="24"/>
          <w:szCs w:val="24"/>
        </w:rPr>
        <w:t>ej</w:t>
      </w:r>
      <w:r w:rsidRPr="00F65C6B">
        <w:rPr>
          <w:rFonts w:ascii="Times New Roman" w:hAnsi="Times New Roman"/>
          <w:bCs/>
          <w:sz w:val="24"/>
          <w:szCs w:val="24"/>
        </w:rPr>
        <w:t xml:space="preserve"> poisťov</w:t>
      </w:r>
      <w:r w:rsidRPr="00F65C6B" w:rsidR="005623AC">
        <w:rPr>
          <w:rFonts w:ascii="Times New Roman" w:hAnsi="Times New Roman"/>
          <w:bCs/>
          <w:sz w:val="24"/>
          <w:szCs w:val="24"/>
        </w:rPr>
        <w:t>ne</w:t>
      </w:r>
      <w:r w:rsidRPr="00F65C6B">
        <w:rPr>
          <w:rFonts w:ascii="Times New Roman" w:hAnsi="Times New Roman"/>
          <w:bCs/>
          <w:sz w:val="24"/>
          <w:szCs w:val="24"/>
        </w:rPr>
        <w:t xml:space="preserve"> a zamestnávateľov)</w:t>
      </w:r>
      <w:r w:rsidRPr="00F65C6B" w:rsidR="00AC09E4">
        <w:rPr>
          <w:rFonts w:ascii="Times New Roman" w:hAnsi="Times New Roman"/>
          <w:bCs/>
          <w:sz w:val="24"/>
          <w:szCs w:val="24"/>
        </w:rPr>
        <w:t>,</w:t>
      </w:r>
      <w:r w:rsidRPr="00F65C6B">
        <w:rPr>
          <w:rFonts w:ascii="Times New Roman" w:hAnsi="Times New Roman"/>
          <w:bCs/>
          <w:sz w:val="24"/>
          <w:szCs w:val="24"/>
        </w:rPr>
        <w:t xml:space="preserve"> </w:t>
      </w:r>
      <w:r w:rsidRPr="00F65C6B" w:rsidR="00F253DA">
        <w:rPr>
          <w:rFonts w:ascii="Times New Roman" w:hAnsi="Times New Roman"/>
          <w:bCs/>
          <w:sz w:val="24"/>
          <w:szCs w:val="24"/>
        </w:rPr>
        <w:t>ak nepríde k </w:t>
      </w:r>
      <w:r w:rsidRPr="00F65C6B">
        <w:rPr>
          <w:rFonts w:ascii="Times New Roman" w:hAnsi="Times New Roman"/>
          <w:bCs/>
          <w:sz w:val="24"/>
          <w:szCs w:val="24"/>
        </w:rPr>
        <w:t>zmene zákona o sociálnom poistení v časti upravujúcej určenie sadzby poistného na úrazové poistenie (n</w:t>
      </w:r>
      <w:r w:rsidRPr="00F65C6B" w:rsidR="00532A16">
        <w:rPr>
          <w:rFonts w:ascii="Times New Roman" w:hAnsi="Times New Roman"/>
          <w:bCs/>
          <w:sz w:val="24"/>
          <w:szCs w:val="24"/>
        </w:rPr>
        <w:t>ebezpečnostné triedy</w:t>
      </w:r>
      <w:r w:rsidRPr="00F65C6B" w:rsidR="006328C8">
        <w:rPr>
          <w:rFonts w:ascii="Times New Roman" w:hAnsi="Times New Roman"/>
          <w:bCs/>
          <w:sz w:val="24"/>
          <w:szCs w:val="24"/>
        </w:rPr>
        <w:t>,</w:t>
      </w:r>
      <w:r w:rsidRPr="00F65C6B" w:rsidR="00532A16">
        <w:rPr>
          <w:rFonts w:ascii="Times New Roman" w:hAnsi="Times New Roman"/>
          <w:bCs/>
          <w:sz w:val="24"/>
          <w:szCs w:val="24"/>
        </w:rPr>
        <w:t xml:space="preserve">  bonusy a </w:t>
      </w:r>
      <w:r w:rsidRPr="00F65C6B">
        <w:rPr>
          <w:rFonts w:ascii="Times New Roman" w:hAnsi="Times New Roman"/>
          <w:bCs/>
          <w:sz w:val="24"/>
          <w:szCs w:val="24"/>
        </w:rPr>
        <w:t>malusy), ktorá je platná už od roku 2004, avšak nikdy n</w:t>
      </w:r>
      <w:r w:rsidRPr="00F65C6B" w:rsidR="00FE6B83">
        <w:rPr>
          <w:rFonts w:ascii="Times New Roman" w:hAnsi="Times New Roman"/>
          <w:bCs/>
          <w:sz w:val="24"/>
          <w:szCs w:val="24"/>
        </w:rPr>
        <w:t>enadobudla účinnosť</w:t>
      </w:r>
      <w:r w:rsidRPr="00F65C6B" w:rsidR="004B39B6">
        <w:rPr>
          <w:rFonts w:ascii="Times New Roman" w:hAnsi="Times New Roman"/>
          <w:bCs/>
          <w:sz w:val="24"/>
          <w:szCs w:val="24"/>
        </w:rPr>
        <w:t>.</w:t>
      </w:r>
      <w:r w:rsidRPr="00F65C6B" w:rsidR="00FE6B83">
        <w:rPr>
          <w:rFonts w:ascii="Times New Roman" w:hAnsi="Times New Roman"/>
          <w:bCs/>
          <w:sz w:val="24"/>
          <w:szCs w:val="24"/>
        </w:rPr>
        <w:t xml:space="preserve"> </w:t>
      </w:r>
      <w:r w:rsidRPr="00F65C6B" w:rsidR="001922D7">
        <w:rPr>
          <w:rFonts w:ascii="Times New Roman" w:hAnsi="Times New Roman"/>
          <w:bCs/>
          <w:sz w:val="24"/>
          <w:szCs w:val="24"/>
        </w:rPr>
        <w:t>Dospelo sa k záveru, že platná právna úprava v zákone o sociálnom poistení o platení poistného na úrazové po</w:t>
      </w:r>
      <w:r w:rsidRPr="00F65C6B" w:rsidR="00532A16">
        <w:rPr>
          <w:rFonts w:ascii="Times New Roman" w:hAnsi="Times New Roman"/>
          <w:bCs/>
          <w:sz w:val="24"/>
          <w:szCs w:val="24"/>
        </w:rPr>
        <w:t>istenie nie je vykonateľná a je </w:t>
      </w:r>
      <w:r w:rsidRPr="00F65C6B" w:rsidR="001922D7">
        <w:rPr>
          <w:rFonts w:ascii="Times New Roman" w:hAnsi="Times New Roman"/>
          <w:bCs/>
          <w:sz w:val="24"/>
          <w:szCs w:val="24"/>
        </w:rPr>
        <w:t>administratívne náročná ako pre zamestnávateľov, tak aj pre Sociálnu poisťovňu.</w:t>
      </w:r>
    </w:p>
    <w:p w:rsidR="00320218"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Existuje riziko, že ukladanie prirážok a poskytovanie zliav na poistnom spôsobí u časti zamestnávateľov motiváciu neevidovať, neregistrovať a nenahlasovať pracovné úrazy a choroby z povolania a </w:t>
      </w:r>
      <w:r w:rsidRPr="00F65C6B">
        <w:rPr>
          <w:rFonts w:ascii="Times New Roman" w:hAnsi="Times New Roman"/>
          <w:sz w:val="24"/>
          <w:szCs w:val="24"/>
        </w:rPr>
        <w:t xml:space="preserve">poškodení </w:t>
      </w:r>
      <w:r w:rsidRPr="00F65C6B" w:rsidR="004B39B6">
        <w:rPr>
          <w:rFonts w:ascii="Times New Roman" w:hAnsi="Times New Roman"/>
          <w:sz w:val="24"/>
          <w:szCs w:val="24"/>
        </w:rPr>
        <w:t xml:space="preserve">zamestnanci </w:t>
      </w:r>
      <w:r w:rsidRPr="00F65C6B">
        <w:rPr>
          <w:rFonts w:ascii="Times New Roman" w:hAnsi="Times New Roman"/>
          <w:sz w:val="24"/>
          <w:szCs w:val="24"/>
        </w:rPr>
        <w:t>sa budú musieť domáhať svojich práv na súde a dokazovať zamestnávateľovi, že nesie zodpovednosť za pracovný úraz alebo chorobu z</w:t>
      </w:r>
      <w:r w:rsidRPr="00F65C6B" w:rsidR="004B39B6">
        <w:rPr>
          <w:rFonts w:ascii="Times New Roman" w:hAnsi="Times New Roman"/>
          <w:sz w:val="24"/>
          <w:szCs w:val="24"/>
        </w:rPr>
        <w:t> </w:t>
      </w:r>
      <w:r w:rsidRPr="00F65C6B">
        <w:rPr>
          <w:rFonts w:ascii="Times New Roman" w:hAnsi="Times New Roman"/>
          <w:sz w:val="24"/>
          <w:szCs w:val="24"/>
        </w:rPr>
        <w:t>povolania</w:t>
      </w:r>
      <w:r w:rsidRPr="00F65C6B" w:rsidR="004B39B6">
        <w:rPr>
          <w:rFonts w:ascii="Times New Roman" w:hAnsi="Times New Roman"/>
          <w:sz w:val="24"/>
          <w:szCs w:val="24"/>
        </w:rPr>
        <w:t xml:space="preserve"> aj v jednoznačných prípadoch, v ktorých zodpovednosť zamestnávateľa z pracovnoprávneho hľadiska vznikla</w:t>
      </w:r>
      <w:r w:rsidRPr="00F65C6B">
        <w:rPr>
          <w:rFonts w:ascii="Times New Roman" w:hAnsi="Times New Roman"/>
          <w:sz w:val="24"/>
          <w:szCs w:val="24"/>
        </w:rPr>
        <w:t xml:space="preserve">. </w:t>
      </w:r>
    </w:p>
    <w:p w:rsidR="00BF20D4" w:rsidRPr="00F65C6B" w:rsidP="00F65C6B">
      <w:pPr>
        <w:bidi w:val="0"/>
        <w:spacing w:after="0" w:line="240" w:lineRule="auto"/>
        <w:ind w:firstLine="709"/>
        <w:jc w:val="both"/>
        <w:rPr>
          <w:rFonts w:ascii="Times New Roman" w:hAnsi="Times New Roman"/>
          <w:bCs/>
          <w:sz w:val="24"/>
          <w:szCs w:val="24"/>
        </w:rPr>
      </w:pPr>
      <w:r w:rsidRPr="00F65C6B" w:rsidR="00320218">
        <w:rPr>
          <w:rFonts w:ascii="Times New Roman" w:hAnsi="Times New Roman"/>
          <w:sz w:val="24"/>
          <w:szCs w:val="24"/>
        </w:rPr>
        <w:t xml:space="preserve">Problematickým </w:t>
      </w:r>
      <w:r w:rsidRPr="00F65C6B" w:rsidR="004B39B6">
        <w:rPr>
          <w:rFonts w:ascii="Times New Roman" w:hAnsi="Times New Roman"/>
          <w:sz w:val="24"/>
          <w:szCs w:val="24"/>
        </w:rPr>
        <w:t xml:space="preserve">sa ukazuje byť </w:t>
      </w:r>
      <w:r w:rsidRPr="00F65C6B" w:rsidR="00320218">
        <w:rPr>
          <w:rFonts w:ascii="Times New Roman" w:hAnsi="Times New Roman"/>
          <w:sz w:val="24"/>
          <w:szCs w:val="24"/>
        </w:rPr>
        <w:t>nerovnomerné rozloženie zamestnávateľov, pretože až 98</w:t>
      </w:r>
      <w:r w:rsidRPr="00F65C6B" w:rsidR="001F561F">
        <w:rPr>
          <w:rFonts w:ascii="Times New Roman" w:hAnsi="Times New Roman"/>
          <w:sz w:val="24"/>
          <w:szCs w:val="24"/>
        </w:rPr>
        <w:t xml:space="preserve"> </w:t>
      </w:r>
      <w:r w:rsidRPr="00F65C6B" w:rsidR="00320218">
        <w:rPr>
          <w:rFonts w:ascii="Times New Roman" w:hAnsi="Times New Roman"/>
          <w:sz w:val="24"/>
          <w:szCs w:val="24"/>
        </w:rPr>
        <w:t>% zamestnávateľov z</w:t>
      </w:r>
      <w:r w:rsidRPr="00F65C6B" w:rsidR="004B39B6">
        <w:rPr>
          <w:rFonts w:ascii="Times New Roman" w:hAnsi="Times New Roman"/>
          <w:sz w:val="24"/>
          <w:szCs w:val="24"/>
        </w:rPr>
        <w:t xml:space="preserve"> ich </w:t>
      </w:r>
      <w:r w:rsidRPr="00F65C6B" w:rsidR="00320218">
        <w:rPr>
          <w:rFonts w:ascii="Times New Roman" w:hAnsi="Times New Roman"/>
          <w:sz w:val="24"/>
          <w:szCs w:val="24"/>
        </w:rPr>
        <w:t xml:space="preserve">celkového počtu by bola </w:t>
      </w:r>
      <w:r w:rsidRPr="00F65C6B" w:rsidR="00CE2ED4">
        <w:rPr>
          <w:rFonts w:ascii="Times New Roman" w:hAnsi="Times New Roman"/>
          <w:sz w:val="24"/>
          <w:szCs w:val="24"/>
        </w:rPr>
        <w:t>poskytnutá zľava na poistnom (u </w:t>
      </w:r>
      <w:r w:rsidRPr="00F65C6B" w:rsidR="00320218">
        <w:rPr>
          <w:rFonts w:ascii="Times New Roman" w:hAnsi="Times New Roman"/>
          <w:sz w:val="24"/>
          <w:szCs w:val="24"/>
        </w:rPr>
        <w:t>drvivej väčšiny zamestnávateľov neboli evidované žiadne pracovné úrazy) a iba 1,5</w:t>
      </w:r>
      <w:r w:rsidRPr="00F65C6B" w:rsidR="00532A16">
        <w:rPr>
          <w:rFonts w:ascii="Times New Roman" w:hAnsi="Times New Roman"/>
          <w:sz w:val="24"/>
          <w:szCs w:val="24"/>
        </w:rPr>
        <w:t xml:space="preserve"> </w:t>
      </w:r>
      <w:r w:rsidRPr="00F65C6B" w:rsidR="00CE2ED4">
        <w:rPr>
          <w:rFonts w:ascii="Times New Roman" w:hAnsi="Times New Roman"/>
          <w:sz w:val="24"/>
          <w:szCs w:val="24"/>
        </w:rPr>
        <w:t>% z </w:t>
      </w:r>
      <w:r w:rsidRPr="00F65C6B" w:rsidR="00320218">
        <w:rPr>
          <w:rFonts w:ascii="Times New Roman" w:hAnsi="Times New Roman"/>
          <w:sz w:val="24"/>
          <w:szCs w:val="24"/>
        </w:rPr>
        <w:t xml:space="preserve">nich </w:t>
      </w:r>
      <w:r w:rsidRPr="00F65C6B" w:rsidR="004B39B6">
        <w:rPr>
          <w:rFonts w:ascii="Times New Roman" w:hAnsi="Times New Roman"/>
          <w:sz w:val="24"/>
          <w:szCs w:val="24"/>
        </w:rPr>
        <w:t xml:space="preserve">by bola </w:t>
      </w:r>
      <w:r w:rsidRPr="00F65C6B" w:rsidR="00320218">
        <w:rPr>
          <w:rFonts w:ascii="Times New Roman" w:hAnsi="Times New Roman"/>
          <w:sz w:val="24"/>
          <w:szCs w:val="24"/>
        </w:rPr>
        <w:t>uložená prirážka na poistnom. Uvedené rozloženie by neumožnilo vo v</w:t>
      </w:r>
      <w:r w:rsidRPr="00F65C6B" w:rsidR="00532A16">
        <w:rPr>
          <w:rFonts w:ascii="Times New Roman" w:hAnsi="Times New Roman"/>
          <w:sz w:val="24"/>
          <w:szCs w:val="24"/>
        </w:rPr>
        <w:t>yššej miere poskytovať zľavu na </w:t>
      </w:r>
      <w:r w:rsidRPr="00F65C6B" w:rsidR="00320218">
        <w:rPr>
          <w:rFonts w:ascii="Times New Roman" w:hAnsi="Times New Roman"/>
          <w:sz w:val="24"/>
          <w:szCs w:val="24"/>
        </w:rPr>
        <w:t>poistnom, pokiaľ má byť dodržaná požiadavka zachovania príjmov základného fondu úrazového poistenia približne na súčasnej úrovni.</w:t>
      </w:r>
    </w:p>
    <w:p w:rsidR="00EE1187" w:rsidRPr="00F65C6B" w:rsidP="00F65C6B">
      <w:pPr>
        <w:bidi w:val="0"/>
        <w:spacing w:after="0" w:line="240" w:lineRule="auto"/>
        <w:ind w:firstLine="709"/>
        <w:jc w:val="both"/>
        <w:rPr>
          <w:rFonts w:ascii="Times New Roman" w:hAnsi="Times New Roman"/>
          <w:bCs/>
          <w:sz w:val="24"/>
          <w:szCs w:val="24"/>
        </w:rPr>
      </w:pPr>
      <w:r w:rsidRPr="00F65C6B" w:rsidR="00320218">
        <w:rPr>
          <w:rFonts w:ascii="Times New Roman" w:hAnsi="Times New Roman"/>
          <w:bCs/>
          <w:sz w:val="24"/>
          <w:szCs w:val="24"/>
        </w:rPr>
        <w:t>Vyzdvihnutá bola jednoduchosť uplatnenia jednotnej sadzby poistného na úrazové poistenie vo výške 0,8 % z vymeriavacieho základu, ktorá sa prostredníctvom prechodných ustanovení používa od roku 2004. Väčšina zúčastnených podpor</w:t>
      </w:r>
      <w:r w:rsidRPr="00F65C6B" w:rsidR="00532A16">
        <w:rPr>
          <w:rFonts w:ascii="Times New Roman" w:hAnsi="Times New Roman"/>
          <w:bCs/>
          <w:sz w:val="24"/>
          <w:szCs w:val="24"/>
        </w:rPr>
        <w:t>ila aj určité prvky prevencie v </w:t>
      </w:r>
      <w:r w:rsidRPr="00F65C6B" w:rsidR="00320218">
        <w:rPr>
          <w:rFonts w:ascii="Times New Roman" w:hAnsi="Times New Roman"/>
          <w:bCs/>
          <w:sz w:val="24"/>
          <w:szCs w:val="24"/>
        </w:rPr>
        <w:t xml:space="preserve">rámci úrazového poistenia, t. j. motivácie zamestnávateľov k predchádzaniu pracovným úrazom a chorobám z povolania napr. prostredníctvom systému zliav a prirážok k poistnému. </w:t>
      </w:r>
      <w:r w:rsidRPr="00F65C6B" w:rsidR="00BF20D4">
        <w:rPr>
          <w:rFonts w:ascii="Times New Roman" w:hAnsi="Times New Roman"/>
          <w:bCs/>
          <w:sz w:val="24"/>
          <w:szCs w:val="24"/>
        </w:rPr>
        <w:t>Po vyhodnotení možných riešení určenia sadzby poi</w:t>
      </w:r>
      <w:r w:rsidRPr="00F65C6B" w:rsidR="00F253DA">
        <w:rPr>
          <w:rFonts w:ascii="Times New Roman" w:hAnsi="Times New Roman"/>
          <w:bCs/>
          <w:sz w:val="24"/>
          <w:szCs w:val="24"/>
        </w:rPr>
        <w:t>stného na úrazové poistenie pre </w:t>
      </w:r>
      <w:r w:rsidRPr="00F65C6B" w:rsidR="00BF20D4">
        <w:rPr>
          <w:rFonts w:ascii="Times New Roman" w:hAnsi="Times New Roman"/>
          <w:bCs/>
          <w:sz w:val="24"/>
          <w:szCs w:val="24"/>
        </w:rPr>
        <w:t>zamestnávateľa po roku 2017 ministerstvo predkladá do legislatívneho procesu návrh na</w:t>
      </w:r>
      <w:r w:rsidRPr="00F65C6B" w:rsidR="00F253DA">
        <w:rPr>
          <w:rFonts w:ascii="Times New Roman" w:hAnsi="Times New Roman"/>
          <w:bCs/>
          <w:sz w:val="24"/>
          <w:szCs w:val="24"/>
        </w:rPr>
        <w:t> </w:t>
      </w:r>
      <w:r w:rsidRPr="00F65C6B" w:rsidR="00BF20D4">
        <w:rPr>
          <w:rFonts w:ascii="Times New Roman" w:hAnsi="Times New Roman"/>
          <w:bCs/>
          <w:sz w:val="24"/>
          <w:szCs w:val="24"/>
        </w:rPr>
        <w:t>ponechanie jednotnej sadzby poistného na úrazové poiste</w:t>
      </w:r>
      <w:r w:rsidRPr="00F65C6B" w:rsidR="00F253DA">
        <w:rPr>
          <w:rFonts w:ascii="Times New Roman" w:hAnsi="Times New Roman"/>
          <w:bCs/>
          <w:sz w:val="24"/>
          <w:szCs w:val="24"/>
        </w:rPr>
        <w:t>nie v súčasnej výške 0,8</w:t>
      </w:r>
      <w:r w:rsidRPr="00F65C6B" w:rsidR="00532A16">
        <w:rPr>
          <w:rFonts w:ascii="Times New Roman" w:hAnsi="Times New Roman"/>
          <w:bCs/>
          <w:sz w:val="24"/>
          <w:szCs w:val="24"/>
        </w:rPr>
        <w:t xml:space="preserve"> </w:t>
      </w:r>
      <w:r w:rsidRPr="00F65C6B" w:rsidR="00F253DA">
        <w:rPr>
          <w:rFonts w:ascii="Times New Roman" w:hAnsi="Times New Roman"/>
          <w:bCs/>
          <w:sz w:val="24"/>
          <w:szCs w:val="24"/>
        </w:rPr>
        <w:t>% aj po </w:t>
      </w:r>
      <w:r w:rsidRPr="00F65C6B" w:rsidR="00BF20D4">
        <w:rPr>
          <w:rFonts w:ascii="Times New Roman" w:hAnsi="Times New Roman"/>
          <w:bCs/>
          <w:sz w:val="24"/>
          <w:szCs w:val="24"/>
        </w:rPr>
        <w:t xml:space="preserve">roku 2017. </w:t>
      </w:r>
      <w:r w:rsidRPr="00F65C6B" w:rsidR="0068487E">
        <w:rPr>
          <w:rFonts w:ascii="Times New Roman" w:hAnsi="Times New Roman"/>
          <w:bCs/>
          <w:sz w:val="24"/>
          <w:szCs w:val="24"/>
        </w:rPr>
        <w:t>V prípade použitia jednotnej sadzby poistného na úrazové poistenie nevzniká žiadna dodatočná administratívna záťaž Sociálnej poisťovni a</w:t>
      </w:r>
      <w:r w:rsidRPr="00F65C6B" w:rsidR="00570E95">
        <w:rPr>
          <w:rFonts w:ascii="Times New Roman" w:hAnsi="Times New Roman"/>
          <w:bCs/>
          <w:sz w:val="24"/>
          <w:szCs w:val="24"/>
        </w:rPr>
        <w:t>ni</w:t>
      </w:r>
      <w:r w:rsidRPr="00F65C6B" w:rsidR="0068487E">
        <w:rPr>
          <w:rFonts w:ascii="Times New Roman" w:hAnsi="Times New Roman"/>
          <w:bCs/>
          <w:sz w:val="24"/>
          <w:szCs w:val="24"/>
        </w:rPr>
        <w:t xml:space="preserve"> zamestnávateľom. </w:t>
      </w:r>
      <w:r w:rsidRPr="00F65C6B" w:rsidR="00C742C8">
        <w:rPr>
          <w:rFonts w:ascii="Times New Roman" w:hAnsi="Times New Roman"/>
          <w:bCs/>
          <w:sz w:val="24"/>
          <w:szCs w:val="24"/>
        </w:rPr>
        <w:t>Pri </w:t>
      </w:r>
      <w:r w:rsidRPr="00F65C6B">
        <w:rPr>
          <w:rFonts w:ascii="Times New Roman" w:hAnsi="Times New Roman"/>
          <w:bCs/>
          <w:sz w:val="24"/>
          <w:szCs w:val="24"/>
        </w:rPr>
        <w:t>analyzovaní možného nastavenia sadzby poistného na úrazové poistenie boli jednotlivé alternatívy možného nastavenia vyhodnotené aj vo vzťahu k zavedeniu ročného zúčtovania v sociálnom poistení.</w:t>
      </w:r>
      <w:r w:rsidRPr="00F65C6B" w:rsidR="00CB35B3">
        <w:rPr>
          <w:rFonts w:ascii="Times New Roman" w:hAnsi="Times New Roman"/>
          <w:bCs/>
          <w:sz w:val="24"/>
          <w:szCs w:val="24"/>
        </w:rPr>
        <w:t xml:space="preserve"> Alternatíva predložená v návrhu (jednotná sadzba poistného na úrazové poistenie vo výške 0,8</w:t>
      </w:r>
      <w:r w:rsidRPr="00F65C6B" w:rsidR="00532A16">
        <w:rPr>
          <w:rFonts w:ascii="Times New Roman" w:hAnsi="Times New Roman"/>
          <w:bCs/>
          <w:sz w:val="24"/>
          <w:szCs w:val="24"/>
        </w:rPr>
        <w:t xml:space="preserve"> </w:t>
      </w:r>
      <w:r w:rsidRPr="00F65C6B" w:rsidR="00CB35B3">
        <w:rPr>
          <w:rFonts w:ascii="Times New Roman" w:hAnsi="Times New Roman"/>
          <w:bCs/>
          <w:sz w:val="24"/>
          <w:szCs w:val="24"/>
        </w:rPr>
        <w:t>%) bola vyhodnotená ako kompatibilná s ročným zúčtovaním v sociálnom poistení a zároveň predstavuje najnižšiu administratívnu záťaž zúčastnených subjektov.</w:t>
      </w:r>
    </w:p>
    <w:p w:rsidR="00EE1187" w:rsidRPr="00F65C6B" w:rsidP="00F65C6B">
      <w:pPr>
        <w:bidi w:val="0"/>
        <w:spacing w:after="0" w:line="240" w:lineRule="auto"/>
        <w:ind w:firstLine="709"/>
        <w:jc w:val="both"/>
        <w:rPr>
          <w:rFonts w:ascii="Times New Roman" w:hAnsi="Times New Roman"/>
          <w:bCs/>
          <w:sz w:val="24"/>
          <w:szCs w:val="24"/>
        </w:rPr>
      </w:pPr>
      <w:r w:rsidRPr="00F65C6B" w:rsidR="00CB35B3">
        <w:rPr>
          <w:rFonts w:ascii="Times New Roman" w:hAnsi="Times New Roman"/>
          <w:bCs/>
          <w:sz w:val="24"/>
          <w:szCs w:val="24"/>
        </w:rPr>
        <w:t>A</w:t>
      </w:r>
      <w:r w:rsidRPr="00F65C6B">
        <w:rPr>
          <w:rFonts w:ascii="Times New Roman" w:hAnsi="Times New Roman"/>
          <w:bCs/>
          <w:sz w:val="24"/>
          <w:szCs w:val="24"/>
        </w:rPr>
        <w:t>k by malo dôjsť k zásadnej zmene úrazového poistenia</w:t>
      </w:r>
      <w:r w:rsidRPr="00F65C6B" w:rsidR="00CB35B3">
        <w:rPr>
          <w:rFonts w:ascii="Times New Roman" w:hAnsi="Times New Roman"/>
          <w:bCs/>
          <w:sz w:val="24"/>
          <w:szCs w:val="24"/>
        </w:rPr>
        <w:t xml:space="preserve"> (vo vzťahu k plateniu poistného)</w:t>
      </w:r>
      <w:r w:rsidRPr="00F65C6B">
        <w:rPr>
          <w:rFonts w:ascii="Times New Roman" w:hAnsi="Times New Roman"/>
          <w:bCs/>
          <w:sz w:val="24"/>
          <w:szCs w:val="24"/>
        </w:rPr>
        <w:t xml:space="preserve"> malo by k tomu dôjsť </w:t>
      </w:r>
      <w:r w:rsidRPr="00F65C6B" w:rsidR="00CB35B3">
        <w:rPr>
          <w:rFonts w:ascii="Times New Roman" w:hAnsi="Times New Roman"/>
          <w:bCs/>
          <w:sz w:val="24"/>
          <w:szCs w:val="24"/>
        </w:rPr>
        <w:t>pri príprave</w:t>
      </w:r>
      <w:r w:rsidRPr="00F65C6B">
        <w:rPr>
          <w:rFonts w:ascii="Times New Roman" w:hAnsi="Times New Roman"/>
          <w:bCs/>
          <w:sz w:val="24"/>
          <w:szCs w:val="24"/>
        </w:rPr>
        <w:t xml:space="preserve"> ro</w:t>
      </w:r>
      <w:r w:rsidRPr="00F65C6B" w:rsidR="00CB35B3">
        <w:rPr>
          <w:rFonts w:ascii="Times New Roman" w:hAnsi="Times New Roman"/>
          <w:bCs/>
          <w:sz w:val="24"/>
          <w:szCs w:val="24"/>
        </w:rPr>
        <w:t>čného</w:t>
      </w:r>
      <w:r w:rsidRPr="00F65C6B">
        <w:rPr>
          <w:rFonts w:ascii="Times New Roman" w:hAnsi="Times New Roman"/>
          <w:bCs/>
          <w:sz w:val="24"/>
          <w:szCs w:val="24"/>
        </w:rPr>
        <w:t xml:space="preserve"> zúčtovan</w:t>
      </w:r>
      <w:r w:rsidRPr="00F65C6B" w:rsidR="00FE6B83">
        <w:rPr>
          <w:rFonts w:ascii="Times New Roman" w:hAnsi="Times New Roman"/>
          <w:bCs/>
          <w:sz w:val="24"/>
          <w:szCs w:val="24"/>
        </w:rPr>
        <w:t>ia (rok 2018) a nie už v </w:t>
      </w:r>
      <w:r w:rsidRPr="00F65C6B" w:rsidR="00CB35B3">
        <w:rPr>
          <w:rFonts w:ascii="Times New Roman" w:hAnsi="Times New Roman"/>
          <w:bCs/>
          <w:sz w:val="24"/>
          <w:szCs w:val="24"/>
        </w:rPr>
        <w:t>súčasnosti</w:t>
      </w:r>
      <w:r w:rsidRPr="00F65C6B">
        <w:rPr>
          <w:rFonts w:ascii="Times New Roman" w:hAnsi="Times New Roman"/>
          <w:bCs/>
          <w:sz w:val="24"/>
          <w:szCs w:val="24"/>
        </w:rPr>
        <w:t>,</w:t>
      </w:r>
      <w:r w:rsidRPr="00F65C6B" w:rsidR="00CB35B3">
        <w:rPr>
          <w:rFonts w:ascii="Times New Roman" w:hAnsi="Times New Roman"/>
          <w:bCs/>
          <w:sz w:val="24"/>
          <w:szCs w:val="24"/>
        </w:rPr>
        <w:t xml:space="preserve"> aby sme predišli prípadným nesúladom s </w:t>
      </w:r>
      <w:r w:rsidRPr="00F65C6B">
        <w:rPr>
          <w:rFonts w:ascii="Times New Roman" w:hAnsi="Times New Roman"/>
          <w:bCs/>
          <w:sz w:val="24"/>
          <w:szCs w:val="24"/>
        </w:rPr>
        <w:t>ročn</w:t>
      </w:r>
      <w:r w:rsidRPr="00F65C6B" w:rsidR="00CB35B3">
        <w:rPr>
          <w:rFonts w:ascii="Times New Roman" w:hAnsi="Times New Roman"/>
          <w:bCs/>
          <w:sz w:val="24"/>
          <w:szCs w:val="24"/>
        </w:rPr>
        <w:t>ým</w:t>
      </w:r>
      <w:r w:rsidRPr="00F65C6B">
        <w:rPr>
          <w:rFonts w:ascii="Times New Roman" w:hAnsi="Times New Roman"/>
          <w:bCs/>
          <w:sz w:val="24"/>
          <w:szCs w:val="24"/>
        </w:rPr>
        <w:t xml:space="preserve"> zúčtovan</w:t>
      </w:r>
      <w:r w:rsidRPr="00F65C6B" w:rsidR="00CB35B3">
        <w:rPr>
          <w:rFonts w:ascii="Times New Roman" w:hAnsi="Times New Roman"/>
          <w:bCs/>
          <w:sz w:val="24"/>
          <w:szCs w:val="24"/>
        </w:rPr>
        <w:t xml:space="preserve">ím. </w:t>
      </w:r>
      <w:r w:rsidRPr="00F65C6B">
        <w:rPr>
          <w:rFonts w:ascii="Times New Roman" w:hAnsi="Times New Roman"/>
          <w:bCs/>
          <w:sz w:val="24"/>
          <w:szCs w:val="24"/>
        </w:rPr>
        <w:t xml:space="preserve"> </w:t>
      </w:r>
    </w:p>
    <w:p w:rsidR="00BF20D4" w:rsidRPr="00F65C6B" w:rsidP="00F65C6B">
      <w:pPr>
        <w:bidi w:val="0"/>
        <w:spacing w:after="0" w:line="240" w:lineRule="auto"/>
        <w:ind w:firstLine="709"/>
        <w:jc w:val="both"/>
        <w:rPr>
          <w:rFonts w:ascii="Times New Roman" w:hAnsi="Times New Roman"/>
          <w:bCs/>
          <w:sz w:val="24"/>
          <w:szCs w:val="24"/>
        </w:rPr>
      </w:pPr>
      <w:r w:rsidRPr="00F65C6B" w:rsidR="0058316C">
        <w:rPr>
          <w:rFonts w:ascii="Times New Roman" w:hAnsi="Times New Roman"/>
          <w:bCs/>
          <w:sz w:val="24"/>
          <w:szCs w:val="24"/>
        </w:rPr>
        <w:t xml:space="preserve">Nastavenie sadzby poistného na úrazové poistenie bude aj naďalej diskutovanou témou spolu </w:t>
      </w:r>
      <w:r w:rsidRPr="00F65C6B" w:rsidR="00EE1187">
        <w:rPr>
          <w:rFonts w:ascii="Times New Roman" w:hAnsi="Times New Roman"/>
          <w:bCs/>
          <w:sz w:val="24"/>
          <w:szCs w:val="24"/>
        </w:rPr>
        <w:t>s</w:t>
      </w:r>
      <w:r w:rsidRPr="00F65C6B" w:rsidR="0058316C">
        <w:rPr>
          <w:rFonts w:ascii="Times New Roman" w:hAnsi="Times New Roman"/>
          <w:bCs/>
          <w:sz w:val="24"/>
          <w:szCs w:val="24"/>
        </w:rPr>
        <w:t>o sociálnymi partnermi. Nevykonateľnosť platnej právnej úpravy a časové obmedzenie platnosti prechodných ustanovení, ktorými je ur</w:t>
      </w:r>
      <w:r w:rsidRPr="00F65C6B" w:rsidR="00FE6B83">
        <w:rPr>
          <w:rFonts w:ascii="Times New Roman" w:hAnsi="Times New Roman"/>
          <w:bCs/>
          <w:sz w:val="24"/>
          <w:szCs w:val="24"/>
        </w:rPr>
        <w:t>čená účinná sadzba poistného na </w:t>
      </w:r>
      <w:r w:rsidRPr="00F65C6B" w:rsidR="0058316C">
        <w:rPr>
          <w:rFonts w:ascii="Times New Roman" w:hAnsi="Times New Roman"/>
          <w:bCs/>
          <w:sz w:val="24"/>
          <w:szCs w:val="24"/>
        </w:rPr>
        <w:t>úrazové poistenie vo výške 0,8 %</w:t>
      </w:r>
      <w:r w:rsidRPr="00F65C6B" w:rsidR="00532A16">
        <w:rPr>
          <w:rFonts w:ascii="Times New Roman" w:hAnsi="Times New Roman"/>
          <w:bCs/>
          <w:sz w:val="24"/>
          <w:szCs w:val="24"/>
        </w:rPr>
        <w:t>,</w:t>
      </w:r>
      <w:r w:rsidRPr="00F65C6B" w:rsidR="0058316C">
        <w:rPr>
          <w:rFonts w:ascii="Times New Roman" w:hAnsi="Times New Roman"/>
          <w:bCs/>
          <w:sz w:val="24"/>
          <w:szCs w:val="24"/>
        </w:rPr>
        <w:t xml:space="preserve"> si vyžiadala prijať najvhodnejšie riešenie. Nevidíme dôvod, pre ktorý </w:t>
      </w:r>
      <w:r w:rsidRPr="00F65C6B" w:rsidR="00EE1187">
        <w:rPr>
          <w:rFonts w:ascii="Times New Roman" w:hAnsi="Times New Roman"/>
          <w:bCs/>
          <w:sz w:val="24"/>
          <w:szCs w:val="24"/>
        </w:rPr>
        <w:t xml:space="preserve">by </w:t>
      </w:r>
      <w:r w:rsidRPr="00F65C6B" w:rsidR="0058316C">
        <w:rPr>
          <w:rFonts w:ascii="Times New Roman" w:hAnsi="Times New Roman"/>
          <w:bCs/>
          <w:sz w:val="24"/>
          <w:szCs w:val="24"/>
        </w:rPr>
        <w:t xml:space="preserve">ustanovenie </w:t>
      </w:r>
      <w:r w:rsidRPr="00F65C6B" w:rsidR="00EE1187">
        <w:rPr>
          <w:rFonts w:ascii="Times New Roman" w:hAnsi="Times New Roman"/>
          <w:bCs/>
          <w:sz w:val="24"/>
          <w:szCs w:val="24"/>
        </w:rPr>
        <w:t>jedn</w:t>
      </w:r>
      <w:r w:rsidRPr="00F65C6B" w:rsidR="0058316C">
        <w:rPr>
          <w:rFonts w:ascii="Times New Roman" w:hAnsi="Times New Roman"/>
          <w:bCs/>
          <w:sz w:val="24"/>
          <w:szCs w:val="24"/>
        </w:rPr>
        <w:t>ej</w:t>
      </w:r>
      <w:r w:rsidRPr="00F65C6B" w:rsidR="00EE1187">
        <w:rPr>
          <w:rFonts w:ascii="Times New Roman" w:hAnsi="Times New Roman"/>
          <w:bCs/>
          <w:sz w:val="24"/>
          <w:szCs w:val="24"/>
        </w:rPr>
        <w:t xml:space="preserve"> sadzb</w:t>
      </w:r>
      <w:r w:rsidRPr="00F65C6B" w:rsidR="0058316C">
        <w:rPr>
          <w:rFonts w:ascii="Times New Roman" w:hAnsi="Times New Roman"/>
          <w:bCs/>
          <w:sz w:val="24"/>
          <w:szCs w:val="24"/>
        </w:rPr>
        <w:t>y poistného na úrazové poistenie</w:t>
      </w:r>
      <w:r w:rsidRPr="00F65C6B" w:rsidR="00EE1187">
        <w:rPr>
          <w:rFonts w:ascii="Times New Roman" w:hAnsi="Times New Roman"/>
          <w:bCs/>
          <w:sz w:val="24"/>
          <w:szCs w:val="24"/>
        </w:rPr>
        <w:t xml:space="preserve"> mal</w:t>
      </w:r>
      <w:r w:rsidRPr="00F65C6B" w:rsidR="0058316C">
        <w:rPr>
          <w:rFonts w:ascii="Times New Roman" w:hAnsi="Times New Roman"/>
          <w:bCs/>
          <w:sz w:val="24"/>
          <w:szCs w:val="24"/>
        </w:rPr>
        <w:t>o</w:t>
      </w:r>
      <w:r w:rsidRPr="00F65C6B" w:rsidR="00EE1187">
        <w:rPr>
          <w:rFonts w:ascii="Times New Roman" w:hAnsi="Times New Roman"/>
          <w:bCs/>
          <w:sz w:val="24"/>
          <w:szCs w:val="24"/>
        </w:rPr>
        <w:t xml:space="preserve"> byť naďalej </w:t>
      </w:r>
      <w:r w:rsidRPr="00F65C6B" w:rsidR="0058316C">
        <w:rPr>
          <w:rFonts w:ascii="Times New Roman" w:hAnsi="Times New Roman"/>
          <w:bCs/>
          <w:sz w:val="24"/>
          <w:szCs w:val="24"/>
        </w:rPr>
        <w:t>súčasťou ustanovení prechodného charakteru. Na základe uvedeného sa navrhuje</w:t>
      </w:r>
      <w:r w:rsidRPr="00F65C6B">
        <w:rPr>
          <w:rFonts w:ascii="Times New Roman" w:hAnsi="Times New Roman"/>
          <w:bCs/>
          <w:sz w:val="24"/>
          <w:szCs w:val="24"/>
        </w:rPr>
        <w:t xml:space="preserve"> vypust</w:t>
      </w:r>
      <w:r w:rsidRPr="00F65C6B" w:rsidR="0058316C">
        <w:rPr>
          <w:rFonts w:ascii="Times New Roman" w:hAnsi="Times New Roman"/>
          <w:bCs/>
          <w:sz w:val="24"/>
          <w:szCs w:val="24"/>
        </w:rPr>
        <w:t>iť</w:t>
      </w:r>
      <w:r w:rsidRPr="00F65C6B" w:rsidR="00F253DA">
        <w:rPr>
          <w:rFonts w:ascii="Times New Roman" w:hAnsi="Times New Roman"/>
          <w:bCs/>
          <w:sz w:val="24"/>
          <w:szCs w:val="24"/>
        </w:rPr>
        <w:t xml:space="preserve"> platn</w:t>
      </w:r>
      <w:r w:rsidRPr="00F65C6B" w:rsidR="0058316C">
        <w:rPr>
          <w:rFonts w:ascii="Times New Roman" w:hAnsi="Times New Roman"/>
          <w:bCs/>
          <w:sz w:val="24"/>
          <w:szCs w:val="24"/>
        </w:rPr>
        <w:t>ú</w:t>
      </w:r>
      <w:r w:rsidRPr="00F65C6B" w:rsidR="00F253DA">
        <w:rPr>
          <w:rFonts w:ascii="Times New Roman" w:hAnsi="Times New Roman"/>
          <w:bCs/>
          <w:sz w:val="24"/>
          <w:szCs w:val="24"/>
        </w:rPr>
        <w:t xml:space="preserve"> právn</w:t>
      </w:r>
      <w:r w:rsidRPr="00F65C6B" w:rsidR="0058316C">
        <w:rPr>
          <w:rFonts w:ascii="Times New Roman" w:hAnsi="Times New Roman"/>
          <w:bCs/>
          <w:sz w:val="24"/>
          <w:szCs w:val="24"/>
        </w:rPr>
        <w:t>u</w:t>
      </w:r>
      <w:r w:rsidRPr="00F65C6B" w:rsidR="00F253DA">
        <w:rPr>
          <w:rFonts w:ascii="Times New Roman" w:hAnsi="Times New Roman"/>
          <w:bCs/>
          <w:sz w:val="24"/>
          <w:szCs w:val="24"/>
        </w:rPr>
        <w:t xml:space="preserve"> úprav</w:t>
      </w:r>
      <w:r w:rsidRPr="00F65C6B" w:rsidR="0058316C">
        <w:rPr>
          <w:rFonts w:ascii="Times New Roman" w:hAnsi="Times New Roman"/>
          <w:bCs/>
          <w:sz w:val="24"/>
          <w:szCs w:val="24"/>
        </w:rPr>
        <w:t>u</w:t>
      </w:r>
      <w:r w:rsidRPr="00F65C6B" w:rsidR="00F253DA">
        <w:rPr>
          <w:rFonts w:ascii="Times New Roman" w:hAnsi="Times New Roman"/>
          <w:bCs/>
          <w:sz w:val="24"/>
          <w:szCs w:val="24"/>
        </w:rPr>
        <w:t xml:space="preserve"> § 133 a </w:t>
      </w:r>
      <w:r w:rsidRPr="00F65C6B" w:rsidR="00E67F79">
        <w:rPr>
          <w:rFonts w:ascii="Times New Roman" w:hAnsi="Times New Roman"/>
          <w:bCs/>
          <w:sz w:val="24"/>
          <w:szCs w:val="24"/>
        </w:rPr>
        <w:t xml:space="preserve"> </w:t>
      </w:r>
      <w:r w:rsidRPr="00F65C6B">
        <w:rPr>
          <w:rFonts w:ascii="Times New Roman" w:hAnsi="Times New Roman"/>
          <w:bCs/>
          <w:sz w:val="24"/>
          <w:szCs w:val="24"/>
        </w:rPr>
        <w:t>134 zo zákona o sociálnom poistení a zároveň presun</w:t>
      </w:r>
      <w:r w:rsidRPr="00F65C6B" w:rsidR="0058316C">
        <w:rPr>
          <w:rFonts w:ascii="Times New Roman" w:hAnsi="Times New Roman"/>
          <w:bCs/>
          <w:sz w:val="24"/>
          <w:szCs w:val="24"/>
        </w:rPr>
        <w:t>úť</w:t>
      </w:r>
      <w:r w:rsidRPr="00F65C6B" w:rsidR="00F253DA">
        <w:rPr>
          <w:rFonts w:ascii="Times New Roman" w:hAnsi="Times New Roman"/>
          <w:bCs/>
          <w:sz w:val="24"/>
          <w:szCs w:val="24"/>
        </w:rPr>
        <w:t xml:space="preserve"> jednotn</w:t>
      </w:r>
      <w:r w:rsidRPr="00F65C6B" w:rsidR="0058316C">
        <w:rPr>
          <w:rFonts w:ascii="Times New Roman" w:hAnsi="Times New Roman"/>
          <w:bCs/>
          <w:sz w:val="24"/>
          <w:szCs w:val="24"/>
        </w:rPr>
        <w:t>ú</w:t>
      </w:r>
      <w:r w:rsidRPr="00F65C6B" w:rsidR="00F253DA">
        <w:rPr>
          <w:rFonts w:ascii="Times New Roman" w:hAnsi="Times New Roman"/>
          <w:bCs/>
          <w:sz w:val="24"/>
          <w:szCs w:val="24"/>
        </w:rPr>
        <w:t xml:space="preserve"> sadzb</w:t>
      </w:r>
      <w:r w:rsidRPr="00F65C6B" w:rsidR="0058316C">
        <w:rPr>
          <w:rFonts w:ascii="Times New Roman" w:hAnsi="Times New Roman"/>
          <w:bCs/>
          <w:sz w:val="24"/>
          <w:szCs w:val="24"/>
        </w:rPr>
        <w:t>u</w:t>
      </w:r>
      <w:r w:rsidRPr="00F65C6B" w:rsidR="00F253DA">
        <w:rPr>
          <w:rFonts w:ascii="Times New Roman" w:hAnsi="Times New Roman"/>
          <w:bCs/>
          <w:sz w:val="24"/>
          <w:szCs w:val="24"/>
        </w:rPr>
        <w:t xml:space="preserve"> poistného </w:t>
      </w:r>
      <w:r w:rsidRPr="00F65C6B" w:rsidR="0058316C">
        <w:rPr>
          <w:rFonts w:ascii="Times New Roman" w:hAnsi="Times New Roman"/>
          <w:bCs/>
          <w:sz w:val="24"/>
          <w:szCs w:val="24"/>
        </w:rPr>
        <w:t xml:space="preserve">na úrazové poistenie </w:t>
      </w:r>
      <w:r w:rsidRPr="00F65C6B" w:rsidR="00F253DA">
        <w:rPr>
          <w:rFonts w:ascii="Times New Roman" w:hAnsi="Times New Roman"/>
          <w:bCs/>
          <w:sz w:val="24"/>
          <w:szCs w:val="24"/>
        </w:rPr>
        <w:t>vo </w:t>
      </w:r>
      <w:r w:rsidRPr="00F65C6B">
        <w:rPr>
          <w:rFonts w:ascii="Times New Roman" w:hAnsi="Times New Roman"/>
          <w:bCs/>
          <w:sz w:val="24"/>
          <w:szCs w:val="24"/>
        </w:rPr>
        <w:t>výške 0,8</w:t>
      </w:r>
      <w:r w:rsidRPr="00F65C6B" w:rsidR="00532A16">
        <w:rPr>
          <w:rFonts w:ascii="Times New Roman" w:hAnsi="Times New Roman"/>
          <w:bCs/>
          <w:sz w:val="24"/>
          <w:szCs w:val="24"/>
        </w:rPr>
        <w:t xml:space="preserve"> </w:t>
      </w:r>
      <w:r w:rsidRPr="00F65C6B">
        <w:rPr>
          <w:rFonts w:ascii="Times New Roman" w:hAnsi="Times New Roman"/>
          <w:bCs/>
          <w:sz w:val="24"/>
          <w:szCs w:val="24"/>
        </w:rPr>
        <w:t>% do základných ustanovení zákona.</w:t>
      </w:r>
    </w:p>
    <w:p w:rsidR="008D4020"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Body </w:t>
      </w:r>
      <w:r w:rsidRPr="00F65C6B" w:rsidR="00962622">
        <w:rPr>
          <w:rFonts w:ascii="Times New Roman" w:hAnsi="Times New Roman"/>
          <w:sz w:val="24"/>
          <w:szCs w:val="24"/>
        </w:rPr>
        <w:t>37</w:t>
      </w:r>
      <w:r w:rsidRPr="00F65C6B" w:rsidR="00B61F25">
        <w:rPr>
          <w:rFonts w:ascii="Times New Roman" w:hAnsi="Times New Roman"/>
          <w:sz w:val="24"/>
          <w:szCs w:val="24"/>
        </w:rPr>
        <w:t xml:space="preserve">, </w:t>
      </w:r>
      <w:r w:rsidRPr="00F65C6B" w:rsidR="00962622">
        <w:rPr>
          <w:rFonts w:ascii="Times New Roman" w:hAnsi="Times New Roman"/>
          <w:sz w:val="24"/>
          <w:szCs w:val="24"/>
        </w:rPr>
        <w:t>38</w:t>
      </w:r>
      <w:r w:rsidRPr="00F65C6B" w:rsidR="00C27158">
        <w:rPr>
          <w:rFonts w:ascii="Times New Roman" w:hAnsi="Times New Roman"/>
          <w:sz w:val="24"/>
          <w:szCs w:val="24"/>
        </w:rPr>
        <w:t>,</w:t>
      </w:r>
      <w:r w:rsidRPr="00F65C6B" w:rsidR="00FF01DA">
        <w:rPr>
          <w:rFonts w:ascii="Times New Roman" w:hAnsi="Times New Roman"/>
          <w:sz w:val="24"/>
          <w:szCs w:val="24"/>
        </w:rPr>
        <w:t xml:space="preserve"> </w:t>
      </w:r>
      <w:r w:rsidRPr="00F65C6B" w:rsidR="00962622">
        <w:rPr>
          <w:rFonts w:ascii="Times New Roman" w:hAnsi="Times New Roman"/>
          <w:sz w:val="24"/>
          <w:szCs w:val="24"/>
        </w:rPr>
        <w:t>40</w:t>
      </w:r>
      <w:r w:rsidRPr="00F65C6B" w:rsidR="004340E3">
        <w:rPr>
          <w:rFonts w:ascii="Times New Roman" w:hAnsi="Times New Roman"/>
          <w:sz w:val="24"/>
          <w:szCs w:val="24"/>
        </w:rPr>
        <w:t xml:space="preserve">, </w:t>
      </w:r>
      <w:r w:rsidRPr="00F65C6B" w:rsidR="00962622">
        <w:rPr>
          <w:rFonts w:ascii="Times New Roman" w:hAnsi="Times New Roman"/>
          <w:sz w:val="24"/>
          <w:szCs w:val="24"/>
        </w:rPr>
        <w:t>49</w:t>
      </w:r>
      <w:r w:rsidRPr="00F65C6B" w:rsidR="00633500">
        <w:rPr>
          <w:rFonts w:ascii="Times New Roman" w:hAnsi="Times New Roman"/>
          <w:sz w:val="24"/>
          <w:szCs w:val="24"/>
        </w:rPr>
        <w:t xml:space="preserve"> </w:t>
      </w:r>
      <w:r w:rsidRPr="00F65C6B" w:rsidR="00B61F25">
        <w:rPr>
          <w:rFonts w:ascii="Times New Roman" w:hAnsi="Times New Roman"/>
          <w:sz w:val="24"/>
          <w:szCs w:val="24"/>
        </w:rPr>
        <w:t xml:space="preserve">a </w:t>
      </w:r>
      <w:r w:rsidRPr="00F65C6B" w:rsidR="00962622">
        <w:rPr>
          <w:rFonts w:ascii="Times New Roman" w:hAnsi="Times New Roman"/>
          <w:sz w:val="24"/>
          <w:szCs w:val="24"/>
        </w:rPr>
        <w:t>51</w:t>
      </w:r>
      <w:r w:rsidRPr="00F65C6B" w:rsidR="00633500">
        <w:rPr>
          <w:rFonts w:ascii="Times New Roman" w:hAnsi="Times New Roman"/>
          <w:sz w:val="24"/>
          <w:szCs w:val="24"/>
        </w:rPr>
        <w:t xml:space="preserve"> </w:t>
      </w:r>
      <w:r w:rsidRPr="00F65C6B">
        <w:rPr>
          <w:rFonts w:ascii="Times New Roman" w:hAnsi="Times New Roman"/>
          <w:sz w:val="24"/>
          <w:szCs w:val="24"/>
        </w:rPr>
        <w:t>(§ 123</w:t>
      </w:r>
      <w:r w:rsidRPr="00F65C6B" w:rsidR="009E7295">
        <w:rPr>
          <w:rFonts w:ascii="Times New Roman" w:hAnsi="Times New Roman"/>
          <w:sz w:val="24"/>
          <w:szCs w:val="24"/>
        </w:rPr>
        <w:t xml:space="preserve">, </w:t>
      </w:r>
      <w:r w:rsidRPr="00F65C6B">
        <w:rPr>
          <w:rFonts w:ascii="Times New Roman" w:hAnsi="Times New Roman"/>
          <w:sz w:val="24"/>
          <w:szCs w:val="24"/>
        </w:rPr>
        <w:t>129</w:t>
      </w:r>
      <w:r w:rsidRPr="00F65C6B" w:rsidR="00FE51D2">
        <w:rPr>
          <w:rFonts w:ascii="Times New Roman" w:hAnsi="Times New Roman"/>
          <w:sz w:val="24"/>
          <w:szCs w:val="24"/>
        </w:rPr>
        <w:t>, 1</w:t>
      </w:r>
      <w:r w:rsidRPr="00F65C6B" w:rsidR="009E7295">
        <w:rPr>
          <w:rFonts w:ascii="Times New Roman" w:hAnsi="Times New Roman"/>
          <w:sz w:val="24"/>
          <w:szCs w:val="24"/>
        </w:rPr>
        <w:t>72</w:t>
      </w:r>
      <w:r w:rsidRPr="00F65C6B" w:rsidR="00FE51D2">
        <w:rPr>
          <w:rFonts w:ascii="Times New Roman" w:hAnsi="Times New Roman"/>
          <w:sz w:val="24"/>
          <w:szCs w:val="24"/>
        </w:rPr>
        <w:t xml:space="preserve"> a 178</w:t>
      </w:r>
      <w:r w:rsidRPr="00F65C6B">
        <w:rPr>
          <w:rFonts w:ascii="Times New Roman" w:hAnsi="Times New Roman"/>
          <w:sz w:val="24"/>
          <w:szCs w:val="24"/>
        </w:rPr>
        <w:t xml:space="preserve">) sú len legislatívno-technickou úpravou súvisiacou s bodmi </w:t>
      </w:r>
      <w:r w:rsidRPr="00F65C6B" w:rsidR="00962622">
        <w:rPr>
          <w:rFonts w:ascii="Times New Roman" w:hAnsi="Times New Roman"/>
          <w:sz w:val="24"/>
          <w:szCs w:val="24"/>
        </w:rPr>
        <w:t xml:space="preserve">39 </w:t>
      </w:r>
      <w:r w:rsidRPr="00F65C6B">
        <w:rPr>
          <w:rFonts w:ascii="Times New Roman" w:hAnsi="Times New Roman"/>
          <w:sz w:val="24"/>
          <w:szCs w:val="24"/>
        </w:rPr>
        <w:t xml:space="preserve">a </w:t>
      </w:r>
      <w:r w:rsidRPr="00F65C6B" w:rsidR="00962622">
        <w:rPr>
          <w:rFonts w:ascii="Times New Roman" w:hAnsi="Times New Roman"/>
          <w:sz w:val="24"/>
          <w:szCs w:val="24"/>
        </w:rPr>
        <w:t>41</w:t>
      </w:r>
      <w:r w:rsidRPr="00F65C6B">
        <w:rPr>
          <w:rFonts w:ascii="Times New Roman" w:hAnsi="Times New Roman"/>
          <w:sz w:val="24"/>
          <w:szCs w:val="24"/>
        </w:rPr>
        <w:t>.</w:t>
      </w:r>
    </w:p>
    <w:p w:rsidR="00D67C79" w:rsidRPr="00F65C6B" w:rsidP="00F65C6B">
      <w:pPr>
        <w:bidi w:val="0"/>
        <w:spacing w:after="0" w:line="240" w:lineRule="auto"/>
        <w:ind w:firstLine="709"/>
        <w:jc w:val="both"/>
        <w:rPr>
          <w:rFonts w:ascii="Times New Roman" w:hAnsi="Times New Roman"/>
          <w:sz w:val="24"/>
          <w:szCs w:val="24"/>
        </w:rPr>
      </w:pPr>
    </w:p>
    <w:p w:rsidR="00D96E0A" w:rsidRPr="00F65C6B" w:rsidP="00F65C6B">
      <w:pPr>
        <w:bidi w:val="0"/>
        <w:spacing w:after="0" w:line="240" w:lineRule="auto"/>
        <w:jc w:val="both"/>
        <w:rPr>
          <w:rFonts w:ascii="Times New Roman" w:hAnsi="Times New Roman"/>
          <w:b/>
          <w:sz w:val="24"/>
          <w:szCs w:val="24"/>
        </w:rPr>
      </w:pPr>
      <w:r w:rsidRPr="00F65C6B" w:rsidR="002814D2">
        <w:rPr>
          <w:rFonts w:ascii="Times New Roman" w:hAnsi="Times New Roman"/>
          <w:b/>
          <w:sz w:val="24"/>
          <w:szCs w:val="24"/>
        </w:rPr>
        <w:t>K bod</w:t>
      </w:r>
      <w:r w:rsidRPr="00F65C6B" w:rsidR="00B47E55">
        <w:rPr>
          <w:rFonts w:ascii="Times New Roman" w:hAnsi="Times New Roman"/>
          <w:b/>
          <w:sz w:val="24"/>
          <w:szCs w:val="24"/>
        </w:rPr>
        <w:t>om</w:t>
      </w:r>
      <w:r w:rsidRPr="00F65C6B" w:rsidR="002814D2">
        <w:rPr>
          <w:rFonts w:ascii="Times New Roman" w:hAnsi="Times New Roman"/>
          <w:b/>
          <w:sz w:val="24"/>
          <w:szCs w:val="24"/>
        </w:rPr>
        <w:t xml:space="preserve"> </w:t>
      </w:r>
      <w:r w:rsidRPr="00F65C6B" w:rsidR="00962622">
        <w:rPr>
          <w:rFonts w:ascii="Times New Roman" w:hAnsi="Times New Roman"/>
          <w:b/>
          <w:sz w:val="24"/>
          <w:szCs w:val="24"/>
        </w:rPr>
        <w:t xml:space="preserve">43 </w:t>
      </w:r>
      <w:r w:rsidRPr="00F65C6B" w:rsidR="00B47E55">
        <w:rPr>
          <w:rFonts w:ascii="Times New Roman" w:hAnsi="Times New Roman"/>
          <w:b/>
          <w:sz w:val="24"/>
          <w:szCs w:val="24"/>
        </w:rPr>
        <w:t xml:space="preserve">a </w:t>
      </w:r>
      <w:r w:rsidRPr="00F65C6B" w:rsidR="00ED660F">
        <w:rPr>
          <w:rFonts w:ascii="Times New Roman" w:hAnsi="Times New Roman"/>
          <w:b/>
          <w:sz w:val="24"/>
          <w:szCs w:val="24"/>
        </w:rPr>
        <w:t>6</w:t>
      </w:r>
      <w:r w:rsidR="00ED660F">
        <w:rPr>
          <w:rFonts w:ascii="Times New Roman" w:hAnsi="Times New Roman"/>
          <w:b/>
          <w:sz w:val="24"/>
          <w:szCs w:val="24"/>
        </w:rPr>
        <w:t>8</w:t>
      </w:r>
    </w:p>
    <w:p w:rsidR="002814D2"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144</w:t>
      </w:r>
      <w:r w:rsidRPr="00F65C6B" w:rsidR="00B47E55">
        <w:rPr>
          <w:rFonts w:ascii="Times New Roman" w:hAnsi="Times New Roman"/>
          <w:sz w:val="24"/>
          <w:szCs w:val="24"/>
        </w:rPr>
        <w:t xml:space="preserve"> a </w:t>
      </w:r>
      <w:r w:rsidRPr="00F65C6B" w:rsidR="008C0536">
        <w:rPr>
          <w:rFonts w:ascii="Times New Roman" w:hAnsi="Times New Roman"/>
          <w:sz w:val="24"/>
          <w:szCs w:val="24"/>
        </w:rPr>
        <w:t xml:space="preserve">§ </w:t>
      </w:r>
      <w:r w:rsidRPr="00F65C6B" w:rsidR="00042C45">
        <w:rPr>
          <w:rFonts w:ascii="Times New Roman" w:hAnsi="Times New Roman"/>
          <w:sz w:val="24"/>
          <w:szCs w:val="24"/>
        </w:rPr>
        <w:t>240 ods. 2</w:t>
      </w:r>
      <w:r w:rsidRPr="00F65C6B">
        <w:rPr>
          <w:rFonts w:ascii="Times New Roman" w:hAnsi="Times New Roman"/>
          <w:sz w:val="24"/>
          <w:szCs w:val="24"/>
        </w:rPr>
        <w:t>)</w:t>
      </w:r>
    </w:p>
    <w:p w:rsidR="00A916B8" w:rsidRPr="00F65C6B" w:rsidP="00F65C6B">
      <w:pPr>
        <w:bidi w:val="0"/>
        <w:spacing w:after="0" w:line="240" w:lineRule="auto"/>
        <w:ind w:firstLine="709"/>
        <w:jc w:val="both"/>
        <w:rPr>
          <w:rFonts w:ascii="Times New Roman" w:hAnsi="Times New Roman"/>
          <w:sz w:val="24"/>
          <w:szCs w:val="24"/>
        </w:rPr>
      </w:pPr>
      <w:r w:rsidRPr="00F65C6B" w:rsidR="0069512B">
        <w:rPr>
          <w:rFonts w:ascii="Times New Roman" w:hAnsi="Times New Roman"/>
          <w:sz w:val="24"/>
          <w:szCs w:val="24"/>
        </w:rPr>
        <w:t xml:space="preserve">Dôvodom navrhovanej právnej úpravy je </w:t>
      </w:r>
      <w:r w:rsidRPr="00F65C6B" w:rsidR="00532A16">
        <w:rPr>
          <w:rFonts w:ascii="Times New Roman" w:hAnsi="Times New Roman"/>
          <w:sz w:val="24"/>
          <w:szCs w:val="24"/>
        </w:rPr>
        <w:t xml:space="preserve">v zásade </w:t>
      </w:r>
      <w:r w:rsidRPr="00F65C6B" w:rsidR="0069512B">
        <w:rPr>
          <w:rFonts w:ascii="Times New Roman" w:hAnsi="Times New Roman"/>
          <w:sz w:val="24"/>
          <w:szCs w:val="24"/>
        </w:rPr>
        <w:t>zjednotenie sumy, do ktorej Sociálna poisťovňa dlžné poistné nepredpisuje</w:t>
      </w:r>
      <w:r w:rsidRPr="00F65C6B" w:rsidR="00CF4611">
        <w:rPr>
          <w:rFonts w:ascii="Times New Roman" w:hAnsi="Times New Roman"/>
          <w:sz w:val="24"/>
          <w:szCs w:val="24"/>
        </w:rPr>
        <w:t>,</w:t>
      </w:r>
      <w:r w:rsidRPr="00F65C6B" w:rsidR="0069512B">
        <w:rPr>
          <w:rFonts w:ascii="Times New Roman" w:hAnsi="Times New Roman"/>
          <w:sz w:val="24"/>
          <w:szCs w:val="24"/>
        </w:rPr>
        <w:t xml:space="preserve"> so sumou nedoplatku na poistnom, do ktorej vzniká nárok na dávku nemocenského poistenia, ktorá je v súčasnosti päť eur. Rovnaká zmena sa navrhuje aj na predpisovanie penále.</w:t>
      </w:r>
    </w:p>
    <w:p w:rsidR="00A916B8" w:rsidRPr="00F65C6B" w:rsidP="00F65C6B">
      <w:pPr>
        <w:tabs>
          <w:tab w:val="left" w:pos="709"/>
        </w:tabs>
        <w:bidi w:val="0"/>
        <w:spacing w:after="0" w:line="240" w:lineRule="auto"/>
        <w:ind w:firstLine="709"/>
        <w:jc w:val="both"/>
        <w:rPr>
          <w:rFonts w:ascii="Times New Roman" w:hAnsi="Times New Roman"/>
          <w:sz w:val="24"/>
          <w:szCs w:val="24"/>
        </w:rPr>
      </w:pPr>
      <w:r w:rsidRPr="00F65C6B" w:rsidR="00745B6D">
        <w:rPr>
          <w:rFonts w:ascii="Times New Roman" w:hAnsi="Times New Roman"/>
          <w:sz w:val="24"/>
          <w:szCs w:val="24"/>
        </w:rPr>
        <w:t xml:space="preserve">Návrh na zmenu vychádza z aplikačnej praxe Sociálnej poisťovne a to z dôvodu hospodárnosti, nakoľko predstavuje </w:t>
      </w:r>
      <w:r w:rsidRPr="00F65C6B">
        <w:rPr>
          <w:rFonts w:ascii="Times New Roman" w:hAnsi="Times New Roman"/>
          <w:sz w:val="24"/>
          <w:szCs w:val="24"/>
        </w:rPr>
        <w:t>zníženie administratívnej záťaže v</w:t>
      </w:r>
      <w:r w:rsidRPr="00F65C6B" w:rsidR="004374E4">
        <w:rPr>
          <w:rFonts w:ascii="Times New Roman" w:hAnsi="Times New Roman"/>
          <w:sz w:val="24"/>
          <w:szCs w:val="24"/>
        </w:rPr>
        <w:t> </w:t>
      </w:r>
      <w:r w:rsidRPr="00F65C6B">
        <w:rPr>
          <w:rFonts w:ascii="Times New Roman" w:hAnsi="Times New Roman"/>
          <w:sz w:val="24"/>
          <w:szCs w:val="24"/>
        </w:rPr>
        <w:t>S</w:t>
      </w:r>
      <w:r w:rsidRPr="00F65C6B" w:rsidR="004374E4">
        <w:rPr>
          <w:rFonts w:ascii="Times New Roman" w:hAnsi="Times New Roman"/>
          <w:sz w:val="24"/>
          <w:szCs w:val="24"/>
        </w:rPr>
        <w:t>ociálnej poisťovni</w:t>
      </w:r>
      <w:r w:rsidRPr="00F65C6B" w:rsidR="00745B6D">
        <w:rPr>
          <w:rFonts w:ascii="Times New Roman" w:hAnsi="Times New Roman"/>
          <w:sz w:val="24"/>
          <w:szCs w:val="24"/>
        </w:rPr>
        <w:t xml:space="preserve">. </w:t>
      </w:r>
      <w:r w:rsidRPr="00F65C6B">
        <w:rPr>
          <w:rFonts w:ascii="Times New Roman" w:hAnsi="Times New Roman"/>
          <w:sz w:val="24"/>
          <w:szCs w:val="24"/>
        </w:rPr>
        <w:t xml:space="preserve">V niektorých prípadoch náklady na predpísanie </w:t>
      </w:r>
      <w:r w:rsidRPr="00F65C6B" w:rsidR="00745B6D">
        <w:rPr>
          <w:rFonts w:ascii="Times New Roman" w:hAnsi="Times New Roman"/>
          <w:sz w:val="24"/>
          <w:szCs w:val="24"/>
        </w:rPr>
        <w:t xml:space="preserve">dlžných súm </w:t>
      </w:r>
      <w:r w:rsidRPr="00F65C6B">
        <w:rPr>
          <w:rFonts w:ascii="Times New Roman" w:hAnsi="Times New Roman"/>
          <w:sz w:val="24"/>
          <w:szCs w:val="24"/>
        </w:rPr>
        <w:t>a</w:t>
      </w:r>
      <w:r w:rsidRPr="00F65C6B" w:rsidR="00745B6D">
        <w:rPr>
          <w:rFonts w:ascii="Times New Roman" w:hAnsi="Times New Roman"/>
          <w:sz w:val="24"/>
          <w:szCs w:val="24"/>
        </w:rPr>
        <w:t> na doručenie rozhodnutia p</w:t>
      </w:r>
      <w:r w:rsidRPr="00F65C6B">
        <w:rPr>
          <w:rFonts w:ascii="Times New Roman" w:hAnsi="Times New Roman"/>
          <w:sz w:val="24"/>
          <w:szCs w:val="24"/>
        </w:rPr>
        <w:t>rekračujú sumu, ktorá sa predpisuje</w:t>
      </w:r>
      <w:r w:rsidRPr="00F65C6B" w:rsidR="00745B6D">
        <w:rPr>
          <w:rFonts w:ascii="Times New Roman" w:hAnsi="Times New Roman"/>
          <w:sz w:val="24"/>
          <w:szCs w:val="24"/>
        </w:rPr>
        <w:t>. Pozitívom navrhovanej zmeny je, že si nevyžaduje</w:t>
      </w:r>
      <w:r w:rsidRPr="00F65C6B">
        <w:rPr>
          <w:rFonts w:ascii="Times New Roman" w:hAnsi="Times New Roman"/>
          <w:sz w:val="24"/>
          <w:szCs w:val="24"/>
        </w:rPr>
        <w:t xml:space="preserve"> zmen</w:t>
      </w:r>
      <w:r w:rsidRPr="00F65C6B" w:rsidR="00745B6D">
        <w:rPr>
          <w:rFonts w:ascii="Times New Roman" w:hAnsi="Times New Roman"/>
          <w:sz w:val="24"/>
          <w:szCs w:val="24"/>
        </w:rPr>
        <w:t xml:space="preserve">u informačných systémov </w:t>
      </w:r>
      <w:r w:rsidRPr="00F65C6B">
        <w:rPr>
          <w:rFonts w:ascii="Times New Roman" w:hAnsi="Times New Roman"/>
          <w:sz w:val="24"/>
          <w:szCs w:val="24"/>
        </w:rPr>
        <w:t>S</w:t>
      </w:r>
      <w:r w:rsidRPr="00F65C6B" w:rsidR="00745B6D">
        <w:rPr>
          <w:rFonts w:ascii="Times New Roman" w:hAnsi="Times New Roman"/>
          <w:sz w:val="24"/>
          <w:szCs w:val="24"/>
        </w:rPr>
        <w:t>ociálnej poisťovne.</w:t>
      </w:r>
      <w:r w:rsidRPr="00F65C6B" w:rsidR="00C742C8">
        <w:rPr>
          <w:rFonts w:ascii="Times New Roman" w:hAnsi="Times New Roman"/>
          <w:sz w:val="24"/>
          <w:szCs w:val="24"/>
        </w:rPr>
        <w:t xml:space="preserve"> </w:t>
      </w:r>
      <w:r w:rsidRPr="00F65C6B">
        <w:rPr>
          <w:rFonts w:ascii="Times New Roman" w:hAnsi="Times New Roman"/>
          <w:sz w:val="24"/>
          <w:szCs w:val="24"/>
        </w:rPr>
        <w:t>Zvýšením hraničnej sumy na predpis však nedôjde k ujme pre odvádzateľov.</w:t>
      </w:r>
    </w:p>
    <w:p w:rsidR="004F467B" w:rsidRPr="00F65C6B" w:rsidP="00F65C6B">
      <w:pPr>
        <w:bidi w:val="0"/>
        <w:spacing w:after="0" w:line="240" w:lineRule="auto"/>
        <w:jc w:val="both"/>
        <w:rPr>
          <w:rFonts w:ascii="Times New Roman" w:hAnsi="Times New Roman"/>
          <w:b/>
          <w:sz w:val="24"/>
          <w:szCs w:val="24"/>
        </w:rPr>
      </w:pPr>
    </w:p>
    <w:p w:rsidR="004F467B"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962622">
        <w:rPr>
          <w:rFonts w:ascii="Times New Roman" w:hAnsi="Times New Roman"/>
          <w:b/>
          <w:sz w:val="24"/>
          <w:szCs w:val="24"/>
        </w:rPr>
        <w:t>44</w:t>
      </w:r>
    </w:p>
    <w:p w:rsidR="004F467B"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146</w:t>
      </w:r>
      <w:r w:rsidRPr="00F65C6B" w:rsidR="00D67C79">
        <w:rPr>
          <w:rFonts w:ascii="Times New Roman" w:hAnsi="Times New Roman"/>
          <w:sz w:val="24"/>
          <w:szCs w:val="24"/>
        </w:rPr>
        <w:t xml:space="preserve"> ods. 1</w:t>
      </w:r>
      <w:r w:rsidRPr="00F65C6B">
        <w:rPr>
          <w:rFonts w:ascii="Times New Roman" w:hAnsi="Times New Roman"/>
          <w:sz w:val="24"/>
          <w:szCs w:val="24"/>
        </w:rPr>
        <w:t>)</w:t>
      </w:r>
    </w:p>
    <w:p w:rsidR="00D47DF7"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Navrhuje sa spresniť znenie ustanovenia o povolení splátkového kalendára pre osoby, ktoré sa stali dlžníkmi Sociálnej poisťovne z dôvodu</w:t>
      </w:r>
      <w:r w:rsidRPr="00F65C6B" w:rsidR="004374E4">
        <w:rPr>
          <w:rFonts w:ascii="Times New Roman" w:hAnsi="Times New Roman"/>
          <w:sz w:val="24"/>
          <w:szCs w:val="24"/>
        </w:rPr>
        <w:t>,</w:t>
      </w:r>
      <w:r w:rsidRPr="00F65C6B">
        <w:rPr>
          <w:rFonts w:ascii="Times New Roman" w:hAnsi="Times New Roman"/>
          <w:sz w:val="24"/>
          <w:szCs w:val="24"/>
        </w:rPr>
        <w:t xml:space="preserve"> že poistné, pokuty, penále nezaplatili vôbec alebo z dôvodu, že ich zaplatili v nižšej sume </w:t>
      </w:r>
      <w:r w:rsidRPr="00F65C6B" w:rsidR="004374E4">
        <w:rPr>
          <w:rFonts w:ascii="Times New Roman" w:hAnsi="Times New Roman"/>
          <w:sz w:val="24"/>
          <w:szCs w:val="24"/>
        </w:rPr>
        <w:t>ako mali. Navrhovaným znením sa </w:t>
      </w:r>
      <w:r w:rsidRPr="00F65C6B">
        <w:rPr>
          <w:rFonts w:ascii="Times New Roman" w:hAnsi="Times New Roman"/>
          <w:sz w:val="24"/>
          <w:szCs w:val="24"/>
        </w:rPr>
        <w:t>sleduje, aby Sociálna poisťovňa povoľovala splátkov</w:t>
      </w:r>
      <w:r w:rsidRPr="00F65C6B" w:rsidR="004374E4">
        <w:rPr>
          <w:rFonts w:ascii="Times New Roman" w:hAnsi="Times New Roman"/>
          <w:sz w:val="24"/>
          <w:szCs w:val="24"/>
        </w:rPr>
        <w:t>ý kalendár každému dlžníkovi na </w:t>
      </w:r>
      <w:r w:rsidRPr="00F65C6B">
        <w:rPr>
          <w:rFonts w:ascii="Times New Roman" w:hAnsi="Times New Roman"/>
          <w:sz w:val="24"/>
          <w:szCs w:val="24"/>
        </w:rPr>
        <w:t>poistnom bez ohľadu na jeho aktuálne postavenie v sociálnom poistení (či je povinný aktuálne odvádzať poistné napr. ako zamestnávateľ alebo SZČO alebo nie)</w:t>
      </w:r>
      <w:r w:rsidRPr="00F65C6B" w:rsidR="00FE6B83">
        <w:rPr>
          <w:rFonts w:ascii="Times New Roman" w:hAnsi="Times New Roman"/>
          <w:sz w:val="24"/>
          <w:szCs w:val="24"/>
        </w:rPr>
        <w:t>. Rozširujú sa aj </w:t>
      </w:r>
      <w:r w:rsidRPr="00F65C6B" w:rsidR="00D272FA">
        <w:rPr>
          <w:rFonts w:ascii="Times New Roman" w:hAnsi="Times New Roman"/>
          <w:sz w:val="24"/>
          <w:szCs w:val="24"/>
        </w:rPr>
        <w:t>dôvody, pre ktoré bude môcť Sociálna poisťovňa povoliť splátky dlžných súm</w:t>
      </w:r>
      <w:r w:rsidRPr="00F65C6B">
        <w:rPr>
          <w:rFonts w:ascii="Times New Roman" w:hAnsi="Times New Roman"/>
          <w:sz w:val="24"/>
          <w:szCs w:val="24"/>
        </w:rPr>
        <w:t xml:space="preserve"> </w:t>
      </w:r>
      <w:r w:rsidRPr="00F65C6B" w:rsidR="00D272FA">
        <w:rPr>
          <w:rFonts w:ascii="Times New Roman" w:hAnsi="Times New Roman"/>
          <w:sz w:val="24"/>
          <w:szCs w:val="24"/>
        </w:rPr>
        <w:t> o iné, bližšie nešpecifikované </w:t>
      </w:r>
      <w:r w:rsidRPr="00F65C6B">
        <w:rPr>
          <w:rFonts w:ascii="Times New Roman" w:hAnsi="Times New Roman"/>
          <w:sz w:val="24"/>
          <w:szCs w:val="24"/>
        </w:rPr>
        <w:t>dôvod</w:t>
      </w:r>
      <w:r w:rsidRPr="00F65C6B" w:rsidR="00D272FA">
        <w:rPr>
          <w:rFonts w:ascii="Times New Roman" w:hAnsi="Times New Roman"/>
          <w:sz w:val="24"/>
          <w:szCs w:val="24"/>
        </w:rPr>
        <w:t>y, pre ktoré by mohol byť žiadateľ ohrozený platobnou neschopnosťou</w:t>
      </w:r>
      <w:r w:rsidRPr="00F65C6B">
        <w:rPr>
          <w:rFonts w:ascii="Times New Roman" w:hAnsi="Times New Roman"/>
          <w:sz w:val="24"/>
          <w:szCs w:val="24"/>
        </w:rPr>
        <w:t xml:space="preserve">, ak by nebol povolený splátkový kalendár. </w:t>
      </w:r>
    </w:p>
    <w:p w:rsidR="00D47DF7"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Ak je dlžník aktuálne povinný odvádzať poistné na sociálne poistenie, preberá sa účinná právna úprava, v zmysle ktorej je povolenie splátkového kalendára podmienené schopnosťou dlžníka riadne plniť aktuálne odvodové povinnosti v sociálnom poistení. </w:t>
      </w:r>
    </w:p>
    <w:p w:rsidR="00D47DF7"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Prostredníctvom predĺženia lehoty na ktorú možno povoliť splátky dlžných súm z 18 na 24 mesiacov </w:t>
      </w:r>
      <w:r w:rsidRPr="00F65C6B" w:rsidR="00187734">
        <w:rPr>
          <w:rFonts w:ascii="Times New Roman" w:hAnsi="Times New Roman"/>
          <w:sz w:val="24"/>
          <w:szCs w:val="24"/>
        </w:rPr>
        <w:t xml:space="preserve">a zosúladenia s daňovými predpismi </w:t>
      </w:r>
      <w:r w:rsidRPr="00F65C6B">
        <w:rPr>
          <w:rFonts w:ascii="Times New Roman" w:hAnsi="Times New Roman"/>
          <w:sz w:val="24"/>
          <w:szCs w:val="24"/>
        </w:rPr>
        <w:t>sa navrhu</w:t>
      </w:r>
      <w:r w:rsidRPr="00F65C6B" w:rsidR="00FE6B83">
        <w:rPr>
          <w:rFonts w:ascii="Times New Roman" w:hAnsi="Times New Roman"/>
          <w:sz w:val="24"/>
          <w:szCs w:val="24"/>
        </w:rPr>
        <w:t>je rozšíriť okruh osôb, ktoré </w:t>
      </w:r>
      <w:r w:rsidRPr="00F65C6B">
        <w:rPr>
          <w:rFonts w:ascii="Times New Roman" w:hAnsi="Times New Roman"/>
          <w:sz w:val="24"/>
          <w:szCs w:val="24"/>
        </w:rPr>
        <w:t>budú môcť tento inštitút využiť vzhľadom na ich finančné pomery.</w:t>
      </w:r>
    </w:p>
    <w:p w:rsidR="006D1F84" w:rsidRPr="00F65C6B" w:rsidP="00F65C6B">
      <w:pPr>
        <w:bidi w:val="0"/>
        <w:spacing w:after="0" w:line="240" w:lineRule="auto"/>
        <w:jc w:val="both"/>
        <w:rPr>
          <w:rFonts w:ascii="Times New Roman" w:hAnsi="Times New Roman"/>
          <w:sz w:val="24"/>
          <w:szCs w:val="24"/>
        </w:rPr>
      </w:pPr>
    </w:p>
    <w:p w:rsidR="008B3D74"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962622">
        <w:rPr>
          <w:rFonts w:ascii="Times New Roman" w:hAnsi="Times New Roman"/>
          <w:b/>
          <w:sz w:val="24"/>
          <w:szCs w:val="24"/>
        </w:rPr>
        <w:t>48</w:t>
      </w:r>
    </w:p>
    <w:p w:rsidR="008B3D74" w:rsidRPr="00F65C6B" w:rsidP="00F65C6B">
      <w:pPr>
        <w:bidi w:val="0"/>
        <w:spacing w:after="0" w:line="240" w:lineRule="auto"/>
        <w:jc w:val="both"/>
        <w:rPr>
          <w:rFonts w:ascii="Times New Roman" w:hAnsi="Times New Roman"/>
          <w:sz w:val="24"/>
          <w:szCs w:val="24"/>
        </w:rPr>
      </w:pPr>
      <w:r w:rsidRPr="00F65C6B" w:rsidR="006045B4">
        <w:rPr>
          <w:rFonts w:ascii="Times New Roman" w:hAnsi="Times New Roman"/>
          <w:sz w:val="24"/>
          <w:szCs w:val="24"/>
        </w:rPr>
        <w:t>(§ 170)</w:t>
      </w:r>
    </w:p>
    <w:p w:rsidR="006045B4"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Navrhuje sa ustanoviť povinnosť Sociálnej poisťovne poskytovať Úradu vlády Slovenskej republiky </w:t>
      </w:r>
      <w:r w:rsidRPr="00F65C6B" w:rsidR="00B1573A">
        <w:rPr>
          <w:rFonts w:ascii="Times New Roman" w:hAnsi="Times New Roman"/>
          <w:sz w:val="24"/>
          <w:szCs w:val="24"/>
        </w:rPr>
        <w:t xml:space="preserve">údaje </w:t>
      </w:r>
      <w:r w:rsidRPr="00F65C6B">
        <w:rPr>
          <w:rFonts w:ascii="Times New Roman" w:hAnsi="Times New Roman"/>
          <w:sz w:val="24"/>
          <w:szCs w:val="24"/>
        </w:rPr>
        <w:t xml:space="preserve">na účely plnenia jeho úloh, vyplývajúcich z </w:t>
      </w:r>
      <w:r w:rsidRPr="00F65C6B" w:rsidR="00F253DA">
        <w:rPr>
          <w:rFonts w:ascii="Times New Roman" w:hAnsi="Times New Roman"/>
          <w:sz w:val="24"/>
          <w:szCs w:val="24"/>
          <w:lang w:eastAsia="sk-SK"/>
        </w:rPr>
        <w:t>§ 24 ods. 3 zákona č. </w:t>
      </w:r>
      <w:r w:rsidRPr="00F65C6B">
        <w:rPr>
          <w:rFonts w:ascii="Times New Roman" w:hAnsi="Times New Roman"/>
          <w:sz w:val="24"/>
          <w:szCs w:val="24"/>
          <w:lang w:eastAsia="sk-SK"/>
        </w:rPr>
        <w:t xml:space="preserve">575/2001 Z. z. o organizácii činnosti vlády a organizácii ústrednej štátnej správy v znení neskorších predpisov, </w:t>
      </w:r>
      <w:r w:rsidRPr="00F65C6B">
        <w:rPr>
          <w:rFonts w:ascii="Times New Roman" w:hAnsi="Times New Roman"/>
          <w:sz w:val="24"/>
          <w:szCs w:val="24"/>
        </w:rPr>
        <w:t>v zmysle ktorého koordinuje</w:t>
      </w:r>
      <w:r w:rsidRPr="00F65C6B" w:rsidR="00F253DA">
        <w:rPr>
          <w:rFonts w:ascii="Times New Roman" w:hAnsi="Times New Roman"/>
          <w:sz w:val="24"/>
          <w:szCs w:val="24"/>
        </w:rPr>
        <w:t xml:space="preserve"> prípravu zásadných opatrení na </w:t>
      </w:r>
      <w:r w:rsidRPr="00F65C6B">
        <w:rPr>
          <w:rFonts w:ascii="Times New Roman" w:hAnsi="Times New Roman"/>
          <w:sz w:val="24"/>
          <w:szCs w:val="24"/>
        </w:rPr>
        <w:t xml:space="preserve">zabezpečenie hospodárskej a sociálnej politiky SR.    </w:t>
      </w:r>
    </w:p>
    <w:p w:rsidR="004C1005"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ind w:left="36" w:right="1"/>
        <w:jc w:val="both"/>
        <w:rPr>
          <w:rFonts w:ascii="Times New Roman" w:hAnsi="Times New Roman"/>
          <w:b/>
          <w:sz w:val="24"/>
          <w:szCs w:val="24"/>
        </w:rPr>
      </w:pPr>
      <w:r w:rsidRPr="00F65C6B" w:rsidR="00E67BE4">
        <w:rPr>
          <w:rFonts w:ascii="Times New Roman" w:hAnsi="Times New Roman"/>
          <w:b/>
          <w:sz w:val="24"/>
          <w:szCs w:val="24"/>
        </w:rPr>
        <w:t xml:space="preserve">K bodu </w:t>
      </w:r>
      <w:r w:rsidRPr="00F65C6B" w:rsidR="00962622">
        <w:rPr>
          <w:rFonts w:ascii="Times New Roman" w:hAnsi="Times New Roman"/>
          <w:b/>
          <w:sz w:val="24"/>
          <w:szCs w:val="24"/>
        </w:rPr>
        <w:t>50</w:t>
      </w:r>
    </w:p>
    <w:p w:rsidR="00E67BE4" w:rsidRPr="00F65C6B" w:rsidP="00F65C6B">
      <w:pPr>
        <w:bidi w:val="0"/>
        <w:spacing w:after="0" w:line="240" w:lineRule="auto"/>
        <w:ind w:left="36" w:right="1"/>
        <w:jc w:val="both"/>
        <w:rPr>
          <w:rFonts w:ascii="Times New Roman" w:hAnsi="Times New Roman"/>
          <w:b/>
          <w:bCs/>
          <w:sz w:val="24"/>
          <w:szCs w:val="24"/>
        </w:rPr>
      </w:pPr>
      <w:r w:rsidRPr="00F65C6B" w:rsidR="0018061F">
        <w:rPr>
          <w:rFonts w:ascii="Times New Roman" w:hAnsi="Times New Roman"/>
          <w:bCs/>
          <w:sz w:val="24"/>
          <w:szCs w:val="24"/>
        </w:rPr>
        <w:t>[</w:t>
      </w:r>
      <w:r w:rsidRPr="00F65C6B">
        <w:rPr>
          <w:rFonts w:ascii="Times New Roman" w:hAnsi="Times New Roman"/>
          <w:bCs/>
          <w:sz w:val="24"/>
          <w:szCs w:val="24"/>
        </w:rPr>
        <w:t xml:space="preserve">§ </w:t>
      </w:r>
      <w:r w:rsidRPr="00F65C6B" w:rsidR="0018061F">
        <w:rPr>
          <w:rFonts w:ascii="Times New Roman" w:hAnsi="Times New Roman"/>
          <w:bCs/>
          <w:sz w:val="24"/>
          <w:szCs w:val="24"/>
        </w:rPr>
        <w:t>178 ods.1 písm. a) siedmy bod]</w:t>
      </w:r>
    </w:p>
    <w:p w:rsidR="00E67BE4" w:rsidRPr="00F65C6B" w:rsidP="00F65C6B">
      <w:pPr>
        <w:bidi w:val="0"/>
        <w:spacing w:after="0" w:line="240" w:lineRule="auto"/>
        <w:ind w:left="34" w:firstLine="675"/>
        <w:jc w:val="both"/>
        <w:rPr>
          <w:rFonts w:ascii="Times New Roman" w:hAnsi="Times New Roman"/>
          <w:sz w:val="24"/>
          <w:szCs w:val="24"/>
        </w:rPr>
      </w:pPr>
      <w:r w:rsidRPr="00F65C6B">
        <w:rPr>
          <w:rFonts w:ascii="Times New Roman" w:hAnsi="Times New Roman"/>
          <w:sz w:val="24"/>
          <w:szCs w:val="24"/>
        </w:rPr>
        <w:t xml:space="preserve">Ide o zosúladenie ustanovenia, upravujúceho vecnú  príslušnosť pobočky Sociálnej poisťovne na vymáhanie neprávom vyplatených súm (na nemocenských dávkach, na dávke garančného poistenia, na dávke v nezamestnanosti a na úrazových dávkach okrem úrazovej renty a pozostalostnej úrazovej renty) s ustanovením, ktoré </w:t>
      </w:r>
      <w:r w:rsidRPr="00F65C6B" w:rsidR="003C21EE">
        <w:rPr>
          <w:rFonts w:ascii="Times New Roman" w:hAnsi="Times New Roman"/>
          <w:sz w:val="24"/>
          <w:szCs w:val="24"/>
        </w:rPr>
        <w:t xml:space="preserve">ustanovuje povinnosť </w:t>
      </w:r>
      <w:r w:rsidRPr="00F65C6B">
        <w:rPr>
          <w:rFonts w:ascii="Times New Roman" w:hAnsi="Times New Roman"/>
          <w:sz w:val="24"/>
          <w:szCs w:val="24"/>
        </w:rPr>
        <w:t xml:space="preserve">fyzických a právnických osôb </w:t>
      </w:r>
      <w:r w:rsidRPr="00F65C6B" w:rsidR="003C21EE">
        <w:rPr>
          <w:rFonts w:ascii="Times New Roman" w:hAnsi="Times New Roman"/>
          <w:sz w:val="24"/>
          <w:szCs w:val="24"/>
        </w:rPr>
        <w:t>nahradiť neprávom vyplatené sumy na</w:t>
      </w:r>
      <w:r w:rsidRPr="00F65C6B" w:rsidR="007C4AA6">
        <w:rPr>
          <w:rFonts w:ascii="Times New Roman" w:hAnsi="Times New Roman"/>
          <w:sz w:val="24"/>
          <w:szCs w:val="24"/>
        </w:rPr>
        <w:t xml:space="preserve"> dávke sociálneho poistenia.</w:t>
      </w:r>
      <w:r w:rsidRPr="00F65C6B">
        <w:rPr>
          <w:rFonts w:ascii="Times New Roman" w:hAnsi="Times New Roman"/>
          <w:sz w:val="24"/>
          <w:szCs w:val="24"/>
        </w:rPr>
        <w:t xml:space="preserve"> </w:t>
      </w:r>
      <w:r w:rsidRPr="00F65C6B" w:rsidR="001373FB">
        <w:rPr>
          <w:rFonts w:ascii="Times New Roman" w:hAnsi="Times New Roman"/>
          <w:sz w:val="24"/>
          <w:szCs w:val="24"/>
        </w:rPr>
        <w:t xml:space="preserve">Z rovnakého dôvodu sa upravuje vecná pôsobnosť pobočky Sociálnej poisťovne rozhodnúť o povinnosti zamestnávateľa vrátiť dávku garančného poistenia. </w:t>
      </w:r>
    </w:p>
    <w:p w:rsidR="00C13844" w:rsidRPr="00F65C6B" w:rsidP="00F65C6B">
      <w:pPr>
        <w:bidi w:val="0"/>
        <w:spacing w:after="0" w:line="240" w:lineRule="auto"/>
        <w:ind w:left="36" w:right="1"/>
        <w:jc w:val="both"/>
        <w:rPr>
          <w:rFonts w:ascii="Times New Roman" w:hAnsi="Times New Roman"/>
          <w:b/>
          <w:sz w:val="24"/>
          <w:szCs w:val="24"/>
        </w:rPr>
      </w:pPr>
    </w:p>
    <w:p w:rsidR="00B02BA7" w:rsidRPr="00F65C6B" w:rsidP="00F65C6B">
      <w:pPr>
        <w:bidi w:val="0"/>
        <w:spacing w:after="0" w:line="240" w:lineRule="auto"/>
        <w:ind w:left="36" w:right="1"/>
        <w:jc w:val="both"/>
        <w:rPr>
          <w:rFonts w:ascii="Times New Roman" w:hAnsi="Times New Roman"/>
          <w:b/>
          <w:sz w:val="24"/>
          <w:szCs w:val="24"/>
        </w:rPr>
      </w:pPr>
      <w:r w:rsidRPr="00F65C6B" w:rsidR="00C80DB7">
        <w:rPr>
          <w:rFonts w:ascii="Times New Roman" w:hAnsi="Times New Roman"/>
          <w:b/>
          <w:sz w:val="24"/>
          <w:szCs w:val="24"/>
        </w:rPr>
        <w:t xml:space="preserve">K bodu </w:t>
      </w:r>
      <w:r w:rsidRPr="00F65C6B" w:rsidR="00962622">
        <w:rPr>
          <w:rFonts w:ascii="Times New Roman" w:hAnsi="Times New Roman"/>
          <w:b/>
          <w:sz w:val="24"/>
          <w:szCs w:val="24"/>
        </w:rPr>
        <w:t xml:space="preserve">52 </w:t>
      </w:r>
    </w:p>
    <w:p w:rsidR="00C80DB7" w:rsidRPr="00F65C6B" w:rsidP="00F65C6B">
      <w:pPr>
        <w:bidi w:val="0"/>
        <w:spacing w:after="0" w:line="240" w:lineRule="auto"/>
        <w:ind w:left="36" w:right="1"/>
        <w:jc w:val="both"/>
        <w:rPr>
          <w:rFonts w:ascii="Times New Roman" w:hAnsi="Times New Roman"/>
          <w:b/>
          <w:bCs/>
          <w:sz w:val="24"/>
          <w:szCs w:val="24"/>
        </w:rPr>
      </w:pPr>
      <w:r w:rsidRPr="00F65C6B" w:rsidR="0018061F">
        <w:rPr>
          <w:rFonts w:ascii="Times New Roman" w:hAnsi="Times New Roman"/>
          <w:sz w:val="24"/>
          <w:szCs w:val="24"/>
        </w:rPr>
        <w:t>[</w:t>
      </w:r>
      <w:r w:rsidRPr="00F65C6B" w:rsidR="0018061F">
        <w:rPr>
          <w:rFonts w:ascii="Times New Roman" w:hAnsi="Times New Roman"/>
          <w:bCs/>
          <w:sz w:val="24"/>
          <w:szCs w:val="24"/>
        </w:rPr>
        <w:t>§ 179 ods.1 písm. a) tretí bod]</w:t>
      </w:r>
    </w:p>
    <w:p w:rsidR="00C80DB7" w:rsidRPr="00F65C6B" w:rsidP="00F65C6B">
      <w:pPr>
        <w:bidi w:val="0"/>
        <w:spacing w:after="0" w:line="240" w:lineRule="auto"/>
        <w:ind w:left="34" w:firstLine="675"/>
        <w:jc w:val="both"/>
        <w:rPr>
          <w:rFonts w:ascii="Times New Roman" w:hAnsi="Times New Roman"/>
          <w:sz w:val="24"/>
          <w:szCs w:val="24"/>
        </w:rPr>
      </w:pPr>
      <w:r w:rsidRPr="00F65C6B">
        <w:rPr>
          <w:rFonts w:ascii="Times New Roman" w:hAnsi="Times New Roman"/>
          <w:sz w:val="24"/>
          <w:szCs w:val="24"/>
        </w:rPr>
        <w:t>Ide o zosúladenie ustanovenia, upravujúceho vecnú príslušnosť ústredia Sociálnej poisťovne na vymáhanie neprávom vyplatených s</w:t>
      </w:r>
      <w:r w:rsidRPr="00F65C6B" w:rsidR="00F253DA">
        <w:rPr>
          <w:rFonts w:ascii="Times New Roman" w:hAnsi="Times New Roman"/>
          <w:sz w:val="24"/>
          <w:szCs w:val="24"/>
        </w:rPr>
        <w:t>úm (na dôchodkových dávkach, na </w:t>
      </w:r>
      <w:r w:rsidRPr="00F65C6B">
        <w:rPr>
          <w:rFonts w:ascii="Times New Roman" w:hAnsi="Times New Roman"/>
          <w:sz w:val="24"/>
          <w:szCs w:val="24"/>
        </w:rPr>
        <w:t xml:space="preserve">zvyšovaní príplatku za štátnu službu k dôchodku, na úrazovej rente a pozostalostnej úrazovej rente) s ustanovením, ktoré </w:t>
      </w:r>
      <w:r w:rsidRPr="00F65C6B" w:rsidR="005F15C4">
        <w:rPr>
          <w:rFonts w:ascii="Times New Roman" w:hAnsi="Times New Roman"/>
          <w:sz w:val="24"/>
          <w:szCs w:val="24"/>
        </w:rPr>
        <w:t>ustanovuje povinnosť</w:t>
      </w:r>
      <w:r w:rsidRPr="00F65C6B">
        <w:rPr>
          <w:rFonts w:ascii="Times New Roman" w:hAnsi="Times New Roman"/>
          <w:sz w:val="24"/>
          <w:szCs w:val="24"/>
        </w:rPr>
        <w:t xml:space="preserve"> fyzických a právnických osôb </w:t>
      </w:r>
      <w:r w:rsidRPr="00F65C6B" w:rsidR="003C21EE">
        <w:rPr>
          <w:rFonts w:ascii="Times New Roman" w:hAnsi="Times New Roman"/>
          <w:sz w:val="24"/>
          <w:szCs w:val="24"/>
        </w:rPr>
        <w:t>nahradiť neprávom vyplatené sumy na dávke sociálneho poistenia</w:t>
      </w:r>
      <w:r w:rsidRPr="00F65C6B" w:rsidR="007C4AA6">
        <w:rPr>
          <w:rFonts w:ascii="Times New Roman" w:hAnsi="Times New Roman"/>
          <w:sz w:val="24"/>
          <w:szCs w:val="24"/>
        </w:rPr>
        <w:t>.</w:t>
      </w:r>
      <w:r w:rsidRPr="00F65C6B">
        <w:rPr>
          <w:rFonts w:ascii="Times New Roman" w:hAnsi="Times New Roman"/>
          <w:sz w:val="24"/>
          <w:szCs w:val="24"/>
        </w:rPr>
        <w:t xml:space="preserve">  </w:t>
      </w:r>
    </w:p>
    <w:p w:rsidR="00B02BA7" w:rsidRPr="00F65C6B" w:rsidP="00F65C6B">
      <w:pPr>
        <w:bidi w:val="0"/>
        <w:spacing w:after="0" w:line="240" w:lineRule="auto"/>
        <w:jc w:val="both"/>
        <w:rPr>
          <w:rFonts w:ascii="Times New Roman" w:hAnsi="Times New Roman"/>
          <w:b/>
          <w:sz w:val="24"/>
          <w:szCs w:val="24"/>
        </w:rPr>
      </w:pPr>
    </w:p>
    <w:p w:rsidR="00B02BA7" w:rsidRPr="00F65C6B" w:rsidP="00F65C6B">
      <w:pPr>
        <w:bidi w:val="0"/>
        <w:spacing w:after="0" w:line="240" w:lineRule="auto"/>
        <w:jc w:val="both"/>
        <w:rPr>
          <w:rFonts w:ascii="Times New Roman" w:hAnsi="Times New Roman"/>
          <w:sz w:val="24"/>
          <w:szCs w:val="24"/>
        </w:rPr>
      </w:pPr>
      <w:r w:rsidRPr="00F65C6B" w:rsidR="00C80DB7">
        <w:rPr>
          <w:rFonts w:ascii="Times New Roman" w:hAnsi="Times New Roman"/>
          <w:b/>
          <w:sz w:val="24"/>
          <w:szCs w:val="24"/>
        </w:rPr>
        <w:t>K bodu</w:t>
      </w:r>
      <w:r w:rsidRPr="00F65C6B" w:rsidR="00C80DB7">
        <w:rPr>
          <w:rFonts w:ascii="Times New Roman" w:hAnsi="Times New Roman"/>
          <w:sz w:val="24"/>
          <w:szCs w:val="24"/>
        </w:rPr>
        <w:t xml:space="preserve"> </w:t>
      </w:r>
      <w:r w:rsidRPr="00F65C6B" w:rsidR="00962622">
        <w:rPr>
          <w:rFonts w:ascii="Times New Roman" w:hAnsi="Times New Roman"/>
          <w:b/>
          <w:sz w:val="24"/>
          <w:szCs w:val="24"/>
        </w:rPr>
        <w:t>53</w:t>
      </w:r>
    </w:p>
    <w:p w:rsidR="00C80DB7" w:rsidRPr="00F65C6B" w:rsidP="00F65C6B">
      <w:pPr>
        <w:bidi w:val="0"/>
        <w:spacing w:after="0" w:line="240" w:lineRule="auto"/>
        <w:jc w:val="both"/>
        <w:rPr>
          <w:rFonts w:ascii="Times New Roman" w:hAnsi="Times New Roman"/>
          <w:bCs/>
          <w:sz w:val="24"/>
          <w:szCs w:val="24"/>
        </w:rPr>
      </w:pPr>
      <w:r w:rsidRPr="00F65C6B">
        <w:rPr>
          <w:rFonts w:ascii="Times New Roman" w:hAnsi="Times New Roman"/>
          <w:sz w:val="24"/>
          <w:szCs w:val="24"/>
        </w:rPr>
        <w:t>(</w:t>
      </w:r>
      <w:r w:rsidRPr="00F65C6B">
        <w:rPr>
          <w:rFonts w:ascii="Times New Roman" w:hAnsi="Times New Roman"/>
          <w:bCs/>
          <w:sz w:val="24"/>
          <w:szCs w:val="24"/>
        </w:rPr>
        <w:t>§ 226 ods.1)</w:t>
      </w:r>
    </w:p>
    <w:p w:rsidR="00C80DB7" w:rsidRPr="00F65C6B" w:rsidP="00F65C6B">
      <w:pPr>
        <w:bidi w:val="0"/>
        <w:spacing w:after="0" w:line="240" w:lineRule="auto"/>
        <w:ind w:firstLine="675"/>
        <w:jc w:val="both"/>
        <w:rPr>
          <w:rFonts w:ascii="Times New Roman" w:hAnsi="Times New Roman"/>
          <w:sz w:val="24"/>
          <w:szCs w:val="24"/>
        </w:rPr>
      </w:pPr>
      <w:r w:rsidRPr="00F65C6B">
        <w:rPr>
          <w:rFonts w:ascii="Times New Roman" w:hAnsi="Times New Roman"/>
          <w:sz w:val="24"/>
          <w:szCs w:val="24"/>
        </w:rPr>
        <w:t>Dávka garančného poistenia patrí medzi príjmy oslobodené od dane z príjmu a neovplyvňuje výšku daňovej povinnosti ani u daňového subjektu ani u platiteľa dane. Nakoľko daňový úrad nepotrebuje informáciu o vyplatených dávkach garančného poistenia, ustanovenie sa vypúšťa.</w:t>
      </w:r>
    </w:p>
    <w:p w:rsidR="004C5F98" w:rsidP="00F65C6B">
      <w:pPr>
        <w:bidi w:val="0"/>
        <w:spacing w:after="0" w:line="240" w:lineRule="auto"/>
        <w:ind w:left="36" w:right="1"/>
        <w:jc w:val="both"/>
        <w:rPr>
          <w:rFonts w:ascii="Times New Roman" w:hAnsi="Times New Roman"/>
          <w:sz w:val="24"/>
          <w:szCs w:val="24"/>
        </w:rPr>
      </w:pPr>
    </w:p>
    <w:p w:rsidR="00427156" w:rsidRPr="00427156" w:rsidP="00F65C6B">
      <w:pPr>
        <w:bidi w:val="0"/>
        <w:spacing w:after="0" w:line="240" w:lineRule="auto"/>
        <w:ind w:left="36" w:right="1"/>
        <w:jc w:val="both"/>
        <w:rPr>
          <w:rFonts w:ascii="Times New Roman" w:hAnsi="Times New Roman"/>
          <w:b/>
          <w:sz w:val="24"/>
          <w:szCs w:val="24"/>
        </w:rPr>
      </w:pPr>
      <w:r w:rsidRPr="00427156">
        <w:rPr>
          <w:rFonts w:ascii="Times New Roman" w:hAnsi="Times New Roman"/>
          <w:b/>
          <w:sz w:val="24"/>
          <w:szCs w:val="24"/>
        </w:rPr>
        <w:t>K bodu 54</w:t>
      </w:r>
    </w:p>
    <w:p w:rsidR="00427156" w:rsidP="00427156">
      <w:pPr>
        <w:bidi w:val="0"/>
        <w:spacing w:after="0" w:line="240" w:lineRule="auto"/>
        <w:ind w:left="36" w:right="1"/>
        <w:jc w:val="both"/>
        <w:rPr>
          <w:rFonts w:ascii="Times New Roman" w:hAnsi="Times New Roman"/>
          <w:sz w:val="24"/>
          <w:szCs w:val="24"/>
        </w:rPr>
      </w:pPr>
      <w:r w:rsidRPr="00F65C6B">
        <w:rPr>
          <w:rFonts w:ascii="Times New Roman" w:hAnsi="Times New Roman"/>
          <w:sz w:val="24"/>
          <w:szCs w:val="24"/>
        </w:rPr>
        <w:t>[§ 226 ods.</w:t>
      </w:r>
      <w:r>
        <w:rPr>
          <w:rFonts w:ascii="Times New Roman" w:hAnsi="Times New Roman"/>
          <w:sz w:val="24"/>
          <w:szCs w:val="24"/>
        </w:rPr>
        <w:t xml:space="preserve"> </w:t>
      </w:r>
      <w:r w:rsidRPr="00F65C6B">
        <w:rPr>
          <w:rFonts w:ascii="Times New Roman" w:hAnsi="Times New Roman"/>
          <w:sz w:val="24"/>
          <w:szCs w:val="24"/>
        </w:rPr>
        <w:t xml:space="preserve">1 písm. </w:t>
      </w:r>
      <w:r>
        <w:rPr>
          <w:rFonts w:ascii="Times New Roman" w:hAnsi="Times New Roman"/>
          <w:sz w:val="24"/>
          <w:szCs w:val="24"/>
        </w:rPr>
        <w:t>l</w:t>
      </w:r>
      <w:r w:rsidRPr="00F65C6B">
        <w:rPr>
          <w:rFonts w:ascii="Times New Roman" w:hAnsi="Times New Roman"/>
          <w:sz w:val="24"/>
          <w:szCs w:val="24"/>
        </w:rPr>
        <w:t>)]</w:t>
      </w:r>
    </w:p>
    <w:p w:rsidR="00427156" w:rsidRPr="00F65C6B" w:rsidP="00427156">
      <w:pPr>
        <w:bidi w:val="0"/>
        <w:spacing w:after="0" w:line="240" w:lineRule="auto"/>
        <w:ind w:left="36" w:right="1"/>
        <w:jc w:val="both"/>
        <w:rPr>
          <w:rFonts w:ascii="Times New Roman" w:hAnsi="Times New Roman"/>
          <w:sz w:val="24"/>
          <w:szCs w:val="24"/>
        </w:rPr>
      </w:pPr>
      <w:r>
        <w:rPr>
          <w:rFonts w:ascii="Times New Roman" w:hAnsi="Times New Roman"/>
          <w:sz w:val="24"/>
          <w:szCs w:val="24"/>
        </w:rPr>
        <w:tab/>
        <w:t xml:space="preserve">Vypustenie právnej úpravy o povinnosti Sociálnej poisťovni zverejňovať na svojom webovom sídle </w:t>
      </w:r>
      <w:r w:rsidRPr="00427156">
        <w:rPr>
          <w:rFonts w:ascii="Times New Roman" w:hAnsi="Times New Roman"/>
          <w:sz w:val="24"/>
          <w:szCs w:val="24"/>
        </w:rPr>
        <w:t>priemerné mesačné sumy dôchodkových dávok na účely § 82 platné k 30. júnu kalendárneho roka, ktorý predchádza príslušnému kalendárnemu roku, do 31. augusta kalendárneho roka, ktorý predchádza príslušnému kalendárnemu roku</w:t>
      </w:r>
      <w:r>
        <w:rPr>
          <w:rFonts w:ascii="Times New Roman" w:hAnsi="Times New Roman"/>
          <w:sz w:val="24"/>
          <w:szCs w:val="24"/>
        </w:rPr>
        <w:t xml:space="preserve"> sa navrhuje z dôvodu právnej úpravy navrhovanej v ustanovení prechodného charakteru § 293dw ods. 5 písm. a).   </w:t>
      </w:r>
    </w:p>
    <w:p w:rsidR="00427156" w:rsidRPr="00F65C6B" w:rsidP="00F65C6B">
      <w:pPr>
        <w:bidi w:val="0"/>
        <w:spacing w:after="0" w:line="240" w:lineRule="auto"/>
        <w:ind w:left="36" w:right="1"/>
        <w:jc w:val="both"/>
        <w:rPr>
          <w:rFonts w:ascii="Times New Roman" w:hAnsi="Times New Roman"/>
          <w:sz w:val="24"/>
          <w:szCs w:val="24"/>
        </w:rPr>
      </w:pPr>
      <w:r>
        <w:rPr>
          <w:rFonts w:ascii="Times New Roman" w:hAnsi="Times New Roman"/>
          <w:sz w:val="24"/>
          <w:szCs w:val="24"/>
        </w:rPr>
        <w:t xml:space="preserve"> </w:t>
      </w:r>
    </w:p>
    <w:p w:rsidR="00B02BA7" w:rsidRPr="00F65C6B" w:rsidP="00F65C6B">
      <w:pPr>
        <w:bidi w:val="0"/>
        <w:spacing w:after="0" w:line="240" w:lineRule="auto"/>
        <w:ind w:left="36" w:right="1"/>
        <w:jc w:val="both"/>
        <w:rPr>
          <w:rFonts w:ascii="Times New Roman" w:hAnsi="Times New Roman"/>
          <w:b/>
          <w:sz w:val="24"/>
          <w:szCs w:val="24"/>
        </w:rPr>
      </w:pPr>
      <w:r w:rsidRPr="00F65C6B" w:rsidR="00C80DB7">
        <w:rPr>
          <w:rFonts w:ascii="Times New Roman" w:hAnsi="Times New Roman"/>
          <w:b/>
          <w:sz w:val="24"/>
          <w:szCs w:val="24"/>
        </w:rPr>
        <w:t xml:space="preserve">K bodu </w:t>
      </w:r>
      <w:r w:rsidRPr="00F65C6B" w:rsidR="00ED660F">
        <w:rPr>
          <w:rFonts w:ascii="Times New Roman" w:hAnsi="Times New Roman"/>
          <w:b/>
          <w:sz w:val="24"/>
          <w:szCs w:val="24"/>
        </w:rPr>
        <w:t>5</w:t>
      </w:r>
      <w:r w:rsidR="00ED660F">
        <w:rPr>
          <w:rFonts w:ascii="Times New Roman" w:hAnsi="Times New Roman"/>
          <w:b/>
          <w:sz w:val="24"/>
          <w:szCs w:val="24"/>
        </w:rPr>
        <w:t>5</w:t>
      </w:r>
    </w:p>
    <w:p w:rsidR="00C80DB7" w:rsidRPr="00F65C6B" w:rsidP="00F65C6B">
      <w:pPr>
        <w:bidi w:val="0"/>
        <w:spacing w:after="0" w:line="240" w:lineRule="auto"/>
        <w:ind w:left="36" w:right="1"/>
        <w:jc w:val="both"/>
        <w:rPr>
          <w:rFonts w:ascii="Times New Roman" w:hAnsi="Times New Roman"/>
          <w:sz w:val="24"/>
          <w:szCs w:val="24"/>
        </w:rPr>
      </w:pPr>
      <w:r w:rsidRPr="00F65C6B" w:rsidR="0018061F">
        <w:rPr>
          <w:rFonts w:ascii="Times New Roman" w:hAnsi="Times New Roman"/>
          <w:sz w:val="24"/>
          <w:szCs w:val="24"/>
        </w:rPr>
        <w:t>[</w:t>
      </w:r>
      <w:r w:rsidRPr="00F65C6B" w:rsidR="009538F9">
        <w:rPr>
          <w:rFonts w:ascii="Times New Roman" w:hAnsi="Times New Roman"/>
          <w:sz w:val="24"/>
          <w:szCs w:val="24"/>
        </w:rPr>
        <w:t xml:space="preserve">§ </w:t>
      </w:r>
      <w:r w:rsidRPr="00F65C6B" w:rsidR="0018061F">
        <w:rPr>
          <w:rFonts w:ascii="Times New Roman" w:hAnsi="Times New Roman"/>
          <w:sz w:val="24"/>
          <w:szCs w:val="24"/>
        </w:rPr>
        <w:t>226 ods.</w:t>
      </w:r>
      <w:r w:rsidR="00B630BE">
        <w:rPr>
          <w:rFonts w:ascii="Times New Roman" w:hAnsi="Times New Roman"/>
          <w:sz w:val="24"/>
          <w:szCs w:val="24"/>
        </w:rPr>
        <w:t xml:space="preserve"> </w:t>
      </w:r>
      <w:r w:rsidRPr="00F65C6B" w:rsidR="0018061F">
        <w:rPr>
          <w:rFonts w:ascii="Times New Roman" w:hAnsi="Times New Roman"/>
          <w:sz w:val="24"/>
          <w:szCs w:val="24"/>
        </w:rPr>
        <w:t xml:space="preserve">1 písm. </w:t>
      </w:r>
      <w:r w:rsidR="005650C0">
        <w:rPr>
          <w:rFonts w:ascii="Times New Roman" w:hAnsi="Times New Roman"/>
          <w:sz w:val="24"/>
          <w:szCs w:val="24"/>
        </w:rPr>
        <w:t>o</w:t>
      </w:r>
      <w:r w:rsidRPr="00F65C6B" w:rsidR="0018061F">
        <w:rPr>
          <w:rFonts w:ascii="Times New Roman" w:hAnsi="Times New Roman"/>
          <w:sz w:val="24"/>
          <w:szCs w:val="24"/>
        </w:rPr>
        <w:t>) štvrtý bod]</w:t>
      </w:r>
    </w:p>
    <w:p w:rsidR="00AB0B7F" w:rsidRPr="00F65C6B" w:rsidP="00F65C6B">
      <w:pPr>
        <w:bidi w:val="0"/>
        <w:spacing w:after="0" w:line="240" w:lineRule="auto"/>
        <w:ind w:left="34" w:firstLine="675"/>
        <w:jc w:val="both"/>
        <w:rPr>
          <w:rFonts w:ascii="Times New Roman" w:hAnsi="Times New Roman"/>
          <w:sz w:val="24"/>
          <w:szCs w:val="24"/>
        </w:rPr>
      </w:pPr>
      <w:r w:rsidRPr="00F65C6B" w:rsidR="00C80DB7">
        <w:rPr>
          <w:rFonts w:ascii="Times New Roman" w:hAnsi="Times New Roman"/>
          <w:sz w:val="24"/>
          <w:szCs w:val="24"/>
        </w:rPr>
        <w:t>Legislatívno-technická úprava súvisiaca so zmenou v § 82</w:t>
      </w:r>
      <w:r w:rsidRPr="00F65C6B" w:rsidR="0014711D">
        <w:rPr>
          <w:rFonts w:ascii="Times New Roman" w:hAnsi="Times New Roman"/>
          <w:sz w:val="24"/>
          <w:szCs w:val="24"/>
        </w:rPr>
        <w:t>.</w:t>
      </w:r>
    </w:p>
    <w:p w:rsidR="00AB0B7F" w:rsidRPr="00F65C6B" w:rsidP="00F65C6B">
      <w:pPr>
        <w:bidi w:val="0"/>
        <w:spacing w:after="0" w:line="240" w:lineRule="auto"/>
        <w:jc w:val="both"/>
        <w:rPr>
          <w:rFonts w:ascii="Times New Roman" w:hAnsi="Times New Roman"/>
          <w:b/>
          <w:sz w:val="24"/>
          <w:szCs w:val="24"/>
        </w:rPr>
      </w:pPr>
    </w:p>
    <w:p w:rsidR="00AB0B7F" w:rsidRPr="00F65C6B" w:rsidP="00F65C6B">
      <w:pPr>
        <w:tabs>
          <w:tab w:val="left" w:pos="0"/>
        </w:tabs>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ED660F">
        <w:rPr>
          <w:rFonts w:ascii="Times New Roman" w:hAnsi="Times New Roman"/>
          <w:b/>
          <w:sz w:val="24"/>
          <w:szCs w:val="24"/>
        </w:rPr>
        <w:t>5</w:t>
      </w:r>
      <w:r w:rsidR="00ED660F">
        <w:rPr>
          <w:rFonts w:ascii="Times New Roman" w:hAnsi="Times New Roman"/>
          <w:b/>
          <w:sz w:val="24"/>
          <w:szCs w:val="24"/>
        </w:rPr>
        <w:t>6</w:t>
      </w:r>
    </w:p>
    <w:p w:rsidR="00AB0B7F"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xml:space="preserve">[§ 226 ods. 1 písm. </w:t>
      </w:r>
      <w:r w:rsidR="005650C0">
        <w:rPr>
          <w:rFonts w:ascii="Times New Roman" w:hAnsi="Times New Roman"/>
          <w:sz w:val="24"/>
          <w:szCs w:val="24"/>
        </w:rPr>
        <w:t>o</w:t>
      </w:r>
      <w:r w:rsidRPr="00F65C6B">
        <w:rPr>
          <w:rFonts w:ascii="Times New Roman" w:hAnsi="Times New Roman"/>
          <w:sz w:val="24"/>
          <w:szCs w:val="24"/>
        </w:rPr>
        <w:t>) piaty bod]</w:t>
      </w:r>
    </w:p>
    <w:p w:rsidR="00645E17" w:rsidRPr="00F65C6B" w:rsidP="00F65C6B">
      <w:pPr>
        <w:tabs>
          <w:tab w:val="left" w:pos="0"/>
        </w:tabs>
        <w:bidi w:val="0"/>
        <w:spacing w:after="0" w:line="240" w:lineRule="auto"/>
        <w:ind w:firstLine="709"/>
        <w:jc w:val="both"/>
        <w:rPr>
          <w:rFonts w:ascii="Times New Roman" w:hAnsi="Times New Roman"/>
          <w:sz w:val="24"/>
          <w:szCs w:val="24"/>
        </w:rPr>
      </w:pPr>
      <w:r w:rsidRPr="00F65C6B" w:rsidR="00F65C6B">
        <w:rPr>
          <w:rFonts w:ascii="Times New Roman" w:hAnsi="Times New Roman"/>
          <w:sz w:val="24"/>
          <w:szCs w:val="24"/>
        </w:rPr>
        <w:t xml:space="preserve">Legislatívno-technická </w:t>
      </w:r>
      <w:r w:rsidRPr="00F65C6B" w:rsidR="004A51E5">
        <w:rPr>
          <w:rFonts w:ascii="Times New Roman" w:hAnsi="Times New Roman"/>
          <w:sz w:val="24"/>
          <w:szCs w:val="24"/>
        </w:rPr>
        <w:t>úprava</w:t>
      </w:r>
      <w:r w:rsidRPr="00F65C6B" w:rsidR="00AB0B7F">
        <w:rPr>
          <w:rFonts w:ascii="Times New Roman" w:hAnsi="Times New Roman"/>
          <w:sz w:val="24"/>
          <w:szCs w:val="24"/>
        </w:rPr>
        <w:t>.</w:t>
      </w:r>
    </w:p>
    <w:p w:rsidR="00E67BE4" w:rsidRPr="00F65C6B" w:rsidP="00F65C6B">
      <w:pPr>
        <w:bidi w:val="0"/>
        <w:spacing w:after="0" w:line="240" w:lineRule="auto"/>
        <w:jc w:val="both"/>
        <w:rPr>
          <w:rFonts w:ascii="Times New Roman" w:hAnsi="Times New Roman"/>
          <w:b/>
          <w:sz w:val="24"/>
          <w:szCs w:val="24"/>
        </w:rPr>
      </w:pPr>
    </w:p>
    <w:p w:rsidR="00360DD7" w:rsidRPr="00F65C6B" w:rsidP="00F65C6B">
      <w:pPr>
        <w:bidi w:val="0"/>
        <w:spacing w:after="0" w:line="240" w:lineRule="auto"/>
        <w:jc w:val="both"/>
        <w:rPr>
          <w:rFonts w:ascii="Times New Roman" w:hAnsi="Times New Roman"/>
          <w:b/>
          <w:sz w:val="24"/>
          <w:szCs w:val="24"/>
        </w:rPr>
      </w:pPr>
      <w:r w:rsidRPr="00F65C6B" w:rsidR="008F59FD">
        <w:rPr>
          <w:rFonts w:ascii="Times New Roman" w:hAnsi="Times New Roman"/>
          <w:b/>
          <w:sz w:val="24"/>
          <w:szCs w:val="24"/>
        </w:rPr>
        <w:t xml:space="preserve">K bodu </w:t>
      </w:r>
      <w:r w:rsidRPr="00F65C6B" w:rsidR="00ED660F">
        <w:rPr>
          <w:rFonts w:ascii="Times New Roman" w:hAnsi="Times New Roman"/>
          <w:b/>
          <w:sz w:val="24"/>
          <w:szCs w:val="24"/>
        </w:rPr>
        <w:t>5</w:t>
      </w:r>
      <w:r w:rsidR="00ED660F">
        <w:rPr>
          <w:rFonts w:ascii="Times New Roman" w:hAnsi="Times New Roman"/>
          <w:b/>
          <w:sz w:val="24"/>
          <w:szCs w:val="24"/>
        </w:rPr>
        <w:t>9</w:t>
      </w:r>
    </w:p>
    <w:p w:rsidR="008F59FD"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231 ods. 1 písm. a)]</w:t>
      </w:r>
    </w:p>
    <w:p w:rsidR="008F59FD" w:rsidRPr="00F65C6B" w:rsidP="00F65C6B">
      <w:pPr>
        <w:bidi w:val="0"/>
        <w:spacing w:after="0" w:line="240" w:lineRule="auto"/>
        <w:ind w:firstLine="709"/>
        <w:jc w:val="both"/>
        <w:rPr>
          <w:rFonts w:ascii="Times New Roman" w:hAnsi="Times New Roman"/>
          <w:sz w:val="24"/>
          <w:szCs w:val="24"/>
        </w:rPr>
      </w:pPr>
      <w:r w:rsidRPr="00F65C6B" w:rsidR="00A1377B">
        <w:rPr>
          <w:rFonts w:ascii="Times New Roman" w:hAnsi="Times New Roman"/>
          <w:sz w:val="24"/>
          <w:szCs w:val="24"/>
        </w:rPr>
        <w:t>Podľa súčasného znenia § 231 ods. 1 písm. a)</w:t>
      </w:r>
      <w:r w:rsidRPr="00F65C6B" w:rsidR="004374E4">
        <w:rPr>
          <w:rFonts w:ascii="Times New Roman" w:hAnsi="Times New Roman"/>
          <w:sz w:val="24"/>
          <w:szCs w:val="24"/>
        </w:rPr>
        <w:t xml:space="preserve"> zákona o sociálnom poistení</w:t>
      </w:r>
      <w:r w:rsidRPr="00F65C6B" w:rsidR="00A1377B">
        <w:rPr>
          <w:rFonts w:ascii="Times New Roman" w:hAnsi="Times New Roman"/>
          <w:sz w:val="24"/>
          <w:szCs w:val="24"/>
        </w:rPr>
        <w:t xml:space="preserve"> zamestnávateľ má povinnosť prihlásiť sa do registra zamestnávateľov do ôsmich dní odo dňa, v ktorom začal zamestnávať aspoň jedného zamestnanca, pričom povinnosť zamestnávateľa </w:t>
      </w:r>
      <w:r w:rsidRPr="00F65C6B" w:rsidR="00F253DA">
        <w:rPr>
          <w:rFonts w:ascii="Times New Roman" w:hAnsi="Times New Roman"/>
          <w:sz w:val="24"/>
          <w:szCs w:val="24"/>
        </w:rPr>
        <w:t>prihlásiť svojho zamestnanca do </w:t>
      </w:r>
      <w:r w:rsidRPr="00F65C6B" w:rsidR="00A1377B">
        <w:rPr>
          <w:rFonts w:ascii="Times New Roman" w:hAnsi="Times New Roman"/>
          <w:sz w:val="24"/>
          <w:szCs w:val="24"/>
        </w:rPr>
        <w:t xml:space="preserve">registra poistencov vzniká už pred vznikom týchto poistení, najneskôr pred začatím výkonu činnosti zamestnanca. </w:t>
      </w:r>
      <w:r w:rsidRPr="00F65C6B" w:rsidR="004374E4">
        <w:rPr>
          <w:rFonts w:ascii="Times New Roman" w:hAnsi="Times New Roman"/>
          <w:sz w:val="24"/>
          <w:szCs w:val="24"/>
        </w:rPr>
        <w:t>Uvedené v praxi znamená, že pri </w:t>
      </w:r>
      <w:r w:rsidRPr="00F65C6B" w:rsidR="00A1377B">
        <w:rPr>
          <w:rFonts w:ascii="Times New Roman" w:hAnsi="Times New Roman"/>
          <w:sz w:val="24"/>
          <w:szCs w:val="24"/>
        </w:rPr>
        <w:t>prihlásení prvého zamestnanca zamestnávateľ nemusí byť zaregistrovaný</w:t>
      </w:r>
      <w:r w:rsidRPr="00F65C6B" w:rsidR="00F253DA">
        <w:rPr>
          <w:rFonts w:ascii="Times New Roman" w:hAnsi="Times New Roman"/>
          <w:sz w:val="24"/>
          <w:szCs w:val="24"/>
        </w:rPr>
        <w:t xml:space="preserve"> v registri zamestnávateľov. Na </w:t>
      </w:r>
      <w:r w:rsidRPr="00F65C6B" w:rsidR="00A1377B">
        <w:rPr>
          <w:rFonts w:ascii="Times New Roman" w:hAnsi="Times New Roman"/>
          <w:sz w:val="24"/>
          <w:szCs w:val="24"/>
        </w:rPr>
        <w:t xml:space="preserve">odstránenie tohto nelogického postupu sa navrhuje, aby mal zamestnávateľ povinnosť prihlásiť sa do registra zamestnávateľov vedeného príslušnou pobočkou Sociálnej poisťovne v rovnakej lehote ako aj prvého zamestnanca. </w:t>
      </w:r>
    </w:p>
    <w:p w:rsidR="00C742C8" w:rsidRPr="00F65C6B" w:rsidP="00F65C6B">
      <w:pPr>
        <w:bidi w:val="0"/>
        <w:spacing w:after="0" w:line="240" w:lineRule="auto"/>
        <w:jc w:val="both"/>
        <w:rPr>
          <w:rFonts w:ascii="Times New Roman" w:hAnsi="Times New Roman"/>
          <w:b/>
          <w:sz w:val="24"/>
          <w:szCs w:val="24"/>
        </w:rPr>
      </w:pPr>
    </w:p>
    <w:p w:rsidR="008F59FD"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bodom </w:t>
      </w:r>
      <w:r w:rsidR="00ED660F">
        <w:rPr>
          <w:rFonts w:ascii="Times New Roman" w:hAnsi="Times New Roman"/>
          <w:b/>
          <w:sz w:val="24"/>
          <w:szCs w:val="24"/>
        </w:rPr>
        <w:t>60</w:t>
      </w:r>
      <w:r w:rsidRPr="00F65C6B" w:rsidR="00ED660F">
        <w:rPr>
          <w:rFonts w:ascii="Times New Roman" w:hAnsi="Times New Roman"/>
          <w:b/>
          <w:sz w:val="24"/>
          <w:szCs w:val="24"/>
        </w:rPr>
        <w:t xml:space="preserve"> </w:t>
      </w:r>
      <w:r w:rsidRPr="00F65C6B">
        <w:rPr>
          <w:rFonts w:ascii="Times New Roman" w:hAnsi="Times New Roman"/>
          <w:b/>
          <w:sz w:val="24"/>
          <w:szCs w:val="24"/>
        </w:rPr>
        <w:t>a </w:t>
      </w:r>
      <w:r w:rsidRPr="00F65C6B" w:rsidR="00ED660F">
        <w:rPr>
          <w:rFonts w:ascii="Times New Roman" w:hAnsi="Times New Roman"/>
          <w:b/>
          <w:sz w:val="24"/>
          <w:szCs w:val="24"/>
        </w:rPr>
        <w:t>6</w:t>
      </w:r>
      <w:r w:rsidR="00ED660F">
        <w:rPr>
          <w:rFonts w:ascii="Times New Roman" w:hAnsi="Times New Roman"/>
          <w:b/>
          <w:sz w:val="24"/>
          <w:szCs w:val="24"/>
        </w:rPr>
        <w:t>1</w:t>
      </w:r>
    </w:p>
    <w:p w:rsidR="008F59FD"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231 ods. 1 písm. b)</w:t>
      </w:r>
      <w:r w:rsidRPr="00F65C6B" w:rsidR="008C0536">
        <w:rPr>
          <w:rFonts w:ascii="Times New Roman" w:hAnsi="Times New Roman"/>
          <w:sz w:val="24"/>
          <w:szCs w:val="24"/>
        </w:rPr>
        <w:t xml:space="preserve"> prvý</w:t>
      </w:r>
      <w:r w:rsidRPr="00F65C6B" w:rsidR="00212D32">
        <w:rPr>
          <w:rFonts w:ascii="Times New Roman" w:hAnsi="Times New Roman"/>
          <w:sz w:val="24"/>
          <w:szCs w:val="24"/>
        </w:rPr>
        <w:t xml:space="preserve"> bod</w:t>
      </w:r>
      <w:r w:rsidRPr="00F65C6B" w:rsidR="008C0536">
        <w:rPr>
          <w:rFonts w:ascii="Times New Roman" w:hAnsi="Times New Roman"/>
          <w:sz w:val="24"/>
          <w:szCs w:val="24"/>
        </w:rPr>
        <w:t xml:space="preserve"> a piaty bod</w:t>
      </w:r>
      <w:r w:rsidRPr="00F65C6B">
        <w:rPr>
          <w:rFonts w:ascii="Times New Roman" w:hAnsi="Times New Roman"/>
          <w:sz w:val="24"/>
          <w:szCs w:val="24"/>
        </w:rPr>
        <w:t>]</w:t>
      </w:r>
    </w:p>
    <w:p w:rsidR="008F59FD"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Podľa súčasného znenia § 231 ods. 1 písm. b) </w:t>
      </w:r>
      <w:r w:rsidRPr="00F65C6B" w:rsidR="004374E4">
        <w:rPr>
          <w:rFonts w:ascii="Times New Roman" w:hAnsi="Times New Roman"/>
          <w:sz w:val="24"/>
          <w:szCs w:val="24"/>
        </w:rPr>
        <w:t xml:space="preserve">zákona o sociálnom poistení </w:t>
      </w:r>
      <w:r w:rsidRPr="00F65C6B">
        <w:rPr>
          <w:rFonts w:ascii="Times New Roman" w:hAnsi="Times New Roman"/>
          <w:sz w:val="24"/>
          <w:szCs w:val="24"/>
        </w:rPr>
        <w:t>zamestnávateľ má povinnosť odhlásiť zamestnancov z registra poistencov a sporiteľov starobného dôchodkového sporenia v zásade bezprostredne po skončení právneho vzťahu. Nakoľko tento moment nemá konkrétny dopad na zisťovanie nelegálneho zamestnávania,  a je pre zamestnáva</w:t>
      </w:r>
      <w:r w:rsidRPr="00F65C6B" w:rsidR="00F253DA">
        <w:rPr>
          <w:rFonts w:ascii="Times New Roman" w:hAnsi="Times New Roman"/>
          <w:sz w:val="24"/>
          <w:szCs w:val="24"/>
        </w:rPr>
        <w:t>teľov zaťažujúci, navrhuje sa v </w:t>
      </w:r>
      <w:r w:rsidRPr="00F65C6B">
        <w:rPr>
          <w:rFonts w:ascii="Times New Roman" w:hAnsi="Times New Roman"/>
          <w:sz w:val="24"/>
          <w:szCs w:val="24"/>
        </w:rPr>
        <w:t>rámci zlepšenia podnikateľského prostredia predĺžiť túto lehotu zamestnávateľovi na osem dní od ukončenia právneho vzťahu.</w:t>
      </w:r>
    </w:p>
    <w:p w:rsidR="008F59FD" w:rsidRPr="00F65C6B" w:rsidP="00F65C6B">
      <w:pPr>
        <w:bidi w:val="0"/>
        <w:spacing w:after="0" w:line="240" w:lineRule="auto"/>
        <w:jc w:val="both"/>
        <w:rPr>
          <w:rFonts w:ascii="Times New Roman" w:hAnsi="Times New Roman"/>
          <w:b/>
          <w:sz w:val="24"/>
          <w:szCs w:val="24"/>
        </w:rPr>
      </w:pPr>
    </w:p>
    <w:p w:rsidR="00F57FAF" w:rsidRPr="00F65C6B" w:rsidP="00F65C6B">
      <w:pPr>
        <w:bidi w:val="0"/>
        <w:spacing w:after="0" w:line="240" w:lineRule="auto"/>
        <w:jc w:val="both"/>
        <w:rPr>
          <w:rFonts w:ascii="Times New Roman" w:hAnsi="Times New Roman"/>
          <w:b/>
          <w:sz w:val="24"/>
          <w:szCs w:val="24"/>
        </w:rPr>
      </w:pPr>
      <w:r w:rsidRPr="00F65C6B" w:rsidR="00C80DB7">
        <w:rPr>
          <w:rFonts w:ascii="Times New Roman" w:hAnsi="Times New Roman"/>
          <w:b/>
          <w:sz w:val="24"/>
          <w:szCs w:val="24"/>
        </w:rPr>
        <w:t>K</w:t>
      </w:r>
      <w:r w:rsidRPr="00F65C6B" w:rsidR="00942EE7">
        <w:rPr>
          <w:rFonts w:ascii="Times New Roman" w:hAnsi="Times New Roman"/>
          <w:b/>
          <w:sz w:val="24"/>
          <w:szCs w:val="24"/>
        </w:rPr>
        <w:t> </w:t>
      </w:r>
      <w:r w:rsidRPr="00F65C6B" w:rsidR="00C80DB7">
        <w:rPr>
          <w:rFonts w:ascii="Times New Roman" w:hAnsi="Times New Roman"/>
          <w:b/>
          <w:sz w:val="24"/>
          <w:szCs w:val="24"/>
        </w:rPr>
        <w:t>bodu</w:t>
      </w:r>
      <w:r w:rsidRPr="00F65C6B" w:rsidR="00942EE7">
        <w:rPr>
          <w:rFonts w:ascii="Times New Roman" w:hAnsi="Times New Roman"/>
          <w:b/>
          <w:sz w:val="24"/>
          <w:szCs w:val="24"/>
        </w:rPr>
        <w:t xml:space="preserve"> </w:t>
      </w:r>
      <w:r w:rsidRPr="00F65C6B" w:rsidR="00ED660F">
        <w:rPr>
          <w:rFonts w:ascii="Times New Roman" w:hAnsi="Times New Roman"/>
          <w:b/>
          <w:sz w:val="24"/>
          <w:szCs w:val="24"/>
        </w:rPr>
        <w:t>6</w:t>
      </w:r>
      <w:r w:rsidR="00ED660F">
        <w:rPr>
          <w:rFonts w:ascii="Times New Roman" w:hAnsi="Times New Roman"/>
          <w:b/>
          <w:sz w:val="24"/>
          <w:szCs w:val="24"/>
        </w:rPr>
        <w:t>2</w:t>
      </w:r>
      <w:r w:rsidRPr="00F65C6B" w:rsidR="00ED660F">
        <w:rPr>
          <w:rFonts w:ascii="Times New Roman" w:hAnsi="Times New Roman"/>
          <w:b/>
          <w:sz w:val="24"/>
          <w:szCs w:val="24"/>
        </w:rPr>
        <w:t xml:space="preserve">  </w:t>
      </w:r>
    </w:p>
    <w:p w:rsidR="00C80DB7" w:rsidRPr="00F65C6B" w:rsidP="00F65C6B">
      <w:pPr>
        <w:bidi w:val="0"/>
        <w:spacing w:after="0" w:line="240" w:lineRule="auto"/>
        <w:jc w:val="both"/>
        <w:rPr>
          <w:rFonts w:ascii="Times New Roman" w:hAnsi="Times New Roman"/>
          <w:sz w:val="24"/>
          <w:szCs w:val="24"/>
        </w:rPr>
      </w:pPr>
      <w:r w:rsidRPr="00F65C6B" w:rsidR="0018061F">
        <w:rPr>
          <w:rFonts w:ascii="Times New Roman" w:hAnsi="Times New Roman"/>
          <w:sz w:val="24"/>
          <w:szCs w:val="24"/>
        </w:rPr>
        <w:t>[§</w:t>
      </w:r>
      <w:r w:rsidRPr="00F65C6B" w:rsidR="00857552">
        <w:rPr>
          <w:rFonts w:ascii="Times New Roman" w:hAnsi="Times New Roman"/>
          <w:sz w:val="24"/>
          <w:szCs w:val="24"/>
        </w:rPr>
        <w:t xml:space="preserve"> </w:t>
      </w:r>
      <w:r w:rsidRPr="00F65C6B" w:rsidR="0018061F">
        <w:rPr>
          <w:rFonts w:ascii="Times New Roman" w:hAnsi="Times New Roman"/>
          <w:sz w:val="24"/>
          <w:szCs w:val="24"/>
        </w:rPr>
        <w:t>231 ods.1 písm. j)]</w:t>
      </w:r>
    </w:p>
    <w:p w:rsidR="00C80DB7"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Upravuje sa lehota na predkladanie evidencie (evidenčného listu dôchodkového poistenia) z troch dní na </w:t>
      </w:r>
      <w:r w:rsidRPr="00F65C6B" w:rsidR="0082772E">
        <w:rPr>
          <w:rFonts w:ascii="Times New Roman" w:hAnsi="Times New Roman"/>
          <w:sz w:val="24"/>
          <w:szCs w:val="24"/>
        </w:rPr>
        <w:t>o</w:t>
      </w:r>
      <w:r w:rsidRPr="00F65C6B">
        <w:rPr>
          <w:rFonts w:ascii="Times New Roman" w:hAnsi="Times New Roman"/>
          <w:sz w:val="24"/>
          <w:szCs w:val="24"/>
        </w:rPr>
        <w:t xml:space="preserve">sem dní. Táto lehota bude zodpovedať lehote, v ktorej sa predkladajú výkazy poistného, nakoľko údaje v nich uvádzané sa navzájom kontrolujú. Zároveň je určená tak, aby nespôsobovala predĺženie konania o nároku na dôchodok, keďže </w:t>
      </w:r>
      <w:r w:rsidRPr="00F65C6B" w:rsidR="0082772E">
        <w:rPr>
          <w:rFonts w:ascii="Times New Roman" w:hAnsi="Times New Roman"/>
          <w:sz w:val="24"/>
          <w:szCs w:val="24"/>
        </w:rPr>
        <w:t xml:space="preserve">evidencia </w:t>
      </w:r>
      <w:r w:rsidRPr="00F65C6B">
        <w:rPr>
          <w:rFonts w:ascii="Times New Roman" w:hAnsi="Times New Roman"/>
          <w:sz w:val="24"/>
          <w:szCs w:val="24"/>
        </w:rPr>
        <w:t xml:space="preserve">(evidenčný list dôchodkového poistenia) je </w:t>
      </w:r>
      <w:r w:rsidRPr="00F65C6B" w:rsidR="00570E95">
        <w:rPr>
          <w:rFonts w:ascii="Times New Roman" w:hAnsi="Times New Roman"/>
          <w:sz w:val="24"/>
          <w:szCs w:val="24"/>
        </w:rPr>
        <w:t xml:space="preserve"> </w:t>
      </w:r>
      <w:r w:rsidRPr="00F65C6B" w:rsidR="000C5551">
        <w:rPr>
          <w:rFonts w:ascii="Times New Roman" w:hAnsi="Times New Roman"/>
          <w:sz w:val="24"/>
          <w:szCs w:val="24"/>
        </w:rPr>
        <w:t xml:space="preserve">dôkazným prostriedkom </w:t>
      </w:r>
      <w:r w:rsidRPr="00F65C6B">
        <w:rPr>
          <w:rFonts w:ascii="Times New Roman" w:hAnsi="Times New Roman"/>
          <w:sz w:val="24"/>
          <w:szCs w:val="24"/>
        </w:rPr>
        <w:t>potrebným na rozhodnutie o nároku na dôchodok.</w:t>
      </w:r>
    </w:p>
    <w:p w:rsidR="00A1377B" w:rsidRPr="00F65C6B" w:rsidP="00F65C6B">
      <w:pPr>
        <w:bidi w:val="0"/>
        <w:spacing w:after="0" w:line="240" w:lineRule="auto"/>
        <w:jc w:val="both"/>
        <w:rPr>
          <w:rFonts w:ascii="Times New Roman" w:hAnsi="Times New Roman"/>
          <w:b/>
          <w:sz w:val="24"/>
          <w:szCs w:val="24"/>
        </w:rPr>
      </w:pPr>
    </w:p>
    <w:p w:rsidR="00F57FAF" w:rsidRPr="00F65C6B" w:rsidP="00F65C6B">
      <w:pPr>
        <w:bidi w:val="0"/>
        <w:spacing w:after="0" w:line="240" w:lineRule="auto"/>
        <w:ind w:left="60"/>
        <w:jc w:val="both"/>
        <w:rPr>
          <w:rFonts w:ascii="Times New Roman" w:hAnsi="Times New Roman"/>
          <w:b/>
          <w:sz w:val="24"/>
          <w:szCs w:val="24"/>
        </w:rPr>
      </w:pPr>
      <w:r w:rsidRPr="00F65C6B" w:rsidR="00C80DB7">
        <w:rPr>
          <w:rFonts w:ascii="Times New Roman" w:hAnsi="Times New Roman"/>
          <w:b/>
          <w:sz w:val="24"/>
          <w:szCs w:val="24"/>
        </w:rPr>
        <w:t>K</w:t>
      </w:r>
      <w:r w:rsidRPr="00F65C6B" w:rsidR="00942EE7">
        <w:rPr>
          <w:rFonts w:ascii="Times New Roman" w:hAnsi="Times New Roman"/>
          <w:b/>
          <w:sz w:val="24"/>
          <w:szCs w:val="24"/>
        </w:rPr>
        <w:t> </w:t>
      </w:r>
      <w:r w:rsidRPr="00F65C6B" w:rsidR="00C80DB7">
        <w:rPr>
          <w:rFonts w:ascii="Times New Roman" w:hAnsi="Times New Roman"/>
          <w:b/>
          <w:sz w:val="24"/>
          <w:szCs w:val="24"/>
        </w:rPr>
        <w:t>bodu</w:t>
      </w:r>
      <w:r w:rsidRPr="00F65C6B" w:rsidR="00942EE7">
        <w:rPr>
          <w:rFonts w:ascii="Times New Roman" w:hAnsi="Times New Roman"/>
          <w:b/>
          <w:sz w:val="24"/>
          <w:szCs w:val="24"/>
        </w:rPr>
        <w:t xml:space="preserve"> </w:t>
      </w:r>
      <w:r w:rsidRPr="00F65C6B" w:rsidR="00ED660F">
        <w:rPr>
          <w:rFonts w:ascii="Times New Roman" w:hAnsi="Times New Roman"/>
          <w:b/>
          <w:sz w:val="24"/>
          <w:szCs w:val="24"/>
        </w:rPr>
        <w:t>6</w:t>
      </w:r>
      <w:r w:rsidR="00ED660F">
        <w:rPr>
          <w:rFonts w:ascii="Times New Roman" w:hAnsi="Times New Roman"/>
          <w:b/>
          <w:sz w:val="24"/>
          <w:szCs w:val="24"/>
        </w:rPr>
        <w:t>3</w:t>
      </w:r>
    </w:p>
    <w:p w:rsidR="00C80DB7" w:rsidRPr="00F65C6B" w:rsidP="00F65C6B">
      <w:pPr>
        <w:bidi w:val="0"/>
        <w:spacing w:after="0" w:line="240" w:lineRule="auto"/>
        <w:ind w:left="60"/>
        <w:jc w:val="both"/>
        <w:rPr>
          <w:rFonts w:ascii="Times New Roman" w:hAnsi="Times New Roman"/>
          <w:sz w:val="24"/>
          <w:szCs w:val="24"/>
          <w:highlight w:val="yellow"/>
        </w:rPr>
      </w:pPr>
      <w:r w:rsidRPr="00F65C6B">
        <w:rPr>
          <w:rFonts w:ascii="Times New Roman" w:hAnsi="Times New Roman"/>
          <w:sz w:val="24"/>
          <w:szCs w:val="24"/>
        </w:rPr>
        <w:t>(§ 233 ods. 5)</w:t>
      </w:r>
    </w:p>
    <w:p w:rsidR="00C80DB7" w:rsidRPr="00F65C6B" w:rsidP="00F65C6B">
      <w:pPr>
        <w:pStyle w:val="NormalWeb"/>
        <w:bidi w:val="0"/>
        <w:spacing w:after="0"/>
        <w:ind w:firstLine="709"/>
        <w:rPr>
          <w:rFonts w:ascii="Times New Roman" w:hAnsi="Times New Roman" w:cs="Times New Roman"/>
          <w:color w:val="auto"/>
          <w:sz w:val="24"/>
          <w:szCs w:val="24"/>
        </w:rPr>
      </w:pPr>
      <w:r w:rsidRPr="00F65C6B">
        <w:rPr>
          <w:rFonts w:ascii="Times New Roman" w:hAnsi="Times New Roman" w:cs="Times New Roman"/>
          <w:color w:val="auto"/>
          <w:sz w:val="24"/>
          <w:szCs w:val="24"/>
        </w:rPr>
        <w:t xml:space="preserve">V nadväznosti na vykonané zmeny uvedené v § </w:t>
      </w:r>
      <w:r w:rsidRPr="00F65C6B" w:rsidR="00F253DA">
        <w:rPr>
          <w:rFonts w:ascii="Times New Roman" w:hAnsi="Times New Roman" w:cs="Times New Roman"/>
          <w:color w:val="auto"/>
          <w:sz w:val="24"/>
          <w:szCs w:val="24"/>
        </w:rPr>
        <w:t xml:space="preserve">82 a § 89 ods. 10 </w:t>
      </w:r>
      <w:r w:rsidRPr="00F65C6B" w:rsidR="004374E4">
        <w:rPr>
          <w:rFonts w:ascii="Times New Roman" w:hAnsi="Times New Roman" w:cs="Times New Roman"/>
          <w:color w:val="auto"/>
          <w:sz w:val="24"/>
          <w:szCs w:val="24"/>
        </w:rPr>
        <w:t xml:space="preserve">zákona o sociálnom poistení </w:t>
      </w:r>
      <w:r w:rsidRPr="00F65C6B" w:rsidR="00F253DA">
        <w:rPr>
          <w:rFonts w:ascii="Times New Roman" w:hAnsi="Times New Roman" w:cs="Times New Roman"/>
          <w:color w:val="auto"/>
          <w:sz w:val="24"/>
          <w:szCs w:val="24"/>
        </w:rPr>
        <w:t>súvisiace so </w:t>
      </w:r>
      <w:r w:rsidRPr="00F65C6B">
        <w:rPr>
          <w:rFonts w:ascii="Times New Roman" w:hAnsi="Times New Roman" w:cs="Times New Roman"/>
          <w:color w:val="auto"/>
          <w:sz w:val="24"/>
          <w:szCs w:val="24"/>
        </w:rPr>
        <w:t>zrušením</w:t>
      </w:r>
      <w:r w:rsidRPr="00F65C6B" w:rsidR="0082772E">
        <w:rPr>
          <w:rFonts w:ascii="Times New Roman" w:hAnsi="Times New Roman" w:cs="Times New Roman"/>
          <w:color w:val="auto"/>
          <w:sz w:val="24"/>
          <w:szCs w:val="24"/>
        </w:rPr>
        <w:t xml:space="preserve"> </w:t>
      </w:r>
      <w:r w:rsidRPr="00F65C6B">
        <w:rPr>
          <w:rFonts w:ascii="Times New Roman" w:hAnsi="Times New Roman" w:cs="Times New Roman"/>
          <w:color w:val="auto"/>
          <w:sz w:val="24"/>
          <w:szCs w:val="24"/>
        </w:rPr>
        <w:t>ustanovení, na základe ktorých vzniká ministerstvu povinnosť</w:t>
      </w:r>
      <w:r w:rsidRPr="00F65C6B" w:rsidR="004374E4">
        <w:rPr>
          <w:rFonts w:ascii="Times New Roman" w:hAnsi="Times New Roman" w:cs="Times New Roman"/>
          <w:color w:val="auto"/>
          <w:sz w:val="24"/>
          <w:szCs w:val="24"/>
        </w:rPr>
        <w:t xml:space="preserve"> </w:t>
      </w:r>
      <w:r w:rsidRPr="00F65C6B">
        <w:rPr>
          <w:rFonts w:ascii="Times New Roman" w:hAnsi="Times New Roman" w:cs="Times New Roman"/>
          <w:color w:val="auto"/>
          <w:sz w:val="24"/>
          <w:szCs w:val="24"/>
        </w:rPr>
        <w:t>vydávať opatrenie, ktorým sa ustanovuje percento zvýšenia dôchodkovej dávky a úrazovej renty, sa upravujú povinnosti Štatistického úradu Slovenskej republiky oznamovať priamo Sociálnej poisťovni údaje potrebné na určenie sumy zvýšenia dôchodkových dávok a úrazovej renty, aby táto mohla následne údaje zverejniť na svojom webovom sídle.</w:t>
      </w:r>
    </w:p>
    <w:p w:rsidR="009A5102" w:rsidRPr="00F65C6B" w:rsidP="00F65C6B">
      <w:pPr>
        <w:bidi w:val="0"/>
        <w:spacing w:after="0" w:line="240" w:lineRule="auto"/>
        <w:jc w:val="both"/>
        <w:rPr>
          <w:rFonts w:ascii="Times New Roman" w:hAnsi="Times New Roman"/>
          <w:sz w:val="24"/>
          <w:szCs w:val="24"/>
        </w:rPr>
      </w:pPr>
    </w:p>
    <w:p w:rsidR="00212D32" w:rsidRPr="00F65C6B" w:rsidP="00F65C6B">
      <w:pPr>
        <w:bidi w:val="0"/>
        <w:spacing w:after="0" w:line="240" w:lineRule="auto"/>
        <w:jc w:val="both"/>
        <w:rPr>
          <w:rFonts w:ascii="Times New Roman" w:hAnsi="Times New Roman"/>
          <w:b/>
          <w:sz w:val="24"/>
          <w:szCs w:val="24"/>
        </w:rPr>
      </w:pPr>
      <w:r w:rsidRPr="00F65C6B" w:rsidR="0092169C">
        <w:rPr>
          <w:rFonts w:ascii="Times New Roman" w:hAnsi="Times New Roman"/>
          <w:b/>
          <w:sz w:val="24"/>
          <w:szCs w:val="24"/>
        </w:rPr>
        <w:t xml:space="preserve">K bodom </w:t>
      </w:r>
      <w:r w:rsidRPr="00F65C6B" w:rsidR="00ED660F">
        <w:rPr>
          <w:rFonts w:ascii="Times New Roman" w:hAnsi="Times New Roman"/>
          <w:b/>
          <w:sz w:val="24"/>
          <w:szCs w:val="24"/>
        </w:rPr>
        <w:t>6</w:t>
      </w:r>
      <w:r w:rsidR="00ED660F">
        <w:rPr>
          <w:rFonts w:ascii="Times New Roman" w:hAnsi="Times New Roman"/>
          <w:b/>
          <w:sz w:val="24"/>
          <w:szCs w:val="24"/>
        </w:rPr>
        <w:t>4</w:t>
      </w:r>
      <w:r w:rsidRPr="00F65C6B" w:rsidR="00ED660F">
        <w:rPr>
          <w:rFonts w:ascii="Times New Roman" w:hAnsi="Times New Roman"/>
          <w:b/>
          <w:sz w:val="24"/>
          <w:szCs w:val="24"/>
        </w:rPr>
        <w:t xml:space="preserve"> </w:t>
      </w:r>
      <w:r w:rsidRPr="00F65C6B" w:rsidR="0092169C">
        <w:rPr>
          <w:rFonts w:ascii="Times New Roman" w:hAnsi="Times New Roman"/>
          <w:b/>
          <w:sz w:val="24"/>
          <w:szCs w:val="24"/>
        </w:rPr>
        <w:t>a</w:t>
      </w:r>
      <w:r w:rsidRPr="00F65C6B">
        <w:rPr>
          <w:rFonts w:ascii="Times New Roman" w:hAnsi="Times New Roman"/>
          <w:b/>
          <w:sz w:val="24"/>
          <w:szCs w:val="24"/>
        </w:rPr>
        <w:t> </w:t>
      </w:r>
      <w:r w:rsidR="00ED660F">
        <w:rPr>
          <w:rFonts w:ascii="Times New Roman" w:hAnsi="Times New Roman"/>
          <w:b/>
          <w:sz w:val="24"/>
          <w:szCs w:val="24"/>
        </w:rPr>
        <w:t>70</w:t>
      </w:r>
    </w:p>
    <w:p w:rsidR="0092169C"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xml:space="preserve">(§ 233 </w:t>
      </w:r>
      <w:r w:rsidRPr="00F65C6B" w:rsidR="00BC6A4B">
        <w:rPr>
          <w:rFonts w:ascii="Times New Roman" w:hAnsi="Times New Roman"/>
          <w:sz w:val="24"/>
          <w:szCs w:val="24"/>
        </w:rPr>
        <w:t xml:space="preserve">ods. 12 </w:t>
      </w:r>
      <w:r w:rsidRPr="00F65C6B">
        <w:rPr>
          <w:rFonts w:ascii="Times New Roman" w:hAnsi="Times New Roman"/>
          <w:sz w:val="24"/>
          <w:szCs w:val="24"/>
        </w:rPr>
        <w:t xml:space="preserve">a </w:t>
      </w:r>
      <w:r w:rsidRPr="00F65C6B" w:rsidR="00212D32">
        <w:rPr>
          <w:rFonts w:ascii="Times New Roman" w:hAnsi="Times New Roman"/>
          <w:sz w:val="24"/>
          <w:szCs w:val="24"/>
        </w:rPr>
        <w:t xml:space="preserve">§ </w:t>
      </w:r>
      <w:r w:rsidRPr="00F65C6B" w:rsidR="00A35B18">
        <w:rPr>
          <w:rFonts w:ascii="Times New Roman" w:hAnsi="Times New Roman"/>
          <w:sz w:val="24"/>
          <w:szCs w:val="24"/>
        </w:rPr>
        <w:t>293dy</w:t>
      </w:r>
      <w:r w:rsidRPr="00F65C6B">
        <w:rPr>
          <w:rFonts w:ascii="Times New Roman" w:hAnsi="Times New Roman"/>
          <w:sz w:val="24"/>
          <w:szCs w:val="24"/>
        </w:rPr>
        <w:t>)</w:t>
      </w:r>
    </w:p>
    <w:p w:rsidR="0092169C"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Navrhovanou právnou úpravou sa zakladá povinnosť </w:t>
      </w:r>
      <w:r w:rsidRPr="00F65C6B" w:rsidR="005D23E7">
        <w:rPr>
          <w:rFonts w:ascii="Times New Roman" w:hAnsi="Times New Roman"/>
          <w:sz w:val="24"/>
          <w:szCs w:val="24"/>
        </w:rPr>
        <w:t>Ústredi</w:t>
      </w:r>
      <w:r w:rsidRPr="00F65C6B" w:rsidR="006D4A06">
        <w:rPr>
          <w:rFonts w:ascii="Times New Roman" w:hAnsi="Times New Roman"/>
          <w:sz w:val="24"/>
          <w:szCs w:val="24"/>
        </w:rPr>
        <w:t>u</w:t>
      </w:r>
      <w:r w:rsidRPr="00F65C6B" w:rsidR="005D23E7">
        <w:rPr>
          <w:rFonts w:ascii="Times New Roman" w:hAnsi="Times New Roman"/>
          <w:sz w:val="24"/>
          <w:szCs w:val="24"/>
        </w:rPr>
        <w:t xml:space="preserve"> </w:t>
      </w:r>
      <w:r w:rsidRPr="00F65C6B">
        <w:rPr>
          <w:rFonts w:ascii="Times New Roman" w:hAnsi="Times New Roman"/>
          <w:sz w:val="24"/>
          <w:szCs w:val="24"/>
        </w:rPr>
        <w:t xml:space="preserve">práce, sociálnych vecí a rodiny poskytnúť Sociálnej poisťovni údaje, o ktorých sa dozvedá pri svojej činnosti na účely </w:t>
      </w:r>
      <w:r w:rsidRPr="00F65C6B" w:rsidR="000A1A12">
        <w:rPr>
          <w:rFonts w:ascii="Times New Roman" w:hAnsi="Times New Roman"/>
          <w:sz w:val="24"/>
          <w:szCs w:val="24"/>
        </w:rPr>
        <w:t xml:space="preserve">vykonávania sociálneho poistenia, najmä </w:t>
      </w:r>
      <w:r w:rsidRPr="00F65C6B">
        <w:rPr>
          <w:rFonts w:ascii="Times New Roman" w:hAnsi="Times New Roman"/>
          <w:sz w:val="24"/>
          <w:szCs w:val="24"/>
        </w:rPr>
        <w:t xml:space="preserve">platenia poistného na dôchodkové poistenie štátom za </w:t>
      </w:r>
    </w:p>
    <w:p w:rsidR="0092169C" w:rsidRPr="00F65C6B" w:rsidP="00F65C6B">
      <w:pPr>
        <w:numPr>
          <w:numId w:val="35"/>
        </w:numPr>
        <w:bidi w:val="0"/>
        <w:spacing w:after="0" w:line="240" w:lineRule="auto"/>
        <w:ind w:left="426" w:hanging="426"/>
        <w:contextualSpacing/>
        <w:jc w:val="both"/>
        <w:rPr>
          <w:rFonts w:ascii="Times New Roman" w:hAnsi="Times New Roman" w:eastAsiaTheme="minorEastAsia" w:hint="default"/>
          <w:color w:val="000000" w:themeColor="tx1" w:themeShade="FF"/>
          <w:sz w:val="24"/>
          <w:szCs w:val="24"/>
          <w:lang w:eastAsia="sk-SK"/>
        </w:rPr>
      </w:pPr>
      <w:r w:rsidRPr="00F65C6B">
        <w:rPr>
          <w:rFonts w:ascii="Times New Roman" w:hAnsi="Times New Roman" w:eastAsiaTheme="minorEastAsia" w:hint="default"/>
          <w:color w:val="000000" w:themeColor="tx1" w:themeShade="FF"/>
          <w:sz w:val="24"/>
          <w:szCs w:val="24"/>
          <w:lang w:eastAsia="sk-SK"/>
        </w:rPr>
        <w:t>fyzické</w:t>
      </w:r>
      <w:r w:rsidRPr="00F65C6B">
        <w:rPr>
          <w:rFonts w:ascii="Times New Roman" w:hAnsi="Times New Roman" w:eastAsiaTheme="minorEastAsia" w:hint="default"/>
          <w:color w:val="000000" w:themeColor="tx1" w:themeShade="FF"/>
          <w:sz w:val="24"/>
          <w:szCs w:val="24"/>
          <w:lang w:eastAsia="sk-SK"/>
        </w:rPr>
        <w:t xml:space="preserve"> osoby, ktoré</w:t>
      </w:r>
      <w:r w:rsidRPr="00F65C6B">
        <w:rPr>
          <w:rFonts w:ascii="Times New Roman" w:hAnsi="Times New Roman" w:eastAsiaTheme="minorEastAsia" w:hint="default"/>
          <w:color w:val="000000" w:themeColor="tx1" w:themeShade="FF"/>
          <w:sz w:val="24"/>
          <w:szCs w:val="24"/>
          <w:lang w:eastAsia="sk-SK"/>
        </w:rPr>
        <w:t xml:space="preserve"> majú</w:t>
      </w:r>
      <w:r w:rsidRPr="00F65C6B">
        <w:rPr>
          <w:rFonts w:ascii="Times New Roman" w:hAnsi="Times New Roman" w:eastAsiaTheme="minorEastAsia" w:hint="default"/>
          <w:color w:val="000000" w:themeColor="tx1" w:themeShade="FF"/>
          <w:sz w:val="24"/>
          <w:szCs w:val="24"/>
          <w:lang w:eastAsia="sk-SK"/>
        </w:rPr>
        <w:t xml:space="preserve"> ná</w:t>
      </w:r>
      <w:r w:rsidRPr="00F65C6B">
        <w:rPr>
          <w:rFonts w:ascii="Times New Roman" w:hAnsi="Times New Roman" w:eastAsiaTheme="minorEastAsia" w:hint="default"/>
          <w:color w:val="000000" w:themeColor="tx1" w:themeShade="FF"/>
          <w:sz w:val="24"/>
          <w:szCs w:val="24"/>
          <w:lang w:eastAsia="sk-SK"/>
        </w:rPr>
        <w:t>rok na rodič</w:t>
      </w:r>
      <w:r w:rsidRPr="00F65C6B">
        <w:rPr>
          <w:rFonts w:ascii="Times New Roman" w:hAnsi="Times New Roman" w:eastAsiaTheme="minorEastAsia" w:hint="default"/>
          <w:color w:val="000000" w:themeColor="tx1" w:themeShade="FF"/>
          <w:sz w:val="24"/>
          <w:szCs w:val="24"/>
          <w:lang w:eastAsia="sk-SK"/>
        </w:rPr>
        <w:t>ovský</w:t>
      </w:r>
      <w:r w:rsidRPr="00F65C6B">
        <w:rPr>
          <w:rFonts w:ascii="Times New Roman" w:hAnsi="Times New Roman" w:eastAsiaTheme="minorEastAsia" w:hint="default"/>
          <w:color w:val="000000" w:themeColor="tx1" w:themeShade="FF"/>
          <w:sz w:val="24"/>
          <w:szCs w:val="24"/>
          <w:lang w:eastAsia="sk-SK"/>
        </w:rPr>
        <w:t xml:space="preserve"> prí</w:t>
      </w:r>
      <w:r w:rsidRPr="00F65C6B">
        <w:rPr>
          <w:rFonts w:ascii="Times New Roman" w:hAnsi="Times New Roman" w:eastAsiaTheme="minorEastAsia" w:hint="default"/>
          <w:color w:val="000000" w:themeColor="tx1" w:themeShade="FF"/>
          <w:sz w:val="24"/>
          <w:szCs w:val="24"/>
          <w:lang w:eastAsia="sk-SK"/>
        </w:rPr>
        <w:t>spevok,</w:t>
      </w:r>
    </w:p>
    <w:p w:rsidR="0092169C" w:rsidRPr="00F65C6B" w:rsidP="00F65C6B">
      <w:pPr>
        <w:numPr>
          <w:numId w:val="35"/>
        </w:numPr>
        <w:bidi w:val="0"/>
        <w:spacing w:after="0" w:line="240" w:lineRule="auto"/>
        <w:ind w:left="426" w:hanging="426"/>
        <w:contextualSpacing/>
        <w:jc w:val="both"/>
        <w:rPr>
          <w:rFonts w:ascii="Times New Roman" w:hAnsi="Times New Roman" w:eastAsiaTheme="minorEastAsia" w:hint="default"/>
          <w:color w:val="000000" w:themeColor="tx1" w:themeShade="FF"/>
          <w:sz w:val="24"/>
          <w:szCs w:val="24"/>
          <w:lang w:eastAsia="sk-SK"/>
        </w:rPr>
      </w:pPr>
      <w:r w:rsidRPr="00F65C6B">
        <w:rPr>
          <w:rFonts w:ascii="Times New Roman" w:hAnsi="Times New Roman" w:eastAsiaTheme="minorEastAsia" w:hint="default"/>
          <w:color w:val="000000" w:themeColor="tx1" w:themeShade="FF"/>
          <w:sz w:val="24"/>
          <w:szCs w:val="24"/>
          <w:lang w:eastAsia="sk-SK"/>
        </w:rPr>
        <w:t>fyzické</w:t>
      </w:r>
      <w:r w:rsidRPr="00F65C6B">
        <w:rPr>
          <w:rFonts w:ascii="Times New Roman" w:hAnsi="Times New Roman" w:eastAsiaTheme="minorEastAsia" w:hint="default"/>
          <w:color w:val="000000" w:themeColor="tx1" w:themeShade="FF"/>
          <w:sz w:val="24"/>
          <w:szCs w:val="24"/>
          <w:lang w:eastAsia="sk-SK"/>
        </w:rPr>
        <w:t xml:space="preserve"> osoby, ktorý</w:t>
      </w:r>
      <w:r w:rsidRPr="00F65C6B">
        <w:rPr>
          <w:rFonts w:ascii="Times New Roman" w:hAnsi="Times New Roman" w:eastAsiaTheme="minorEastAsia" w:hint="default"/>
          <w:color w:val="000000" w:themeColor="tx1" w:themeShade="FF"/>
          <w:sz w:val="24"/>
          <w:szCs w:val="24"/>
          <w:lang w:eastAsia="sk-SK"/>
        </w:rPr>
        <w:t>m sa poskytuje peň</w:t>
      </w:r>
      <w:r w:rsidRPr="00F65C6B">
        <w:rPr>
          <w:rFonts w:ascii="Times New Roman" w:hAnsi="Times New Roman" w:eastAsiaTheme="minorEastAsia" w:hint="default"/>
          <w:color w:val="000000" w:themeColor="tx1" w:themeShade="FF"/>
          <w:sz w:val="24"/>
          <w:szCs w:val="24"/>
          <w:lang w:eastAsia="sk-SK"/>
        </w:rPr>
        <w:t>až</w:t>
      </w:r>
      <w:r w:rsidRPr="00F65C6B">
        <w:rPr>
          <w:rFonts w:ascii="Times New Roman" w:hAnsi="Times New Roman" w:eastAsiaTheme="minorEastAsia" w:hint="default"/>
          <w:color w:val="000000" w:themeColor="tx1" w:themeShade="FF"/>
          <w:sz w:val="24"/>
          <w:szCs w:val="24"/>
          <w:lang w:eastAsia="sk-SK"/>
        </w:rPr>
        <w:t>ný</w:t>
      </w:r>
      <w:r w:rsidRPr="00F65C6B">
        <w:rPr>
          <w:rFonts w:ascii="Times New Roman" w:hAnsi="Times New Roman" w:eastAsiaTheme="minorEastAsia" w:hint="default"/>
          <w:color w:val="000000" w:themeColor="tx1" w:themeShade="FF"/>
          <w:sz w:val="24"/>
          <w:szCs w:val="24"/>
          <w:lang w:eastAsia="sk-SK"/>
        </w:rPr>
        <w:t xml:space="preserve"> prí</w:t>
      </w:r>
      <w:r w:rsidRPr="00F65C6B">
        <w:rPr>
          <w:rFonts w:ascii="Times New Roman" w:hAnsi="Times New Roman" w:eastAsiaTheme="minorEastAsia" w:hint="default"/>
          <w:color w:val="000000" w:themeColor="tx1" w:themeShade="FF"/>
          <w:sz w:val="24"/>
          <w:szCs w:val="24"/>
          <w:lang w:eastAsia="sk-SK"/>
        </w:rPr>
        <w:t>spevok na opatrovanie a</w:t>
      </w:r>
    </w:p>
    <w:p w:rsidR="0092169C" w:rsidRPr="00F65C6B" w:rsidP="00F65C6B">
      <w:pPr>
        <w:pStyle w:val="ListParagraph"/>
        <w:numPr>
          <w:numId w:val="35"/>
        </w:numPr>
        <w:bidi w:val="0"/>
        <w:spacing w:after="0" w:line="240" w:lineRule="auto"/>
        <w:ind w:left="426" w:hanging="426"/>
        <w:jc w:val="both"/>
        <w:rPr>
          <w:rFonts w:ascii="Times New Roman" w:hAnsi="Times New Roman" w:eastAsiaTheme="minorEastAsia" w:hint="default"/>
          <w:color w:val="000000" w:themeColor="tx1" w:themeShade="FF"/>
          <w:spacing w:val="-2"/>
          <w:sz w:val="24"/>
          <w:szCs w:val="24"/>
          <w:lang w:eastAsia="sk-SK"/>
        </w:rPr>
      </w:pPr>
      <w:r w:rsidRPr="00F65C6B">
        <w:rPr>
          <w:rFonts w:ascii="Times New Roman" w:hAnsi="Times New Roman" w:eastAsiaTheme="minorEastAsia" w:hint="default"/>
          <w:color w:val="000000" w:themeColor="tx1" w:themeShade="FF"/>
          <w:spacing w:val="-2"/>
          <w:sz w:val="24"/>
          <w:szCs w:val="24"/>
          <w:lang w:eastAsia="sk-SK"/>
        </w:rPr>
        <w:t>fyzické</w:t>
      </w:r>
      <w:r w:rsidRPr="00F65C6B">
        <w:rPr>
          <w:rFonts w:ascii="Times New Roman" w:hAnsi="Times New Roman" w:eastAsiaTheme="minorEastAsia" w:hint="default"/>
          <w:color w:val="000000" w:themeColor="tx1" w:themeShade="FF"/>
          <w:spacing w:val="-2"/>
          <w:sz w:val="24"/>
          <w:szCs w:val="24"/>
          <w:lang w:eastAsia="sk-SK"/>
        </w:rPr>
        <w:t xml:space="preserve"> osoby, ktoré</w:t>
      </w:r>
      <w:r w:rsidRPr="00F65C6B">
        <w:rPr>
          <w:rFonts w:ascii="Times New Roman" w:hAnsi="Times New Roman" w:eastAsiaTheme="minorEastAsia" w:hint="default"/>
          <w:color w:val="000000" w:themeColor="tx1" w:themeShade="FF"/>
          <w:spacing w:val="-2"/>
          <w:sz w:val="24"/>
          <w:szCs w:val="24"/>
          <w:lang w:eastAsia="sk-SK"/>
        </w:rPr>
        <w:t xml:space="preserve"> majú</w:t>
      </w:r>
      <w:r w:rsidRPr="00F65C6B">
        <w:rPr>
          <w:rFonts w:ascii="Times New Roman" w:hAnsi="Times New Roman" w:eastAsiaTheme="minorEastAsia" w:hint="default"/>
          <w:color w:val="000000" w:themeColor="tx1" w:themeShade="FF"/>
          <w:spacing w:val="-2"/>
          <w:sz w:val="24"/>
          <w:szCs w:val="24"/>
          <w:lang w:eastAsia="sk-SK"/>
        </w:rPr>
        <w:t xml:space="preserve"> podľ</w:t>
      </w:r>
      <w:r w:rsidRPr="00F65C6B">
        <w:rPr>
          <w:rFonts w:ascii="Times New Roman" w:hAnsi="Times New Roman" w:eastAsiaTheme="minorEastAsia" w:hint="default"/>
          <w:color w:val="000000" w:themeColor="tx1" w:themeShade="FF"/>
          <w:spacing w:val="-2"/>
          <w:sz w:val="24"/>
          <w:szCs w:val="24"/>
          <w:lang w:eastAsia="sk-SK"/>
        </w:rPr>
        <w:t>a zmluvy o vý</w:t>
      </w:r>
      <w:r w:rsidRPr="00F65C6B">
        <w:rPr>
          <w:rFonts w:ascii="Times New Roman" w:hAnsi="Times New Roman" w:eastAsiaTheme="minorEastAsia" w:hint="default"/>
          <w:color w:val="000000" w:themeColor="tx1" w:themeShade="FF"/>
          <w:spacing w:val="-2"/>
          <w:sz w:val="24"/>
          <w:szCs w:val="24"/>
          <w:lang w:eastAsia="sk-SK"/>
        </w:rPr>
        <w:t>kone osobnej asistencie vykoná</w:t>
      </w:r>
      <w:r w:rsidRPr="00F65C6B">
        <w:rPr>
          <w:rFonts w:ascii="Times New Roman" w:hAnsi="Times New Roman" w:eastAsiaTheme="minorEastAsia" w:hint="default"/>
          <w:color w:val="000000" w:themeColor="tx1" w:themeShade="FF"/>
          <w:spacing w:val="-2"/>
          <w:sz w:val="24"/>
          <w:szCs w:val="24"/>
          <w:lang w:eastAsia="sk-SK"/>
        </w:rPr>
        <w:t>vať</w:t>
      </w:r>
      <w:r w:rsidRPr="00F65C6B">
        <w:rPr>
          <w:rFonts w:ascii="Times New Roman" w:hAnsi="Times New Roman" w:eastAsiaTheme="minorEastAsia" w:hint="default"/>
          <w:color w:val="000000" w:themeColor="tx1" w:themeShade="FF"/>
          <w:spacing w:val="-2"/>
          <w:sz w:val="24"/>
          <w:szCs w:val="24"/>
          <w:lang w:eastAsia="sk-SK"/>
        </w:rPr>
        <w:t xml:space="preserve"> osobnú</w:t>
      </w:r>
      <w:r w:rsidRPr="00F65C6B">
        <w:rPr>
          <w:rFonts w:ascii="Times New Roman" w:hAnsi="Times New Roman" w:eastAsiaTheme="minorEastAsia" w:hint="default"/>
          <w:color w:val="000000" w:themeColor="tx1" w:themeShade="FF"/>
          <w:spacing w:val="-2"/>
          <w:sz w:val="24"/>
          <w:szCs w:val="24"/>
          <w:lang w:eastAsia="sk-SK"/>
        </w:rPr>
        <w:t xml:space="preserve"> asistenciu fyzickej osobe s ť</w:t>
      </w:r>
      <w:r w:rsidRPr="00F65C6B">
        <w:rPr>
          <w:rFonts w:ascii="Times New Roman" w:hAnsi="Times New Roman" w:eastAsiaTheme="minorEastAsia" w:hint="default"/>
          <w:color w:val="000000" w:themeColor="tx1" w:themeShade="FF"/>
          <w:spacing w:val="-2"/>
          <w:sz w:val="24"/>
          <w:szCs w:val="24"/>
          <w:lang w:eastAsia="sk-SK"/>
        </w:rPr>
        <w:t>až</w:t>
      </w:r>
      <w:r w:rsidRPr="00F65C6B">
        <w:rPr>
          <w:rFonts w:ascii="Times New Roman" w:hAnsi="Times New Roman" w:eastAsiaTheme="minorEastAsia" w:hint="default"/>
          <w:color w:val="000000" w:themeColor="tx1" w:themeShade="FF"/>
          <w:spacing w:val="-2"/>
          <w:sz w:val="24"/>
          <w:szCs w:val="24"/>
          <w:lang w:eastAsia="sk-SK"/>
        </w:rPr>
        <w:t>ký</w:t>
      </w:r>
      <w:r w:rsidRPr="00F65C6B">
        <w:rPr>
          <w:rFonts w:ascii="Times New Roman" w:hAnsi="Times New Roman" w:eastAsiaTheme="minorEastAsia" w:hint="default"/>
          <w:color w:val="000000" w:themeColor="tx1" w:themeShade="FF"/>
          <w:spacing w:val="-2"/>
          <w:sz w:val="24"/>
          <w:szCs w:val="24"/>
          <w:lang w:eastAsia="sk-SK"/>
        </w:rPr>
        <w:t>m zdravotný</w:t>
      </w:r>
      <w:r w:rsidRPr="00F65C6B">
        <w:rPr>
          <w:rFonts w:ascii="Times New Roman" w:hAnsi="Times New Roman" w:eastAsiaTheme="minorEastAsia" w:hint="default"/>
          <w:color w:val="000000" w:themeColor="tx1" w:themeShade="FF"/>
          <w:spacing w:val="-2"/>
          <w:sz w:val="24"/>
          <w:szCs w:val="24"/>
          <w:lang w:eastAsia="sk-SK"/>
        </w:rPr>
        <w:t>m postihnutí</w:t>
      </w:r>
      <w:r w:rsidRPr="00F65C6B">
        <w:rPr>
          <w:rFonts w:ascii="Times New Roman" w:hAnsi="Times New Roman" w:eastAsiaTheme="minorEastAsia" w:hint="default"/>
          <w:color w:val="000000" w:themeColor="tx1" w:themeShade="FF"/>
          <w:spacing w:val="-2"/>
          <w:sz w:val="24"/>
          <w:szCs w:val="24"/>
          <w:lang w:eastAsia="sk-SK"/>
        </w:rPr>
        <w:t>m najmenej 140 hodí</w:t>
      </w:r>
      <w:r w:rsidRPr="00F65C6B">
        <w:rPr>
          <w:rFonts w:ascii="Times New Roman" w:hAnsi="Times New Roman" w:eastAsiaTheme="minorEastAsia" w:hint="default"/>
          <w:color w:val="000000" w:themeColor="tx1" w:themeShade="FF"/>
          <w:spacing w:val="-2"/>
          <w:sz w:val="24"/>
          <w:szCs w:val="24"/>
          <w:lang w:eastAsia="sk-SK"/>
        </w:rPr>
        <w:t>n mesač</w:t>
      </w:r>
      <w:r w:rsidRPr="00F65C6B">
        <w:rPr>
          <w:rFonts w:ascii="Times New Roman" w:hAnsi="Times New Roman" w:eastAsiaTheme="minorEastAsia" w:hint="default"/>
          <w:color w:val="000000" w:themeColor="tx1" w:themeShade="FF"/>
          <w:spacing w:val="-2"/>
          <w:sz w:val="24"/>
          <w:szCs w:val="24"/>
          <w:lang w:eastAsia="sk-SK"/>
        </w:rPr>
        <w:t>ne.</w:t>
      </w:r>
    </w:p>
    <w:p w:rsidR="0092169C"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Účelom je odbremeniť tieto fyzické osoby od poskytovania údajov a plnenia oznamovacích povinností dvom subjektom verejnej správy, pôsobiacim v oblasti výkonu sociálneho zabezpečenia. Návrh nadväzuje na zmeny v § 15 a </w:t>
      </w:r>
      <w:r w:rsidRPr="00F65C6B" w:rsidR="005C6178">
        <w:rPr>
          <w:rFonts w:ascii="Times New Roman" w:hAnsi="Times New Roman"/>
          <w:sz w:val="24"/>
          <w:szCs w:val="24"/>
        </w:rPr>
        <w:t xml:space="preserve"> </w:t>
      </w:r>
      <w:r w:rsidRPr="00F65C6B">
        <w:rPr>
          <w:rFonts w:ascii="Times New Roman" w:hAnsi="Times New Roman"/>
          <w:sz w:val="24"/>
          <w:szCs w:val="24"/>
        </w:rPr>
        <w:t xml:space="preserve">22.  </w:t>
      </w:r>
    </w:p>
    <w:p w:rsidR="0092169C" w:rsidRPr="00F65C6B"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Prechodným ustanovením sa ustanovuje lehota na poskytnutie potrebných údajov súvisiacich so založením povinnosti  </w:t>
      </w:r>
      <w:r w:rsidRPr="00F65C6B" w:rsidR="008570FA">
        <w:rPr>
          <w:rFonts w:ascii="Times New Roman" w:hAnsi="Times New Roman"/>
          <w:sz w:val="24"/>
          <w:szCs w:val="24"/>
        </w:rPr>
        <w:t>Ústrediu</w:t>
      </w:r>
      <w:r w:rsidRPr="00F65C6B">
        <w:rPr>
          <w:rFonts w:ascii="Times New Roman" w:hAnsi="Times New Roman"/>
          <w:sz w:val="24"/>
          <w:szCs w:val="24"/>
        </w:rPr>
        <w:t xml:space="preserve"> práce, sociálnych vecí a rodiny v § 233 Sociálnej poisťovni</w:t>
      </w:r>
      <w:r w:rsidRPr="00F65C6B" w:rsidR="008748F0">
        <w:rPr>
          <w:rFonts w:ascii="Times New Roman" w:hAnsi="Times New Roman"/>
          <w:sz w:val="24"/>
          <w:szCs w:val="24"/>
        </w:rPr>
        <w:t>,</w:t>
      </w:r>
      <w:r w:rsidRPr="00F65C6B">
        <w:rPr>
          <w:rFonts w:ascii="Times New Roman" w:hAnsi="Times New Roman"/>
          <w:sz w:val="24"/>
          <w:szCs w:val="24"/>
        </w:rPr>
        <w:t xml:space="preserve"> a to do 10. januára 2018.</w:t>
      </w:r>
    </w:p>
    <w:p w:rsidR="0092169C" w:rsidRPr="00F65C6B" w:rsidP="00F65C6B">
      <w:pPr>
        <w:bidi w:val="0"/>
        <w:spacing w:after="0" w:line="240" w:lineRule="auto"/>
        <w:jc w:val="both"/>
        <w:rPr>
          <w:rFonts w:ascii="Times New Roman" w:hAnsi="Times New Roman"/>
          <w:sz w:val="24"/>
          <w:szCs w:val="24"/>
        </w:rPr>
      </w:pPr>
    </w:p>
    <w:p w:rsidR="009257DA"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K bod</w:t>
      </w:r>
      <w:r w:rsidRPr="00F65C6B" w:rsidR="008F40CA">
        <w:rPr>
          <w:rFonts w:ascii="Times New Roman" w:hAnsi="Times New Roman"/>
          <w:b/>
          <w:sz w:val="24"/>
          <w:szCs w:val="24"/>
        </w:rPr>
        <w:t>om</w:t>
      </w:r>
      <w:r w:rsidRPr="00F65C6B">
        <w:rPr>
          <w:rFonts w:ascii="Times New Roman" w:hAnsi="Times New Roman"/>
          <w:b/>
          <w:sz w:val="24"/>
          <w:szCs w:val="24"/>
        </w:rPr>
        <w:t xml:space="preserve"> </w:t>
      </w:r>
      <w:r w:rsidRPr="00F65C6B" w:rsidR="00ED660F">
        <w:rPr>
          <w:rFonts w:ascii="Times New Roman" w:hAnsi="Times New Roman"/>
          <w:b/>
          <w:sz w:val="24"/>
          <w:szCs w:val="24"/>
        </w:rPr>
        <w:t>6</w:t>
      </w:r>
      <w:r w:rsidR="00ED660F">
        <w:rPr>
          <w:rFonts w:ascii="Times New Roman" w:hAnsi="Times New Roman"/>
          <w:b/>
          <w:sz w:val="24"/>
          <w:szCs w:val="24"/>
        </w:rPr>
        <w:t>5</w:t>
      </w:r>
      <w:r w:rsidRPr="00F65C6B" w:rsidR="00ED660F">
        <w:rPr>
          <w:rFonts w:ascii="Times New Roman" w:hAnsi="Times New Roman"/>
          <w:b/>
          <w:sz w:val="24"/>
          <w:szCs w:val="24"/>
        </w:rPr>
        <w:t xml:space="preserve"> </w:t>
      </w:r>
      <w:r w:rsidRPr="00F65C6B" w:rsidR="005003A6">
        <w:rPr>
          <w:rFonts w:ascii="Times New Roman" w:hAnsi="Times New Roman"/>
          <w:b/>
          <w:sz w:val="24"/>
          <w:szCs w:val="24"/>
        </w:rPr>
        <w:t xml:space="preserve">a </w:t>
      </w:r>
      <w:r w:rsidRPr="00F65C6B" w:rsidR="00ED660F">
        <w:rPr>
          <w:rFonts w:ascii="Times New Roman" w:hAnsi="Times New Roman"/>
          <w:b/>
          <w:sz w:val="24"/>
          <w:szCs w:val="24"/>
        </w:rPr>
        <w:t>6</w:t>
      </w:r>
      <w:r w:rsidR="00ED660F">
        <w:rPr>
          <w:rFonts w:ascii="Times New Roman" w:hAnsi="Times New Roman"/>
          <w:b/>
          <w:sz w:val="24"/>
          <w:szCs w:val="24"/>
        </w:rPr>
        <w:t>6</w:t>
      </w:r>
    </w:p>
    <w:p w:rsidR="009257DA"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236 ods. 1</w:t>
      </w:r>
      <w:r w:rsidRPr="00F65C6B" w:rsidR="008F40CA">
        <w:rPr>
          <w:rFonts w:ascii="Times New Roman" w:hAnsi="Times New Roman"/>
          <w:sz w:val="24"/>
          <w:szCs w:val="24"/>
        </w:rPr>
        <w:t xml:space="preserve"> a § 237 ods. 1</w:t>
      </w:r>
      <w:r w:rsidRPr="00F65C6B">
        <w:rPr>
          <w:rFonts w:ascii="Times New Roman" w:hAnsi="Times New Roman"/>
          <w:sz w:val="24"/>
          <w:szCs w:val="24"/>
        </w:rPr>
        <w:t>)</w:t>
      </w:r>
    </w:p>
    <w:p w:rsidR="009257DA"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ab/>
        <w:t xml:space="preserve">V súvislosti so zmenami navrhovanými v § 144  ods. 1 a § 240 ods. 2 sa navrhuje analogická právna úprava povinnosti vrátiť neprávom vyplatenú dávku alebo jej časť. </w:t>
      </w:r>
    </w:p>
    <w:p w:rsidR="006D1F84" w:rsidRPr="00F65C6B" w:rsidP="00F65C6B">
      <w:pPr>
        <w:bidi w:val="0"/>
        <w:spacing w:after="0" w:line="240" w:lineRule="auto"/>
        <w:jc w:val="both"/>
        <w:rPr>
          <w:rFonts w:ascii="Times New Roman" w:hAnsi="Times New Roman"/>
          <w:sz w:val="24"/>
          <w:szCs w:val="24"/>
        </w:rPr>
      </w:pPr>
    </w:p>
    <w:p w:rsidR="00F928A0"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Pr="00F65C6B" w:rsidR="00ED660F">
        <w:rPr>
          <w:rFonts w:ascii="Times New Roman" w:hAnsi="Times New Roman"/>
          <w:b/>
          <w:sz w:val="24"/>
          <w:szCs w:val="24"/>
        </w:rPr>
        <w:t>6</w:t>
      </w:r>
      <w:r w:rsidR="00ED660F">
        <w:rPr>
          <w:rFonts w:ascii="Times New Roman" w:hAnsi="Times New Roman"/>
          <w:b/>
          <w:sz w:val="24"/>
          <w:szCs w:val="24"/>
        </w:rPr>
        <w:t>7</w:t>
      </w:r>
    </w:p>
    <w:p w:rsidR="00F928A0"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237a)</w:t>
      </w:r>
    </w:p>
    <w:p w:rsidR="004438A9" w:rsidRPr="00F65C6B" w:rsidP="00F65C6B">
      <w:pPr>
        <w:tabs>
          <w:tab w:val="left" w:pos="709"/>
        </w:tabs>
        <w:bidi w:val="0"/>
        <w:spacing w:after="0" w:line="240" w:lineRule="auto"/>
        <w:ind w:firstLine="709"/>
        <w:jc w:val="both"/>
        <w:rPr>
          <w:rFonts w:ascii="Times New Roman" w:hAnsi="Times New Roman"/>
          <w:bCs/>
          <w:sz w:val="24"/>
          <w:szCs w:val="24"/>
        </w:rPr>
      </w:pPr>
      <w:r w:rsidRPr="00F65C6B">
        <w:rPr>
          <w:rFonts w:ascii="Times New Roman" w:hAnsi="Times New Roman"/>
          <w:bCs/>
          <w:sz w:val="24"/>
          <w:szCs w:val="24"/>
        </w:rPr>
        <w:t xml:space="preserve">V kontexte s návrhom na predĺženie lehoty </w:t>
      </w:r>
      <w:r w:rsidRPr="00F65C6B">
        <w:rPr>
          <w:rFonts w:ascii="Times New Roman" w:hAnsi="Times New Roman"/>
          <w:sz w:val="24"/>
          <w:szCs w:val="24"/>
        </w:rPr>
        <w:t>na ktorú možno povoliť splátky dlžných súm</w:t>
      </w:r>
      <w:r w:rsidRPr="00F65C6B">
        <w:rPr>
          <w:rFonts w:ascii="Times New Roman" w:hAnsi="Times New Roman"/>
          <w:bCs/>
          <w:sz w:val="24"/>
          <w:szCs w:val="24"/>
        </w:rPr>
        <w:t xml:space="preserve"> poistného sa navrhuje predĺžiť aj lehotu na povolenie splátok dlžnej sumy fyzickej osobe alebo právnickej osobe, ktorá je povinná vrátiť vyplatené sumy podľa § 234, 236 až 238</w:t>
      </w:r>
      <w:r w:rsidRPr="00F65C6B" w:rsidR="00223EED">
        <w:rPr>
          <w:rFonts w:ascii="Times New Roman" w:hAnsi="Times New Roman"/>
          <w:bCs/>
          <w:sz w:val="24"/>
          <w:szCs w:val="24"/>
        </w:rPr>
        <w:t xml:space="preserve"> </w:t>
      </w:r>
      <w:r w:rsidRPr="00F65C6B" w:rsidR="00223EED">
        <w:rPr>
          <w:rFonts w:ascii="Times New Roman" w:hAnsi="Times New Roman"/>
          <w:sz w:val="24"/>
          <w:szCs w:val="24"/>
          <w:lang w:eastAsia="sk-SK"/>
        </w:rPr>
        <w:t>zákona o sociálnom poistení</w:t>
      </w:r>
      <w:r w:rsidRPr="00F65C6B" w:rsidR="00C43F6C">
        <w:rPr>
          <w:rFonts w:ascii="Times New Roman" w:hAnsi="Times New Roman"/>
          <w:sz w:val="24"/>
          <w:szCs w:val="24"/>
          <w:lang w:eastAsia="sk-SK"/>
        </w:rPr>
        <w:t>,</w:t>
      </w:r>
      <w:r w:rsidRPr="00F65C6B" w:rsidR="00223EED">
        <w:rPr>
          <w:rFonts w:ascii="Times New Roman" w:hAnsi="Times New Roman"/>
          <w:sz w:val="24"/>
          <w:szCs w:val="24"/>
          <w:lang w:eastAsia="sk-SK"/>
        </w:rPr>
        <w:t xml:space="preserve"> </w:t>
      </w:r>
      <w:r w:rsidRPr="00F65C6B">
        <w:rPr>
          <w:rFonts w:ascii="Times New Roman" w:hAnsi="Times New Roman"/>
          <w:bCs/>
          <w:sz w:val="24"/>
          <w:szCs w:val="24"/>
        </w:rPr>
        <w:t xml:space="preserve">z 18 mesiacov na 24 mesiacov. </w:t>
      </w:r>
    </w:p>
    <w:p w:rsidR="004438A9" w:rsidRPr="00F65C6B" w:rsidP="00F65C6B">
      <w:pPr>
        <w:tabs>
          <w:tab w:val="left" w:pos="709"/>
        </w:tabs>
        <w:bidi w:val="0"/>
        <w:spacing w:after="0" w:line="240" w:lineRule="auto"/>
        <w:ind w:firstLine="709"/>
        <w:jc w:val="both"/>
        <w:rPr>
          <w:rFonts w:ascii="Times New Roman" w:hAnsi="Times New Roman"/>
          <w:bCs/>
          <w:sz w:val="24"/>
          <w:szCs w:val="24"/>
        </w:rPr>
      </w:pPr>
    </w:p>
    <w:p w:rsidR="0002791F" w:rsidRPr="00F65C6B" w:rsidP="00F65C6B">
      <w:pPr>
        <w:bidi w:val="0"/>
        <w:spacing w:after="0" w:line="240" w:lineRule="auto"/>
        <w:jc w:val="both"/>
        <w:rPr>
          <w:rFonts w:ascii="Times New Roman" w:hAnsi="Times New Roman"/>
          <w:b/>
          <w:sz w:val="24"/>
          <w:szCs w:val="24"/>
        </w:rPr>
      </w:pPr>
      <w:r w:rsidRPr="00F65C6B" w:rsidR="00267E5A">
        <w:rPr>
          <w:rFonts w:ascii="Times New Roman" w:hAnsi="Times New Roman"/>
          <w:b/>
          <w:sz w:val="24"/>
          <w:szCs w:val="24"/>
        </w:rPr>
        <w:t xml:space="preserve">K bodu </w:t>
      </w:r>
      <w:r w:rsidRPr="00F65C6B" w:rsidR="00ED660F">
        <w:rPr>
          <w:rFonts w:ascii="Times New Roman" w:hAnsi="Times New Roman"/>
          <w:b/>
          <w:sz w:val="24"/>
          <w:szCs w:val="24"/>
        </w:rPr>
        <w:t>6</w:t>
      </w:r>
      <w:r w:rsidR="00ED660F">
        <w:rPr>
          <w:rFonts w:ascii="Times New Roman" w:hAnsi="Times New Roman"/>
          <w:b/>
          <w:sz w:val="24"/>
          <w:szCs w:val="24"/>
        </w:rPr>
        <w:t>9</w:t>
      </w:r>
    </w:p>
    <w:p w:rsidR="00267E5A" w:rsidRPr="00F65C6B" w:rsidP="00F65C6B">
      <w:pPr>
        <w:bidi w:val="0"/>
        <w:spacing w:after="0" w:line="240" w:lineRule="auto"/>
        <w:jc w:val="both"/>
        <w:rPr>
          <w:rFonts w:ascii="Times New Roman" w:hAnsi="Times New Roman"/>
          <w:sz w:val="24"/>
          <w:szCs w:val="24"/>
        </w:rPr>
      </w:pPr>
      <w:r w:rsidRPr="00F65C6B">
        <w:rPr>
          <w:rFonts w:ascii="Times New Roman" w:hAnsi="Times New Roman"/>
          <w:sz w:val="24"/>
          <w:szCs w:val="24"/>
        </w:rPr>
        <w:t>(§ 241a)</w:t>
      </w:r>
    </w:p>
    <w:p w:rsidR="00987C8E" w:rsidRPr="00F65C6B" w:rsidP="00F65C6B">
      <w:pPr>
        <w:bidi w:val="0"/>
        <w:spacing w:after="0" w:line="240" w:lineRule="auto"/>
        <w:ind w:firstLine="709"/>
        <w:jc w:val="both"/>
        <w:rPr>
          <w:rFonts w:ascii="Times New Roman" w:hAnsi="Times New Roman"/>
          <w:sz w:val="24"/>
          <w:szCs w:val="24"/>
          <w:lang w:eastAsia="sk-SK"/>
        </w:rPr>
      </w:pPr>
      <w:r w:rsidRPr="00F65C6B" w:rsidR="001467B7">
        <w:rPr>
          <w:rFonts w:ascii="Times New Roman" w:hAnsi="Times New Roman"/>
          <w:sz w:val="24"/>
          <w:szCs w:val="24"/>
          <w:lang w:eastAsia="sk-SK"/>
        </w:rPr>
        <w:t xml:space="preserve">Podľa súčasného </w:t>
      </w:r>
      <w:r w:rsidRPr="00F65C6B" w:rsidR="00680925">
        <w:rPr>
          <w:rFonts w:ascii="Times New Roman" w:hAnsi="Times New Roman"/>
          <w:sz w:val="24"/>
          <w:szCs w:val="24"/>
          <w:lang w:eastAsia="sk-SK"/>
        </w:rPr>
        <w:t xml:space="preserve">znenia </w:t>
      </w:r>
      <w:r w:rsidRPr="00F65C6B" w:rsidR="001467B7">
        <w:rPr>
          <w:rFonts w:ascii="Times New Roman" w:hAnsi="Times New Roman"/>
          <w:sz w:val="24"/>
          <w:szCs w:val="24"/>
          <w:lang w:eastAsia="sk-SK"/>
        </w:rPr>
        <w:t xml:space="preserve">§ 241a ods. 1 </w:t>
      </w:r>
      <w:r w:rsidRPr="00F65C6B" w:rsidR="008C007B">
        <w:rPr>
          <w:rFonts w:ascii="Times New Roman" w:hAnsi="Times New Roman"/>
          <w:sz w:val="24"/>
          <w:szCs w:val="24"/>
          <w:lang w:eastAsia="sk-SK"/>
        </w:rPr>
        <w:t xml:space="preserve">zákona o sociálnom poistení </w:t>
      </w:r>
      <w:r w:rsidRPr="00F65C6B" w:rsidR="001467B7">
        <w:rPr>
          <w:rFonts w:ascii="Times New Roman" w:hAnsi="Times New Roman"/>
          <w:sz w:val="24"/>
          <w:szCs w:val="24"/>
          <w:lang w:eastAsia="sk-SK"/>
        </w:rPr>
        <w:t>sa Sociálnej poisťovni (od 1.</w:t>
      </w:r>
      <w:r w:rsidRPr="00F65C6B" w:rsidR="00267E5A">
        <w:rPr>
          <w:rFonts w:ascii="Times New Roman" w:hAnsi="Times New Roman"/>
          <w:sz w:val="24"/>
          <w:szCs w:val="24"/>
          <w:lang w:eastAsia="sk-SK"/>
        </w:rPr>
        <w:t xml:space="preserve"> ja</w:t>
      </w:r>
      <w:r w:rsidRPr="00F65C6B" w:rsidR="0035684F">
        <w:rPr>
          <w:rFonts w:ascii="Times New Roman" w:hAnsi="Times New Roman"/>
          <w:sz w:val="24"/>
          <w:szCs w:val="24"/>
          <w:lang w:eastAsia="sk-SK"/>
        </w:rPr>
        <w:t>n</w:t>
      </w:r>
      <w:r w:rsidRPr="00F65C6B" w:rsidR="00267E5A">
        <w:rPr>
          <w:rFonts w:ascii="Times New Roman" w:hAnsi="Times New Roman"/>
          <w:sz w:val="24"/>
          <w:szCs w:val="24"/>
          <w:lang w:eastAsia="sk-SK"/>
        </w:rPr>
        <w:t xml:space="preserve">uára </w:t>
      </w:r>
      <w:r w:rsidRPr="00F65C6B" w:rsidR="001467B7">
        <w:rPr>
          <w:rFonts w:ascii="Times New Roman" w:hAnsi="Times New Roman"/>
          <w:sz w:val="24"/>
          <w:szCs w:val="24"/>
          <w:lang w:eastAsia="sk-SK"/>
        </w:rPr>
        <w:t xml:space="preserve">2008) ukladá sankcia v podobe penále za nesplnenie povinnosti postúpiť povinné príspevky na starobné dôchodkové sporenie včas a/alebo v zákonom určenej výške. Tento odsek sa upravuje z legislatívno-technického hľadiska z dôvodu zavedenej legislatívnej skratky „príspevky na starobné dôchodkové sporenie“ v § 2 písm. d) </w:t>
      </w:r>
      <w:r w:rsidRPr="00F65C6B" w:rsidR="008C007B">
        <w:rPr>
          <w:rFonts w:ascii="Times New Roman" w:hAnsi="Times New Roman"/>
          <w:sz w:val="24"/>
          <w:szCs w:val="24"/>
          <w:lang w:eastAsia="sk-SK"/>
        </w:rPr>
        <w:t xml:space="preserve">zákona o sociálnom poistení </w:t>
      </w:r>
      <w:r w:rsidRPr="00F65C6B" w:rsidR="001467B7">
        <w:rPr>
          <w:rFonts w:ascii="Times New Roman" w:hAnsi="Times New Roman"/>
          <w:sz w:val="24"/>
          <w:szCs w:val="24"/>
          <w:lang w:eastAsia="sk-SK"/>
        </w:rPr>
        <w:t xml:space="preserve">a z dôvodu zmeny základnej úrokovej sadzby Národnej banky Slovenska odo dňa zavedenia </w:t>
      </w:r>
      <w:r w:rsidRPr="00F65C6B" w:rsidR="0035684F">
        <w:rPr>
          <w:rFonts w:ascii="Times New Roman" w:hAnsi="Times New Roman"/>
          <w:sz w:val="24"/>
          <w:szCs w:val="24"/>
          <w:lang w:eastAsia="sk-SK"/>
        </w:rPr>
        <w:t xml:space="preserve">eura </w:t>
      </w:r>
      <w:r w:rsidRPr="00F65C6B" w:rsidR="001467B7">
        <w:rPr>
          <w:rFonts w:ascii="Times New Roman" w:hAnsi="Times New Roman"/>
          <w:sz w:val="24"/>
          <w:szCs w:val="24"/>
          <w:lang w:eastAsia="sk-SK"/>
        </w:rPr>
        <w:t xml:space="preserve">na základnú úrokovú sadzbu Európskej centrálnej banky. </w:t>
      </w:r>
    </w:p>
    <w:p w:rsidR="00987C8E" w:rsidRPr="00F65C6B" w:rsidP="00F65C6B">
      <w:pPr>
        <w:bidi w:val="0"/>
        <w:spacing w:after="0" w:line="240" w:lineRule="auto"/>
        <w:ind w:firstLine="709"/>
        <w:jc w:val="both"/>
        <w:rPr>
          <w:rFonts w:ascii="Times New Roman" w:hAnsi="Times New Roman"/>
          <w:sz w:val="24"/>
          <w:szCs w:val="24"/>
          <w:lang w:eastAsia="sk-SK"/>
        </w:rPr>
      </w:pPr>
      <w:r w:rsidRPr="00F65C6B" w:rsidR="006816E8">
        <w:rPr>
          <w:rFonts w:ascii="Times New Roman" w:hAnsi="Times New Roman"/>
          <w:sz w:val="24"/>
          <w:szCs w:val="24"/>
          <w:lang w:eastAsia="sk-SK"/>
        </w:rPr>
        <w:t xml:space="preserve">V ustanovení </w:t>
      </w:r>
      <w:r w:rsidRPr="00F65C6B" w:rsidR="008C007B">
        <w:rPr>
          <w:rFonts w:ascii="Times New Roman" w:hAnsi="Times New Roman"/>
          <w:sz w:val="24"/>
          <w:szCs w:val="24"/>
          <w:lang w:eastAsia="sk-SK"/>
        </w:rPr>
        <w:t xml:space="preserve">§ 241a ods. 2 zákona o sociálnom poistení </w:t>
      </w:r>
      <w:r w:rsidRPr="00F65C6B" w:rsidR="006816E8">
        <w:rPr>
          <w:rFonts w:ascii="Times New Roman" w:hAnsi="Times New Roman"/>
          <w:sz w:val="24"/>
          <w:szCs w:val="24"/>
          <w:lang w:eastAsia="sk-SK"/>
        </w:rPr>
        <w:t xml:space="preserve">je </w:t>
      </w:r>
      <w:r w:rsidRPr="00F65C6B" w:rsidR="008748F0">
        <w:rPr>
          <w:rFonts w:ascii="Times New Roman" w:hAnsi="Times New Roman"/>
          <w:sz w:val="24"/>
          <w:szCs w:val="24"/>
          <w:lang w:eastAsia="sk-SK"/>
        </w:rPr>
        <w:t>uvedený</w:t>
      </w:r>
      <w:r w:rsidRPr="00F65C6B" w:rsidR="008C007B">
        <w:rPr>
          <w:rFonts w:ascii="Times New Roman" w:hAnsi="Times New Roman"/>
          <w:sz w:val="24"/>
          <w:szCs w:val="24"/>
          <w:lang w:eastAsia="sk-SK"/>
        </w:rPr>
        <w:t xml:space="preserve"> taxat</w:t>
      </w:r>
      <w:r w:rsidRPr="00F65C6B" w:rsidR="00FE6B83">
        <w:rPr>
          <w:rFonts w:ascii="Times New Roman" w:hAnsi="Times New Roman"/>
          <w:sz w:val="24"/>
          <w:szCs w:val="24"/>
          <w:lang w:eastAsia="sk-SK"/>
        </w:rPr>
        <w:t xml:space="preserve">ívny výpočet situácií, </w:t>
      </w:r>
      <w:r w:rsidRPr="00F65C6B" w:rsidR="003D0E66">
        <w:rPr>
          <w:rFonts w:ascii="Times New Roman" w:hAnsi="Times New Roman"/>
          <w:sz w:val="24"/>
          <w:szCs w:val="24"/>
          <w:lang w:eastAsia="sk-SK"/>
        </w:rPr>
        <w:t>v</w:t>
      </w:r>
      <w:r w:rsidRPr="00F65C6B" w:rsidR="00FE6B83">
        <w:rPr>
          <w:rFonts w:ascii="Times New Roman" w:hAnsi="Times New Roman"/>
          <w:sz w:val="24"/>
          <w:szCs w:val="24"/>
          <w:lang w:eastAsia="sk-SK"/>
        </w:rPr>
        <w:t> ktor</w:t>
      </w:r>
      <w:r w:rsidRPr="00F65C6B" w:rsidR="003D0E66">
        <w:rPr>
          <w:rFonts w:ascii="Times New Roman" w:hAnsi="Times New Roman"/>
          <w:sz w:val="24"/>
          <w:szCs w:val="24"/>
          <w:lang w:eastAsia="sk-SK"/>
        </w:rPr>
        <w:t>ých</w:t>
      </w:r>
      <w:r w:rsidRPr="00F65C6B" w:rsidR="00FE6B83">
        <w:rPr>
          <w:rFonts w:ascii="Times New Roman" w:hAnsi="Times New Roman"/>
          <w:sz w:val="24"/>
          <w:szCs w:val="24"/>
          <w:lang w:eastAsia="sk-SK"/>
        </w:rPr>
        <w:t> </w:t>
      </w:r>
      <w:r w:rsidRPr="00F65C6B" w:rsidR="008C007B">
        <w:rPr>
          <w:rFonts w:ascii="Times New Roman" w:hAnsi="Times New Roman"/>
          <w:sz w:val="24"/>
          <w:szCs w:val="24"/>
          <w:lang w:eastAsia="sk-SK"/>
        </w:rPr>
        <w:t xml:space="preserve">Sociálna poisťovňa penále neplatí. Tieto situácie sú spôsobené objektívnymi skutočnosťami, ktoré nevznikajú z dôvodu nečinnosti Sociálnej poisťovne alebo jej oneskoreného konania. Úprava uvedená v písm. a) predmetného ustanovenia reflektuje na právnu úpravu, podľa ktorej Sociálna poisťovňa bola povinná opravenú zmluvu zapísať spätne ku dňu jej prvého doručenia. V súčasnosti však podľa § 64a ods. 6 zákona č. 43/2004 Z. z. o starobnom dôchodkovom sporení a o zmene a doplnení niektorých zákonov v znení neskorších predpisov Sociálna poisťovňa zaregistruje zmluvu o starobnom dôchodkovom sporení až ku dňu, kedy spĺňa všetky náležitosti zákona. V súčasnosti je ustanovenie § 241a ods. 2 písm. a) zákona o sociálnom poistení </w:t>
      </w:r>
      <w:r w:rsidRPr="00F65C6B" w:rsidR="003D0E66">
        <w:rPr>
          <w:rFonts w:ascii="Times New Roman" w:hAnsi="Times New Roman"/>
          <w:sz w:val="24"/>
          <w:szCs w:val="24"/>
          <w:lang w:eastAsia="sk-SK"/>
        </w:rPr>
        <w:t>obsolétne</w:t>
      </w:r>
      <w:r w:rsidRPr="00F65C6B" w:rsidR="008C007B">
        <w:rPr>
          <w:rFonts w:ascii="Times New Roman" w:hAnsi="Times New Roman"/>
          <w:sz w:val="24"/>
          <w:szCs w:val="24"/>
          <w:lang w:eastAsia="sk-SK"/>
        </w:rPr>
        <w:t>, nakoľko nemôžu byť penále platené za obdobie, v ktorom ešte nevznikla účasť na starobnom dôchodkovom sporení a za obdobie, v ktorom ešte nemohli byť zaplatené ani postúpené príspevky.</w:t>
      </w:r>
    </w:p>
    <w:p w:rsidR="008C007B" w:rsidRPr="00F65C6B" w:rsidP="00F65C6B">
      <w:pPr>
        <w:bidi w:val="0"/>
        <w:spacing w:after="0" w:line="240" w:lineRule="auto"/>
        <w:ind w:firstLine="709"/>
        <w:jc w:val="both"/>
        <w:rPr>
          <w:rFonts w:ascii="Times New Roman" w:hAnsi="Times New Roman"/>
          <w:sz w:val="24"/>
          <w:szCs w:val="24"/>
          <w:lang w:eastAsia="sk-SK"/>
        </w:rPr>
      </w:pPr>
      <w:r w:rsidRPr="00F65C6B">
        <w:rPr>
          <w:rFonts w:ascii="Times New Roman" w:hAnsi="Times New Roman"/>
          <w:sz w:val="24"/>
          <w:szCs w:val="24"/>
          <w:lang w:eastAsia="sk-SK"/>
        </w:rPr>
        <w:t xml:space="preserve">Platné ustanovenia § 241a ods. 2 v písm. b) a e) zákona o sociálnom poistení reagujú na situácie, kedy sporiteľovi vznikla účasť dobrovoľne (podľa právnej úpravy </w:t>
      </w:r>
      <w:r w:rsidRPr="00F65C6B" w:rsidR="004374E4">
        <w:rPr>
          <w:rFonts w:ascii="Times New Roman" w:hAnsi="Times New Roman"/>
          <w:sz w:val="24"/>
          <w:szCs w:val="24"/>
          <w:lang w:eastAsia="sk-SK"/>
        </w:rPr>
        <w:t>účinnej</w:t>
      </w:r>
      <w:r w:rsidRPr="00F65C6B" w:rsidR="00FE6B83">
        <w:rPr>
          <w:rFonts w:ascii="Times New Roman" w:hAnsi="Times New Roman"/>
          <w:sz w:val="24"/>
          <w:szCs w:val="24"/>
          <w:lang w:eastAsia="sk-SK"/>
        </w:rPr>
        <w:t xml:space="preserve"> od </w:t>
      </w:r>
      <w:r w:rsidRPr="00F65C6B">
        <w:rPr>
          <w:rFonts w:ascii="Times New Roman" w:hAnsi="Times New Roman"/>
          <w:sz w:val="24"/>
          <w:szCs w:val="24"/>
          <w:lang w:eastAsia="sk-SK"/>
        </w:rPr>
        <w:t>1.</w:t>
      </w:r>
      <w:r w:rsidRPr="00F65C6B" w:rsidR="00FE6B83">
        <w:rPr>
          <w:rFonts w:ascii="Times New Roman" w:hAnsi="Times New Roman"/>
          <w:sz w:val="24"/>
          <w:szCs w:val="24"/>
          <w:lang w:eastAsia="sk-SK"/>
        </w:rPr>
        <w:t> </w:t>
      </w:r>
      <w:r w:rsidRPr="00F65C6B" w:rsidR="00A37E70">
        <w:rPr>
          <w:rFonts w:ascii="Times New Roman" w:hAnsi="Times New Roman"/>
          <w:sz w:val="24"/>
          <w:szCs w:val="24"/>
          <w:lang w:eastAsia="sk-SK"/>
        </w:rPr>
        <w:t>januára</w:t>
      </w:r>
      <w:r w:rsidRPr="00F65C6B">
        <w:rPr>
          <w:rFonts w:ascii="Times New Roman" w:hAnsi="Times New Roman"/>
          <w:sz w:val="24"/>
          <w:szCs w:val="24"/>
          <w:lang w:eastAsia="sk-SK"/>
        </w:rPr>
        <w:t xml:space="preserve"> 2008 do 31. </w:t>
      </w:r>
      <w:r w:rsidRPr="00F65C6B" w:rsidR="00A37E70">
        <w:rPr>
          <w:rFonts w:ascii="Times New Roman" w:hAnsi="Times New Roman"/>
          <w:sz w:val="24"/>
          <w:szCs w:val="24"/>
          <w:lang w:eastAsia="sk-SK"/>
        </w:rPr>
        <w:t>marca</w:t>
      </w:r>
      <w:r w:rsidRPr="00F65C6B">
        <w:rPr>
          <w:rFonts w:ascii="Times New Roman" w:hAnsi="Times New Roman"/>
          <w:sz w:val="24"/>
          <w:szCs w:val="24"/>
          <w:lang w:eastAsia="sk-SK"/>
        </w:rPr>
        <w:t xml:space="preserve"> 2012) resp. skôr, ako bola uzatvorená samotná zmluva o starobnom dôchodkovo</w:t>
      </w:r>
      <w:r w:rsidRPr="00F65C6B" w:rsidR="00F253DA">
        <w:rPr>
          <w:rFonts w:ascii="Times New Roman" w:hAnsi="Times New Roman"/>
          <w:sz w:val="24"/>
          <w:szCs w:val="24"/>
          <w:lang w:eastAsia="sk-SK"/>
        </w:rPr>
        <w:t>m sporení (automatický vstup do </w:t>
      </w:r>
      <w:r w:rsidRPr="00F65C6B">
        <w:rPr>
          <w:rFonts w:ascii="Times New Roman" w:hAnsi="Times New Roman"/>
          <w:sz w:val="24"/>
          <w:szCs w:val="24"/>
          <w:lang w:eastAsia="sk-SK"/>
        </w:rPr>
        <w:t>II. piliera podľa právnej úpravy platnej v období od 1.</w:t>
      </w:r>
      <w:r w:rsidRPr="00F65C6B" w:rsidR="00A37E70">
        <w:rPr>
          <w:rFonts w:ascii="Times New Roman" w:hAnsi="Times New Roman"/>
          <w:sz w:val="24"/>
          <w:szCs w:val="24"/>
          <w:lang w:eastAsia="sk-SK"/>
        </w:rPr>
        <w:t xml:space="preserve"> apríla</w:t>
      </w:r>
      <w:r w:rsidRPr="00F65C6B">
        <w:rPr>
          <w:rFonts w:ascii="Times New Roman" w:hAnsi="Times New Roman"/>
          <w:sz w:val="24"/>
          <w:szCs w:val="24"/>
          <w:lang w:eastAsia="sk-SK"/>
        </w:rPr>
        <w:t xml:space="preserve"> 2012 do konca roku 2012). Keďže podľa v súčasnosti </w:t>
      </w:r>
      <w:r w:rsidRPr="00F65C6B" w:rsidR="004374E4">
        <w:rPr>
          <w:rFonts w:ascii="Times New Roman" w:hAnsi="Times New Roman"/>
          <w:sz w:val="24"/>
          <w:szCs w:val="24"/>
          <w:lang w:eastAsia="sk-SK"/>
        </w:rPr>
        <w:t>účinnej</w:t>
      </w:r>
      <w:r w:rsidRPr="00F65C6B">
        <w:rPr>
          <w:rFonts w:ascii="Times New Roman" w:hAnsi="Times New Roman"/>
          <w:sz w:val="24"/>
          <w:szCs w:val="24"/>
          <w:lang w:eastAsia="sk-SK"/>
        </w:rPr>
        <w:t xml:space="preserve"> úpravy účasť na </w:t>
      </w:r>
      <w:r w:rsidRPr="00F65C6B" w:rsidR="004374E4">
        <w:rPr>
          <w:rFonts w:ascii="Times New Roman" w:hAnsi="Times New Roman"/>
          <w:sz w:val="24"/>
          <w:szCs w:val="24"/>
          <w:lang w:eastAsia="sk-SK"/>
        </w:rPr>
        <w:t xml:space="preserve">starobné dôchodkové sporenie </w:t>
      </w:r>
      <w:r w:rsidRPr="00F65C6B">
        <w:rPr>
          <w:rFonts w:ascii="Times New Roman" w:hAnsi="Times New Roman"/>
          <w:sz w:val="24"/>
          <w:szCs w:val="24"/>
          <w:lang w:eastAsia="sk-SK"/>
        </w:rPr>
        <w:t>vzniká sporiteľovi, ktorý je dôchodkovo poistený, k prvému dňu kalendárneho mesiaca, nasledujúceho po kalendárnom mesiaci, v ktorom bola zmluva o SDS zapísaná do registra zmlúv, nemôže už dôjsť k situáciám opísaným v písmenách b) a e). V predkladanom návrhu sa z uvedených dôvodov doterajšie ustanovenia písmen a), b) a e) vypúšťajú.</w:t>
      </w:r>
    </w:p>
    <w:p w:rsidR="008C007B" w:rsidRPr="00F65C6B" w:rsidP="00F65C6B">
      <w:pPr>
        <w:bidi w:val="0"/>
        <w:spacing w:after="0" w:line="240" w:lineRule="auto"/>
        <w:ind w:firstLine="709"/>
        <w:jc w:val="both"/>
        <w:rPr>
          <w:rFonts w:ascii="Times New Roman" w:hAnsi="Times New Roman"/>
          <w:sz w:val="24"/>
          <w:szCs w:val="24"/>
          <w:lang w:eastAsia="sk-SK"/>
        </w:rPr>
      </w:pPr>
      <w:r w:rsidRPr="00F65C6B">
        <w:rPr>
          <w:rFonts w:ascii="Times New Roman" w:hAnsi="Times New Roman"/>
          <w:sz w:val="24"/>
          <w:szCs w:val="24"/>
          <w:lang w:eastAsia="sk-SK"/>
        </w:rPr>
        <w:t>V </w:t>
      </w:r>
      <w:r w:rsidRPr="00F65C6B" w:rsidR="006816E8">
        <w:rPr>
          <w:rFonts w:ascii="Times New Roman" w:hAnsi="Times New Roman"/>
          <w:sz w:val="24"/>
          <w:szCs w:val="24"/>
          <w:lang w:eastAsia="sk-SK"/>
        </w:rPr>
        <w:t xml:space="preserve">právnej úprave </w:t>
      </w:r>
      <w:r w:rsidRPr="00F65C6B">
        <w:rPr>
          <w:rFonts w:ascii="Times New Roman" w:hAnsi="Times New Roman"/>
          <w:sz w:val="24"/>
          <w:szCs w:val="24"/>
          <w:lang w:eastAsia="sk-SK"/>
        </w:rPr>
        <w:t>o neplatení penále Sociálnou poisťovňou z dôvodu, že zamestnávateľ nesplnil svoju povinnosť riadne a včas jej predložiť výkaz poistného a príspevkov na starobné dôchodkové sporenie za príslušný kalendárny mesiac</w:t>
      </w:r>
      <w:r w:rsidRPr="00F65C6B" w:rsidR="003D0E66">
        <w:rPr>
          <w:rFonts w:ascii="Times New Roman" w:hAnsi="Times New Roman"/>
          <w:sz w:val="24"/>
          <w:szCs w:val="24"/>
          <w:lang w:eastAsia="sk-SK"/>
        </w:rPr>
        <w:t xml:space="preserve"> alebo nepredložil registračný list fyzickej osoby</w:t>
      </w:r>
      <w:r w:rsidRPr="00F65C6B">
        <w:rPr>
          <w:rFonts w:ascii="Times New Roman" w:hAnsi="Times New Roman"/>
          <w:sz w:val="24"/>
          <w:szCs w:val="24"/>
          <w:lang w:eastAsia="sk-SK"/>
        </w:rPr>
        <w:t xml:space="preserve"> a z dôvodu poskytnutia primeranej lehoty na odvod príspevkov, ktorá začína plynúť až od zistenia rozhodujúcich skutočností podmieňujúcich nárok na materské, sa v prečíslovaných písmenách a) a b) v § 241a ods. 2 zákona o sociálnom </w:t>
      </w:r>
      <w:r w:rsidRPr="00F65C6B" w:rsidR="00987C8E">
        <w:rPr>
          <w:rFonts w:ascii="Times New Roman" w:hAnsi="Times New Roman"/>
          <w:sz w:val="24"/>
          <w:szCs w:val="24"/>
          <w:lang w:eastAsia="sk-SK"/>
        </w:rPr>
        <w:t>poistení</w:t>
      </w:r>
      <w:r w:rsidRPr="00F65C6B">
        <w:rPr>
          <w:rFonts w:ascii="Times New Roman" w:hAnsi="Times New Roman"/>
          <w:sz w:val="24"/>
          <w:szCs w:val="24"/>
          <w:lang w:eastAsia="sk-SK"/>
        </w:rPr>
        <w:t xml:space="preserve"> dáva do súladu lehota, počas ktorej Sociálna poisťovňa neplatí penále za nepostúpené príspevky s lehotou, ktorú má Sociálna poisťovňa na postúpenie príspevkov podľa § 226 ods. 1 písm. f) zákona o sociálnom poistení.</w:t>
      </w:r>
      <w:r w:rsidRPr="00F65C6B" w:rsidR="009A5102">
        <w:rPr>
          <w:rFonts w:ascii="Times New Roman" w:hAnsi="Times New Roman"/>
          <w:sz w:val="24"/>
          <w:szCs w:val="24"/>
          <w:lang w:eastAsia="sk-SK"/>
        </w:rPr>
        <w:t xml:space="preserve"> </w:t>
      </w:r>
    </w:p>
    <w:p w:rsidR="006D1F84" w:rsidRPr="00F65C6B" w:rsidP="00F65C6B">
      <w:pPr>
        <w:bidi w:val="0"/>
        <w:spacing w:after="0" w:line="240" w:lineRule="auto"/>
        <w:ind w:firstLine="709"/>
        <w:jc w:val="both"/>
        <w:rPr>
          <w:rFonts w:ascii="Times New Roman" w:hAnsi="Times New Roman"/>
          <w:sz w:val="24"/>
          <w:szCs w:val="24"/>
        </w:rPr>
      </w:pPr>
    </w:p>
    <w:p w:rsidR="001141E7"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K bodu </w:t>
      </w:r>
      <w:r w:rsidR="00ED660F">
        <w:rPr>
          <w:rFonts w:ascii="Times New Roman" w:hAnsi="Times New Roman"/>
          <w:b/>
          <w:sz w:val="24"/>
          <w:szCs w:val="24"/>
        </w:rPr>
        <w:t>70</w:t>
      </w:r>
    </w:p>
    <w:p w:rsidR="00C80DB7" w:rsidRPr="00F65C6B" w:rsidP="00F65C6B">
      <w:pPr>
        <w:bidi w:val="0"/>
        <w:spacing w:after="0" w:line="240" w:lineRule="auto"/>
        <w:jc w:val="both"/>
        <w:rPr>
          <w:rFonts w:ascii="Times New Roman" w:hAnsi="Times New Roman"/>
          <w:b/>
          <w:sz w:val="24"/>
          <w:szCs w:val="24"/>
        </w:rPr>
      </w:pPr>
      <w:r w:rsidRPr="00F65C6B" w:rsidR="00B92DD6">
        <w:rPr>
          <w:rFonts w:ascii="Times New Roman" w:hAnsi="Times New Roman"/>
          <w:b/>
          <w:sz w:val="24"/>
          <w:szCs w:val="24"/>
        </w:rPr>
        <w:t>§</w:t>
      </w:r>
      <w:r w:rsidRPr="00F65C6B" w:rsidR="004374E4">
        <w:rPr>
          <w:rFonts w:ascii="Times New Roman" w:hAnsi="Times New Roman"/>
          <w:b/>
          <w:sz w:val="24"/>
          <w:szCs w:val="24"/>
        </w:rPr>
        <w:t xml:space="preserve"> </w:t>
      </w:r>
      <w:r w:rsidRPr="00F65C6B" w:rsidR="00C6023E">
        <w:rPr>
          <w:rFonts w:ascii="Times New Roman" w:hAnsi="Times New Roman"/>
          <w:b/>
          <w:sz w:val="24"/>
          <w:szCs w:val="24"/>
        </w:rPr>
        <w:t>293d</w:t>
      </w:r>
      <w:r w:rsidRPr="00F65C6B" w:rsidR="00107C2C">
        <w:rPr>
          <w:rFonts w:ascii="Times New Roman" w:hAnsi="Times New Roman"/>
          <w:b/>
          <w:sz w:val="24"/>
          <w:szCs w:val="24"/>
        </w:rPr>
        <w:t>w</w:t>
      </w:r>
    </w:p>
    <w:p w:rsidR="00260E9E" w:rsidRPr="00F65C6B" w:rsidP="00F65C6B">
      <w:pPr>
        <w:bidi w:val="0"/>
        <w:spacing w:after="0" w:line="240" w:lineRule="auto"/>
        <w:ind w:firstLine="709"/>
        <w:jc w:val="both"/>
        <w:rPr>
          <w:rFonts w:ascii="Times New Roman" w:hAnsi="Times New Roman"/>
          <w:spacing w:val="-4"/>
          <w:sz w:val="24"/>
          <w:szCs w:val="24"/>
        </w:rPr>
      </w:pPr>
      <w:r w:rsidRPr="00F65C6B">
        <w:rPr>
          <w:rFonts w:ascii="Times New Roman" w:hAnsi="Times New Roman"/>
          <w:spacing w:val="-4"/>
          <w:sz w:val="24"/>
          <w:szCs w:val="24"/>
        </w:rPr>
        <w:t xml:space="preserve">Od roku 2018 do roku 2021 sa dôchodkové dávky (okrem vyrovnávacieho príplatku) budú zvyšovať o percento medziročného rastu spotrebiteľských cien za domácnosti dôchodcov, najmenej však o pevnú sumu určenú 2 % z priemernej sumy príslušného druhu dôchodku. Účelom ustanovenia takto definovanej minimálnej miery valorizácie dôchodkov je garantovať istú minimálnu sumu zvýšenia dôchodku, ktorá by bola akceptovateľná dôchodcovskou verejnosťou. </w:t>
      </w:r>
      <w:r w:rsidRPr="00F65C6B" w:rsidR="002F04A3">
        <w:rPr>
          <w:rFonts w:ascii="Times New Roman" w:hAnsi="Times New Roman"/>
          <w:spacing w:val="-4"/>
          <w:sz w:val="24"/>
          <w:szCs w:val="24"/>
        </w:rPr>
        <w:t xml:space="preserve">V súvislosti s uvedeným </w:t>
      </w:r>
      <w:r w:rsidRPr="00F65C6B">
        <w:rPr>
          <w:rFonts w:ascii="Times New Roman" w:hAnsi="Times New Roman"/>
          <w:spacing w:val="-4"/>
          <w:sz w:val="24"/>
          <w:szCs w:val="24"/>
        </w:rPr>
        <w:t>sa navrhuje aj minimáln</w:t>
      </w:r>
      <w:r w:rsidRPr="00F65C6B" w:rsidR="00717D87">
        <w:rPr>
          <w:rFonts w:ascii="Times New Roman" w:hAnsi="Times New Roman"/>
          <w:spacing w:val="-4"/>
          <w:sz w:val="24"/>
          <w:szCs w:val="24"/>
        </w:rPr>
        <w:t>a</w:t>
      </w:r>
      <w:r w:rsidRPr="00F65C6B">
        <w:rPr>
          <w:rFonts w:ascii="Times New Roman" w:hAnsi="Times New Roman"/>
          <w:spacing w:val="-4"/>
          <w:sz w:val="24"/>
          <w:szCs w:val="24"/>
        </w:rPr>
        <w:t xml:space="preserve"> valorizáci</w:t>
      </w:r>
      <w:r w:rsidRPr="00F65C6B" w:rsidR="00717D87">
        <w:rPr>
          <w:rFonts w:ascii="Times New Roman" w:hAnsi="Times New Roman"/>
          <w:spacing w:val="-4"/>
          <w:sz w:val="24"/>
          <w:szCs w:val="24"/>
        </w:rPr>
        <w:t>a</w:t>
      </w:r>
      <w:r w:rsidRPr="00F65C6B">
        <w:rPr>
          <w:rFonts w:ascii="Times New Roman" w:hAnsi="Times New Roman"/>
          <w:spacing w:val="-4"/>
          <w:sz w:val="24"/>
          <w:szCs w:val="24"/>
        </w:rPr>
        <w:t xml:space="preserve"> </w:t>
      </w:r>
      <w:r w:rsidRPr="00F65C6B" w:rsidR="00717D87">
        <w:rPr>
          <w:rFonts w:ascii="Times New Roman" w:hAnsi="Times New Roman"/>
          <w:spacing w:val="-4"/>
          <w:sz w:val="24"/>
          <w:szCs w:val="24"/>
        </w:rPr>
        <w:t xml:space="preserve">úrazovej </w:t>
      </w:r>
      <w:r w:rsidRPr="00F65C6B">
        <w:rPr>
          <w:rFonts w:ascii="Times New Roman" w:hAnsi="Times New Roman"/>
          <w:spacing w:val="-4"/>
          <w:sz w:val="24"/>
          <w:szCs w:val="24"/>
        </w:rPr>
        <w:t>rent</w:t>
      </w:r>
      <w:r w:rsidRPr="00F65C6B" w:rsidR="00717D87">
        <w:rPr>
          <w:rFonts w:ascii="Times New Roman" w:hAnsi="Times New Roman"/>
          <w:spacing w:val="-4"/>
          <w:sz w:val="24"/>
          <w:szCs w:val="24"/>
        </w:rPr>
        <w:t>y</w:t>
      </w:r>
      <w:r w:rsidRPr="00F65C6B">
        <w:rPr>
          <w:rFonts w:ascii="Times New Roman" w:hAnsi="Times New Roman"/>
          <w:spacing w:val="-4"/>
          <w:sz w:val="24"/>
          <w:szCs w:val="24"/>
        </w:rPr>
        <w:t xml:space="preserve">.  </w:t>
      </w:r>
    </w:p>
    <w:p w:rsidR="00260E9E" w:rsidRPr="00F65C6B" w:rsidP="00F65C6B">
      <w:pPr>
        <w:bidi w:val="0"/>
        <w:spacing w:after="0" w:line="240" w:lineRule="auto"/>
        <w:ind w:firstLine="709"/>
        <w:jc w:val="both"/>
        <w:rPr>
          <w:rFonts w:ascii="Times New Roman" w:hAnsi="Times New Roman"/>
          <w:sz w:val="24"/>
          <w:szCs w:val="24"/>
        </w:rPr>
      </w:pPr>
    </w:p>
    <w:p w:rsidR="00260E9E"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293dx</w:t>
      </w:r>
    </w:p>
    <w:p w:rsidR="00107C2C" w:rsidRPr="00F65C6B" w:rsidP="00F65C6B">
      <w:pPr>
        <w:bidi w:val="0"/>
        <w:spacing w:after="0" w:line="240" w:lineRule="auto"/>
        <w:ind w:firstLine="709"/>
        <w:jc w:val="both"/>
        <w:rPr>
          <w:rFonts w:ascii="Times New Roman" w:hAnsi="Times New Roman"/>
          <w:sz w:val="24"/>
          <w:szCs w:val="24"/>
        </w:rPr>
      </w:pPr>
      <w:r w:rsidRPr="00F65C6B" w:rsidR="00C80DB7">
        <w:rPr>
          <w:rFonts w:ascii="Times New Roman" w:hAnsi="Times New Roman"/>
          <w:sz w:val="24"/>
          <w:szCs w:val="24"/>
        </w:rPr>
        <w:t>Ak poistenec nesplnil podmienky, nároku na dávku v nezamestnanosti ku dňu zaradenia do evidencie uchádzačov o zamestnanie podľa predpisov účinných do 31.</w:t>
      </w:r>
      <w:r w:rsidRPr="00F65C6B" w:rsidR="00D36097">
        <w:rPr>
          <w:rFonts w:ascii="Times New Roman" w:hAnsi="Times New Roman"/>
          <w:sz w:val="24"/>
          <w:szCs w:val="24"/>
        </w:rPr>
        <w:t xml:space="preserve"> decembra </w:t>
      </w:r>
      <w:r w:rsidRPr="00F65C6B" w:rsidR="00C80DB7">
        <w:rPr>
          <w:rFonts w:ascii="Times New Roman" w:hAnsi="Times New Roman"/>
          <w:sz w:val="24"/>
          <w:szCs w:val="24"/>
        </w:rPr>
        <w:t xml:space="preserve">2017, môže </w:t>
      </w:r>
      <w:r w:rsidRPr="00F65C6B" w:rsidR="00BF4273">
        <w:rPr>
          <w:rFonts w:ascii="Times New Roman" w:hAnsi="Times New Roman"/>
          <w:sz w:val="24"/>
          <w:szCs w:val="24"/>
        </w:rPr>
        <w:t xml:space="preserve">mu vzniknúť nárok na dávku v nezamestnanosti </w:t>
      </w:r>
      <w:r w:rsidRPr="00F65C6B" w:rsidR="00C80DB7">
        <w:rPr>
          <w:rFonts w:ascii="Times New Roman" w:hAnsi="Times New Roman"/>
          <w:sz w:val="24"/>
          <w:szCs w:val="24"/>
        </w:rPr>
        <w:t xml:space="preserve">podľa právnej úpravy účinnej od 1. januára 2018. </w:t>
      </w:r>
    </w:p>
    <w:p w:rsidR="00F65C6B" w:rsidP="00F65C6B">
      <w:pPr>
        <w:bidi w:val="0"/>
        <w:spacing w:after="0" w:line="240" w:lineRule="auto"/>
        <w:jc w:val="both"/>
        <w:rPr>
          <w:rFonts w:ascii="Times New Roman" w:hAnsi="Times New Roman"/>
          <w:b/>
          <w:sz w:val="24"/>
          <w:szCs w:val="24"/>
        </w:rPr>
      </w:pPr>
    </w:p>
    <w:p w:rsidR="00107C2C" w:rsidRPr="00F65C6B" w:rsidP="00F65C6B">
      <w:pPr>
        <w:bidi w:val="0"/>
        <w:spacing w:after="0" w:line="240" w:lineRule="auto"/>
        <w:jc w:val="both"/>
        <w:rPr>
          <w:rFonts w:ascii="Times New Roman" w:hAnsi="Times New Roman"/>
          <w:b/>
          <w:sz w:val="24"/>
          <w:szCs w:val="24"/>
        </w:rPr>
      </w:pPr>
      <w:r w:rsidRPr="00F65C6B">
        <w:rPr>
          <w:rFonts w:ascii="Times New Roman" w:hAnsi="Times New Roman"/>
          <w:b/>
          <w:sz w:val="24"/>
          <w:szCs w:val="24"/>
        </w:rPr>
        <w:t xml:space="preserve">§ </w:t>
      </w:r>
      <w:r w:rsidRPr="00F65C6B" w:rsidR="00A35B18">
        <w:rPr>
          <w:rFonts w:ascii="Times New Roman" w:hAnsi="Times New Roman"/>
          <w:b/>
          <w:sz w:val="24"/>
          <w:szCs w:val="24"/>
        </w:rPr>
        <w:t>293dz</w:t>
      </w:r>
    </w:p>
    <w:p w:rsidR="00107C2C" w:rsidRPr="00F65C6B" w:rsidP="00F65C6B">
      <w:pPr>
        <w:bidi w:val="0"/>
        <w:spacing w:after="0" w:line="240" w:lineRule="auto"/>
        <w:ind w:firstLine="709"/>
        <w:jc w:val="both"/>
        <w:rPr>
          <w:rFonts w:ascii="Times New Roman" w:hAnsi="Times New Roman"/>
          <w:sz w:val="24"/>
          <w:szCs w:val="24"/>
        </w:rPr>
      </w:pPr>
      <w:r w:rsidRPr="00F65C6B" w:rsidR="004608F0">
        <w:rPr>
          <w:rFonts w:ascii="Times New Roman" w:hAnsi="Times New Roman"/>
          <w:sz w:val="24"/>
          <w:szCs w:val="24"/>
        </w:rPr>
        <w:t>Navrhuje sa predĺžiť účinky skoršej právnej úpravy do budúcnosti zachovaním osemdňovej lehoty na prihlásenie zamestnávateľa do registra zamestnávateľov Sociálnej poisťovne v prípade, že začal zamestnávať prvého zamestnanca pred nadobudnutím účinnosti novely, t. j. pred 1. januárom 2018.</w:t>
      </w:r>
    </w:p>
    <w:p w:rsidR="003B4994" w:rsidRPr="00F65C6B" w:rsidP="00F65C6B">
      <w:pPr>
        <w:bidi w:val="0"/>
        <w:spacing w:after="0" w:line="240" w:lineRule="auto"/>
        <w:jc w:val="both"/>
        <w:rPr>
          <w:rFonts w:ascii="Times New Roman" w:hAnsi="Times New Roman"/>
          <w:b/>
          <w:sz w:val="24"/>
          <w:szCs w:val="24"/>
        </w:rPr>
      </w:pPr>
    </w:p>
    <w:p w:rsidR="00F40154" w:rsidRPr="00F65C6B" w:rsidP="00F65C6B">
      <w:pPr>
        <w:bidi w:val="0"/>
        <w:spacing w:after="0" w:line="240" w:lineRule="auto"/>
        <w:jc w:val="both"/>
        <w:rPr>
          <w:rFonts w:ascii="Times New Roman" w:eastAsia="MS Mincho" w:hAnsi="Times New Roman"/>
          <w:b/>
          <w:sz w:val="24"/>
          <w:szCs w:val="24"/>
          <w:lang w:eastAsia="ja-JP"/>
        </w:rPr>
      </w:pPr>
      <w:r w:rsidRPr="00F65C6B" w:rsidR="00360DD7">
        <w:rPr>
          <w:rFonts w:ascii="Times New Roman" w:eastAsia="MS Mincho" w:hAnsi="Times New Roman"/>
          <w:b/>
          <w:sz w:val="24"/>
          <w:szCs w:val="24"/>
          <w:lang w:eastAsia="ja-JP"/>
        </w:rPr>
        <w:t>K</w:t>
      </w:r>
      <w:r w:rsidR="00273AB5">
        <w:rPr>
          <w:rFonts w:ascii="Times New Roman" w:eastAsia="MS Mincho" w:hAnsi="Times New Roman"/>
          <w:b/>
          <w:sz w:val="24"/>
          <w:szCs w:val="24"/>
          <w:lang w:eastAsia="ja-JP"/>
        </w:rPr>
        <w:t> </w:t>
      </w:r>
      <w:r w:rsidR="00273AB5">
        <w:rPr>
          <w:rFonts w:ascii="Times New Roman" w:eastAsia="MS Mincho" w:hAnsi="Times New Roman" w:hint="default"/>
          <w:b/>
          <w:sz w:val="24"/>
          <w:szCs w:val="24"/>
          <w:lang w:eastAsia="ja-JP"/>
        </w:rPr>
        <w:t>Č</w:t>
      </w:r>
      <w:r w:rsidR="00273AB5">
        <w:rPr>
          <w:rFonts w:ascii="Times New Roman" w:eastAsia="MS Mincho" w:hAnsi="Times New Roman" w:hint="default"/>
          <w:b/>
          <w:sz w:val="24"/>
          <w:szCs w:val="24"/>
          <w:lang w:eastAsia="ja-JP"/>
        </w:rPr>
        <w:t>l.</w:t>
      </w:r>
      <w:r w:rsidRPr="00F65C6B" w:rsidR="00360DD7">
        <w:rPr>
          <w:rFonts w:ascii="Times New Roman" w:eastAsia="MS Mincho" w:hAnsi="Times New Roman"/>
          <w:b/>
          <w:sz w:val="24"/>
          <w:szCs w:val="24"/>
          <w:lang w:eastAsia="ja-JP"/>
        </w:rPr>
        <w:t xml:space="preserve"> II a III</w:t>
      </w:r>
    </w:p>
    <w:p w:rsidR="00360DD7" w:rsidRPr="00F65C6B" w:rsidP="00F65C6B">
      <w:pPr>
        <w:bidi w:val="0"/>
        <w:spacing w:after="0" w:line="240" w:lineRule="auto"/>
        <w:ind w:firstLine="709"/>
        <w:jc w:val="both"/>
        <w:rPr>
          <w:rFonts w:ascii="Times New Roman" w:eastAsia="MS Mincho" w:hAnsi="Times New Roman"/>
          <w:sz w:val="24"/>
          <w:szCs w:val="24"/>
          <w:lang w:eastAsia="ja-JP"/>
        </w:rPr>
      </w:pPr>
      <w:r w:rsidRPr="00F65C6B">
        <w:rPr>
          <w:rFonts w:ascii="Times New Roman" w:eastAsia="MS Mincho" w:hAnsi="Times New Roman"/>
          <w:bCs/>
          <w:sz w:val="24"/>
          <w:szCs w:val="24"/>
          <w:lang w:eastAsia="ja-JP"/>
        </w:rPr>
        <w:t>V </w:t>
      </w:r>
      <w:r w:rsidRPr="00F65C6B">
        <w:rPr>
          <w:rFonts w:ascii="Times New Roman" w:eastAsia="MS Mincho" w:hAnsi="Times New Roman" w:hint="default"/>
          <w:bCs/>
          <w:sz w:val="24"/>
          <w:szCs w:val="24"/>
          <w:lang w:eastAsia="ja-JP"/>
        </w:rPr>
        <w:t>sú</w:t>
      </w:r>
      <w:r w:rsidRPr="00F65C6B">
        <w:rPr>
          <w:rFonts w:ascii="Times New Roman" w:eastAsia="MS Mincho" w:hAnsi="Times New Roman" w:hint="default"/>
          <w:bCs/>
          <w:sz w:val="24"/>
          <w:szCs w:val="24"/>
          <w:lang w:eastAsia="ja-JP"/>
        </w:rPr>
        <w:t xml:space="preserve">vislosti so  zmenou v bodoch </w:t>
      </w:r>
      <w:r w:rsidRPr="00F65C6B" w:rsidR="004301A1">
        <w:rPr>
          <w:rFonts w:ascii="Times New Roman" w:eastAsia="MS Mincho" w:hAnsi="Times New Roman"/>
          <w:bCs/>
          <w:sz w:val="24"/>
          <w:szCs w:val="24"/>
          <w:lang w:eastAsia="ja-JP"/>
        </w:rPr>
        <w:t xml:space="preserve">33 </w:t>
      </w:r>
      <w:r w:rsidRPr="00F65C6B">
        <w:rPr>
          <w:rFonts w:ascii="Times New Roman" w:eastAsia="MS Mincho" w:hAnsi="Times New Roman"/>
          <w:bCs/>
          <w:sz w:val="24"/>
          <w:szCs w:val="24"/>
          <w:lang w:eastAsia="ja-JP"/>
        </w:rPr>
        <w:t>a</w:t>
      </w:r>
      <w:r w:rsidRPr="00F65C6B" w:rsidR="00E02C61">
        <w:rPr>
          <w:rFonts w:ascii="Times New Roman" w:eastAsia="MS Mincho" w:hAnsi="Times New Roman"/>
          <w:bCs/>
          <w:sz w:val="24"/>
          <w:szCs w:val="24"/>
          <w:lang w:eastAsia="ja-JP"/>
        </w:rPr>
        <w:t> </w:t>
      </w:r>
      <w:r w:rsidRPr="00F65C6B" w:rsidR="00852491">
        <w:rPr>
          <w:rFonts w:ascii="Times New Roman" w:eastAsia="MS Mincho" w:hAnsi="Times New Roman"/>
          <w:bCs/>
          <w:sz w:val="24"/>
          <w:szCs w:val="24"/>
          <w:lang w:eastAsia="ja-JP"/>
        </w:rPr>
        <w:t>3</w:t>
      </w:r>
      <w:r w:rsidR="00852491">
        <w:rPr>
          <w:rFonts w:ascii="Times New Roman" w:eastAsia="MS Mincho" w:hAnsi="Times New Roman"/>
          <w:bCs/>
          <w:sz w:val="24"/>
          <w:szCs w:val="24"/>
          <w:lang w:eastAsia="ja-JP"/>
        </w:rPr>
        <w:t>4</w:t>
      </w:r>
      <w:r w:rsidRPr="00F65C6B" w:rsidR="00852491">
        <w:rPr>
          <w:rFonts w:ascii="Times New Roman" w:eastAsia="MS Mincho" w:hAnsi="Times New Roman"/>
          <w:bCs/>
          <w:sz w:val="24"/>
          <w:szCs w:val="24"/>
          <w:lang w:eastAsia="ja-JP"/>
        </w:rPr>
        <w:t xml:space="preserve"> </w:t>
      </w:r>
      <w:r w:rsidRPr="00F65C6B">
        <w:rPr>
          <w:rFonts w:ascii="Times New Roman" w:eastAsia="MS Mincho" w:hAnsi="Times New Roman"/>
          <w:bCs/>
          <w:sz w:val="24"/>
          <w:szCs w:val="24"/>
          <w:lang w:eastAsia="ja-JP"/>
        </w:rPr>
        <w:t>sa vstupuje v </w:t>
      </w:r>
      <w:r w:rsidRPr="00F65C6B">
        <w:rPr>
          <w:rFonts w:ascii="Times New Roman" w:eastAsia="MS Mincho" w:hAnsi="Times New Roman" w:hint="default"/>
          <w:bCs/>
          <w:sz w:val="24"/>
          <w:szCs w:val="24"/>
          <w:lang w:eastAsia="ja-JP"/>
        </w:rPr>
        <w:t>č</w:t>
      </w:r>
      <w:r w:rsidRPr="00F65C6B">
        <w:rPr>
          <w:rFonts w:ascii="Times New Roman" w:eastAsia="MS Mincho" w:hAnsi="Times New Roman" w:hint="default"/>
          <w:bCs/>
          <w:sz w:val="24"/>
          <w:szCs w:val="24"/>
          <w:lang w:eastAsia="ja-JP"/>
        </w:rPr>
        <w:t>lá</w:t>
      </w:r>
      <w:r w:rsidRPr="00F65C6B">
        <w:rPr>
          <w:rFonts w:ascii="Times New Roman" w:eastAsia="MS Mincho" w:hAnsi="Times New Roman" w:hint="default"/>
          <w:bCs/>
          <w:sz w:val="24"/>
          <w:szCs w:val="24"/>
          <w:lang w:eastAsia="ja-JP"/>
        </w:rPr>
        <w:t>nkoch II a III do</w:t>
      </w:r>
      <w:r w:rsidRPr="00F65C6B" w:rsidR="00EB6AB4">
        <w:rPr>
          <w:rFonts w:ascii="Times New Roman" w:eastAsia="MS Mincho" w:hAnsi="Times New Roman"/>
          <w:bCs/>
          <w:sz w:val="24"/>
          <w:szCs w:val="24"/>
          <w:lang w:eastAsia="ja-JP"/>
        </w:rPr>
        <w:t> </w:t>
      </w:r>
      <w:r w:rsidRPr="00F65C6B">
        <w:rPr>
          <w:rFonts w:ascii="Times New Roman" w:eastAsia="MS Mincho" w:hAnsi="Times New Roman" w:hint="default"/>
          <w:bCs/>
          <w:sz w:val="24"/>
          <w:szCs w:val="24"/>
          <w:lang w:eastAsia="ja-JP"/>
        </w:rPr>
        <w:t>osobitný</w:t>
      </w:r>
      <w:r w:rsidRPr="00F65C6B">
        <w:rPr>
          <w:rFonts w:ascii="Times New Roman" w:eastAsia="MS Mincho" w:hAnsi="Times New Roman" w:hint="default"/>
          <w:bCs/>
          <w:sz w:val="24"/>
          <w:szCs w:val="24"/>
          <w:lang w:eastAsia="ja-JP"/>
        </w:rPr>
        <w:t>ch predpisov na úč</w:t>
      </w:r>
      <w:r w:rsidRPr="00F65C6B">
        <w:rPr>
          <w:rFonts w:ascii="Times New Roman" w:eastAsia="MS Mincho" w:hAnsi="Times New Roman" w:hint="default"/>
          <w:bCs/>
          <w:sz w:val="24"/>
          <w:szCs w:val="24"/>
          <w:lang w:eastAsia="ja-JP"/>
        </w:rPr>
        <w:t>ely zruš</w:t>
      </w:r>
      <w:r w:rsidRPr="00F65C6B">
        <w:rPr>
          <w:rFonts w:ascii="Times New Roman" w:eastAsia="MS Mincho" w:hAnsi="Times New Roman" w:hint="default"/>
          <w:bCs/>
          <w:sz w:val="24"/>
          <w:szCs w:val="24"/>
          <w:lang w:eastAsia="ja-JP"/>
        </w:rPr>
        <w:t>enia plnenia funkcie prí</w:t>
      </w:r>
      <w:r w:rsidRPr="00F65C6B">
        <w:rPr>
          <w:rFonts w:ascii="Times New Roman" w:eastAsia="MS Mincho" w:hAnsi="Times New Roman" w:hint="default"/>
          <w:bCs/>
          <w:sz w:val="24"/>
          <w:szCs w:val="24"/>
          <w:lang w:eastAsia="ja-JP"/>
        </w:rPr>
        <w:t>stupové</w:t>
      </w:r>
      <w:r w:rsidRPr="00F65C6B">
        <w:rPr>
          <w:rFonts w:ascii="Times New Roman" w:eastAsia="MS Mincho" w:hAnsi="Times New Roman" w:hint="default"/>
          <w:bCs/>
          <w:sz w:val="24"/>
          <w:szCs w:val="24"/>
          <w:lang w:eastAsia="ja-JP"/>
        </w:rPr>
        <w:t xml:space="preserve">ho bodu </w:t>
      </w:r>
      <w:r w:rsidRPr="00F65C6B" w:rsidR="00BE7CC2">
        <w:rPr>
          <w:rFonts w:ascii="Times New Roman" w:eastAsia="MS Mincho" w:hAnsi="Times New Roman" w:hint="default"/>
          <w:sz w:val="24"/>
          <w:szCs w:val="24"/>
          <w:lang w:eastAsia="ja-JP"/>
        </w:rPr>
        <w:t>Ú</w:t>
      </w:r>
      <w:r w:rsidRPr="00F65C6B" w:rsidR="00BE7CC2">
        <w:rPr>
          <w:rFonts w:ascii="Times New Roman" w:eastAsia="MS Mincho" w:hAnsi="Times New Roman" w:hint="default"/>
          <w:sz w:val="24"/>
          <w:szCs w:val="24"/>
          <w:lang w:eastAsia="ja-JP"/>
        </w:rPr>
        <w:t>radom pre</w:t>
      </w:r>
      <w:r w:rsidRPr="00F65C6B" w:rsidR="00EB6AB4">
        <w:rPr>
          <w:rFonts w:ascii="Times New Roman" w:eastAsia="MS Mincho" w:hAnsi="Times New Roman"/>
          <w:sz w:val="24"/>
          <w:szCs w:val="24"/>
          <w:lang w:eastAsia="ja-JP"/>
        </w:rPr>
        <w:t> </w:t>
      </w:r>
      <w:r w:rsidRPr="00F65C6B" w:rsidR="00BE7CC2">
        <w:rPr>
          <w:rFonts w:ascii="Times New Roman" w:eastAsia="MS Mincho" w:hAnsi="Times New Roman" w:hint="default"/>
          <w:sz w:val="24"/>
          <w:szCs w:val="24"/>
          <w:lang w:eastAsia="ja-JP"/>
        </w:rPr>
        <w:t>dohľ</w:t>
      </w:r>
      <w:r w:rsidRPr="00F65C6B" w:rsidR="00BE7CC2">
        <w:rPr>
          <w:rFonts w:ascii="Times New Roman" w:eastAsia="MS Mincho" w:hAnsi="Times New Roman" w:hint="default"/>
          <w:sz w:val="24"/>
          <w:szCs w:val="24"/>
          <w:lang w:eastAsia="ja-JP"/>
        </w:rPr>
        <w:t>ad nad </w:t>
      </w:r>
      <w:r w:rsidRPr="00F65C6B">
        <w:rPr>
          <w:rFonts w:ascii="Times New Roman" w:eastAsia="MS Mincho" w:hAnsi="Times New Roman" w:hint="default"/>
          <w:sz w:val="24"/>
          <w:szCs w:val="24"/>
          <w:lang w:eastAsia="ja-JP"/>
        </w:rPr>
        <w:t>zdravotnou starostlivosť</w:t>
      </w:r>
      <w:r w:rsidRPr="00F65C6B">
        <w:rPr>
          <w:rFonts w:ascii="Times New Roman" w:eastAsia="MS Mincho" w:hAnsi="Times New Roman" w:hint="default"/>
          <w:sz w:val="24"/>
          <w:szCs w:val="24"/>
          <w:lang w:eastAsia="ja-JP"/>
        </w:rPr>
        <w:t>ou a Ú</w:t>
      </w:r>
      <w:r w:rsidRPr="00F65C6B">
        <w:rPr>
          <w:rFonts w:ascii="Times New Roman" w:eastAsia="MS Mincho" w:hAnsi="Times New Roman" w:hint="default"/>
          <w:sz w:val="24"/>
          <w:szCs w:val="24"/>
          <w:lang w:eastAsia="ja-JP"/>
        </w:rPr>
        <w:t>stredí</w:t>
      </w:r>
      <w:r w:rsidRPr="00F65C6B">
        <w:rPr>
          <w:rFonts w:ascii="Times New Roman" w:eastAsia="MS Mincho" w:hAnsi="Times New Roman" w:hint="default"/>
          <w:sz w:val="24"/>
          <w:szCs w:val="24"/>
          <w:lang w:eastAsia="ja-JP"/>
        </w:rPr>
        <w:t>m prá</w:t>
      </w:r>
      <w:r w:rsidRPr="00F65C6B">
        <w:rPr>
          <w:rFonts w:ascii="Times New Roman" w:eastAsia="MS Mincho" w:hAnsi="Times New Roman" w:hint="default"/>
          <w:sz w:val="24"/>
          <w:szCs w:val="24"/>
          <w:lang w:eastAsia="ja-JP"/>
        </w:rPr>
        <w:t>ce, sociá</w:t>
      </w:r>
      <w:r w:rsidRPr="00F65C6B">
        <w:rPr>
          <w:rFonts w:ascii="Times New Roman" w:eastAsia="MS Mincho" w:hAnsi="Times New Roman" w:hint="default"/>
          <w:sz w:val="24"/>
          <w:szCs w:val="24"/>
          <w:lang w:eastAsia="ja-JP"/>
        </w:rPr>
        <w:t>lnych vecí</w:t>
      </w:r>
      <w:r w:rsidRPr="00F65C6B">
        <w:rPr>
          <w:rFonts w:ascii="Times New Roman" w:eastAsia="MS Mincho" w:hAnsi="Times New Roman" w:hint="default"/>
          <w:sz w:val="24"/>
          <w:szCs w:val="24"/>
          <w:lang w:eastAsia="ja-JP"/>
        </w:rPr>
        <w:t xml:space="preserve"> a rodiny.</w:t>
      </w:r>
      <w:r w:rsidRPr="00F65C6B" w:rsidR="004866EB">
        <w:rPr>
          <w:rFonts w:ascii="Times New Roman" w:eastAsia="MS Mincho" w:hAnsi="Times New Roman" w:hint="default"/>
          <w:sz w:val="24"/>
          <w:szCs w:val="24"/>
          <w:lang w:eastAsia="ja-JP"/>
        </w:rPr>
        <w:t xml:space="preserve"> Vo vš</w:t>
      </w:r>
      <w:r w:rsidRPr="00F65C6B" w:rsidR="004866EB">
        <w:rPr>
          <w:rFonts w:ascii="Times New Roman" w:eastAsia="MS Mincho" w:hAnsi="Times New Roman" w:hint="default"/>
          <w:sz w:val="24"/>
          <w:szCs w:val="24"/>
          <w:lang w:eastAsia="ja-JP"/>
        </w:rPr>
        <w:t>etký</w:t>
      </w:r>
      <w:r w:rsidRPr="00F65C6B" w:rsidR="004866EB">
        <w:rPr>
          <w:rFonts w:ascii="Times New Roman" w:eastAsia="MS Mincho" w:hAnsi="Times New Roman" w:hint="default"/>
          <w:sz w:val="24"/>
          <w:szCs w:val="24"/>
          <w:lang w:eastAsia="ja-JP"/>
        </w:rPr>
        <w:t>ch bodoch ide v podstate o </w:t>
      </w:r>
      <w:r w:rsidRPr="00F65C6B" w:rsidR="004866EB">
        <w:rPr>
          <w:rFonts w:ascii="Times New Roman" w:eastAsia="MS Mincho" w:hAnsi="Times New Roman" w:hint="default"/>
          <w:sz w:val="24"/>
          <w:szCs w:val="24"/>
          <w:lang w:eastAsia="ja-JP"/>
        </w:rPr>
        <w:t>legislatí</w:t>
      </w:r>
      <w:r w:rsidRPr="00F65C6B" w:rsidR="004866EB">
        <w:rPr>
          <w:rFonts w:ascii="Times New Roman" w:eastAsia="MS Mincho" w:hAnsi="Times New Roman" w:hint="default"/>
          <w:sz w:val="24"/>
          <w:szCs w:val="24"/>
          <w:lang w:eastAsia="ja-JP"/>
        </w:rPr>
        <w:t>vno-technickú</w:t>
      </w:r>
      <w:r w:rsidRPr="00F65C6B" w:rsidR="004866EB">
        <w:rPr>
          <w:rFonts w:ascii="Times New Roman" w:eastAsia="MS Mincho" w:hAnsi="Times New Roman" w:hint="default"/>
          <w:sz w:val="24"/>
          <w:szCs w:val="24"/>
          <w:lang w:eastAsia="ja-JP"/>
        </w:rPr>
        <w:t xml:space="preserve"> ú</w:t>
      </w:r>
      <w:r w:rsidRPr="00F65C6B" w:rsidR="004866EB">
        <w:rPr>
          <w:rFonts w:ascii="Times New Roman" w:eastAsia="MS Mincho" w:hAnsi="Times New Roman" w:hint="default"/>
          <w:sz w:val="24"/>
          <w:szCs w:val="24"/>
          <w:lang w:eastAsia="ja-JP"/>
        </w:rPr>
        <w:t>pravu.</w:t>
      </w:r>
      <w:r w:rsidRPr="00F65C6B" w:rsidR="002A323C">
        <w:rPr>
          <w:rFonts w:ascii="Times New Roman" w:eastAsia="MS Mincho" w:hAnsi="Times New Roman"/>
          <w:sz w:val="24"/>
          <w:szCs w:val="24"/>
          <w:lang w:eastAsia="ja-JP"/>
        </w:rPr>
        <w:t xml:space="preserve"> </w:t>
      </w:r>
    </w:p>
    <w:p w:rsidR="002A323C" w:rsidRPr="00F65C6B" w:rsidP="00F65C6B">
      <w:pPr>
        <w:bidi w:val="0"/>
        <w:spacing w:after="0" w:line="240" w:lineRule="auto"/>
        <w:ind w:firstLine="709"/>
        <w:jc w:val="both"/>
        <w:rPr>
          <w:rFonts w:ascii="Times New Roman" w:eastAsia="MS Mincho" w:hAnsi="Times New Roman"/>
          <w:bCs/>
          <w:sz w:val="24"/>
          <w:szCs w:val="24"/>
          <w:lang w:eastAsia="ja-JP"/>
        </w:rPr>
      </w:pPr>
      <w:r w:rsidRPr="00F65C6B">
        <w:rPr>
          <w:rFonts w:ascii="Times New Roman" w:eastAsia="MS Mincho" w:hAnsi="Times New Roman"/>
          <w:sz w:val="24"/>
          <w:szCs w:val="24"/>
          <w:lang w:eastAsia="ja-JP"/>
        </w:rPr>
        <w:t>V </w:t>
      </w:r>
      <w:r w:rsidRPr="00F65C6B">
        <w:rPr>
          <w:rFonts w:ascii="Times New Roman" w:eastAsia="MS Mincho" w:hAnsi="Times New Roman" w:hint="default"/>
          <w:sz w:val="24"/>
          <w:szCs w:val="24"/>
          <w:lang w:eastAsia="ja-JP"/>
        </w:rPr>
        <w:t>č</w:t>
      </w:r>
      <w:r w:rsidRPr="00F65C6B">
        <w:rPr>
          <w:rFonts w:ascii="Times New Roman" w:eastAsia="MS Mincho" w:hAnsi="Times New Roman" w:hint="default"/>
          <w:sz w:val="24"/>
          <w:szCs w:val="24"/>
          <w:lang w:eastAsia="ja-JP"/>
        </w:rPr>
        <w:t>lá</w:t>
      </w:r>
      <w:r w:rsidRPr="00F65C6B">
        <w:rPr>
          <w:rFonts w:ascii="Times New Roman" w:eastAsia="MS Mincho" w:hAnsi="Times New Roman" w:hint="default"/>
          <w:sz w:val="24"/>
          <w:szCs w:val="24"/>
          <w:lang w:eastAsia="ja-JP"/>
        </w:rPr>
        <w:t>nku III  v </w:t>
      </w:r>
      <w:r w:rsidRPr="00F65C6B">
        <w:rPr>
          <w:rFonts w:ascii="Times New Roman" w:eastAsia="MS Mincho" w:hAnsi="Times New Roman" w:hint="default"/>
          <w:sz w:val="24"/>
          <w:szCs w:val="24"/>
          <w:lang w:eastAsia="ja-JP"/>
        </w:rPr>
        <w:t>druhom bode sa vzhľ</w:t>
      </w:r>
      <w:r w:rsidRPr="00F65C6B">
        <w:rPr>
          <w:rFonts w:ascii="Times New Roman" w:eastAsia="MS Mincho" w:hAnsi="Times New Roman" w:hint="default"/>
          <w:sz w:val="24"/>
          <w:szCs w:val="24"/>
          <w:lang w:eastAsia="ja-JP"/>
        </w:rPr>
        <w:t>adom k </w:t>
      </w:r>
      <w:r w:rsidRPr="00F65C6B">
        <w:rPr>
          <w:rFonts w:ascii="Times New Roman" w:eastAsia="MS Mincho" w:hAnsi="Times New Roman" w:hint="default"/>
          <w:sz w:val="24"/>
          <w:szCs w:val="24"/>
          <w:lang w:eastAsia="ja-JP"/>
        </w:rPr>
        <w:t>zodpovednosti Ministerstva zdravotní</w:t>
      </w:r>
      <w:r w:rsidRPr="00F65C6B">
        <w:rPr>
          <w:rFonts w:ascii="Times New Roman" w:eastAsia="MS Mincho" w:hAnsi="Times New Roman" w:hint="default"/>
          <w:sz w:val="24"/>
          <w:szCs w:val="24"/>
          <w:lang w:eastAsia="ja-JP"/>
        </w:rPr>
        <w:t>ctva Slovenskej republiky za plnenie ú</w:t>
      </w:r>
      <w:r w:rsidRPr="00F65C6B">
        <w:rPr>
          <w:rFonts w:ascii="Times New Roman" w:eastAsia="MS Mincho" w:hAnsi="Times New Roman" w:hint="default"/>
          <w:sz w:val="24"/>
          <w:szCs w:val="24"/>
          <w:lang w:eastAsia="ja-JP"/>
        </w:rPr>
        <w:t>lohy zavedenia elektronickej vý</w:t>
      </w:r>
      <w:r w:rsidRPr="00F65C6B">
        <w:rPr>
          <w:rFonts w:ascii="Times New Roman" w:eastAsia="MS Mincho" w:hAnsi="Times New Roman" w:hint="default"/>
          <w:sz w:val="24"/>
          <w:szCs w:val="24"/>
          <w:lang w:eastAsia="ja-JP"/>
        </w:rPr>
        <w:t>meny d</w:t>
      </w:r>
      <w:r w:rsidRPr="00F65C6B">
        <w:rPr>
          <w:rFonts w:ascii="Times New Roman" w:eastAsia="MS Mincho" w:hAnsi="Times New Roman" w:hint="default"/>
          <w:sz w:val="24"/>
          <w:szCs w:val="24"/>
          <w:lang w:eastAsia="ja-JP"/>
        </w:rPr>
        <w:t>á</w:t>
      </w:r>
      <w:r w:rsidRPr="00F65C6B">
        <w:rPr>
          <w:rFonts w:ascii="Times New Roman" w:eastAsia="MS Mincho" w:hAnsi="Times New Roman" w:hint="default"/>
          <w:sz w:val="24"/>
          <w:szCs w:val="24"/>
          <w:lang w:eastAsia="ja-JP"/>
        </w:rPr>
        <w:t>t v </w:t>
      </w:r>
      <w:r w:rsidRPr="00F65C6B">
        <w:rPr>
          <w:rFonts w:ascii="Times New Roman" w:eastAsia="MS Mincho" w:hAnsi="Times New Roman" w:hint="default"/>
          <w:sz w:val="24"/>
          <w:szCs w:val="24"/>
          <w:lang w:eastAsia="ja-JP"/>
        </w:rPr>
        <w:t>oblasti ú</w:t>
      </w:r>
      <w:r w:rsidRPr="00F65C6B">
        <w:rPr>
          <w:rFonts w:ascii="Times New Roman" w:eastAsia="MS Mincho" w:hAnsi="Times New Roman" w:hint="default"/>
          <w:sz w:val="24"/>
          <w:szCs w:val="24"/>
          <w:lang w:eastAsia="ja-JP"/>
        </w:rPr>
        <w:t>dajov v </w:t>
      </w:r>
      <w:r w:rsidRPr="00F65C6B">
        <w:rPr>
          <w:rFonts w:ascii="Times New Roman" w:eastAsia="MS Mincho" w:hAnsi="Times New Roman" w:hint="default"/>
          <w:sz w:val="24"/>
          <w:szCs w:val="24"/>
          <w:lang w:eastAsia="ja-JP"/>
        </w:rPr>
        <w:t>zdravotnom poistení</w:t>
      </w:r>
      <w:r w:rsidRPr="00F65C6B">
        <w:rPr>
          <w:rFonts w:ascii="Times New Roman" w:eastAsia="MS Mincho" w:hAnsi="Times New Roman" w:hint="default"/>
          <w:sz w:val="24"/>
          <w:szCs w:val="24"/>
          <w:lang w:eastAsia="ja-JP"/>
        </w:rPr>
        <w:t xml:space="preserve"> navrhuje, aby inš</w:t>
      </w:r>
      <w:r w:rsidRPr="00F65C6B">
        <w:rPr>
          <w:rFonts w:ascii="Times New Roman" w:eastAsia="MS Mincho" w:hAnsi="Times New Roman" w:hint="default"/>
          <w:sz w:val="24"/>
          <w:szCs w:val="24"/>
          <w:lang w:eastAsia="ja-JP"/>
        </w:rPr>
        <w:t>titú</w:t>
      </w:r>
      <w:r w:rsidRPr="00F65C6B">
        <w:rPr>
          <w:rFonts w:ascii="Times New Roman" w:eastAsia="MS Mincho" w:hAnsi="Times New Roman" w:hint="default"/>
          <w:sz w:val="24"/>
          <w:szCs w:val="24"/>
          <w:lang w:eastAsia="ja-JP"/>
        </w:rPr>
        <w:t>cie ktorý</w:t>
      </w:r>
      <w:r w:rsidRPr="00F65C6B">
        <w:rPr>
          <w:rFonts w:ascii="Times New Roman" w:eastAsia="MS Mincho" w:hAnsi="Times New Roman" w:hint="default"/>
          <w:sz w:val="24"/>
          <w:szCs w:val="24"/>
          <w:lang w:eastAsia="ja-JP"/>
        </w:rPr>
        <w:t>ch Ministerstvo zdravotní</w:t>
      </w:r>
      <w:r w:rsidRPr="00F65C6B">
        <w:rPr>
          <w:rFonts w:ascii="Times New Roman" w:eastAsia="MS Mincho" w:hAnsi="Times New Roman" w:hint="default"/>
          <w:sz w:val="24"/>
          <w:szCs w:val="24"/>
          <w:lang w:eastAsia="ja-JP"/>
        </w:rPr>
        <w:t>ctva Slovenskej republiky nevykoná</w:t>
      </w:r>
      <w:r w:rsidRPr="00F65C6B">
        <w:rPr>
          <w:rFonts w:ascii="Times New Roman" w:eastAsia="MS Mincho" w:hAnsi="Times New Roman" w:hint="default"/>
          <w:sz w:val="24"/>
          <w:szCs w:val="24"/>
          <w:lang w:eastAsia="ja-JP"/>
        </w:rPr>
        <w:t>va vý</w:t>
      </w:r>
      <w:r w:rsidRPr="00F65C6B">
        <w:rPr>
          <w:rFonts w:ascii="Times New Roman" w:eastAsia="MS Mincho" w:hAnsi="Times New Roman" w:hint="default"/>
          <w:sz w:val="24"/>
          <w:szCs w:val="24"/>
          <w:lang w:eastAsia="ja-JP"/>
        </w:rPr>
        <w:t>kon vlastní</w:t>
      </w:r>
      <w:r w:rsidRPr="00F65C6B">
        <w:rPr>
          <w:rFonts w:ascii="Times New Roman" w:eastAsia="MS Mincho" w:hAnsi="Times New Roman" w:hint="default"/>
          <w:sz w:val="24"/>
          <w:szCs w:val="24"/>
          <w:lang w:eastAsia="ja-JP"/>
        </w:rPr>
        <w:t>ckych prá</w:t>
      </w:r>
      <w:r w:rsidRPr="00F65C6B">
        <w:rPr>
          <w:rFonts w:ascii="Times New Roman" w:eastAsia="MS Mincho" w:hAnsi="Times New Roman" w:hint="default"/>
          <w:sz w:val="24"/>
          <w:szCs w:val="24"/>
          <w:lang w:eastAsia="ja-JP"/>
        </w:rPr>
        <w:t>v a </w:t>
      </w:r>
      <w:r w:rsidRPr="00F65C6B">
        <w:rPr>
          <w:rFonts w:ascii="Times New Roman" w:eastAsia="MS Mincho" w:hAnsi="Times New Roman" w:hint="default"/>
          <w:sz w:val="24"/>
          <w:szCs w:val="24"/>
          <w:lang w:eastAsia="ja-JP"/>
        </w:rPr>
        <w:t>ktoré</w:t>
      </w:r>
      <w:r w:rsidRPr="00F65C6B">
        <w:rPr>
          <w:rFonts w:ascii="Times New Roman" w:eastAsia="MS Mincho" w:hAnsi="Times New Roman" w:hint="default"/>
          <w:sz w:val="24"/>
          <w:szCs w:val="24"/>
          <w:lang w:eastAsia="ja-JP"/>
        </w:rPr>
        <w:t xml:space="preserve"> nie sú</w:t>
      </w:r>
      <w:r w:rsidRPr="00F65C6B">
        <w:rPr>
          <w:rFonts w:ascii="Times New Roman" w:eastAsia="MS Mincho" w:hAnsi="Times New Roman" w:hint="default"/>
          <w:sz w:val="24"/>
          <w:szCs w:val="24"/>
          <w:lang w:eastAsia="ja-JP"/>
        </w:rPr>
        <w:t xml:space="preserve"> podriadené</w:t>
      </w:r>
      <w:r w:rsidRPr="00F65C6B">
        <w:rPr>
          <w:rFonts w:ascii="Times New Roman" w:eastAsia="MS Mincho" w:hAnsi="Times New Roman" w:hint="default"/>
          <w:sz w:val="24"/>
          <w:szCs w:val="24"/>
          <w:lang w:eastAsia="ja-JP"/>
        </w:rPr>
        <w:t xml:space="preserve"> Ministerstvu zdravotní</w:t>
      </w:r>
      <w:r w:rsidRPr="00F65C6B">
        <w:rPr>
          <w:rFonts w:ascii="Times New Roman" w:eastAsia="MS Mincho" w:hAnsi="Times New Roman" w:hint="default"/>
          <w:sz w:val="24"/>
          <w:szCs w:val="24"/>
          <w:lang w:eastAsia="ja-JP"/>
        </w:rPr>
        <w:t>ctva Slovenskej republiky</w:t>
      </w:r>
      <w:r w:rsidRPr="00F65C6B" w:rsidR="007D254D">
        <w:rPr>
          <w:rFonts w:ascii="Times New Roman" w:eastAsia="MS Mincho" w:hAnsi="Times New Roman"/>
          <w:sz w:val="24"/>
          <w:szCs w:val="24"/>
          <w:lang w:eastAsia="ja-JP"/>
        </w:rPr>
        <w:t>,</w:t>
      </w:r>
      <w:r w:rsidRPr="00F65C6B">
        <w:rPr>
          <w:rFonts w:ascii="Times New Roman" w:eastAsia="MS Mincho" w:hAnsi="Times New Roman" w:hint="default"/>
          <w:sz w:val="24"/>
          <w:szCs w:val="24"/>
          <w:lang w:eastAsia="ja-JP"/>
        </w:rPr>
        <w:t xml:space="preserve"> predkladali sprá</w:t>
      </w:r>
      <w:r w:rsidRPr="00F65C6B">
        <w:rPr>
          <w:rFonts w:ascii="Times New Roman" w:eastAsia="MS Mincho" w:hAnsi="Times New Roman" w:hint="default"/>
          <w:sz w:val="24"/>
          <w:szCs w:val="24"/>
          <w:lang w:eastAsia="ja-JP"/>
        </w:rPr>
        <w:t>vy</w:t>
      </w:r>
      <w:r w:rsidRPr="00F65C6B" w:rsidR="007D254D">
        <w:rPr>
          <w:rFonts w:ascii="Times New Roman" w:eastAsia="MS Mincho" w:hAnsi="Times New Roman"/>
          <w:sz w:val="24"/>
          <w:szCs w:val="24"/>
          <w:lang w:eastAsia="ja-JP"/>
        </w:rPr>
        <w:t>,</w:t>
      </w:r>
      <w:r w:rsidRPr="00F65C6B">
        <w:rPr>
          <w:rFonts w:ascii="Times New Roman" w:eastAsia="MS Mincho" w:hAnsi="Times New Roman"/>
          <w:sz w:val="24"/>
          <w:szCs w:val="24"/>
          <w:lang w:eastAsia="ja-JP"/>
        </w:rPr>
        <w:t xml:space="preserve"> na </w:t>
      </w:r>
      <w:r w:rsidRPr="00F65C6B">
        <w:rPr>
          <w:rFonts w:ascii="Times New Roman" w:eastAsia="MS Mincho" w:hAnsi="Times New Roman" w:hint="default"/>
          <w:sz w:val="24"/>
          <w:szCs w:val="24"/>
          <w:lang w:eastAsia="ja-JP"/>
        </w:rPr>
        <w:t>zá</w:t>
      </w:r>
      <w:r w:rsidRPr="00F65C6B">
        <w:rPr>
          <w:rFonts w:ascii="Times New Roman" w:eastAsia="MS Mincho" w:hAnsi="Times New Roman" w:hint="default"/>
          <w:sz w:val="24"/>
          <w:szCs w:val="24"/>
          <w:lang w:eastAsia="ja-JP"/>
        </w:rPr>
        <w:t>klade ktorý</w:t>
      </w:r>
      <w:r w:rsidRPr="00F65C6B">
        <w:rPr>
          <w:rFonts w:ascii="Times New Roman" w:eastAsia="MS Mincho" w:hAnsi="Times New Roman" w:hint="default"/>
          <w:sz w:val="24"/>
          <w:szCs w:val="24"/>
          <w:lang w:eastAsia="ja-JP"/>
        </w:rPr>
        <w:t>ch bude mož</w:t>
      </w:r>
      <w:r w:rsidRPr="00F65C6B">
        <w:rPr>
          <w:rFonts w:ascii="Times New Roman" w:eastAsia="MS Mincho" w:hAnsi="Times New Roman" w:hint="default"/>
          <w:sz w:val="24"/>
          <w:szCs w:val="24"/>
          <w:lang w:eastAsia="ja-JP"/>
        </w:rPr>
        <w:t>né</w:t>
      </w:r>
      <w:r w:rsidRPr="00F65C6B">
        <w:rPr>
          <w:rFonts w:ascii="Times New Roman" w:eastAsia="MS Mincho" w:hAnsi="Times New Roman" w:hint="default"/>
          <w:sz w:val="24"/>
          <w:szCs w:val="24"/>
          <w:lang w:eastAsia="ja-JP"/>
        </w:rPr>
        <w:t xml:space="preserve"> posú</w:t>
      </w:r>
      <w:r w:rsidRPr="00F65C6B">
        <w:rPr>
          <w:rFonts w:ascii="Times New Roman" w:eastAsia="MS Mincho" w:hAnsi="Times New Roman" w:hint="default"/>
          <w:sz w:val="24"/>
          <w:szCs w:val="24"/>
          <w:lang w:eastAsia="ja-JP"/>
        </w:rPr>
        <w:t>denie stavu postupné</w:t>
      </w:r>
      <w:r w:rsidRPr="00F65C6B">
        <w:rPr>
          <w:rFonts w:ascii="Times New Roman" w:eastAsia="MS Mincho" w:hAnsi="Times New Roman" w:hint="default"/>
          <w:sz w:val="24"/>
          <w:szCs w:val="24"/>
          <w:lang w:eastAsia="ja-JP"/>
        </w:rPr>
        <w:t>ho zavá</w:t>
      </w:r>
      <w:r w:rsidRPr="00F65C6B">
        <w:rPr>
          <w:rFonts w:ascii="Times New Roman" w:eastAsia="MS Mincho" w:hAnsi="Times New Roman" w:hint="default"/>
          <w:sz w:val="24"/>
          <w:szCs w:val="24"/>
          <w:lang w:eastAsia="ja-JP"/>
        </w:rPr>
        <w:t>dzania elektronickej vý</w:t>
      </w:r>
      <w:r w:rsidRPr="00F65C6B">
        <w:rPr>
          <w:rFonts w:ascii="Times New Roman" w:eastAsia="MS Mincho" w:hAnsi="Times New Roman" w:hint="default"/>
          <w:sz w:val="24"/>
          <w:szCs w:val="24"/>
          <w:lang w:eastAsia="ja-JP"/>
        </w:rPr>
        <w:t>meny dá</w:t>
      </w:r>
      <w:r w:rsidRPr="00F65C6B">
        <w:rPr>
          <w:rFonts w:ascii="Times New Roman" w:eastAsia="MS Mincho" w:hAnsi="Times New Roman" w:hint="default"/>
          <w:sz w:val="24"/>
          <w:szCs w:val="24"/>
          <w:lang w:eastAsia="ja-JP"/>
        </w:rPr>
        <w:t xml:space="preserve">t. </w:t>
      </w:r>
    </w:p>
    <w:p w:rsidR="00F40154" w:rsidRPr="00F65C6B" w:rsidP="00F65C6B">
      <w:pPr>
        <w:bidi w:val="0"/>
        <w:spacing w:after="0" w:line="240" w:lineRule="auto"/>
        <w:jc w:val="both"/>
        <w:rPr>
          <w:rFonts w:ascii="Times New Roman" w:hAnsi="Times New Roman"/>
          <w:sz w:val="24"/>
          <w:szCs w:val="24"/>
        </w:rPr>
      </w:pPr>
    </w:p>
    <w:p w:rsidR="003B4994" w:rsidRPr="00F65C6B" w:rsidP="00F65C6B">
      <w:pPr>
        <w:bidi w:val="0"/>
        <w:spacing w:after="0" w:line="240" w:lineRule="auto"/>
        <w:jc w:val="both"/>
        <w:rPr>
          <w:rFonts w:ascii="Times New Roman" w:hAnsi="Times New Roman"/>
          <w:sz w:val="24"/>
          <w:szCs w:val="24"/>
        </w:rPr>
      </w:pPr>
      <w:r w:rsidRPr="00F65C6B">
        <w:rPr>
          <w:rFonts w:ascii="Times New Roman" w:hAnsi="Times New Roman"/>
          <w:b/>
          <w:sz w:val="24"/>
          <w:szCs w:val="24"/>
        </w:rPr>
        <w:t xml:space="preserve">K Čl. </w:t>
      </w:r>
      <w:r w:rsidRPr="00F65C6B" w:rsidR="0018061F">
        <w:rPr>
          <w:rFonts w:ascii="Times New Roman" w:hAnsi="Times New Roman"/>
          <w:b/>
          <w:sz w:val="24"/>
          <w:szCs w:val="24"/>
        </w:rPr>
        <w:t>IV</w:t>
      </w:r>
      <w:r w:rsidRPr="00F65C6B">
        <w:rPr>
          <w:rFonts w:ascii="Times New Roman" w:hAnsi="Times New Roman"/>
          <w:sz w:val="24"/>
          <w:szCs w:val="24"/>
        </w:rPr>
        <w:tab/>
      </w:r>
    </w:p>
    <w:p w:rsidR="003B4994" w:rsidP="00F65C6B">
      <w:pPr>
        <w:bidi w:val="0"/>
        <w:spacing w:after="0" w:line="240" w:lineRule="auto"/>
        <w:ind w:firstLine="709"/>
        <w:jc w:val="both"/>
        <w:rPr>
          <w:rFonts w:ascii="Times New Roman" w:hAnsi="Times New Roman"/>
          <w:sz w:val="24"/>
          <w:szCs w:val="24"/>
        </w:rPr>
      </w:pPr>
      <w:r w:rsidRPr="00F65C6B">
        <w:rPr>
          <w:rFonts w:ascii="Times New Roman" w:hAnsi="Times New Roman"/>
          <w:sz w:val="24"/>
          <w:szCs w:val="24"/>
        </w:rPr>
        <w:t xml:space="preserve">Účinnosť sa navrhuje od 1. januára 2018. </w:t>
      </w:r>
    </w:p>
    <w:p w:rsidR="00B2349A" w:rsidP="00F65C6B">
      <w:pPr>
        <w:bidi w:val="0"/>
        <w:spacing w:after="0" w:line="240" w:lineRule="auto"/>
        <w:ind w:firstLine="709"/>
        <w:jc w:val="both"/>
        <w:rPr>
          <w:rFonts w:ascii="Times New Roman" w:hAnsi="Times New Roman"/>
          <w:sz w:val="24"/>
          <w:szCs w:val="24"/>
        </w:rPr>
      </w:pPr>
    </w:p>
    <w:p w:rsidR="00B2349A" w:rsidP="00B2349A">
      <w:pPr>
        <w:bidi w:val="0"/>
        <w:spacing w:after="0" w:line="240" w:lineRule="auto"/>
        <w:jc w:val="both"/>
        <w:rPr>
          <w:rFonts w:ascii="Times New Roman" w:hAnsi="Times New Roman"/>
          <w:sz w:val="24"/>
          <w:szCs w:val="24"/>
        </w:rPr>
      </w:pPr>
    </w:p>
    <w:p w:rsidR="00B2349A" w:rsidRPr="00B2349A" w:rsidP="00B2349A">
      <w:pPr>
        <w:bidi w:val="0"/>
        <w:spacing w:after="0" w:line="240" w:lineRule="auto"/>
        <w:jc w:val="both"/>
        <w:rPr>
          <w:rFonts w:ascii="Times New Roman" w:hAnsi="Times New Roman"/>
          <w:sz w:val="24"/>
          <w:szCs w:val="24"/>
        </w:rPr>
      </w:pPr>
      <w:r w:rsidRPr="00B2349A">
        <w:rPr>
          <w:rFonts w:ascii="Times New Roman" w:hAnsi="Times New Roman"/>
          <w:sz w:val="24"/>
          <w:szCs w:val="24"/>
        </w:rPr>
        <w:t>Bratislava 1</w:t>
      </w:r>
      <w:r>
        <w:rPr>
          <w:rFonts w:ascii="Times New Roman" w:hAnsi="Times New Roman"/>
          <w:sz w:val="24"/>
          <w:szCs w:val="24"/>
        </w:rPr>
        <w:t>6</w:t>
      </w:r>
      <w:r w:rsidRPr="00B2349A">
        <w:rPr>
          <w:rFonts w:ascii="Times New Roman" w:hAnsi="Times New Roman"/>
          <w:sz w:val="24"/>
          <w:szCs w:val="24"/>
        </w:rPr>
        <w:t>. a</w:t>
      </w:r>
      <w:r>
        <w:rPr>
          <w:rFonts w:ascii="Times New Roman" w:hAnsi="Times New Roman"/>
          <w:sz w:val="24"/>
          <w:szCs w:val="24"/>
        </w:rPr>
        <w:t>ugusta</w:t>
      </w:r>
      <w:r w:rsidRPr="00B2349A">
        <w:rPr>
          <w:rFonts w:ascii="Times New Roman" w:hAnsi="Times New Roman"/>
          <w:sz w:val="24"/>
          <w:szCs w:val="24"/>
        </w:rPr>
        <w:t xml:space="preserve"> 2017</w:t>
      </w:r>
    </w:p>
    <w:p w:rsidR="00B2349A" w:rsidRPr="00B2349A" w:rsidP="00B2349A">
      <w:pPr>
        <w:bidi w:val="0"/>
        <w:spacing w:after="0" w:line="240" w:lineRule="auto"/>
        <w:jc w:val="both"/>
        <w:rPr>
          <w:rFonts w:ascii="Times New Roman" w:hAnsi="Times New Roman"/>
          <w:sz w:val="24"/>
          <w:szCs w:val="24"/>
        </w:rPr>
      </w:pPr>
    </w:p>
    <w:p w:rsidR="00B2349A" w:rsidRPr="00B2349A" w:rsidP="00B2349A">
      <w:pPr>
        <w:bidi w:val="0"/>
        <w:spacing w:after="0" w:line="240" w:lineRule="auto"/>
        <w:jc w:val="both"/>
        <w:rPr>
          <w:rFonts w:ascii="Times New Roman" w:hAnsi="Times New Roman"/>
          <w:sz w:val="24"/>
          <w:szCs w:val="24"/>
        </w:rPr>
      </w:pPr>
    </w:p>
    <w:p w:rsidR="00B2349A" w:rsidRPr="00B2349A" w:rsidP="00B2349A">
      <w:pPr>
        <w:bidi w:val="0"/>
        <w:spacing w:after="0" w:line="240" w:lineRule="auto"/>
        <w:jc w:val="both"/>
        <w:rPr>
          <w:rFonts w:ascii="Times New Roman" w:hAnsi="Times New Roman"/>
          <w:sz w:val="24"/>
          <w:szCs w:val="24"/>
        </w:rPr>
      </w:pPr>
    </w:p>
    <w:p w:rsidR="00B2349A" w:rsidP="00B2349A">
      <w:pPr>
        <w:bidi w:val="0"/>
        <w:spacing w:after="0" w:line="240" w:lineRule="auto"/>
        <w:jc w:val="both"/>
        <w:rPr>
          <w:rFonts w:ascii="Times New Roman" w:hAnsi="Times New Roman"/>
          <w:sz w:val="24"/>
          <w:szCs w:val="24"/>
        </w:rPr>
      </w:pPr>
    </w:p>
    <w:p w:rsidR="00B2349A" w:rsidRPr="00B2349A" w:rsidP="00B2349A">
      <w:pPr>
        <w:bidi w:val="0"/>
        <w:spacing w:after="0" w:line="240" w:lineRule="auto"/>
        <w:jc w:val="both"/>
        <w:rPr>
          <w:rFonts w:ascii="Times New Roman" w:hAnsi="Times New Roman"/>
          <w:sz w:val="24"/>
          <w:szCs w:val="24"/>
        </w:rPr>
      </w:pPr>
    </w:p>
    <w:p w:rsidR="00B2349A" w:rsidRPr="00B2349A" w:rsidP="00B2349A">
      <w:pPr>
        <w:bidi w:val="0"/>
        <w:spacing w:after="0" w:line="240" w:lineRule="auto"/>
        <w:jc w:val="center"/>
        <w:rPr>
          <w:rFonts w:ascii="Times New Roman" w:hAnsi="Times New Roman"/>
          <w:b/>
          <w:sz w:val="24"/>
          <w:szCs w:val="24"/>
        </w:rPr>
      </w:pPr>
      <w:r w:rsidRPr="00B2349A">
        <w:rPr>
          <w:rFonts w:ascii="Times New Roman" w:hAnsi="Times New Roman"/>
          <w:b/>
          <w:sz w:val="24"/>
          <w:szCs w:val="24"/>
        </w:rPr>
        <w:t>Robert Fico</w:t>
      </w:r>
      <w:r w:rsidR="001F161B">
        <w:rPr>
          <w:rFonts w:ascii="Times New Roman" w:hAnsi="Times New Roman"/>
          <w:b/>
          <w:sz w:val="24"/>
          <w:szCs w:val="24"/>
        </w:rPr>
        <w:t>, v. r.</w:t>
      </w:r>
    </w:p>
    <w:p w:rsidR="00B2349A" w:rsidRPr="00B2349A" w:rsidP="00B2349A">
      <w:pPr>
        <w:bidi w:val="0"/>
        <w:spacing w:after="0" w:line="240" w:lineRule="auto"/>
        <w:jc w:val="center"/>
        <w:rPr>
          <w:rFonts w:ascii="Times New Roman" w:hAnsi="Times New Roman"/>
          <w:sz w:val="24"/>
          <w:szCs w:val="24"/>
        </w:rPr>
      </w:pPr>
      <w:r w:rsidRPr="00B2349A">
        <w:rPr>
          <w:rFonts w:ascii="Times New Roman" w:hAnsi="Times New Roman"/>
          <w:sz w:val="24"/>
          <w:szCs w:val="24"/>
        </w:rPr>
        <w:t>predseda vlády</w:t>
      </w:r>
    </w:p>
    <w:p w:rsidR="00B2349A" w:rsidRPr="00B2349A" w:rsidP="00B2349A">
      <w:pPr>
        <w:bidi w:val="0"/>
        <w:spacing w:after="0" w:line="240" w:lineRule="auto"/>
        <w:jc w:val="center"/>
        <w:rPr>
          <w:rFonts w:ascii="Times New Roman" w:hAnsi="Times New Roman"/>
          <w:sz w:val="24"/>
          <w:szCs w:val="24"/>
        </w:rPr>
      </w:pPr>
      <w:r w:rsidRPr="00B2349A">
        <w:rPr>
          <w:rFonts w:ascii="Times New Roman" w:hAnsi="Times New Roman"/>
          <w:sz w:val="24"/>
          <w:szCs w:val="24"/>
        </w:rPr>
        <w:t>Slovenskej republiky</w:t>
      </w:r>
    </w:p>
    <w:p w:rsidR="00B2349A" w:rsidRPr="00B2349A" w:rsidP="00B2349A">
      <w:pPr>
        <w:bidi w:val="0"/>
        <w:spacing w:before="120" w:after="0" w:line="240" w:lineRule="auto"/>
        <w:rPr>
          <w:rFonts w:ascii="Times New Roman" w:hAnsi="Times New Roman"/>
          <w:sz w:val="24"/>
          <w:szCs w:val="24"/>
        </w:rPr>
      </w:pPr>
    </w:p>
    <w:p w:rsidR="00B2349A" w:rsidRPr="00B2349A" w:rsidP="00B2349A">
      <w:pPr>
        <w:bidi w:val="0"/>
        <w:spacing w:before="120" w:after="0" w:line="240" w:lineRule="auto"/>
        <w:rPr>
          <w:rFonts w:ascii="Times New Roman" w:hAnsi="Times New Roman"/>
          <w:sz w:val="24"/>
          <w:szCs w:val="24"/>
        </w:rPr>
      </w:pPr>
    </w:p>
    <w:p w:rsidR="00B2349A" w:rsidRPr="00B2349A" w:rsidP="00B2349A">
      <w:pPr>
        <w:bidi w:val="0"/>
        <w:spacing w:before="120" w:after="0" w:line="240" w:lineRule="auto"/>
        <w:rPr>
          <w:rFonts w:ascii="Times New Roman" w:hAnsi="Times New Roman"/>
          <w:sz w:val="24"/>
          <w:szCs w:val="24"/>
        </w:rPr>
      </w:pPr>
    </w:p>
    <w:p w:rsidR="00B2349A" w:rsidRPr="00B2349A" w:rsidP="00B2349A">
      <w:pPr>
        <w:bidi w:val="0"/>
        <w:spacing w:before="120" w:after="0" w:line="240" w:lineRule="auto"/>
        <w:rPr>
          <w:rFonts w:ascii="Times New Roman" w:hAnsi="Times New Roman"/>
          <w:sz w:val="24"/>
          <w:szCs w:val="24"/>
        </w:rPr>
      </w:pPr>
    </w:p>
    <w:p w:rsidR="00B2349A" w:rsidRPr="00B2349A" w:rsidP="00B2349A">
      <w:pPr>
        <w:bidi w:val="0"/>
        <w:spacing w:after="0" w:line="240" w:lineRule="auto"/>
        <w:jc w:val="center"/>
        <w:rPr>
          <w:rFonts w:ascii="Times New Roman" w:hAnsi="Times New Roman"/>
          <w:b/>
          <w:sz w:val="24"/>
          <w:szCs w:val="24"/>
        </w:rPr>
      </w:pPr>
      <w:r w:rsidRPr="00B2349A">
        <w:rPr>
          <w:rFonts w:ascii="Times New Roman" w:hAnsi="Times New Roman"/>
          <w:b/>
          <w:sz w:val="24"/>
          <w:szCs w:val="24"/>
        </w:rPr>
        <w:t>Ján Richter</w:t>
      </w:r>
      <w:r w:rsidR="001F161B">
        <w:rPr>
          <w:rFonts w:ascii="Times New Roman" w:hAnsi="Times New Roman"/>
          <w:b/>
          <w:sz w:val="24"/>
          <w:szCs w:val="24"/>
        </w:rPr>
        <w:t>, v. r.</w:t>
      </w:r>
    </w:p>
    <w:p w:rsidR="00B2349A" w:rsidRPr="00B2349A" w:rsidP="00B2349A">
      <w:pPr>
        <w:bidi w:val="0"/>
        <w:spacing w:after="0" w:line="240" w:lineRule="auto"/>
        <w:jc w:val="center"/>
        <w:rPr>
          <w:rFonts w:ascii="Times New Roman" w:hAnsi="Times New Roman"/>
          <w:sz w:val="24"/>
          <w:szCs w:val="24"/>
        </w:rPr>
      </w:pPr>
      <w:r w:rsidRPr="00B2349A">
        <w:rPr>
          <w:rFonts w:ascii="Times New Roman" w:hAnsi="Times New Roman"/>
          <w:sz w:val="24"/>
          <w:szCs w:val="24"/>
        </w:rPr>
        <w:t>minister práce, sociálnych vecí</w:t>
      </w:r>
    </w:p>
    <w:p w:rsidR="00B2349A" w:rsidRPr="00B2349A" w:rsidP="00B2349A">
      <w:pPr>
        <w:bidi w:val="0"/>
        <w:spacing w:after="0" w:line="240" w:lineRule="auto"/>
        <w:jc w:val="center"/>
        <w:rPr>
          <w:rFonts w:ascii="Times New Roman" w:hAnsi="Times New Roman"/>
          <w:b/>
          <w:sz w:val="24"/>
          <w:szCs w:val="24"/>
        </w:rPr>
      </w:pPr>
      <w:r w:rsidRPr="00B2349A">
        <w:rPr>
          <w:rFonts w:ascii="Times New Roman" w:hAnsi="Times New Roman"/>
          <w:sz w:val="24"/>
          <w:szCs w:val="24"/>
        </w:rPr>
        <w:t>a rodiny Slovenskej republiky</w:t>
      </w:r>
    </w:p>
    <w:p w:rsidR="00B2349A" w:rsidRPr="00B2349A" w:rsidP="00B2349A">
      <w:pPr>
        <w:bidi w:val="0"/>
        <w:spacing w:after="0" w:line="240" w:lineRule="auto"/>
        <w:ind w:firstLine="709"/>
        <w:jc w:val="both"/>
        <w:rPr>
          <w:rFonts w:ascii="Times New Roman" w:hAnsi="Times New Roman"/>
          <w:sz w:val="24"/>
          <w:szCs w:val="24"/>
        </w:rPr>
      </w:pPr>
    </w:p>
    <w:sectPr w:rsidSect="009004D3">
      <w:footerReference w:type="default" r:id="rId2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DB">
    <w:pPr>
      <w:pStyle w:val="Footer"/>
      <w:bidi w:val="0"/>
      <w:jc w:val="center"/>
    </w:pPr>
    <w:r>
      <w:fldChar w:fldCharType="begin"/>
    </w:r>
    <w:r>
      <w:instrText>PAGE   \* MERGEFORMAT</w:instrText>
    </w:r>
    <w:r>
      <w:fldChar w:fldCharType="separate"/>
    </w:r>
    <w:r w:rsidR="001F161B">
      <w:rPr>
        <w:noProof/>
      </w:rPr>
      <w:t>12</w:t>
    </w:r>
    <w:r>
      <w:fldChar w:fldCharType="end"/>
    </w:r>
  </w:p>
  <w:p w:rsidR="002B1793">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262"/>
    <w:multiLevelType w:val="hybridMultilevel"/>
    <w:tmpl w:val="4E4E64D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E21189"/>
    <w:multiLevelType w:val="hybridMultilevel"/>
    <w:tmpl w:val="10307B12"/>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2F5448"/>
    <w:multiLevelType w:val="hybridMultilevel"/>
    <w:tmpl w:val="0740912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9604854"/>
    <w:multiLevelType w:val="hybridMultilevel"/>
    <w:tmpl w:val="FFC83048"/>
    <w:lvl w:ilvl="0">
      <w:start w:val="1"/>
      <w:numFmt w:val="decimal"/>
      <w:lvlText w:val="%1."/>
      <w:lvlJc w:val="left"/>
      <w:pPr>
        <w:ind w:left="720" w:hanging="360"/>
      </w:pPr>
      <w:rPr>
        <w:rFonts w:cs="Times New Roman" w:hint="default"/>
        <w:b/>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B660ADF"/>
    <w:multiLevelType w:val="hybridMultilevel"/>
    <w:tmpl w:val="64C8EA5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BC11710"/>
    <w:multiLevelType w:val="hybridMultilevel"/>
    <w:tmpl w:val="695427F2"/>
    <w:lvl w:ilvl="0">
      <w:start w:val="1"/>
      <w:numFmt w:val="decimal"/>
      <w:lvlText w:val="%1."/>
      <w:lvlJc w:val="left"/>
      <w:pPr>
        <w:ind w:left="720" w:hanging="360"/>
      </w:pPr>
      <w:rPr>
        <w:rFonts w:cs="Times New Roman" w:hint="default"/>
        <w:b/>
        <w:rtl w:val="0"/>
        <w:cs w:val="0"/>
      </w:rPr>
    </w:lvl>
    <w:lvl w:ilvl="1">
      <w:start w:val="1"/>
      <w:numFmt w:val="decimal"/>
      <w:lvlText w:val="(%2)"/>
      <w:lvlJc w:val="left"/>
      <w:pPr>
        <w:ind w:left="1440" w:hanging="360"/>
      </w:pPr>
      <w:rPr>
        <w:rFonts w:cs="Times New Roman" w:hint="default"/>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C90311E"/>
    <w:multiLevelType w:val="hybridMultilevel"/>
    <w:tmpl w:val="21C257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3E55984"/>
    <w:multiLevelType w:val="hybridMultilevel"/>
    <w:tmpl w:val="4D3C7760"/>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5D37606"/>
    <w:multiLevelType w:val="hybridMultilevel"/>
    <w:tmpl w:val="22A680D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7A96962"/>
    <w:multiLevelType w:val="hybridMultilevel"/>
    <w:tmpl w:val="1840ACB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D782F19"/>
    <w:multiLevelType w:val="hybridMultilevel"/>
    <w:tmpl w:val="A03463BC"/>
    <w:lvl w:ilvl="0">
      <w:start w:val="16"/>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20609AF"/>
    <w:multiLevelType w:val="hybridMultilevel"/>
    <w:tmpl w:val="938CD53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57100A"/>
    <w:multiLevelType w:val="hybridMultilevel"/>
    <w:tmpl w:val="FCB691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CCE0BD8"/>
    <w:multiLevelType w:val="hybridMultilevel"/>
    <w:tmpl w:val="2DC8C542"/>
    <w:lvl w:ilvl="0">
      <w:start w:val="1"/>
      <w:numFmt w:val="decimal"/>
      <w:lvlText w:val="%1."/>
      <w:lvlJc w:val="left"/>
      <w:pPr>
        <w:ind w:left="144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07D553E"/>
    <w:multiLevelType w:val="hybridMultilevel"/>
    <w:tmpl w:val="E6BA1C9E"/>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8D674D"/>
    <w:multiLevelType w:val="hybridMultilevel"/>
    <w:tmpl w:val="8D9E92E2"/>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DC32BE4"/>
    <w:multiLevelType w:val="hybridMultilevel"/>
    <w:tmpl w:val="74B4C02E"/>
    <w:lvl w:ilvl="0">
      <w:start w:val="1"/>
      <w:numFmt w:val="decimal"/>
      <w:lvlText w:val="(%1)"/>
      <w:lvlJc w:val="left"/>
      <w:pPr>
        <w:ind w:left="870" w:hanging="81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7">
    <w:nsid w:val="442C1FF6"/>
    <w:multiLevelType w:val="hybridMultilevel"/>
    <w:tmpl w:val="4C8E6FC2"/>
    <w:lvl w:ilvl="0">
      <w:start w:val="1"/>
      <w:numFmt w:val="upperLetter"/>
      <w:lvlText w:val="%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480E0E13"/>
    <w:multiLevelType w:val="hybridMultilevel"/>
    <w:tmpl w:val="1C9C05B6"/>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F6A4B01"/>
    <w:multiLevelType w:val="hybridMultilevel"/>
    <w:tmpl w:val="7202381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F9F3D74"/>
    <w:multiLevelType w:val="hybridMultilevel"/>
    <w:tmpl w:val="6534DD14"/>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1671D70"/>
    <w:multiLevelType w:val="hybridMultilevel"/>
    <w:tmpl w:val="186E804A"/>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5B01579"/>
    <w:multiLevelType w:val="hybridMultilevel"/>
    <w:tmpl w:val="F4BA0A7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6291FD0"/>
    <w:multiLevelType w:val="hybridMultilevel"/>
    <w:tmpl w:val="50066222"/>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B1032DC"/>
    <w:multiLevelType w:val="hybridMultilevel"/>
    <w:tmpl w:val="9AD2D4A6"/>
    <w:lvl w:ilvl="0">
      <w:start w:val="1"/>
      <w:numFmt w:val="decimal"/>
      <w:lvlText w:val="%1."/>
      <w:lvlJc w:val="left"/>
      <w:pPr>
        <w:ind w:left="144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B422EFA"/>
    <w:multiLevelType w:val="hybridMultilevel"/>
    <w:tmpl w:val="ECE0FFEC"/>
    <w:lvl w:ilvl="0">
      <w:start w:val="1"/>
      <w:numFmt w:val="decimal"/>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B837DCA"/>
    <w:multiLevelType w:val="hybridMultilevel"/>
    <w:tmpl w:val="299ED57A"/>
    <w:lvl w:ilvl="0">
      <w:start w:val="1"/>
      <w:numFmt w:val="decimal"/>
      <w:lvlText w:val="%1."/>
      <w:lvlJc w:val="left"/>
      <w:pPr>
        <w:ind w:left="720" w:hanging="360"/>
      </w:pPr>
      <w:rPr>
        <w:rFonts w:ascii="Times New Roman" w:hAnsi="Times New Roman" w:cs="Times New Roman" w:hint="default"/>
        <w:b/>
        <w:i w:val="0"/>
        <w:sz w:val="24"/>
        <w:rtl w:val="0"/>
        <w:cs w:val="0"/>
      </w:rPr>
    </w:lvl>
    <w:lvl w:ilvl="1">
      <w:start w:val="1"/>
      <w:numFmt w:val="decimal"/>
      <w:lvlText w:val="%2."/>
      <w:lvlJc w:val="left"/>
      <w:pPr>
        <w:ind w:left="1440" w:hanging="360"/>
      </w:pPr>
      <w:rPr>
        <w:rFonts w:cs="Times New Roman" w:hint="default"/>
        <w:b/>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1E31100"/>
    <w:multiLevelType w:val="hybridMultilevel"/>
    <w:tmpl w:val="9D0C75C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623F5E1E"/>
    <w:multiLevelType w:val="hybridMultilevel"/>
    <w:tmpl w:val="2AC08920"/>
    <w:lvl w:ilvl="0">
      <w:start w:val="1"/>
      <w:numFmt w:val="upp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hint="default"/>
        <w:b/>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5BE68DC"/>
    <w:multiLevelType w:val="hybridMultilevel"/>
    <w:tmpl w:val="B0BEEF08"/>
    <w:lvl w:ilvl="0">
      <w:start w:val="1"/>
      <w:numFmt w:val="decimal"/>
      <w:lvlText w:val="%1."/>
      <w:lvlJc w:val="left"/>
      <w:pPr>
        <w:ind w:left="720" w:hanging="360"/>
      </w:pPr>
      <w:rPr>
        <w:rFonts w:ascii="Times New Roman" w:hAnsi="Times New Roman" w:cs="Times New Roman" w:hint="default"/>
        <w:b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B77157F"/>
    <w:multiLevelType w:val="hybridMultilevel"/>
    <w:tmpl w:val="AF04CE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CDE5260"/>
    <w:multiLevelType w:val="hybridMultilevel"/>
    <w:tmpl w:val="B1F0F2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D7E5619"/>
    <w:multiLevelType w:val="hybridMultilevel"/>
    <w:tmpl w:val="81CAC61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0DE4D1B"/>
    <w:multiLevelType w:val="hybridMultilevel"/>
    <w:tmpl w:val="99DC0172"/>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2085C2D"/>
    <w:multiLevelType w:val="hybridMultilevel"/>
    <w:tmpl w:val="D402E3C8"/>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4424CAB"/>
    <w:multiLevelType w:val="hybridMultilevel"/>
    <w:tmpl w:val="1E9A54B2"/>
    <w:lvl w:ilvl="0">
      <w:start w:val="2"/>
      <w:numFmt w:val="upperLetter"/>
      <w:lvlText w:val="%1."/>
      <w:lvlJc w:val="left"/>
      <w:pPr>
        <w:ind w:left="720" w:hanging="360"/>
      </w:pPr>
      <w:rPr>
        <w:rFonts w:ascii="Times New Roman" w:hAnsi="Times New Roman" w:cs="Times New Roman" w:hint="default"/>
        <w:b/>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7CCF72B4"/>
    <w:multiLevelType w:val="hybridMultilevel"/>
    <w:tmpl w:val="27C62D1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D3645AD"/>
    <w:multiLevelType w:val="hybridMultilevel"/>
    <w:tmpl w:val="A7FA9D2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19"/>
  </w:num>
  <w:num w:numId="3">
    <w:abstractNumId w:val="30"/>
  </w:num>
  <w:num w:numId="4">
    <w:abstractNumId w:val="1"/>
  </w:num>
  <w:num w:numId="5">
    <w:abstractNumId w:val="5"/>
  </w:num>
  <w:num w:numId="6">
    <w:abstractNumId w:val="14"/>
  </w:num>
  <w:num w:numId="7">
    <w:abstractNumId w:val="4"/>
  </w:num>
  <w:num w:numId="8">
    <w:abstractNumId w:val="22"/>
  </w:num>
  <w:num w:numId="9">
    <w:abstractNumId w:val="36"/>
  </w:num>
  <w:num w:numId="10">
    <w:abstractNumId w:val="27"/>
  </w:num>
  <w:num w:numId="11">
    <w:abstractNumId w:val="16"/>
  </w:num>
  <w:num w:numId="12">
    <w:abstractNumId w:val="12"/>
  </w:num>
  <w:num w:numId="13">
    <w:abstractNumId w:val="25"/>
  </w:num>
  <w:num w:numId="14">
    <w:abstractNumId w:val="17"/>
  </w:num>
  <w:num w:numId="15">
    <w:abstractNumId w:val="34"/>
  </w:num>
  <w:num w:numId="16">
    <w:abstractNumId w:val="20"/>
  </w:num>
  <w:num w:numId="17">
    <w:abstractNumId w:val="18"/>
  </w:num>
  <w:num w:numId="18">
    <w:abstractNumId w:val="2"/>
  </w:num>
  <w:num w:numId="19">
    <w:abstractNumId w:val="23"/>
  </w:num>
  <w:num w:numId="20">
    <w:abstractNumId w:val="28"/>
  </w:num>
  <w:num w:numId="21">
    <w:abstractNumId w:val="0"/>
  </w:num>
  <w:num w:numId="22">
    <w:abstractNumId w:val="31"/>
  </w:num>
  <w:num w:numId="23">
    <w:abstractNumId w:val="37"/>
  </w:num>
  <w:num w:numId="24">
    <w:abstractNumId w:val="11"/>
  </w:num>
  <w:num w:numId="25">
    <w:abstractNumId w:val="21"/>
  </w:num>
  <w:num w:numId="26">
    <w:abstractNumId w:val="32"/>
  </w:num>
  <w:num w:numId="27">
    <w:abstractNumId w:val="26"/>
  </w:num>
  <w:num w:numId="28">
    <w:abstractNumId w:val="33"/>
  </w:num>
  <w:num w:numId="29">
    <w:abstractNumId w:val="15"/>
  </w:num>
  <w:num w:numId="30">
    <w:abstractNumId w:val="3"/>
  </w:num>
  <w:num w:numId="31">
    <w:abstractNumId w:val="6"/>
  </w:num>
  <w:num w:numId="32">
    <w:abstractNumId w:val="13"/>
  </w:num>
  <w:num w:numId="33">
    <w:abstractNumId w:val="24"/>
  </w:num>
  <w:num w:numId="34">
    <w:abstractNumId w:val="35"/>
  </w:num>
  <w:num w:numId="35">
    <w:abstractNumId w:val="8"/>
  </w:num>
  <w:num w:numId="36">
    <w:abstractNumId w:val="7"/>
  </w:num>
  <w:num w:numId="37">
    <w:abstractNumId w:val="10"/>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C0050E"/>
    <w:rsid w:val="00000CD8"/>
    <w:rsid w:val="000012EE"/>
    <w:rsid w:val="000015C3"/>
    <w:rsid w:val="000053DA"/>
    <w:rsid w:val="000126F4"/>
    <w:rsid w:val="00012F04"/>
    <w:rsid w:val="00016A9B"/>
    <w:rsid w:val="00020FCA"/>
    <w:rsid w:val="000261D4"/>
    <w:rsid w:val="0002791F"/>
    <w:rsid w:val="000324BD"/>
    <w:rsid w:val="00033F30"/>
    <w:rsid w:val="000360B2"/>
    <w:rsid w:val="00042C45"/>
    <w:rsid w:val="000559FF"/>
    <w:rsid w:val="00061F00"/>
    <w:rsid w:val="000637A6"/>
    <w:rsid w:val="000654B3"/>
    <w:rsid w:val="0006707F"/>
    <w:rsid w:val="00067F30"/>
    <w:rsid w:val="00070896"/>
    <w:rsid w:val="00071308"/>
    <w:rsid w:val="00074F5F"/>
    <w:rsid w:val="00076F38"/>
    <w:rsid w:val="00085D97"/>
    <w:rsid w:val="000867EA"/>
    <w:rsid w:val="00087103"/>
    <w:rsid w:val="00092B94"/>
    <w:rsid w:val="000A018E"/>
    <w:rsid w:val="000A17A3"/>
    <w:rsid w:val="000A1A12"/>
    <w:rsid w:val="000A5640"/>
    <w:rsid w:val="000B59E1"/>
    <w:rsid w:val="000B65DF"/>
    <w:rsid w:val="000C2463"/>
    <w:rsid w:val="000C5551"/>
    <w:rsid w:val="000C782A"/>
    <w:rsid w:val="000C79EF"/>
    <w:rsid w:val="000D24D3"/>
    <w:rsid w:val="000D355E"/>
    <w:rsid w:val="000E029E"/>
    <w:rsid w:val="000E245A"/>
    <w:rsid w:val="000E2507"/>
    <w:rsid w:val="000E535A"/>
    <w:rsid w:val="000E6526"/>
    <w:rsid w:val="000E7842"/>
    <w:rsid w:val="000F27BF"/>
    <w:rsid w:val="000F3EF3"/>
    <w:rsid w:val="000F7C4C"/>
    <w:rsid w:val="00106D8A"/>
    <w:rsid w:val="00107C2C"/>
    <w:rsid w:val="00114038"/>
    <w:rsid w:val="001141E7"/>
    <w:rsid w:val="001148E4"/>
    <w:rsid w:val="00116B1D"/>
    <w:rsid w:val="001204A2"/>
    <w:rsid w:val="00122C0F"/>
    <w:rsid w:val="00123227"/>
    <w:rsid w:val="0012760F"/>
    <w:rsid w:val="0012763F"/>
    <w:rsid w:val="00131783"/>
    <w:rsid w:val="001370FB"/>
    <w:rsid w:val="001373FB"/>
    <w:rsid w:val="00141033"/>
    <w:rsid w:val="00143145"/>
    <w:rsid w:val="001435C9"/>
    <w:rsid w:val="00143ED6"/>
    <w:rsid w:val="00145BE6"/>
    <w:rsid w:val="0014613F"/>
    <w:rsid w:val="001467B7"/>
    <w:rsid w:val="0014711D"/>
    <w:rsid w:val="00150517"/>
    <w:rsid w:val="001539E1"/>
    <w:rsid w:val="00154041"/>
    <w:rsid w:val="0015416D"/>
    <w:rsid w:val="00154D3D"/>
    <w:rsid w:val="00155271"/>
    <w:rsid w:val="00156DC7"/>
    <w:rsid w:val="00157627"/>
    <w:rsid w:val="00157AC0"/>
    <w:rsid w:val="0016163A"/>
    <w:rsid w:val="0016363B"/>
    <w:rsid w:val="00167760"/>
    <w:rsid w:val="00171604"/>
    <w:rsid w:val="00173B62"/>
    <w:rsid w:val="00174BF0"/>
    <w:rsid w:val="00175F34"/>
    <w:rsid w:val="0018061F"/>
    <w:rsid w:val="001812B0"/>
    <w:rsid w:val="00187734"/>
    <w:rsid w:val="001922D7"/>
    <w:rsid w:val="00196987"/>
    <w:rsid w:val="00196AE5"/>
    <w:rsid w:val="001A0F4E"/>
    <w:rsid w:val="001A1193"/>
    <w:rsid w:val="001A2B5A"/>
    <w:rsid w:val="001A43DB"/>
    <w:rsid w:val="001B0AF5"/>
    <w:rsid w:val="001B1E8B"/>
    <w:rsid w:val="001B2BE9"/>
    <w:rsid w:val="001C19CD"/>
    <w:rsid w:val="001C4609"/>
    <w:rsid w:val="001C5871"/>
    <w:rsid w:val="001C5DFE"/>
    <w:rsid w:val="001C6B81"/>
    <w:rsid w:val="001D10D7"/>
    <w:rsid w:val="001E3910"/>
    <w:rsid w:val="001E3DB8"/>
    <w:rsid w:val="001E5433"/>
    <w:rsid w:val="001F161B"/>
    <w:rsid w:val="001F4249"/>
    <w:rsid w:val="001F561F"/>
    <w:rsid w:val="001F60C4"/>
    <w:rsid w:val="001F621A"/>
    <w:rsid w:val="001F7591"/>
    <w:rsid w:val="001F7603"/>
    <w:rsid w:val="0020015D"/>
    <w:rsid w:val="00201AFE"/>
    <w:rsid w:val="002051B6"/>
    <w:rsid w:val="00210D08"/>
    <w:rsid w:val="00212D32"/>
    <w:rsid w:val="00214874"/>
    <w:rsid w:val="00215BF8"/>
    <w:rsid w:val="0021733D"/>
    <w:rsid w:val="00220E19"/>
    <w:rsid w:val="00223EED"/>
    <w:rsid w:val="00226C68"/>
    <w:rsid w:val="00227CB2"/>
    <w:rsid w:val="002315DE"/>
    <w:rsid w:val="00231BB4"/>
    <w:rsid w:val="00237A32"/>
    <w:rsid w:val="00243957"/>
    <w:rsid w:val="002507E6"/>
    <w:rsid w:val="00250889"/>
    <w:rsid w:val="002527A9"/>
    <w:rsid w:val="00256FCB"/>
    <w:rsid w:val="00260E9E"/>
    <w:rsid w:val="0026314A"/>
    <w:rsid w:val="00263BC7"/>
    <w:rsid w:val="00267E5A"/>
    <w:rsid w:val="00271303"/>
    <w:rsid w:val="00271626"/>
    <w:rsid w:val="00273AB5"/>
    <w:rsid w:val="002814D2"/>
    <w:rsid w:val="00281A31"/>
    <w:rsid w:val="00281C31"/>
    <w:rsid w:val="00284FCD"/>
    <w:rsid w:val="00290073"/>
    <w:rsid w:val="00291331"/>
    <w:rsid w:val="0029259F"/>
    <w:rsid w:val="00292A40"/>
    <w:rsid w:val="00293562"/>
    <w:rsid w:val="00293C08"/>
    <w:rsid w:val="002946A4"/>
    <w:rsid w:val="00294AC4"/>
    <w:rsid w:val="002A16B0"/>
    <w:rsid w:val="002A323C"/>
    <w:rsid w:val="002A5BE4"/>
    <w:rsid w:val="002A6C65"/>
    <w:rsid w:val="002B1793"/>
    <w:rsid w:val="002C24CF"/>
    <w:rsid w:val="002C37FF"/>
    <w:rsid w:val="002C3D00"/>
    <w:rsid w:val="002C5943"/>
    <w:rsid w:val="002D2809"/>
    <w:rsid w:val="002E2A21"/>
    <w:rsid w:val="002E7260"/>
    <w:rsid w:val="002E7765"/>
    <w:rsid w:val="002F04A3"/>
    <w:rsid w:val="002F167F"/>
    <w:rsid w:val="002F1E3E"/>
    <w:rsid w:val="003023C8"/>
    <w:rsid w:val="0030265E"/>
    <w:rsid w:val="00302C16"/>
    <w:rsid w:val="00303C3F"/>
    <w:rsid w:val="003041B9"/>
    <w:rsid w:val="003053F4"/>
    <w:rsid w:val="00311C77"/>
    <w:rsid w:val="00312F35"/>
    <w:rsid w:val="00314486"/>
    <w:rsid w:val="00314DDF"/>
    <w:rsid w:val="00317579"/>
    <w:rsid w:val="00320218"/>
    <w:rsid w:val="00322A84"/>
    <w:rsid w:val="00325308"/>
    <w:rsid w:val="003300CA"/>
    <w:rsid w:val="00335FC7"/>
    <w:rsid w:val="00341D95"/>
    <w:rsid w:val="00341E8D"/>
    <w:rsid w:val="0034293D"/>
    <w:rsid w:val="0034300D"/>
    <w:rsid w:val="003524BF"/>
    <w:rsid w:val="00354916"/>
    <w:rsid w:val="0035684F"/>
    <w:rsid w:val="003604C2"/>
    <w:rsid w:val="00360DD7"/>
    <w:rsid w:val="00363160"/>
    <w:rsid w:val="003649B9"/>
    <w:rsid w:val="0036604E"/>
    <w:rsid w:val="00371CDC"/>
    <w:rsid w:val="00372DD6"/>
    <w:rsid w:val="00376559"/>
    <w:rsid w:val="00376B65"/>
    <w:rsid w:val="00376F96"/>
    <w:rsid w:val="003802FD"/>
    <w:rsid w:val="003854D4"/>
    <w:rsid w:val="00387514"/>
    <w:rsid w:val="00391FBA"/>
    <w:rsid w:val="00396E15"/>
    <w:rsid w:val="003A03B5"/>
    <w:rsid w:val="003A060B"/>
    <w:rsid w:val="003A073B"/>
    <w:rsid w:val="003A1A36"/>
    <w:rsid w:val="003A1DAC"/>
    <w:rsid w:val="003A4B8A"/>
    <w:rsid w:val="003B0C43"/>
    <w:rsid w:val="003B1353"/>
    <w:rsid w:val="003B1C57"/>
    <w:rsid w:val="003B2FC7"/>
    <w:rsid w:val="003B4994"/>
    <w:rsid w:val="003C21EE"/>
    <w:rsid w:val="003C44AF"/>
    <w:rsid w:val="003D0E66"/>
    <w:rsid w:val="003D1AE7"/>
    <w:rsid w:val="003D2C8D"/>
    <w:rsid w:val="003E1941"/>
    <w:rsid w:val="003F009F"/>
    <w:rsid w:val="003F0248"/>
    <w:rsid w:val="003F0BD1"/>
    <w:rsid w:val="003F2C98"/>
    <w:rsid w:val="003F3217"/>
    <w:rsid w:val="003F7AB4"/>
    <w:rsid w:val="00400C0C"/>
    <w:rsid w:val="00401E41"/>
    <w:rsid w:val="00402863"/>
    <w:rsid w:val="00404F43"/>
    <w:rsid w:val="004057DA"/>
    <w:rsid w:val="00410268"/>
    <w:rsid w:val="0041158B"/>
    <w:rsid w:val="004128A0"/>
    <w:rsid w:val="00417920"/>
    <w:rsid w:val="004243EF"/>
    <w:rsid w:val="00425C2E"/>
    <w:rsid w:val="004264FC"/>
    <w:rsid w:val="00427156"/>
    <w:rsid w:val="00427A3A"/>
    <w:rsid w:val="004301A1"/>
    <w:rsid w:val="004303CE"/>
    <w:rsid w:val="00431513"/>
    <w:rsid w:val="004340E3"/>
    <w:rsid w:val="004374E4"/>
    <w:rsid w:val="00441552"/>
    <w:rsid w:val="0044299B"/>
    <w:rsid w:val="004438A9"/>
    <w:rsid w:val="004467E3"/>
    <w:rsid w:val="004510AC"/>
    <w:rsid w:val="0045233E"/>
    <w:rsid w:val="00454F51"/>
    <w:rsid w:val="00456186"/>
    <w:rsid w:val="00460017"/>
    <w:rsid w:val="004608F0"/>
    <w:rsid w:val="00463B24"/>
    <w:rsid w:val="00466F86"/>
    <w:rsid w:val="0046761A"/>
    <w:rsid w:val="00467E13"/>
    <w:rsid w:val="004706D1"/>
    <w:rsid w:val="00477092"/>
    <w:rsid w:val="0048076F"/>
    <w:rsid w:val="00481512"/>
    <w:rsid w:val="0048292B"/>
    <w:rsid w:val="00482983"/>
    <w:rsid w:val="004866EB"/>
    <w:rsid w:val="00487057"/>
    <w:rsid w:val="004876AF"/>
    <w:rsid w:val="004944A8"/>
    <w:rsid w:val="0049728C"/>
    <w:rsid w:val="0049753A"/>
    <w:rsid w:val="004A51E5"/>
    <w:rsid w:val="004A7D15"/>
    <w:rsid w:val="004A7D6B"/>
    <w:rsid w:val="004B1000"/>
    <w:rsid w:val="004B300C"/>
    <w:rsid w:val="004B3633"/>
    <w:rsid w:val="004B39B6"/>
    <w:rsid w:val="004C1005"/>
    <w:rsid w:val="004C468F"/>
    <w:rsid w:val="004C5C2B"/>
    <w:rsid w:val="004C5F98"/>
    <w:rsid w:val="004D6406"/>
    <w:rsid w:val="004D6CF4"/>
    <w:rsid w:val="004D79B1"/>
    <w:rsid w:val="004E19C7"/>
    <w:rsid w:val="004E214D"/>
    <w:rsid w:val="004E5210"/>
    <w:rsid w:val="004E56E3"/>
    <w:rsid w:val="004E6BE5"/>
    <w:rsid w:val="004F467B"/>
    <w:rsid w:val="004F5859"/>
    <w:rsid w:val="004F6FF3"/>
    <w:rsid w:val="005003A6"/>
    <w:rsid w:val="00505559"/>
    <w:rsid w:val="0050643D"/>
    <w:rsid w:val="00510690"/>
    <w:rsid w:val="00511072"/>
    <w:rsid w:val="0052101B"/>
    <w:rsid w:val="00530186"/>
    <w:rsid w:val="00530AD3"/>
    <w:rsid w:val="005316FB"/>
    <w:rsid w:val="00531BB3"/>
    <w:rsid w:val="00532A16"/>
    <w:rsid w:val="00534BDC"/>
    <w:rsid w:val="0054133E"/>
    <w:rsid w:val="00542AA9"/>
    <w:rsid w:val="0054361A"/>
    <w:rsid w:val="00545289"/>
    <w:rsid w:val="00561C1C"/>
    <w:rsid w:val="00561C52"/>
    <w:rsid w:val="005623AC"/>
    <w:rsid w:val="005650C0"/>
    <w:rsid w:val="00570C86"/>
    <w:rsid w:val="00570E95"/>
    <w:rsid w:val="005741A4"/>
    <w:rsid w:val="0058316C"/>
    <w:rsid w:val="00583313"/>
    <w:rsid w:val="00583DA5"/>
    <w:rsid w:val="00585046"/>
    <w:rsid w:val="005904D9"/>
    <w:rsid w:val="00591EC7"/>
    <w:rsid w:val="00594E0E"/>
    <w:rsid w:val="0059579E"/>
    <w:rsid w:val="005A14BA"/>
    <w:rsid w:val="005A2DDC"/>
    <w:rsid w:val="005A3350"/>
    <w:rsid w:val="005A432F"/>
    <w:rsid w:val="005A6751"/>
    <w:rsid w:val="005A68B1"/>
    <w:rsid w:val="005B1B04"/>
    <w:rsid w:val="005B2C98"/>
    <w:rsid w:val="005B57CA"/>
    <w:rsid w:val="005C6178"/>
    <w:rsid w:val="005C6B15"/>
    <w:rsid w:val="005C6B3C"/>
    <w:rsid w:val="005D23E7"/>
    <w:rsid w:val="005D5449"/>
    <w:rsid w:val="005D7945"/>
    <w:rsid w:val="005D7D68"/>
    <w:rsid w:val="005E1A22"/>
    <w:rsid w:val="005E2203"/>
    <w:rsid w:val="005E3239"/>
    <w:rsid w:val="005E3F4C"/>
    <w:rsid w:val="005E4F5B"/>
    <w:rsid w:val="005E66EF"/>
    <w:rsid w:val="005F15C4"/>
    <w:rsid w:val="005F1C24"/>
    <w:rsid w:val="005F3B3F"/>
    <w:rsid w:val="006024F8"/>
    <w:rsid w:val="00603124"/>
    <w:rsid w:val="006045B4"/>
    <w:rsid w:val="00604C00"/>
    <w:rsid w:val="006072A0"/>
    <w:rsid w:val="00607A82"/>
    <w:rsid w:val="00607BD8"/>
    <w:rsid w:val="006109C2"/>
    <w:rsid w:val="00611F03"/>
    <w:rsid w:val="00612630"/>
    <w:rsid w:val="00612F76"/>
    <w:rsid w:val="00614A5C"/>
    <w:rsid w:val="0061617D"/>
    <w:rsid w:val="006169DF"/>
    <w:rsid w:val="00617C5E"/>
    <w:rsid w:val="00620F48"/>
    <w:rsid w:val="0062752D"/>
    <w:rsid w:val="00627684"/>
    <w:rsid w:val="00631B44"/>
    <w:rsid w:val="006328C8"/>
    <w:rsid w:val="00633500"/>
    <w:rsid w:val="00641626"/>
    <w:rsid w:val="00641982"/>
    <w:rsid w:val="00642367"/>
    <w:rsid w:val="00643893"/>
    <w:rsid w:val="00645E17"/>
    <w:rsid w:val="00646E5A"/>
    <w:rsid w:val="0065127F"/>
    <w:rsid w:val="00652EA8"/>
    <w:rsid w:val="00655E1A"/>
    <w:rsid w:val="00670584"/>
    <w:rsid w:val="00671838"/>
    <w:rsid w:val="0067200D"/>
    <w:rsid w:val="00680925"/>
    <w:rsid w:val="006816AE"/>
    <w:rsid w:val="006816E8"/>
    <w:rsid w:val="00682539"/>
    <w:rsid w:val="00683671"/>
    <w:rsid w:val="0068449E"/>
    <w:rsid w:val="00684573"/>
    <w:rsid w:val="0068487E"/>
    <w:rsid w:val="00685982"/>
    <w:rsid w:val="00687E8F"/>
    <w:rsid w:val="006917B5"/>
    <w:rsid w:val="0069512B"/>
    <w:rsid w:val="006A03FB"/>
    <w:rsid w:val="006A1CD7"/>
    <w:rsid w:val="006A572B"/>
    <w:rsid w:val="006A59F5"/>
    <w:rsid w:val="006B3204"/>
    <w:rsid w:val="006C13E7"/>
    <w:rsid w:val="006C3E04"/>
    <w:rsid w:val="006C4022"/>
    <w:rsid w:val="006C5A69"/>
    <w:rsid w:val="006C6C09"/>
    <w:rsid w:val="006C71D7"/>
    <w:rsid w:val="006D1F84"/>
    <w:rsid w:val="006D2077"/>
    <w:rsid w:val="006D2847"/>
    <w:rsid w:val="006D2B8C"/>
    <w:rsid w:val="006D4A06"/>
    <w:rsid w:val="006D7C4F"/>
    <w:rsid w:val="006E2548"/>
    <w:rsid w:val="006E5F30"/>
    <w:rsid w:val="006F11DC"/>
    <w:rsid w:val="006F1B87"/>
    <w:rsid w:val="006F2CF3"/>
    <w:rsid w:val="006F374C"/>
    <w:rsid w:val="006F4825"/>
    <w:rsid w:val="006F6364"/>
    <w:rsid w:val="006F7A11"/>
    <w:rsid w:val="00702FC3"/>
    <w:rsid w:val="007046D9"/>
    <w:rsid w:val="007061EC"/>
    <w:rsid w:val="00710C7A"/>
    <w:rsid w:val="00711ABF"/>
    <w:rsid w:val="007127F6"/>
    <w:rsid w:val="00713738"/>
    <w:rsid w:val="007138EA"/>
    <w:rsid w:val="00714A5D"/>
    <w:rsid w:val="00716C22"/>
    <w:rsid w:val="00716DF9"/>
    <w:rsid w:val="00717D87"/>
    <w:rsid w:val="00720401"/>
    <w:rsid w:val="00722A78"/>
    <w:rsid w:val="00724FCA"/>
    <w:rsid w:val="007326FF"/>
    <w:rsid w:val="00736917"/>
    <w:rsid w:val="00744B63"/>
    <w:rsid w:val="00745A75"/>
    <w:rsid w:val="00745B6D"/>
    <w:rsid w:val="00747AA8"/>
    <w:rsid w:val="00751014"/>
    <w:rsid w:val="00751BC7"/>
    <w:rsid w:val="007633E4"/>
    <w:rsid w:val="007638E5"/>
    <w:rsid w:val="00771111"/>
    <w:rsid w:val="0077360F"/>
    <w:rsid w:val="00773F95"/>
    <w:rsid w:val="00776181"/>
    <w:rsid w:val="0078033D"/>
    <w:rsid w:val="00780ABC"/>
    <w:rsid w:val="007906EA"/>
    <w:rsid w:val="007A004E"/>
    <w:rsid w:val="007A1D48"/>
    <w:rsid w:val="007A61B9"/>
    <w:rsid w:val="007B1B6E"/>
    <w:rsid w:val="007C1954"/>
    <w:rsid w:val="007C1C73"/>
    <w:rsid w:val="007C4AA6"/>
    <w:rsid w:val="007D254D"/>
    <w:rsid w:val="007D7286"/>
    <w:rsid w:val="007D7E0A"/>
    <w:rsid w:val="007E2A3E"/>
    <w:rsid w:val="007F3AD8"/>
    <w:rsid w:val="007F575B"/>
    <w:rsid w:val="00801307"/>
    <w:rsid w:val="008029C2"/>
    <w:rsid w:val="0080566F"/>
    <w:rsid w:val="00810E61"/>
    <w:rsid w:val="00815480"/>
    <w:rsid w:val="00815F82"/>
    <w:rsid w:val="00820962"/>
    <w:rsid w:val="0082772E"/>
    <w:rsid w:val="0083362F"/>
    <w:rsid w:val="00834681"/>
    <w:rsid w:val="0084733D"/>
    <w:rsid w:val="00852491"/>
    <w:rsid w:val="00855AC7"/>
    <w:rsid w:val="008570FA"/>
    <w:rsid w:val="00857552"/>
    <w:rsid w:val="00860668"/>
    <w:rsid w:val="008623B2"/>
    <w:rsid w:val="008665CD"/>
    <w:rsid w:val="008716DA"/>
    <w:rsid w:val="00872F8A"/>
    <w:rsid w:val="00873B3C"/>
    <w:rsid w:val="008748F0"/>
    <w:rsid w:val="0087722F"/>
    <w:rsid w:val="00880E7E"/>
    <w:rsid w:val="008823DA"/>
    <w:rsid w:val="00890E52"/>
    <w:rsid w:val="00891DB9"/>
    <w:rsid w:val="0089518D"/>
    <w:rsid w:val="008979C1"/>
    <w:rsid w:val="008A62D5"/>
    <w:rsid w:val="008B1658"/>
    <w:rsid w:val="008B167F"/>
    <w:rsid w:val="008B37B1"/>
    <w:rsid w:val="008B3D74"/>
    <w:rsid w:val="008B4385"/>
    <w:rsid w:val="008B536E"/>
    <w:rsid w:val="008C007B"/>
    <w:rsid w:val="008C0536"/>
    <w:rsid w:val="008C0698"/>
    <w:rsid w:val="008C0FDF"/>
    <w:rsid w:val="008C145D"/>
    <w:rsid w:val="008D14C6"/>
    <w:rsid w:val="008D4020"/>
    <w:rsid w:val="008D7B44"/>
    <w:rsid w:val="008E0557"/>
    <w:rsid w:val="008E21A6"/>
    <w:rsid w:val="008E2468"/>
    <w:rsid w:val="008E2F44"/>
    <w:rsid w:val="008E579D"/>
    <w:rsid w:val="008E6277"/>
    <w:rsid w:val="008E7E38"/>
    <w:rsid w:val="008F04DC"/>
    <w:rsid w:val="008F1BE6"/>
    <w:rsid w:val="008F40CA"/>
    <w:rsid w:val="008F59FD"/>
    <w:rsid w:val="008F6E81"/>
    <w:rsid w:val="008F7BF7"/>
    <w:rsid w:val="009004D3"/>
    <w:rsid w:val="00900E98"/>
    <w:rsid w:val="009029FC"/>
    <w:rsid w:val="00911002"/>
    <w:rsid w:val="00920821"/>
    <w:rsid w:val="0092169C"/>
    <w:rsid w:val="00921C0B"/>
    <w:rsid w:val="00924083"/>
    <w:rsid w:val="009257DA"/>
    <w:rsid w:val="009266C6"/>
    <w:rsid w:val="00927AD3"/>
    <w:rsid w:val="009329A6"/>
    <w:rsid w:val="009379C5"/>
    <w:rsid w:val="00942EE7"/>
    <w:rsid w:val="00943722"/>
    <w:rsid w:val="00943D86"/>
    <w:rsid w:val="00952F18"/>
    <w:rsid w:val="009538F9"/>
    <w:rsid w:val="00955AD9"/>
    <w:rsid w:val="009605CC"/>
    <w:rsid w:val="00962622"/>
    <w:rsid w:val="0096303E"/>
    <w:rsid w:val="00966420"/>
    <w:rsid w:val="00976F10"/>
    <w:rsid w:val="00984171"/>
    <w:rsid w:val="00987C8E"/>
    <w:rsid w:val="009A26CE"/>
    <w:rsid w:val="009A2789"/>
    <w:rsid w:val="009A4532"/>
    <w:rsid w:val="009A5102"/>
    <w:rsid w:val="009A5818"/>
    <w:rsid w:val="009A6DB3"/>
    <w:rsid w:val="009B00A6"/>
    <w:rsid w:val="009B0277"/>
    <w:rsid w:val="009B3963"/>
    <w:rsid w:val="009B4CA5"/>
    <w:rsid w:val="009C114B"/>
    <w:rsid w:val="009C1F0D"/>
    <w:rsid w:val="009C2BDC"/>
    <w:rsid w:val="009D26DB"/>
    <w:rsid w:val="009D3309"/>
    <w:rsid w:val="009D58AC"/>
    <w:rsid w:val="009E2987"/>
    <w:rsid w:val="009E580C"/>
    <w:rsid w:val="009E62E8"/>
    <w:rsid w:val="009E7295"/>
    <w:rsid w:val="009F0BC4"/>
    <w:rsid w:val="009F423B"/>
    <w:rsid w:val="009F4B13"/>
    <w:rsid w:val="009F4CC3"/>
    <w:rsid w:val="009F7330"/>
    <w:rsid w:val="00A0421B"/>
    <w:rsid w:val="00A05DB7"/>
    <w:rsid w:val="00A10672"/>
    <w:rsid w:val="00A1377B"/>
    <w:rsid w:val="00A150D3"/>
    <w:rsid w:val="00A20C65"/>
    <w:rsid w:val="00A20DE0"/>
    <w:rsid w:val="00A216B2"/>
    <w:rsid w:val="00A25128"/>
    <w:rsid w:val="00A32113"/>
    <w:rsid w:val="00A35B18"/>
    <w:rsid w:val="00A37B58"/>
    <w:rsid w:val="00A37E70"/>
    <w:rsid w:val="00A40338"/>
    <w:rsid w:val="00A40F74"/>
    <w:rsid w:val="00A4165B"/>
    <w:rsid w:val="00A427B7"/>
    <w:rsid w:val="00A4305F"/>
    <w:rsid w:val="00A464F2"/>
    <w:rsid w:val="00A82045"/>
    <w:rsid w:val="00A8786A"/>
    <w:rsid w:val="00A916B8"/>
    <w:rsid w:val="00A94C2D"/>
    <w:rsid w:val="00A97E3F"/>
    <w:rsid w:val="00A97FDB"/>
    <w:rsid w:val="00AA6B48"/>
    <w:rsid w:val="00AA7601"/>
    <w:rsid w:val="00AA7631"/>
    <w:rsid w:val="00AA7D16"/>
    <w:rsid w:val="00AB0B7F"/>
    <w:rsid w:val="00AB4B51"/>
    <w:rsid w:val="00AC09E4"/>
    <w:rsid w:val="00AC77D0"/>
    <w:rsid w:val="00AD3A2C"/>
    <w:rsid w:val="00AD5FAE"/>
    <w:rsid w:val="00AE6293"/>
    <w:rsid w:val="00AF02AC"/>
    <w:rsid w:val="00AF1388"/>
    <w:rsid w:val="00AF68E2"/>
    <w:rsid w:val="00B02BA7"/>
    <w:rsid w:val="00B0372A"/>
    <w:rsid w:val="00B03CCF"/>
    <w:rsid w:val="00B148DA"/>
    <w:rsid w:val="00B1573A"/>
    <w:rsid w:val="00B1694E"/>
    <w:rsid w:val="00B20331"/>
    <w:rsid w:val="00B2349A"/>
    <w:rsid w:val="00B24B9D"/>
    <w:rsid w:val="00B313DD"/>
    <w:rsid w:val="00B33456"/>
    <w:rsid w:val="00B36757"/>
    <w:rsid w:val="00B36FB0"/>
    <w:rsid w:val="00B374BF"/>
    <w:rsid w:val="00B40DEA"/>
    <w:rsid w:val="00B434AF"/>
    <w:rsid w:val="00B441EA"/>
    <w:rsid w:val="00B44FF2"/>
    <w:rsid w:val="00B45B88"/>
    <w:rsid w:val="00B463EB"/>
    <w:rsid w:val="00B47C9B"/>
    <w:rsid w:val="00B47E55"/>
    <w:rsid w:val="00B50C8E"/>
    <w:rsid w:val="00B52664"/>
    <w:rsid w:val="00B543F1"/>
    <w:rsid w:val="00B61F25"/>
    <w:rsid w:val="00B630BE"/>
    <w:rsid w:val="00B649FD"/>
    <w:rsid w:val="00B671BB"/>
    <w:rsid w:val="00B71F85"/>
    <w:rsid w:val="00B75D7B"/>
    <w:rsid w:val="00B805E1"/>
    <w:rsid w:val="00B86288"/>
    <w:rsid w:val="00B91070"/>
    <w:rsid w:val="00B92DD6"/>
    <w:rsid w:val="00BA56EF"/>
    <w:rsid w:val="00BA5EB0"/>
    <w:rsid w:val="00BA6BDC"/>
    <w:rsid w:val="00BA7B3C"/>
    <w:rsid w:val="00BA7CD6"/>
    <w:rsid w:val="00BB0856"/>
    <w:rsid w:val="00BB622C"/>
    <w:rsid w:val="00BB7D4D"/>
    <w:rsid w:val="00BC145D"/>
    <w:rsid w:val="00BC45A4"/>
    <w:rsid w:val="00BC59E2"/>
    <w:rsid w:val="00BC60F1"/>
    <w:rsid w:val="00BC6A4B"/>
    <w:rsid w:val="00BD42BD"/>
    <w:rsid w:val="00BD55DF"/>
    <w:rsid w:val="00BD6159"/>
    <w:rsid w:val="00BD67C1"/>
    <w:rsid w:val="00BE0430"/>
    <w:rsid w:val="00BE325E"/>
    <w:rsid w:val="00BE443D"/>
    <w:rsid w:val="00BE49F2"/>
    <w:rsid w:val="00BE597E"/>
    <w:rsid w:val="00BE7CC2"/>
    <w:rsid w:val="00BF0503"/>
    <w:rsid w:val="00BF1080"/>
    <w:rsid w:val="00BF20D4"/>
    <w:rsid w:val="00BF281C"/>
    <w:rsid w:val="00BF4273"/>
    <w:rsid w:val="00BF6AE8"/>
    <w:rsid w:val="00C0050E"/>
    <w:rsid w:val="00C13844"/>
    <w:rsid w:val="00C21389"/>
    <w:rsid w:val="00C2404C"/>
    <w:rsid w:val="00C27158"/>
    <w:rsid w:val="00C27875"/>
    <w:rsid w:val="00C326C5"/>
    <w:rsid w:val="00C33D08"/>
    <w:rsid w:val="00C36922"/>
    <w:rsid w:val="00C40FEE"/>
    <w:rsid w:val="00C41548"/>
    <w:rsid w:val="00C42121"/>
    <w:rsid w:val="00C43F6C"/>
    <w:rsid w:val="00C53E4B"/>
    <w:rsid w:val="00C560DA"/>
    <w:rsid w:val="00C6023E"/>
    <w:rsid w:val="00C623E5"/>
    <w:rsid w:val="00C6778C"/>
    <w:rsid w:val="00C742C8"/>
    <w:rsid w:val="00C772EF"/>
    <w:rsid w:val="00C80DB7"/>
    <w:rsid w:val="00C8234D"/>
    <w:rsid w:val="00C82C24"/>
    <w:rsid w:val="00C91358"/>
    <w:rsid w:val="00C955D7"/>
    <w:rsid w:val="00CA7F58"/>
    <w:rsid w:val="00CB169B"/>
    <w:rsid w:val="00CB35B3"/>
    <w:rsid w:val="00CB3E3C"/>
    <w:rsid w:val="00CC07AD"/>
    <w:rsid w:val="00CC56A5"/>
    <w:rsid w:val="00CC6482"/>
    <w:rsid w:val="00CC7265"/>
    <w:rsid w:val="00CD0462"/>
    <w:rsid w:val="00CE2ED4"/>
    <w:rsid w:val="00CE5DA5"/>
    <w:rsid w:val="00CF1A8F"/>
    <w:rsid w:val="00CF4611"/>
    <w:rsid w:val="00CF4A35"/>
    <w:rsid w:val="00CF71EF"/>
    <w:rsid w:val="00D0308D"/>
    <w:rsid w:val="00D10421"/>
    <w:rsid w:val="00D11192"/>
    <w:rsid w:val="00D175EB"/>
    <w:rsid w:val="00D2372C"/>
    <w:rsid w:val="00D23A27"/>
    <w:rsid w:val="00D25E41"/>
    <w:rsid w:val="00D272FA"/>
    <w:rsid w:val="00D3563E"/>
    <w:rsid w:val="00D36097"/>
    <w:rsid w:val="00D4044D"/>
    <w:rsid w:val="00D418CC"/>
    <w:rsid w:val="00D41FD4"/>
    <w:rsid w:val="00D47DF7"/>
    <w:rsid w:val="00D54CFB"/>
    <w:rsid w:val="00D55AB6"/>
    <w:rsid w:val="00D563B2"/>
    <w:rsid w:val="00D61EF0"/>
    <w:rsid w:val="00D67C79"/>
    <w:rsid w:val="00D701FB"/>
    <w:rsid w:val="00D71B1A"/>
    <w:rsid w:val="00D81162"/>
    <w:rsid w:val="00D87A35"/>
    <w:rsid w:val="00D90DFC"/>
    <w:rsid w:val="00D91579"/>
    <w:rsid w:val="00D9162E"/>
    <w:rsid w:val="00D91674"/>
    <w:rsid w:val="00D93234"/>
    <w:rsid w:val="00D94AF1"/>
    <w:rsid w:val="00D954C9"/>
    <w:rsid w:val="00D96296"/>
    <w:rsid w:val="00D96E0A"/>
    <w:rsid w:val="00DB1388"/>
    <w:rsid w:val="00DB1645"/>
    <w:rsid w:val="00DB1A5C"/>
    <w:rsid w:val="00DB2981"/>
    <w:rsid w:val="00DB2EAE"/>
    <w:rsid w:val="00DB3164"/>
    <w:rsid w:val="00DB5443"/>
    <w:rsid w:val="00DB5DCB"/>
    <w:rsid w:val="00DC024E"/>
    <w:rsid w:val="00DC08FF"/>
    <w:rsid w:val="00DC161E"/>
    <w:rsid w:val="00DC25D8"/>
    <w:rsid w:val="00DC55CA"/>
    <w:rsid w:val="00DC5FA5"/>
    <w:rsid w:val="00DD5598"/>
    <w:rsid w:val="00DD61D3"/>
    <w:rsid w:val="00DE06BA"/>
    <w:rsid w:val="00DE1A57"/>
    <w:rsid w:val="00DE1B85"/>
    <w:rsid w:val="00DE54D6"/>
    <w:rsid w:val="00DF27C2"/>
    <w:rsid w:val="00DF49C2"/>
    <w:rsid w:val="00E02C61"/>
    <w:rsid w:val="00E039AD"/>
    <w:rsid w:val="00E07DB9"/>
    <w:rsid w:val="00E161A7"/>
    <w:rsid w:val="00E213F3"/>
    <w:rsid w:val="00E25405"/>
    <w:rsid w:val="00E26AF1"/>
    <w:rsid w:val="00E278F4"/>
    <w:rsid w:val="00E341B2"/>
    <w:rsid w:val="00E35399"/>
    <w:rsid w:val="00E35417"/>
    <w:rsid w:val="00E377C0"/>
    <w:rsid w:val="00E4299B"/>
    <w:rsid w:val="00E42DF5"/>
    <w:rsid w:val="00E5339F"/>
    <w:rsid w:val="00E56967"/>
    <w:rsid w:val="00E56D59"/>
    <w:rsid w:val="00E61C12"/>
    <w:rsid w:val="00E62A58"/>
    <w:rsid w:val="00E63AF5"/>
    <w:rsid w:val="00E643DB"/>
    <w:rsid w:val="00E6791F"/>
    <w:rsid w:val="00E67BE4"/>
    <w:rsid w:val="00E67F79"/>
    <w:rsid w:val="00E7008F"/>
    <w:rsid w:val="00E76780"/>
    <w:rsid w:val="00E76993"/>
    <w:rsid w:val="00E80452"/>
    <w:rsid w:val="00E900F0"/>
    <w:rsid w:val="00E91716"/>
    <w:rsid w:val="00E923C3"/>
    <w:rsid w:val="00E94DFC"/>
    <w:rsid w:val="00E9543A"/>
    <w:rsid w:val="00EA25D3"/>
    <w:rsid w:val="00EA2C9A"/>
    <w:rsid w:val="00EB0F4E"/>
    <w:rsid w:val="00EB2950"/>
    <w:rsid w:val="00EB6618"/>
    <w:rsid w:val="00EB6AB4"/>
    <w:rsid w:val="00EB6E3D"/>
    <w:rsid w:val="00EC1E9D"/>
    <w:rsid w:val="00EC473F"/>
    <w:rsid w:val="00EC76EB"/>
    <w:rsid w:val="00EC7BF7"/>
    <w:rsid w:val="00ED2988"/>
    <w:rsid w:val="00ED3E9F"/>
    <w:rsid w:val="00ED660F"/>
    <w:rsid w:val="00ED776D"/>
    <w:rsid w:val="00ED788A"/>
    <w:rsid w:val="00EE1187"/>
    <w:rsid w:val="00EE1325"/>
    <w:rsid w:val="00EE35C9"/>
    <w:rsid w:val="00EF0A12"/>
    <w:rsid w:val="00EF4891"/>
    <w:rsid w:val="00EF5137"/>
    <w:rsid w:val="00EF5D88"/>
    <w:rsid w:val="00EF681A"/>
    <w:rsid w:val="00F00290"/>
    <w:rsid w:val="00F01314"/>
    <w:rsid w:val="00F021B6"/>
    <w:rsid w:val="00F042AA"/>
    <w:rsid w:val="00F045E1"/>
    <w:rsid w:val="00F047A8"/>
    <w:rsid w:val="00F06F04"/>
    <w:rsid w:val="00F122B7"/>
    <w:rsid w:val="00F1514F"/>
    <w:rsid w:val="00F172FE"/>
    <w:rsid w:val="00F21A5E"/>
    <w:rsid w:val="00F238E2"/>
    <w:rsid w:val="00F23BAB"/>
    <w:rsid w:val="00F2530F"/>
    <w:rsid w:val="00F253DA"/>
    <w:rsid w:val="00F25E50"/>
    <w:rsid w:val="00F341A8"/>
    <w:rsid w:val="00F374B9"/>
    <w:rsid w:val="00F40150"/>
    <w:rsid w:val="00F40154"/>
    <w:rsid w:val="00F442C1"/>
    <w:rsid w:val="00F44C8C"/>
    <w:rsid w:val="00F472AE"/>
    <w:rsid w:val="00F47A94"/>
    <w:rsid w:val="00F52EA5"/>
    <w:rsid w:val="00F54A8E"/>
    <w:rsid w:val="00F57FAF"/>
    <w:rsid w:val="00F61464"/>
    <w:rsid w:val="00F65C6B"/>
    <w:rsid w:val="00F71E45"/>
    <w:rsid w:val="00F7220B"/>
    <w:rsid w:val="00F7603E"/>
    <w:rsid w:val="00F83D01"/>
    <w:rsid w:val="00F84A6E"/>
    <w:rsid w:val="00F858D3"/>
    <w:rsid w:val="00F913B4"/>
    <w:rsid w:val="00F928A0"/>
    <w:rsid w:val="00F95487"/>
    <w:rsid w:val="00F954ED"/>
    <w:rsid w:val="00F958A4"/>
    <w:rsid w:val="00F96228"/>
    <w:rsid w:val="00F96D00"/>
    <w:rsid w:val="00F9767A"/>
    <w:rsid w:val="00FA5151"/>
    <w:rsid w:val="00FA7CED"/>
    <w:rsid w:val="00FB1A24"/>
    <w:rsid w:val="00FB1A78"/>
    <w:rsid w:val="00FB389C"/>
    <w:rsid w:val="00FC144A"/>
    <w:rsid w:val="00FC18FA"/>
    <w:rsid w:val="00FC540C"/>
    <w:rsid w:val="00FD441A"/>
    <w:rsid w:val="00FD4B35"/>
    <w:rsid w:val="00FD7AEB"/>
    <w:rsid w:val="00FD7D76"/>
    <w:rsid w:val="00FE0D43"/>
    <w:rsid w:val="00FE2973"/>
    <w:rsid w:val="00FE37EA"/>
    <w:rsid w:val="00FE4384"/>
    <w:rsid w:val="00FE51D2"/>
    <w:rsid w:val="00FE6B83"/>
    <w:rsid w:val="00FF01DA"/>
    <w:rsid w:val="00FF0CC8"/>
    <w:rsid w:val="00FF1D7A"/>
    <w:rsid w:val="00FF2FA2"/>
    <w:rsid w:val="00FF58A6"/>
    <w:rsid w:val="00FF7A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84"/>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3">
    <w:name w:val="heading 3"/>
    <w:basedOn w:val="Normal"/>
    <w:link w:val="Nadpis3Char"/>
    <w:uiPriority w:val="9"/>
    <w:qFormat/>
    <w:rsid w:val="009004D3"/>
    <w:pPr>
      <w:spacing w:after="75" w:line="240" w:lineRule="auto"/>
      <w:jc w:val="left"/>
      <w:outlineLvl w:val="2"/>
    </w:pPr>
    <w:rPr>
      <w:rFonts w:ascii="Times New Roman" w:hAnsi="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9004D3"/>
    <w:rPr>
      <w:rFonts w:ascii="Times New Roman" w:hAnsi="Times New Roman" w:cs="Times New Roman"/>
      <w:b/>
      <w:bCs/>
      <w:sz w:val="24"/>
      <w:szCs w:val="24"/>
      <w:rtl w:val="0"/>
      <w:cs w:val="0"/>
      <w:lang w:val="x-none" w:eastAsia="sk-SK"/>
    </w:rPr>
  </w:style>
  <w:style w:type="paragraph" w:styleId="ListParagraph">
    <w:name w:val="List Paragraph"/>
    <w:basedOn w:val="Normal"/>
    <w:uiPriority w:val="34"/>
    <w:qFormat/>
    <w:rsid w:val="00B543F1"/>
    <w:pPr>
      <w:ind w:left="720"/>
      <w:contextualSpacing/>
      <w:jc w:val="left"/>
    </w:pPr>
  </w:style>
  <w:style w:type="paragraph" w:styleId="BalloonText">
    <w:name w:val="Balloon Text"/>
    <w:basedOn w:val="Normal"/>
    <w:link w:val="TextbublinyChar"/>
    <w:uiPriority w:val="99"/>
    <w:semiHidden/>
    <w:unhideWhenUsed/>
    <w:rsid w:val="00067F30"/>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67F30"/>
    <w:rPr>
      <w:rFonts w:ascii="Tahoma" w:hAnsi="Tahoma" w:cs="Tahoma"/>
      <w:sz w:val="16"/>
      <w:szCs w:val="16"/>
      <w:rtl w:val="0"/>
      <w:cs w:val="0"/>
    </w:rPr>
  </w:style>
  <w:style w:type="character" w:styleId="CommentReference">
    <w:name w:val="annotation reference"/>
    <w:basedOn w:val="DefaultParagraphFont"/>
    <w:uiPriority w:val="99"/>
    <w:unhideWhenUsed/>
    <w:rsid w:val="009004D3"/>
    <w:rPr>
      <w:rFonts w:cs="Times New Roman"/>
      <w:sz w:val="16"/>
      <w:szCs w:val="16"/>
      <w:rtl w:val="0"/>
      <w:cs w:val="0"/>
    </w:rPr>
  </w:style>
  <w:style w:type="paragraph" w:styleId="CommentText">
    <w:name w:val="annotation text"/>
    <w:basedOn w:val="Normal"/>
    <w:link w:val="TextkomentraChar"/>
    <w:uiPriority w:val="99"/>
    <w:unhideWhenUsed/>
    <w:rsid w:val="009004D3"/>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004D3"/>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004D3"/>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004D3"/>
    <w:rPr>
      <w:b/>
      <w:bCs/>
    </w:rPr>
  </w:style>
  <w:style w:type="paragraph" w:styleId="NormalWeb">
    <w:name w:val="Normal (Web)"/>
    <w:basedOn w:val="Normal"/>
    <w:uiPriority w:val="99"/>
    <w:unhideWhenUsed/>
    <w:rsid w:val="009004D3"/>
    <w:pPr>
      <w:spacing w:after="225" w:line="240" w:lineRule="auto"/>
      <w:jc w:val="both"/>
    </w:pPr>
    <w:rPr>
      <w:rFonts w:ascii="Arial" w:hAnsi="Arial" w:cs="Arial"/>
      <w:color w:val="000000"/>
      <w:sz w:val="17"/>
      <w:szCs w:val="17"/>
      <w:lang w:eastAsia="sk-SK"/>
    </w:rPr>
  </w:style>
  <w:style w:type="paragraph" w:customStyle="1" w:styleId="datum3">
    <w:name w:val="datum3"/>
    <w:basedOn w:val="Normal"/>
    <w:rsid w:val="009004D3"/>
    <w:pPr>
      <w:spacing w:after="225" w:line="240" w:lineRule="auto"/>
      <w:jc w:val="both"/>
    </w:pPr>
    <w:rPr>
      <w:rFonts w:ascii="Arial" w:hAnsi="Arial" w:cs="Arial"/>
      <w:color w:val="000000"/>
      <w:sz w:val="17"/>
      <w:szCs w:val="17"/>
      <w:lang w:eastAsia="sk-SK"/>
    </w:rPr>
  </w:style>
  <w:style w:type="paragraph" w:styleId="Header">
    <w:name w:val="header"/>
    <w:basedOn w:val="Normal"/>
    <w:link w:val="HlavikaChar"/>
    <w:uiPriority w:val="99"/>
    <w:unhideWhenUsed/>
    <w:rsid w:val="002B179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B1793"/>
    <w:rPr>
      <w:rFonts w:cs="Times New Roman"/>
      <w:rtl w:val="0"/>
      <w:cs w:val="0"/>
    </w:rPr>
  </w:style>
  <w:style w:type="paragraph" w:styleId="Footer">
    <w:name w:val="footer"/>
    <w:basedOn w:val="Normal"/>
    <w:link w:val="PtaChar"/>
    <w:uiPriority w:val="99"/>
    <w:unhideWhenUsed/>
    <w:rsid w:val="002B179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B1793"/>
    <w:rPr>
      <w:rFonts w:cs="Times New Roman"/>
      <w:rtl w:val="0"/>
      <w:cs w:val="0"/>
    </w:rPr>
  </w:style>
  <w:style w:type="paragraph" w:styleId="Revision">
    <w:name w:val="Revision"/>
    <w:hidden/>
    <w:uiPriority w:val="99"/>
    <w:semiHidden/>
    <w:rsid w:val="00EE1187"/>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9D05-344E-4AAD-9195-D1FDB3BEEBB2}">
  <ds:schemaRefs>
    <ds:schemaRef ds:uri="http://schemas.openxmlformats.org/officeDocument/2006/bibliography"/>
  </ds:schemaRefs>
</ds:datastoreItem>
</file>

<file path=customXml/itemProps10.xml><?xml version="1.0" encoding="utf-8"?>
<ds:datastoreItem xmlns:ds="http://schemas.openxmlformats.org/officeDocument/2006/customXml" ds:itemID="{2E6074E8-E117-4909-AE66-AA358A46C6E8}">
  <ds:schemaRefs>
    <ds:schemaRef ds:uri="http://schemas.openxmlformats.org/officeDocument/2006/bibliography"/>
  </ds:schemaRefs>
</ds:datastoreItem>
</file>

<file path=customXml/itemProps11.xml><?xml version="1.0" encoding="utf-8"?>
<ds:datastoreItem xmlns:ds="http://schemas.openxmlformats.org/officeDocument/2006/customXml" ds:itemID="{BEDCE8F2-10FA-4415-8B09-9EA6590DBD54}">
  <ds:schemaRefs>
    <ds:schemaRef ds:uri="http://schemas.openxmlformats.org/officeDocument/2006/bibliography"/>
  </ds:schemaRefs>
</ds:datastoreItem>
</file>

<file path=customXml/itemProps12.xml><?xml version="1.0" encoding="utf-8"?>
<ds:datastoreItem xmlns:ds="http://schemas.openxmlformats.org/officeDocument/2006/customXml" ds:itemID="{0C9FE2F3-7B8C-481F-9670-BA38162918F9}">
  <ds:schemaRefs>
    <ds:schemaRef ds:uri="http://schemas.openxmlformats.org/officeDocument/2006/bibliography"/>
  </ds:schemaRefs>
</ds:datastoreItem>
</file>

<file path=customXml/itemProps13.xml><?xml version="1.0" encoding="utf-8"?>
<ds:datastoreItem xmlns:ds="http://schemas.openxmlformats.org/officeDocument/2006/customXml" ds:itemID="{BFF876F5-97C9-4306-BA06-C7C1F76FD2EF}">
  <ds:schemaRefs>
    <ds:schemaRef ds:uri="http://schemas.openxmlformats.org/officeDocument/2006/bibliography"/>
  </ds:schemaRefs>
</ds:datastoreItem>
</file>

<file path=customXml/itemProps14.xml><?xml version="1.0" encoding="utf-8"?>
<ds:datastoreItem xmlns:ds="http://schemas.openxmlformats.org/officeDocument/2006/customXml" ds:itemID="{4F5604F7-F506-4A0D-A420-EE3DAD800B65}">
  <ds:schemaRefs>
    <ds:schemaRef ds:uri="http://schemas.openxmlformats.org/officeDocument/2006/bibliography"/>
  </ds:schemaRefs>
</ds:datastoreItem>
</file>

<file path=customXml/itemProps15.xml><?xml version="1.0" encoding="utf-8"?>
<ds:datastoreItem xmlns:ds="http://schemas.openxmlformats.org/officeDocument/2006/customXml" ds:itemID="{B3A07BFD-D5FF-4C51-A192-B750756DC958}">
  <ds:schemaRefs>
    <ds:schemaRef ds:uri="http://schemas.openxmlformats.org/officeDocument/2006/bibliography"/>
  </ds:schemaRefs>
</ds:datastoreItem>
</file>

<file path=customXml/itemProps16.xml><?xml version="1.0" encoding="utf-8"?>
<ds:datastoreItem xmlns:ds="http://schemas.openxmlformats.org/officeDocument/2006/customXml" ds:itemID="{3F6740FF-141A-40E1-B467-30E9C0C208F2}">
  <ds:schemaRefs>
    <ds:schemaRef ds:uri="http://schemas.openxmlformats.org/officeDocument/2006/bibliography"/>
  </ds:schemaRefs>
</ds:datastoreItem>
</file>

<file path=customXml/itemProps2.xml><?xml version="1.0" encoding="utf-8"?>
<ds:datastoreItem xmlns:ds="http://schemas.openxmlformats.org/officeDocument/2006/customXml" ds:itemID="{4760F337-0CBB-4BC0-A9C9-02F7E5474E5D}">
  <ds:schemaRefs>
    <ds:schemaRef ds:uri="http://schemas.openxmlformats.org/officeDocument/2006/bibliography"/>
  </ds:schemaRefs>
</ds:datastoreItem>
</file>

<file path=customXml/itemProps3.xml><?xml version="1.0" encoding="utf-8"?>
<ds:datastoreItem xmlns:ds="http://schemas.openxmlformats.org/officeDocument/2006/customXml" ds:itemID="{A70077BE-D3E6-4628-95F4-ED7F7D318C62}">
  <ds:schemaRefs>
    <ds:schemaRef ds:uri="http://schemas.openxmlformats.org/officeDocument/2006/bibliography"/>
  </ds:schemaRefs>
</ds:datastoreItem>
</file>

<file path=customXml/itemProps4.xml><?xml version="1.0" encoding="utf-8"?>
<ds:datastoreItem xmlns:ds="http://schemas.openxmlformats.org/officeDocument/2006/customXml" ds:itemID="{9D32D8C0-FAC8-4472-B04A-C6AF1AA86F33}">
  <ds:schemaRefs>
    <ds:schemaRef ds:uri="http://schemas.openxmlformats.org/officeDocument/2006/bibliography"/>
  </ds:schemaRefs>
</ds:datastoreItem>
</file>

<file path=customXml/itemProps5.xml><?xml version="1.0" encoding="utf-8"?>
<ds:datastoreItem xmlns:ds="http://schemas.openxmlformats.org/officeDocument/2006/customXml" ds:itemID="{5C5268C8-471F-4A12-80ED-EAEEB6B578BC}">
  <ds:schemaRefs>
    <ds:schemaRef ds:uri="http://schemas.openxmlformats.org/officeDocument/2006/bibliography"/>
  </ds:schemaRefs>
</ds:datastoreItem>
</file>

<file path=customXml/itemProps6.xml><?xml version="1.0" encoding="utf-8"?>
<ds:datastoreItem xmlns:ds="http://schemas.openxmlformats.org/officeDocument/2006/customXml" ds:itemID="{D81ED1CF-0A2B-46A6-ACCE-55B9A977A43D}">
  <ds:schemaRefs>
    <ds:schemaRef ds:uri="http://schemas.openxmlformats.org/officeDocument/2006/bibliography"/>
  </ds:schemaRefs>
</ds:datastoreItem>
</file>

<file path=customXml/itemProps7.xml><?xml version="1.0" encoding="utf-8"?>
<ds:datastoreItem xmlns:ds="http://schemas.openxmlformats.org/officeDocument/2006/customXml" ds:itemID="{D57B20D0-8D75-4502-AC58-A26A3C6EE4D3}">
  <ds:schemaRefs>
    <ds:schemaRef ds:uri="http://schemas.openxmlformats.org/officeDocument/2006/bibliography"/>
  </ds:schemaRefs>
</ds:datastoreItem>
</file>

<file path=customXml/itemProps8.xml><?xml version="1.0" encoding="utf-8"?>
<ds:datastoreItem xmlns:ds="http://schemas.openxmlformats.org/officeDocument/2006/customXml" ds:itemID="{AD7472DC-9126-4335-B489-62C8D7264209}">
  <ds:schemaRefs>
    <ds:schemaRef ds:uri="http://schemas.openxmlformats.org/officeDocument/2006/bibliography"/>
  </ds:schemaRefs>
</ds:datastoreItem>
</file>

<file path=customXml/itemProps9.xml><?xml version="1.0" encoding="utf-8"?>
<ds:datastoreItem xmlns:ds="http://schemas.openxmlformats.org/officeDocument/2006/customXml" ds:itemID="{21E4B3E0-542D-41AD-817A-B451DB1B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12</Pages>
  <Words>5548</Words>
  <Characters>31624</Characters>
  <Application>Microsoft Office Word</Application>
  <DocSecurity>0</DocSecurity>
  <Lines>0</Lines>
  <Paragraphs>0</Paragraphs>
  <ScaleCrop>false</ScaleCrop>
  <Company/>
  <LinksUpToDate>false</LinksUpToDate>
  <CharactersWithSpaces>37098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Kliska Zuzana</dc:creator>
  <cp:lastModifiedBy>Cebulakova Monika</cp:lastModifiedBy>
  <cp:revision>10</cp:revision>
  <cp:lastPrinted>2017-08-17T08:42:00Z</cp:lastPrinted>
  <dcterms:created xsi:type="dcterms:W3CDTF">2017-08-09T10:22:00Z</dcterms:created>
  <dcterms:modified xsi:type="dcterms:W3CDTF">2017-08-17T08:42:00Z</dcterms:modified>
</cp:coreProperties>
</file>