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9287D" w:rsidRPr="00805F0E" w:rsidP="00B9287D">
      <w:pPr>
        <w:pStyle w:val="Heading1"/>
        <w:bidi w:val="0"/>
        <w:spacing w:before="0" w:after="0"/>
        <w:jc w:val="center"/>
        <w:rPr>
          <w:rFonts w:ascii="Times New Roman" w:hAnsi="Times New Roman" w:cs="Times New Roman"/>
          <w:bCs w:val="0"/>
          <w:sz w:val="24"/>
          <w:szCs w:val="24"/>
        </w:rPr>
      </w:pPr>
      <w:r w:rsidRPr="00805F0E">
        <w:rPr>
          <w:rFonts w:ascii="Times New Roman" w:hAnsi="Times New Roman" w:cs="Times New Roman"/>
          <w:sz w:val="24"/>
          <w:szCs w:val="24"/>
        </w:rPr>
        <w:t>Dôvodová správa</w:t>
      </w:r>
    </w:p>
    <w:p w:rsidR="00B9287D" w:rsidRPr="005F21CF" w:rsidP="00B9287D">
      <w:pPr>
        <w:pStyle w:val="List2"/>
        <w:bidi w:val="0"/>
        <w:jc w:val="center"/>
        <w:rPr>
          <w:rFonts w:ascii="Times New Roman" w:hAnsi="Times New Roman"/>
          <w:bCs/>
          <w:smallCaps/>
          <w:sz w:val="24"/>
          <w:szCs w:val="24"/>
        </w:rPr>
      </w:pPr>
    </w:p>
    <w:p w:rsidR="00B9287D" w:rsidRPr="005F21CF" w:rsidP="00B9287D">
      <w:pPr>
        <w:pStyle w:val="List2"/>
        <w:bidi w:val="0"/>
        <w:jc w:val="center"/>
        <w:rPr>
          <w:rFonts w:ascii="Times New Roman" w:hAnsi="Times New Roman"/>
          <w:bCs/>
          <w:smallCaps/>
          <w:sz w:val="24"/>
          <w:szCs w:val="24"/>
        </w:rPr>
      </w:pPr>
    </w:p>
    <w:p w:rsidR="00B9287D" w:rsidRPr="00805F0E" w:rsidP="00B9287D">
      <w:pPr>
        <w:pStyle w:val="List2"/>
        <w:bidi w:val="0"/>
        <w:ind w:left="0" w:firstLine="567"/>
        <w:rPr>
          <w:rFonts w:ascii="Times New Roman" w:hAnsi="Times New Roman"/>
          <w:b/>
          <w:bCs/>
          <w:sz w:val="24"/>
          <w:szCs w:val="24"/>
        </w:rPr>
      </w:pPr>
      <w:r w:rsidRPr="00805F0E">
        <w:rPr>
          <w:rFonts w:ascii="Times New Roman" w:hAnsi="Times New Roman"/>
          <w:b/>
          <w:bCs/>
          <w:sz w:val="24"/>
          <w:szCs w:val="24"/>
        </w:rPr>
        <w:t>Všeobecná  časť</w:t>
      </w:r>
    </w:p>
    <w:p w:rsidR="00B9287D" w:rsidRPr="005F21CF" w:rsidP="00B9287D">
      <w:pPr>
        <w:pStyle w:val="BodyText"/>
        <w:bidi w:val="0"/>
        <w:jc w:val="both"/>
        <w:rPr>
          <w:rFonts w:ascii="Times New Roman" w:hAnsi="Times New Roman"/>
          <w:color w:val="auto"/>
        </w:rPr>
      </w:pPr>
      <w:r w:rsidRPr="005F21CF">
        <w:rPr>
          <w:rFonts w:ascii="Times New Roman" w:hAnsi="Times New Roman"/>
          <w:color w:val="auto"/>
        </w:rPr>
        <w:tab/>
      </w:r>
    </w:p>
    <w:p w:rsidR="000F11BE" w:rsidRPr="005F21CF" w:rsidP="000F11BE">
      <w:pPr>
        <w:bidi w:val="0"/>
        <w:ind w:firstLine="708"/>
        <w:jc w:val="both"/>
        <w:rPr>
          <w:rFonts w:ascii="Times New Roman" w:hAnsi="Times New Roman"/>
        </w:rPr>
      </w:pPr>
      <w:r w:rsidRPr="005F21CF">
        <w:rPr>
          <w:rFonts w:ascii="Times New Roman" w:hAnsi="Times New Roman"/>
        </w:rPr>
        <w:t xml:space="preserve">Návrh zákona, ktorým sa mení a dopĺňa zákon č. 186/2009 Z. z. o finančnom sprostredkovaní a finančnom poradenstve a o zmene a doplnení niektorých zákonov v znení neskorších predpisov a ktorým sa dopĺňa </w:t>
      </w:r>
      <w:r w:rsidRPr="005F21CF">
        <w:rPr>
          <w:rFonts w:ascii="Times New Roman" w:hAnsi="Times New Roman"/>
          <w:bCs/>
        </w:rPr>
        <w:t xml:space="preserve">zákon č. 39/2015 Z. z. o poisťovníctve a o zmene a doplnení niektorých zákonov v znení neskorších predpisov </w:t>
      </w:r>
      <w:r w:rsidRPr="005F21CF">
        <w:rPr>
          <w:rFonts w:ascii="Times New Roman" w:hAnsi="Times New Roman"/>
        </w:rPr>
        <w:t xml:space="preserve">(ďalej len „návrh zákona“) </w:t>
      </w:r>
      <w:r w:rsidRPr="005F21CF">
        <w:rPr>
          <w:rFonts w:ascii="Times New Roman" w:hAnsi="Times New Roman"/>
          <w:bCs/>
        </w:rPr>
        <w:t>predkladá</w:t>
      </w:r>
      <w:r w:rsidRPr="005F21CF">
        <w:rPr>
          <w:rFonts w:ascii="Times New Roman" w:hAnsi="Times New Roman"/>
        </w:rPr>
        <w:t xml:space="preserve"> Ministerstvo financií Slovenskej republiky v súlade s Plánom legislatívnych úloh vlády Slovenskej republiky na rok 2017.</w:t>
      </w:r>
    </w:p>
    <w:p w:rsidR="00B9287D" w:rsidRPr="005F21CF" w:rsidP="00B9287D">
      <w:pPr>
        <w:pStyle w:val="BodyText2"/>
        <w:tabs>
          <w:tab w:val="left" w:pos="0"/>
        </w:tabs>
        <w:bidi w:val="0"/>
        <w:spacing w:after="0"/>
        <w:rPr>
          <w:rFonts w:ascii="Times New Roman" w:hAnsi="Times New Roman"/>
          <w:szCs w:val="24"/>
        </w:rPr>
      </w:pPr>
      <w:r w:rsidRPr="005F21CF">
        <w:rPr>
          <w:rFonts w:ascii="Times New Roman" w:hAnsi="Times New Roman"/>
          <w:szCs w:val="24"/>
        </w:rPr>
        <w:tab/>
      </w:r>
    </w:p>
    <w:p w:rsidR="00B9287D" w:rsidRPr="005F21CF" w:rsidP="00B9287D">
      <w:pPr>
        <w:pStyle w:val="BodyText"/>
        <w:bidi w:val="0"/>
        <w:ind w:firstLine="567"/>
        <w:jc w:val="both"/>
        <w:rPr>
          <w:rFonts w:ascii="Times New Roman" w:hAnsi="Times New Roman"/>
          <w:color w:val="auto"/>
        </w:rPr>
      </w:pPr>
      <w:r w:rsidRPr="005F21CF">
        <w:rPr>
          <w:rFonts w:ascii="Times New Roman" w:hAnsi="Times New Roman"/>
          <w:color w:val="auto"/>
        </w:rPr>
        <w:t xml:space="preserve">Cieľom navrhovaného zákona je </w:t>
      </w:r>
    </w:p>
    <w:p w:rsidR="00B9287D" w:rsidRPr="005F21CF" w:rsidP="00B9287D">
      <w:pPr>
        <w:bidi w:val="0"/>
        <w:jc w:val="both"/>
        <w:rPr>
          <w:rFonts w:ascii="Times New Roman" w:hAnsi="Times New Roman"/>
        </w:rPr>
      </w:pPr>
    </w:p>
    <w:p w:rsidR="00B9287D" w:rsidRPr="005F21CF" w:rsidP="00B9287D">
      <w:pPr>
        <w:pStyle w:val="BodyText2"/>
        <w:numPr>
          <w:numId w:val="2"/>
        </w:numPr>
        <w:tabs>
          <w:tab w:val="left" w:pos="0"/>
        </w:tabs>
        <w:bidi w:val="0"/>
        <w:spacing w:after="0"/>
        <w:ind w:left="709"/>
        <w:rPr>
          <w:rFonts w:ascii="Times New Roman" w:hAnsi="Times New Roman"/>
          <w:szCs w:val="24"/>
        </w:rPr>
      </w:pPr>
      <w:r w:rsidR="004F3625">
        <w:rPr>
          <w:rFonts w:ascii="Times New Roman" w:hAnsi="Times New Roman"/>
          <w:szCs w:val="24"/>
        </w:rPr>
        <w:t>transpozícia</w:t>
      </w:r>
      <w:r w:rsidRPr="005F21CF">
        <w:rPr>
          <w:rFonts w:ascii="Times New Roman" w:hAnsi="Times New Roman"/>
          <w:szCs w:val="24"/>
        </w:rPr>
        <w:t xml:space="preserve"> smernice Európskeho parlamentu a Rady (EÚ) 2016/97 z 20. januára 2016 o distribúcii poistenia (prepracované znenie), ktorá nahradila smernicu 2002/92/ES Európskeho parlamentu a Rady z 9. decembra 2002 o sprostredkovaní poistenia (ďalej len „smernica“),</w:t>
      </w:r>
    </w:p>
    <w:p w:rsidR="00C35FB6" w:rsidRPr="005F21CF" w:rsidP="00B9287D">
      <w:pPr>
        <w:pStyle w:val="BodyText"/>
        <w:numPr>
          <w:numId w:val="2"/>
        </w:numPr>
        <w:bidi w:val="0"/>
        <w:ind w:left="709"/>
        <w:jc w:val="both"/>
        <w:rPr>
          <w:rFonts w:ascii="Times New Roman" w:hAnsi="Times New Roman"/>
          <w:color w:val="auto"/>
        </w:rPr>
      </w:pPr>
      <w:r w:rsidRPr="005F21CF" w:rsidR="00B9287D">
        <w:rPr>
          <w:rFonts w:ascii="Times New Roman" w:hAnsi="Times New Roman"/>
          <w:color w:val="auto"/>
        </w:rPr>
        <w:t xml:space="preserve">riešenie podnetov z aplikačnej praxe, najmä pokiaľ ide o úpravu osobitného finančného vzdelávania v oblasti požiadaviek na odbornú spôsobilosť osôb vykonávajúcich finančné sprostredkovanie a finančné poradenstvo, ako aj sprísnenia podmienok, ktoré musia spĺňať právnické </w:t>
      </w:r>
      <w:r w:rsidRPr="005F21CF" w:rsidR="00AB4D8B">
        <w:rPr>
          <w:rFonts w:ascii="Times New Roman" w:hAnsi="Times New Roman"/>
          <w:color w:val="auto"/>
        </w:rPr>
        <w:t>o</w:t>
      </w:r>
      <w:r w:rsidRPr="005F21CF" w:rsidR="00B9287D">
        <w:rPr>
          <w:rFonts w:ascii="Times New Roman" w:hAnsi="Times New Roman"/>
          <w:color w:val="auto"/>
        </w:rPr>
        <w:t>soby, ktoré poskytujú osobitné finančné vzdelávanie pre jednotlivé sektory a jednotli</w:t>
      </w:r>
      <w:r w:rsidRPr="005F21CF">
        <w:rPr>
          <w:rFonts w:ascii="Times New Roman" w:hAnsi="Times New Roman"/>
          <w:color w:val="auto"/>
        </w:rPr>
        <w:t>vé stupne odbornej spôsobilosti,</w:t>
      </w:r>
    </w:p>
    <w:p w:rsidR="00C35FB6" w:rsidRPr="005F21CF" w:rsidP="00C35FB6">
      <w:pPr>
        <w:pStyle w:val="BodyText"/>
        <w:numPr>
          <w:numId w:val="2"/>
        </w:numPr>
        <w:bidi w:val="0"/>
        <w:ind w:left="709"/>
        <w:jc w:val="both"/>
        <w:rPr>
          <w:rFonts w:ascii="Times New Roman" w:hAnsi="Times New Roman"/>
          <w:color w:val="auto"/>
        </w:rPr>
      </w:pPr>
      <w:r w:rsidRPr="005F21CF">
        <w:rPr>
          <w:rFonts w:ascii="Times New Roman" w:hAnsi="Times New Roman"/>
          <w:color w:val="auto"/>
        </w:rPr>
        <w:t xml:space="preserve">precizovanie </w:t>
      </w:r>
      <w:r w:rsidR="004F3625">
        <w:rPr>
          <w:rFonts w:ascii="Times New Roman" w:hAnsi="Times New Roman"/>
          <w:color w:val="auto"/>
        </w:rPr>
        <w:t>transpozície</w:t>
      </w:r>
      <w:r w:rsidRPr="005F21CF">
        <w:rPr>
          <w:rFonts w:ascii="Times New Roman" w:hAnsi="Times New Roman"/>
          <w:color w:val="auto"/>
        </w:rPr>
        <w:t xml:space="preserve"> ustanovení smernice Európskeho parlamentu a Rady 2014/17/EÚ zo 4. februára 2014 o zmluvách o úvere pre spotrebiteľov týkajúcich sa nehnuteľností určených na bývanie a o zmene smerníc 2008/48/ES a 2013/36/EÚ a nariadenia (EÚ) č. 1093/2010, pokiaľ ide o cezhraničné vykonávanie finančného sprostredkovania alebo finančného poradenstva v oblasti poskytovania úverov na bývanie. </w:t>
      </w:r>
    </w:p>
    <w:p w:rsidR="00B9287D" w:rsidRPr="005F21CF" w:rsidP="004F3625">
      <w:pPr>
        <w:pStyle w:val="BodyText"/>
        <w:bidi w:val="0"/>
        <w:ind w:left="709"/>
        <w:jc w:val="both"/>
        <w:rPr>
          <w:rFonts w:ascii="Times New Roman" w:hAnsi="Times New Roman"/>
          <w:color w:val="auto"/>
        </w:rPr>
      </w:pPr>
      <w:r w:rsidRPr="005F21CF">
        <w:rPr>
          <w:rFonts w:ascii="Times New Roman" w:hAnsi="Times New Roman"/>
          <w:color w:val="auto"/>
        </w:rPr>
        <w:t xml:space="preserve"> </w:t>
      </w:r>
    </w:p>
    <w:p w:rsidR="00A64781" w:rsidRPr="005F21CF" w:rsidP="00C501FD">
      <w:pPr>
        <w:pStyle w:val="BodyText"/>
        <w:bidi w:val="0"/>
        <w:ind w:firstLine="349"/>
        <w:jc w:val="both"/>
        <w:rPr>
          <w:rFonts w:ascii="Times New Roman" w:hAnsi="Times New Roman"/>
          <w:color w:val="auto"/>
        </w:rPr>
      </w:pPr>
      <w:r w:rsidRPr="005F21CF" w:rsidR="00B9287D">
        <w:rPr>
          <w:rFonts w:ascii="Times New Roman" w:hAnsi="Times New Roman"/>
          <w:color w:val="auto"/>
        </w:rPr>
        <w:t xml:space="preserve">Oproti súčasnej právnej úprave navrhovaná nová právna úprava v súlade so smernicou  prinesie </w:t>
      </w:r>
      <w:r w:rsidRPr="005F21CF" w:rsidR="008D4B0A">
        <w:rPr>
          <w:rFonts w:ascii="Times New Roman" w:hAnsi="Times New Roman"/>
          <w:color w:val="auto"/>
        </w:rPr>
        <w:t xml:space="preserve">viacero zmien, ktoré sa týkajú najmä nárokov na odbornú spôsobilosť, zavedenia podrobnejších pravidiel výkonu činnosti finančného sprostredkovania, či osobitnej regulácie investičných produktov založených na poistení, zavedenia regulácie krížového predaja, podrobnejšej úpravy cezhraničných služieb a sprísnenia udeľovania sankcií.  </w:t>
      </w:r>
      <w:r w:rsidRPr="005F21CF">
        <w:rPr>
          <w:rFonts w:ascii="Times New Roman" w:hAnsi="Times New Roman"/>
          <w:color w:val="auto"/>
        </w:rPr>
        <w:t xml:space="preserve">Vzťahuje sa tak na finančných agentov, </w:t>
      </w:r>
      <w:r w:rsidRPr="005F21CF" w:rsidR="00B6543F">
        <w:rPr>
          <w:rFonts w:ascii="Times New Roman" w:hAnsi="Times New Roman"/>
          <w:color w:val="auto"/>
        </w:rPr>
        <w:t xml:space="preserve">finančných poradcov, </w:t>
      </w:r>
      <w:r w:rsidRPr="005F21CF">
        <w:rPr>
          <w:rFonts w:ascii="Times New Roman" w:hAnsi="Times New Roman"/>
          <w:color w:val="auto"/>
        </w:rPr>
        <w:t xml:space="preserve">ako aj na poisťovne a ich zamestnancov. </w:t>
      </w:r>
    </w:p>
    <w:p w:rsidR="00B9287D" w:rsidRPr="005F21CF" w:rsidP="00A64781">
      <w:pPr>
        <w:pStyle w:val="BodyText"/>
        <w:bidi w:val="0"/>
        <w:ind w:firstLine="567"/>
        <w:jc w:val="both"/>
        <w:rPr>
          <w:rFonts w:ascii="Times New Roman" w:hAnsi="Times New Roman"/>
          <w:color w:val="auto"/>
        </w:rPr>
      </w:pPr>
      <w:r w:rsidRPr="005F21CF">
        <w:rPr>
          <w:rFonts w:ascii="Times New Roman" w:hAnsi="Times New Roman"/>
          <w:color w:val="auto"/>
        </w:rPr>
        <w:tab/>
      </w:r>
    </w:p>
    <w:p w:rsidR="00B9287D" w:rsidRPr="005F21CF" w:rsidP="00B9287D">
      <w:pPr>
        <w:pStyle w:val="BodyText2"/>
        <w:tabs>
          <w:tab w:val="left" w:pos="0"/>
        </w:tabs>
        <w:bidi w:val="0"/>
        <w:spacing w:after="0"/>
        <w:rPr>
          <w:rFonts w:ascii="Times New Roman" w:hAnsi="Times New Roman"/>
          <w:szCs w:val="24"/>
        </w:rPr>
      </w:pPr>
      <w:r w:rsidRPr="005F21CF">
        <w:rPr>
          <w:rFonts w:ascii="Times New Roman" w:hAnsi="Times New Roman"/>
          <w:szCs w:val="24"/>
        </w:rPr>
        <w:tab/>
        <w:t xml:space="preserve">Pri vypracovaní </w:t>
      </w:r>
      <w:r w:rsidRPr="005F21CF" w:rsidR="00B6543F">
        <w:rPr>
          <w:rFonts w:ascii="Times New Roman" w:hAnsi="Times New Roman"/>
          <w:szCs w:val="24"/>
        </w:rPr>
        <w:t>predkladanej</w:t>
      </w:r>
      <w:r w:rsidRPr="005F21CF">
        <w:rPr>
          <w:rFonts w:ascii="Times New Roman" w:hAnsi="Times New Roman"/>
          <w:szCs w:val="24"/>
        </w:rPr>
        <w:t xml:space="preserve"> právnej úpravy sa vychádzalo aj z poznatkov a skúsenosti všetkých zainteresovaných subjektov finančného trhu vyplývajúcich z aplikačnej  praxe. Nakoľko táto právna úprava má dosah na celý finančný trh a určuje spoločné princípy ochrany spotrebiteľa vo všetkých oblastiach finančného trhu bolo potrebné  reagovať aj na odstránenie problémov vzniknutých pri uplatňovaní zákona v praxi za účelom zabezpečiť ochranu spotrebiteľa pri vstupe do zmluvných vzťahov, na základe ktorých sú poskytované finančné služby. </w:t>
      </w:r>
    </w:p>
    <w:p w:rsidR="00B9287D" w:rsidRPr="005F21CF" w:rsidP="00B9287D">
      <w:pPr>
        <w:pStyle w:val="BodyText"/>
        <w:bidi w:val="0"/>
        <w:ind w:firstLine="567"/>
        <w:jc w:val="both"/>
        <w:rPr>
          <w:rFonts w:ascii="Times New Roman" w:hAnsi="Times New Roman"/>
          <w:color w:val="auto"/>
        </w:rPr>
      </w:pPr>
    </w:p>
    <w:p w:rsidR="00B9287D" w:rsidRPr="005F21CF" w:rsidP="00B9287D">
      <w:pPr>
        <w:pStyle w:val="BodyText"/>
        <w:bidi w:val="0"/>
        <w:ind w:firstLine="567"/>
        <w:jc w:val="both"/>
        <w:rPr>
          <w:rFonts w:ascii="Times New Roman" w:hAnsi="Times New Roman"/>
          <w:color w:val="auto"/>
        </w:rPr>
      </w:pPr>
      <w:r w:rsidRPr="005F21CF">
        <w:rPr>
          <w:rFonts w:ascii="Times New Roman" w:hAnsi="Times New Roman"/>
          <w:color w:val="auto"/>
        </w:rPr>
        <w:t xml:space="preserve">V záujme dosiahnutia cieľov právnej úpravy je oproti súčasnému stavu  potrebná </w:t>
      </w:r>
      <w:r w:rsidRPr="005F21CF" w:rsidR="0001677F">
        <w:rPr>
          <w:rFonts w:ascii="Times New Roman" w:hAnsi="Times New Roman"/>
          <w:color w:val="auto"/>
        </w:rPr>
        <w:t>kvalitnejšia</w:t>
      </w:r>
      <w:r w:rsidRPr="005F21CF">
        <w:rPr>
          <w:rFonts w:ascii="Times New Roman" w:hAnsi="Times New Roman"/>
          <w:color w:val="auto"/>
        </w:rPr>
        <w:t xml:space="preserve"> regulácia osobitného finančného vzdelávania finančných agentov a finančných poradcov, pokiaľ ide o jeho obsah a taktiež reguláciu poskytovateľov osobitného finančného vzdelávania. Zmeny si vyžaduje aj oblasť zodpovednosti za škodu a spresnenie pravidiel pri konflikte záujmov. </w:t>
      </w:r>
    </w:p>
    <w:p w:rsidR="00B9287D" w:rsidRPr="005F21CF" w:rsidP="00B9287D">
      <w:pPr>
        <w:pStyle w:val="BodyText"/>
        <w:bidi w:val="0"/>
        <w:ind w:firstLine="567"/>
        <w:jc w:val="both"/>
        <w:rPr>
          <w:rFonts w:ascii="Times New Roman" w:hAnsi="Times New Roman"/>
          <w:color w:val="auto"/>
        </w:rPr>
      </w:pPr>
    </w:p>
    <w:p w:rsidR="00B9287D" w:rsidRPr="005F21CF" w:rsidP="00B9287D">
      <w:pPr>
        <w:bidi w:val="0"/>
        <w:ind w:firstLine="708"/>
        <w:jc w:val="both"/>
        <w:rPr>
          <w:rFonts w:ascii="Times New Roman" w:hAnsi="Times New Roman"/>
        </w:rPr>
      </w:pPr>
      <w:r w:rsidRPr="005F21CF">
        <w:rPr>
          <w:rFonts w:ascii="Times New Roman" w:hAnsi="Times New Roman"/>
        </w:rPr>
        <w:t>Podstatným okruhom úpravy je osobitné finančné vzdelávanie. V návrhu zákona sa novo upravujú požiadavky pre stredný stupeň odbornej spôsobilosti, vyšší stupeň odbornej spôsobilosti a najvyšší stupeň odbornej spôsobilosti, ktoré musia spĺňať osoby vykonávajúce finančné sprostredkovanie a finančné  poradenstvo. V záujme ochrany klienta bolo potrebné vypustiť zo zákona výnimku troch mesiacov pre požiadavky na odbornú spôsobilosť pre základný stupeň s tým, že sa bude vyžadovať splnenie tejto požiadavky od samotného začiatku vykonávania činnosti resp. zápisu do registra.</w:t>
      </w:r>
    </w:p>
    <w:p w:rsidR="00B9287D" w:rsidRPr="005F21CF" w:rsidP="00B9287D">
      <w:pPr>
        <w:bidi w:val="0"/>
        <w:ind w:firstLine="708"/>
        <w:jc w:val="both"/>
        <w:rPr>
          <w:rFonts w:ascii="Times New Roman" w:hAnsi="Times New Roman"/>
        </w:rPr>
      </w:pPr>
    </w:p>
    <w:p w:rsidR="00B9287D" w:rsidRPr="005F21CF" w:rsidP="00B9287D">
      <w:pPr>
        <w:bidi w:val="0"/>
        <w:ind w:firstLine="708"/>
        <w:jc w:val="both"/>
        <w:rPr>
          <w:rFonts w:ascii="Times New Roman" w:hAnsi="Times New Roman"/>
        </w:rPr>
      </w:pPr>
      <w:r w:rsidRPr="005F21CF">
        <w:rPr>
          <w:rFonts w:ascii="Times New Roman" w:hAnsi="Times New Roman"/>
        </w:rPr>
        <w:t xml:space="preserve">V novej právnej úprave sa sprísňujú podmienky, ktoré musia spĺňať právnické </w:t>
      </w:r>
      <w:r w:rsidRPr="005F21CF" w:rsidR="00AB4D8B">
        <w:rPr>
          <w:rFonts w:ascii="Times New Roman" w:hAnsi="Times New Roman"/>
        </w:rPr>
        <w:t>o</w:t>
      </w:r>
      <w:r w:rsidRPr="005F21CF">
        <w:rPr>
          <w:rFonts w:ascii="Times New Roman" w:hAnsi="Times New Roman"/>
        </w:rPr>
        <w:t>soby, ktoré poskytujú osobitné finančné vzdelávanie pre jednotlivé sektory a jednotlivé stupne odbornej spôsobilosti.  Taktiež sa zavádza elektronická evidencia osôb, ktoré absolvovali osobitné finančné vzdelávania, odbornú skúšku a odbornú skúšku s certifikátom. Zoznam týchto osôb vedie Národná banka Slovenska. Ďalej sa upresňujú  požiadavky na dôveryhodnosť osôb t.j., ktoré osoby musia byť dôveryhodné a komu tieto osoby preukazujú splnenie požiadaviek dôveryhodnosti.</w:t>
      </w:r>
    </w:p>
    <w:p w:rsidR="00B9287D" w:rsidRPr="005F21CF" w:rsidP="00B9287D">
      <w:pPr>
        <w:bidi w:val="0"/>
        <w:jc w:val="both"/>
        <w:rPr>
          <w:rFonts w:ascii="Times New Roman" w:hAnsi="Times New Roman"/>
        </w:rPr>
      </w:pPr>
    </w:p>
    <w:p w:rsidR="00B9287D" w:rsidRPr="005F21CF" w:rsidP="00B9287D">
      <w:pPr>
        <w:bidi w:val="0"/>
        <w:ind w:firstLine="708"/>
        <w:jc w:val="both"/>
        <w:rPr>
          <w:rFonts w:ascii="Times New Roman" w:hAnsi="Times New Roman"/>
          <w:bCs/>
        </w:rPr>
      </w:pPr>
      <w:r w:rsidRPr="005F21CF">
        <w:rPr>
          <w:rFonts w:ascii="Times New Roman" w:hAnsi="Times New Roman"/>
        </w:rPr>
        <w:t>Navrhovaná úprava zákona č. 39/2015 Z. z. o poisťovníctve a o zmene a doplnení niektorých zákonov v článku II upravuje</w:t>
      </w:r>
      <w:r w:rsidRPr="005F21CF">
        <w:rPr>
          <w:rFonts w:ascii="Times New Roman" w:hAnsi="Times New Roman"/>
          <w:bCs/>
        </w:rPr>
        <w:t xml:space="preserve"> v zmysle smernice požiadavky na poisťovne a pobočky zahraničných poisťovní pri predaji svojich poistných produktov. Zároveň sa stanovuje povinnosť zaviesť, prevádzkovať a prehodnocovať schvaľovací proces každého poistného produktu alebo jeho zmeny ešte pred jeho uvedením na finančný trh.</w:t>
      </w:r>
    </w:p>
    <w:p w:rsidR="00B9287D" w:rsidRPr="005F21CF" w:rsidP="00B9287D">
      <w:pPr>
        <w:bidi w:val="0"/>
        <w:ind w:firstLine="708"/>
        <w:jc w:val="both"/>
        <w:rPr>
          <w:rFonts w:ascii="Times New Roman" w:hAnsi="Times New Roman"/>
        </w:rPr>
      </w:pPr>
    </w:p>
    <w:p w:rsidR="00576230" w:rsidRPr="005F21CF" w:rsidP="00576230">
      <w:pPr>
        <w:bidi w:val="0"/>
        <w:jc w:val="both"/>
        <w:rPr>
          <w:rFonts w:ascii="Times New Roman" w:hAnsi="Times New Roman"/>
        </w:rPr>
      </w:pPr>
      <w:r w:rsidRPr="005F21CF" w:rsidR="00FC0325">
        <w:rPr>
          <w:rStyle w:val="Textzstupnhosymbolu1"/>
          <w:color w:val="auto"/>
        </w:rPr>
        <w:t xml:space="preserve">   </w:t>
      </w:r>
      <w:r w:rsidRPr="005F21CF" w:rsidR="00FC0325">
        <w:rPr>
          <w:rFonts w:ascii="Times New Roman" w:hAnsi="Times New Roman"/>
        </w:rPr>
        <w:t>Predložený návrh zákona je v súlade s Ústavou Slovenskej republiky, ústavnými zákonmi, nálezmi ústavného súdu, inými zákonmi a ostatnými všeobecne záväznými právnymi predpismi Slovenskej republiky, s právom Európskej únie a s medzinárodnými zmluvami, ktorými je Slovenská republika viazaná.</w:t>
      </w:r>
      <w:r w:rsidRPr="005F21CF">
        <w:rPr>
          <w:rFonts w:ascii="Times New Roman" w:hAnsi="Times New Roman"/>
        </w:rPr>
        <w:t xml:space="preserve"> Návrh zákona nie je predmetom vnútrokomunitárneho pripomienkového konania.</w:t>
      </w:r>
    </w:p>
    <w:p w:rsidR="00576230" w:rsidRPr="005F21CF" w:rsidP="00F13CFD">
      <w:pPr>
        <w:tabs>
          <w:tab w:val="left" w:pos="720"/>
        </w:tabs>
        <w:bidi w:val="0"/>
        <w:jc w:val="both"/>
        <w:rPr>
          <w:rStyle w:val="Textzstupnhosymbolu1"/>
          <w:color w:val="auto"/>
        </w:rPr>
      </w:pPr>
    </w:p>
    <w:p w:rsidR="00F13CFD" w:rsidRPr="005F21CF" w:rsidP="00F13CFD">
      <w:pPr>
        <w:tabs>
          <w:tab w:val="left" w:pos="720"/>
        </w:tabs>
        <w:bidi w:val="0"/>
        <w:jc w:val="both"/>
        <w:rPr>
          <w:rFonts w:ascii="Times New Roman" w:hAnsi="Times New Roman"/>
        </w:rPr>
      </w:pPr>
      <w:r w:rsidRPr="005F21CF" w:rsidR="00576230">
        <w:rPr>
          <w:rStyle w:val="Textzstupnhosymbolu1"/>
          <w:color w:val="auto"/>
        </w:rPr>
        <w:tab/>
      </w:r>
      <w:r w:rsidRPr="005F21CF">
        <w:rPr>
          <w:rFonts w:ascii="Times New Roman" w:hAnsi="Times New Roman"/>
        </w:rPr>
        <w:t xml:space="preserve">Prijatie navrhovaného zákona nepredpokladá žiadne sociálne vplyvy, vplyvy na rozpočet verejnej správy, vplyvy na životné prostredie a vplyvy na služby verejnej správy pre občana, z toho vplyvy služieb verejnej správy na občana a vplyvy na procesy služieb vo verejnej správe. Predpokladajú sa pozitívne vplyvy na informatizáciu spoločnosti a pozitívno-negatívne vplyvy na podnikateľské prostredie. Účinnosť zákona sa navrhuje od  </w:t>
      </w:r>
      <w:r w:rsidRPr="005F21CF" w:rsidR="002B2786">
        <w:rPr>
          <w:rFonts w:ascii="Times New Roman" w:hAnsi="Times New Roman"/>
        </w:rPr>
        <w:t>23</w:t>
      </w:r>
      <w:r w:rsidRPr="005F21CF">
        <w:rPr>
          <w:rFonts w:ascii="Times New Roman" w:hAnsi="Times New Roman"/>
        </w:rPr>
        <w:t xml:space="preserve">. </w:t>
      </w:r>
      <w:r w:rsidRPr="005F21CF" w:rsidR="002B2786">
        <w:rPr>
          <w:rFonts w:ascii="Times New Roman" w:hAnsi="Times New Roman"/>
        </w:rPr>
        <w:t>februára</w:t>
      </w:r>
      <w:r w:rsidRPr="005F21CF">
        <w:rPr>
          <w:rFonts w:ascii="Times New Roman" w:hAnsi="Times New Roman"/>
        </w:rPr>
        <w:t xml:space="preserve">  2018, z dôvodu dodržania termínu transpozície smernice do 23. februára 2018.</w:t>
      </w:r>
    </w:p>
    <w:p w:rsidR="00F13CFD" w:rsidRPr="005F21CF" w:rsidP="00F13CFD">
      <w:pPr>
        <w:bidi w:val="0"/>
        <w:jc w:val="both"/>
        <w:rPr>
          <w:rFonts w:ascii="Times New Roman" w:hAnsi="Times New Roman"/>
        </w:rPr>
      </w:pPr>
    </w:p>
    <w:p w:rsidR="0000402E" w:rsidP="0000402E">
      <w:pPr>
        <w:tabs>
          <w:tab w:val="left" w:pos="720"/>
        </w:tabs>
        <w:bidi w:val="0"/>
        <w:jc w:val="both"/>
        <w:rPr>
          <w:rFonts w:ascii="Times New Roman" w:hAnsi="Times New Roman"/>
          <w:b/>
        </w:rPr>
      </w:pPr>
      <w:r>
        <w:rPr>
          <w:rFonts w:ascii="Times New Roman" w:hAnsi="Times New Roman"/>
          <w:noProof/>
        </w:rPr>
        <w:tab/>
      </w:r>
      <w:r>
        <w:rPr>
          <w:rFonts w:ascii="Times New Roman" w:hAnsi="Times New Roman"/>
        </w:rPr>
        <w:t xml:space="preserve">Návrh zákona </w:t>
      </w:r>
      <w:r w:rsidR="00D66EA8">
        <w:rPr>
          <w:rFonts w:ascii="Times New Roman" w:hAnsi="Times New Roman"/>
        </w:rPr>
        <w:t>bol schválený vládou Slovenskej republiky dňa 16. augusta 2017.</w:t>
      </w:r>
    </w:p>
    <w:p w:rsidR="0000402E" w:rsidP="0000402E">
      <w:pPr>
        <w:bidi w:val="0"/>
        <w:ind w:firstLine="708"/>
        <w:jc w:val="both"/>
        <w:rPr>
          <w:rFonts w:ascii="Times New Roman" w:hAnsi="Times New Roman"/>
        </w:rPr>
      </w:pPr>
    </w:p>
    <w:p w:rsidR="004869E1" w:rsidP="004869E1">
      <w:pPr>
        <w:bidi w:val="0"/>
        <w:ind w:firstLine="708"/>
        <w:jc w:val="both"/>
        <w:rPr>
          <w:rFonts w:ascii="Times New Roman" w:hAnsi="Times New Roman"/>
        </w:rPr>
      </w:pPr>
    </w:p>
    <w:p w:rsidR="004869E1" w:rsidP="00F13CFD">
      <w:pPr>
        <w:tabs>
          <w:tab w:val="left" w:pos="720"/>
        </w:tabs>
        <w:bidi w:val="0"/>
        <w:jc w:val="both"/>
        <w:rPr>
          <w:rFonts w:ascii="Times New Roman" w:hAnsi="Times New Roman"/>
        </w:rPr>
      </w:pPr>
      <w:r w:rsidRPr="005F21CF" w:rsidR="00F13CFD">
        <w:rPr>
          <w:rFonts w:ascii="Times New Roman" w:hAnsi="Times New Roman"/>
        </w:rPr>
        <w:t xml:space="preserve">               </w:t>
      </w:r>
    </w:p>
    <w:p w:rsidR="00F13CFD" w:rsidRPr="005F21CF" w:rsidP="00F13CFD">
      <w:pPr>
        <w:tabs>
          <w:tab w:val="left" w:pos="720"/>
        </w:tabs>
        <w:bidi w:val="0"/>
        <w:jc w:val="both"/>
        <w:rPr>
          <w:rFonts w:ascii="Times New Roman" w:hAnsi="Times New Roman"/>
        </w:rPr>
      </w:pPr>
      <w:r w:rsidR="002C738E">
        <w:rPr>
          <w:rFonts w:ascii="Times New Roman" w:hAnsi="Times New Roman"/>
        </w:rPr>
        <w:tab/>
      </w:r>
    </w:p>
    <w:p w:rsidR="00A8025E" w:rsidP="00B9287D">
      <w:pPr>
        <w:bidi w:val="0"/>
        <w:rPr>
          <w:rFonts w:ascii="Times New Roman" w:hAnsi="Times New Roman"/>
        </w:rPr>
      </w:pPr>
    </w:p>
    <w:p w:rsidR="00E8180E" w:rsidP="00B9287D">
      <w:pPr>
        <w:bidi w:val="0"/>
        <w:rPr>
          <w:rFonts w:ascii="Times New Roman" w:hAnsi="Times New Roman"/>
        </w:rPr>
      </w:pPr>
    </w:p>
    <w:p w:rsidR="00E8180E" w:rsidP="00B9287D">
      <w:pPr>
        <w:bidi w:val="0"/>
        <w:rPr>
          <w:rFonts w:ascii="Times New Roman" w:hAnsi="Times New Roman"/>
        </w:rPr>
      </w:pPr>
    </w:p>
    <w:p w:rsidR="00E8180E" w:rsidP="00B9287D">
      <w:pPr>
        <w:bidi w:val="0"/>
        <w:rPr>
          <w:rFonts w:ascii="Times New Roman" w:hAnsi="Times New Roman"/>
        </w:rPr>
      </w:pPr>
    </w:p>
    <w:p w:rsidR="00E8180E" w:rsidP="00B9287D">
      <w:pPr>
        <w:bidi w:val="0"/>
        <w:rPr>
          <w:rFonts w:ascii="Times New Roman" w:hAnsi="Times New Roman"/>
        </w:rPr>
      </w:pPr>
    </w:p>
    <w:p w:rsidR="00E8180E" w:rsidP="00B9287D">
      <w:pPr>
        <w:bidi w:val="0"/>
        <w:rPr>
          <w:rFonts w:ascii="Times New Roman" w:hAnsi="Times New Roman"/>
        </w:rPr>
      </w:pPr>
    </w:p>
    <w:p w:rsidR="00E8180E" w:rsidP="00B9287D">
      <w:pPr>
        <w:bidi w:val="0"/>
        <w:rPr>
          <w:rFonts w:ascii="Times New Roman" w:hAnsi="Times New Roman"/>
        </w:rPr>
      </w:pPr>
    </w:p>
    <w:p w:rsidR="00E8180E" w:rsidP="00B9287D">
      <w:pPr>
        <w:bidi w:val="0"/>
        <w:rPr>
          <w:rFonts w:ascii="Times New Roman" w:hAnsi="Times New Roman"/>
        </w:rPr>
      </w:pPr>
    </w:p>
    <w:p w:rsidR="00E8180E" w:rsidP="00B9287D">
      <w:pPr>
        <w:bidi w:val="0"/>
        <w:rPr>
          <w:rFonts w:ascii="Times New Roman" w:hAnsi="Times New Roman"/>
        </w:rPr>
      </w:pPr>
    </w:p>
    <w:p w:rsidR="00E8180E" w:rsidRPr="00A179AE" w:rsidP="00E8180E">
      <w:pPr>
        <w:bidi w:val="0"/>
        <w:jc w:val="center"/>
        <w:rPr>
          <w:rFonts w:ascii="Times New Roman" w:hAnsi="Times New Roman"/>
          <w:b/>
          <w:bCs/>
          <w:sz w:val="28"/>
          <w:szCs w:val="28"/>
        </w:rPr>
      </w:pPr>
      <w:r>
        <w:rPr>
          <w:rFonts w:ascii="Times New Roman" w:hAnsi="Times New Roman"/>
          <w:b/>
          <w:bCs/>
          <w:sz w:val="28"/>
          <w:szCs w:val="28"/>
        </w:rPr>
        <w:t>Doložka vybraných vplyvov</w:t>
      </w:r>
    </w:p>
    <w:p w:rsidR="00E8180E" w:rsidRPr="00BF3078" w:rsidP="00E8180E">
      <w:pPr>
        <w:pStyle w:val="ListParagraph"/>
        <w:bidi w:val="0"/>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8180E" w:rsidRPr="00A179AE" w:rsidP="00E8180E">
            <w:pPr>
              <w:pStyle w:val="ListParagraph"/>
              <w:numPr>
                <w:numId w:val="4"/>
              </w:numPr>
              <w:bidi w:val="0"/>
              <w:spacing w:after="0" w:line="240" w:lineRule="auto"/>
              <w:ind w:left="426"/>
              <w:rPr>
                <w:rFonts w:ascii="Times New Roman" w:hAnsi="Times New Roman"/>
                <w:b/>
              </w:rPr>
            </w:pPr>
            <w:r w:rsidRPr="00A179AE">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8180E" w:rsidP="00C44A3D">
            <w:pPr>
              <w:pStyle w:val="ListParagraph"/>
              <w:bidi w:val="0"/>
              <w:ind w:left="142"/>
              <w:rPr>
                <w:rFonts w:ascii="Times New Roman" w:hAnsi="Times New Roman"/>
                <w:b/>
              </w:rPr>
            </w:pPr>
            <w:r w:rsidRPr="00A179AE">
              <w:rPr>
                <w:rFonts w:ascii="Times New Roman" w:hAnsi="Times New Roman"/>
                <w:b/>
              </w:rPr>
              <w:t>Názov materiálu</w:t>
            </w:r>
          </w:p>
          <w:p w:rsidR="00E8180E" w:rsidRPr="003B7883" w:rsidP="00C44A3D">
            <w:pPr>
              <w:pStyle w:val="ListParagraph"/>
              <w:bidi w:val="0"/>
              <w:ind w:left="142"/>
              <w:jc w:val="both"/>
              <w:rPr>
                <w:rFonts w:ascii="Times New Roman" w:hAnsi="Times New Roman"/>
                <w:b/>
                <w:sz w:val="20"/>
                <w:szCs w:val="20"/>
              </w:rPr>
            </w:pPr>
            <w:r w:rsidRPr="003B7883">
              <w:rPr>
                <w:rFonts w:ascii="Times New Roman" w:hAnsi="Times New Roman"/>
                <w:b/>
                <w:sz w:val="20"/>
                <w:szCs w:val="20"/>
              </w:rPr>
              <w:t xml:space="preserve">Návrh zákona, ktorým sa mení a dopĺňa zákon č. </w:t>
            </w:r>
            <w:r>
              <w:rPr>
                <w:rFonts w:ascii="Times New Roman" w:hAnsi="Times New Roman"/>
                <w:b/>
                <w:sz w:val="20"/>
                <w:szCs w:val="20"/>
              </w:rPr>
              <w:t>186</w:t>
            </w:r>
            <w:r w:rsidRPr="003B7883">
              <w:rPr>
                <w:rFonts w:ascii="Times New Roman" w:hAnsi="Times New Roman"/>
                <w:b/>
                <w:sz w:val="20"/>
                <w:szCs w:val="20"/>
              </w:rPr>
              <w:t>/20</w:t>
            </w:r>
            <w:r>
              <w:rPr>
                <w:rFonts w:ascii="Times New Roman" w:hAnsi="Times New Roman"/>
                <w:b/>
                <w:sz w:val="20"/>
                <w:szCs w:val="20"/>
              </w:rPr>
              <w:t>09</w:t>
            </w:r>
            <w:r w:rsidRPr="003B7883">
              <w:rPr>
                <w:rFonts w:ascii="Times New Roman" w:hAnsi="Times New Roman"/>
                <w:b/>
                <w:sz w:val="20"/>
                <w:szCs w:val="20"/>
              </w:rPr>
              <w:t xml:space="preserve"> Z. z. o</w:t>
            </w:r>
            <w:r>
              <w:rPr>
                <w:rFonts w:ascii="Times New Roman" w:hAnsi="Times New Roman"/>
                <w:b/>
                <w:sz w:val="20"/>
                <w:szCs w:val="20"/>
              </w:rPr>
              <w:t> finančnom sprostredkovaní a finančnom poradenstve a o zmene a doplnení niektorých zákonov v znení neskorších predpisov a ktorým sa mení a dopĺňa zákon č. 39/2015 Z. z. o poisťovníctve a o zmene a doplnení niektorých zákonov v znení neskorších predpisov</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E8180E" w:rsidRPr="00A179AE" w:rsidP="00C44A3D">
            <w:pPr>
              <w:bidi w:val="0"/>
              <w:rPr>
                <w:rFonts w:ascii="Times New Roman" w:hAnsi="Times New Roman"/>
                <w:sz w:val="22"/>
                <w:szCs w:val="22"/>
              </w:rPr>
            </w:pPr>
          </w:p>
          <w:p w:rsidR="00E8180E" w:rsidRPr="00A179AE" w:rsidP="00C44A3D">
            <w:pPr>
              <w:bidi w:val="0"/>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8180E" w:rsidP="00C44A3D">
            <w:pPr>
              <w:pStyle w:val="ListParagraph"/>
              <w:bidi w:val="0"/>
              <w:ind w:left="142"/>
              <w:rPr>
                <w:rFonts w:ascii="Times New Roman" w:hAnsi="Times New Roman"/>
                <w:b/>
              </w:rPr>
            </w:pPr>
            <w:r w:rsidRPr="00A179AE">
              <w:rPr>
                <w:rFonts w:ascii="Times New Roman" w:hAnsi="Times New Roman"/>
                <w:b/>
              </w:rPr>
              <w:t>Predkladateľ (a spolupredkladateľ)</w:t>
            </w:r>
          </w:p>
          <w:p w:rsidR="00E8180E" w:rsidRPr="002B56D1" w:rsidP="00C44A3D">
            <w:pPr>
              <w:pStyle w:val="ListParagraph"/>
              <w:bidi w:val="0"/>
              <w:ind w:left="142"/>
              <w:rPr>
                <w:rFonts w:ascii="Times New Roman" w:hAnsi="Times New Roman"/>
                <w:b/>
                <w:sz w:val="20"/>
                <w:szCs w:val="20"/>
              </w:rPr>
            </w:pPr>
            <w:r w:rsidRPr="002B56D1">
              <w:rPr>
                <w:rFonts w:ascii="Times New Roman" w:hAnsi="Times New Roman"/>
                <w:b/>
                <w:sz w:val="20"/>
                <w:szCs w:val="20"/>
              </w:rPr>
              <w:t>Ministerstvo financií SR</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8180E" w:rsidRPr="00A179AE" w:rsidP="00C44A3D">
            <w:pPr>
              <w:bidi w:val="0"/>
              <w:rPr>
                <w:rFonts w:ascii="Times New Roman" w:hAnsi="Times New Roman"/>
                <w:sz w:val="22"/>
                <w:szCs w:val="22"/>
              </w:rPr>
            </w:pPr>
          </w:p>
          <w:p w:rsidR="00E8180E" w:rsidRPr="00A179AE" w:rsidP="00C44A3D">
            <w:pPr>
              <w:bidi w:val="0"/>
              <w:rPr>
                <w:rFonts w:ascii="Times New Roman" w:hAnsi="Times New Roman"/>
                <w:sz w:val="22"/>
                <w:szCs w:val="22"/>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E8180E" w:rsidRPr="00A179AE" w:rsidP="00C44A3D">
            <w:pPr>
              <w:pStyle w:val="ListParagraph"/>
              <w:bidi w:val="0"/>
              <w:ind w:left="142"/>
              <w:rPr>
                <w:rFonts w:ascii="Times New Roman" w:hAnsi="Times New Roman"/>
                <w:b/>
              </w:rPr>
            </w:pPr>
            <w:r w:rsidRPr="00A179AE">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E8180E" w:rsidRPr="00A179AE" w:rsidP="00C44A3D">
            <w:pPr>
              <w:bidi w:val="0"/>
              <w:jc w:val="center"/>
              <w:rPr>
                <w:rFonts w:ascii="Times New Roman" w:hAnsi="Times New Roman"/>
                <w:sz w:val="22"/>
                <w:szCs w:val="22"/>
              </w:rPr>
            </w:pPr>
            <w:r>
              <w:rPr>
                <w:rFonts w:ascii="MS Gothic" w:eastAsia="MS Gothic" w:hAnsi="MS Gothic" w:hint="eastAsia"/>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E8180E" w:rsidRPr="00A179AE" w:rsidP="00C44A3D">
            <w:pPr>
              <w:bidi w:val="0"/>
              <w:rPr>
                <w:rFonts w:ascii="Times New Roman" w:hAnsi="Times New Roman"/>
                <w:sz w:val="22"/>
                <w:szCs w:val="22"/>
              </w:rPr>
            </w:pPr>
            <w:r w:rsidRPr="00A179AE">
              <w:rPr>
                <w:rFonts w:ascii="Times New Roman" w:hAnsi="Times New Roman"/>
                <w:sz w:val="22"/>
                <w:szCs w:val="22"/>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E8180E" w:rsidRPr="00A179AE" w:rsidP="00C44A3D">
            <w:pPr>
              <w:bidi w:val="0"/>
              <w:rPr>
                <w:rFonts w:ascii="Times New Roman" w:hAnsi="Times New Roman"/>
                <w:sz w:val="22"/>
                <w:szCs w:val="22"/>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E8180E" w:rsidRPr="00A179AE" w:rsidP="00C44A3D">
            <w:pPr>
              <w:bidi w:val="0"/>
              <w:jc w:val="center"/>
              <w:rPr>
                <w:rFonts w:ascii="Times New Roman" w:hAnsi="Times New Roman"/>
                <w:sz w:val="22"/>
                <w:szCs w:val="22"/>
              </w:rPr>
            </w:pPr>
            <w:r>
              <w:rPr>
                <w:rFonts w:ascii="MS Gothic" w:eastAsia="MS Gothic" w:hAnsi="MS Gothic" w:hint="eastAsia"/>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E8180E" w:rsidRPr="00A179AE" w:rsidP="00C44A3D">
            <w:pPr>
              <w:bidi w:val="0"/>
              <w:ind w:left="175" w:hanging="175"/>
              <w:rPr>
                <w:rFonts w:ascii="Times New Roman" w:hAnsi="Times New Roman"/>
                <w:sz w:val="22"/>
                <w:szCs w:val="22"/>
              </w:rPr>
            </w:pPr>
            <w:r w:rsidRPr="00A179AE">
              <w:rPr>
                <w:rFonts w:ascii="Times New Roman" w:hAnsi="Times New Roman"/>
                <w:sz w:val="22"/>
                <w:szCs w:val="22"/>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E8180E" w:rsidRPr="00A179AE" w:rsidP="00C44A3D">
            <w:pPr>
              <w:bidi w:val="0"/>
              <w:rPr>
                <w:rFonts w:ascii="Times New Roman" w:hAnsi="Times New Roman"/>
                <w:sz w:val="22"/>
                <w:szCs w:val="22"/>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E8180E" w:rsidRPr="00A179AE" w:rsidP="00C44A3D">
            <w:pPr>
              <w:bidi w:val="0"/>
              <w:jc w:val="center"/>
              <w:rPr>
                <w:rFonts w:ascii="Times New Roman" w:hAnsi="Times New Roman"/>
                <w:sz w:val="22"/>
                <w:szCs w:val="22"/>
              </w:rPr>
            </w:pPr>
            <w:r>
              <w:rPr>
                <w:rFonts w:ascii="MS Gothic" w:eastAsia="MS Gothic" w:hAnsi="MS Gothic" w:hint="eastAsia"/>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E8180E" w:rsidRPr="00A179AE" w:rsidP="00C44A3D">
            <w:pPr>
              <w:bidi w:val="0"/>
              <w:rPr>
                <w:rFonts w:ascii="Times New Roman" w:hAnsi="Times New Roman"/>
                <w:sz w:val="22"/>
                <w:szCs w:val="22"/>
              </w:rPr>
            </w:pPr>
            <w:r w:rsidRPr="00A179AE">
              <w:rPr>
                <w:rFonts w:ascii="Times New Roman" w:hAnsi="Times New Roman"/>
                <w:sz w:val="22"/>
                <w:szCs w:val="22"/>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E8180E" w:rsidRPr="00A179AE" w:rsidP="00C44A3D">
            <w:pPr>
              <w:bidi w:val="0"/>
              <w:rPr>
                <w:rFonts w:ascii="Times New Roman" w:hAnsi="Times New Roman"/>
                <w:i/>
                <w:sz w:val="22"/>
                <w:szCs w:val="22"/>
              </w:rPr>
            </w:pPr>
            <w:r w:rsidRPr="00A179AE">
              <w:rPr>
                <w:rFonts w:ascii="Times New Roman" w:hAnsi="Times New Roman"/>
                <w:i/>
                <w:sz w:val="22"/>
                <w:szCs w:val="22"/>
              </w:rPr>
              <w:t>V prípade transpozície uveďte zoznam transponovaných predpisov:</w:t>
            </w:r>
          </w:p>
          <w:p w:rsidR="00E8180E" w:rsidRPr="00A179AE" w:rsidP="00C44A3D">
            <w:pPr>
              <w:bidi w:val="0"/>
              <w:rPr>
                <w:rFonts w:ascii="Times New Roman" w:hAnsi="Times New Roman"/>
                <w:sz w:val="22"/>
                <w:szCs w:val="22"/>
              </w:rPr>
            </w:pPr>
            <w:r>
              <w:rPr>
                <w:rFonts w:ascii="Times New Roman" w:hAnsi="Times New Roman"/>
                <w:sz w:val="22"/>
                <w:szCs w:val="22"/>
              </w:rPr>
              <w:t>Smernica Európskeho parlamentu a Rady (EÚ) 2016/97 z 20. januára 2016 o distribúcii poistenia (prepracované znenie)</w:t>
            </w:r>
          </w:p>
          <w:p w:rsidR="00E8180E" w:rsidRPr="00A179AE" w:rsidP="00C44A3D">
            <w:pPr>
              <w:bidi w:val="0"/>
              <w:rPr>
                <w:rFonts w:ascii="Times New Roman" w:hAnsi="Times New Roman"/>
                <w:sz w:val="22"/>
                <w:szCs w:val="22"/>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E8180E" w:rsidRPr="00A179AE" w:rsidP="00C44A3D">
            <w:pPr>
              <w:pStyle w:val="ListParagraph"/>
              <w:bidi w:val="0"/>
              <w:ind w:left="142"/>
              <w:rPr>
                <w:rFonts w:ascii="Times New Roman" w:hAnsi="Times New Roman"/>
                <w:b/>
              </w:rPr>
            </w:pPr>
            <w:r w:rsidRPr="00A179AE">
              <w:rPr>
                <w:rFonts w:ascii="Times New Roman" w:hAnsi="Times New Roman"/>
                <w:b/>
              </w:rPr>
              <w:t>Termín začiatku a</w:t>
            </w:r>
            <w:r>
              <w:rPr>
                <w:rFonts w:ascii="Times New Roman" w:hAnsi="Times New Roman"/>
                <w:b/>
              </w:rPr>
              <w:t> </w:t>
            </w:r>
            <w:r w:rsidRPr="00A179AE">
              <w:rPr>
                <w:rFonts w:ascii="Times New Roman" w:hAnsi="Times New Roman"/>
                <w:b/>
              </w:rPr>
              <w:t>ukončen</w:t>
            </w:r>
            <w:r>
              <w:rPr>
                <w:rFonts w:ascii="Times New Roman" w:hAnsi="Times New Roman"/>
                <w:b/>
              </w:rPr>
              <w:t>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E8180E" w:rsidRPr="006D1ADB" w:rsidP="00C44A3D">
            <w:pPr>
              <w:bidi w:val="0"/>
              <w:rPr>
                <w:rFonts w:ascii="Times New Roman" w:hAnsi="Times New Roman"/>
                <w:i/>
                <w:sz w:val="22"/>
                <w:szCs w:val="22"/>
              </w:rPr>
            </w:pPr>
            <w:r>
              <w:rPr>
                <w:rFonts w:ascii="Times New Roman" w:hAnsi="Times New Roman"/>
                <w:i/>
                <w:sz w:val="22"/>
                <w:szCs w:val="22"/>
              </w:rPr>
              <w:t>2.júna 2017 – 12.júna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8180E" w:rsidRPr="00A179AE" w:rsidP="00C44A3D">
            <w:pPr>
              <w:pStyle w:val="ListParagraph"/>
              <w:bidi w:val="0"/>
              <w:ind w:left="142"/>
              <w:rPr>
                <w:rFonts w:ascii="Times New Roman" w:hAnsi="Times New Roman"/>
                <w:b/>
              </w:rPr>
            </w:pPr>
            <w:r w:rsidRPr="00A179AE">
              <w:rPr>
                <w:rFonts w:ascii="Times New Roman" w:hAnsi="Times New Roman"/>
                <w:b/>
              </w:rPr>
              <w:t>Predpokladaný termín predloženia na MPK</w:t>
            </w:r>
            <w:r>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E8180E" w:rsidRPr="00A179AE" w:rsidP="00C44A3D">
            <w:pPr>
              <w:bidi w:val="0"/>
              <w:rPr>
                <w:rFonts w:ascii="Times New Roman" w:hAnsi="Times New Roman"/>
                <w:i/>
                <w:sz w:val="22"/>
                <w:szCs w:val="22"/>
              </w:rPr>
            </w:pPr>
            <w:r>
              <w:rPr>
                <w:rFonts w:ascii="Times New Roman" w:hAnsi="Times New Roman"/>
                <w:i/>
                <w:sz w:val="22"/>
                <w:szCs w:val="22"/>
              </w:rPr>
              <w:t>19. júna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8180E" w:rsidRPr="00A179AE" w:rsidP="00C44A3D">
            <w:pPr>
              <w:pStyle w:val="ListParagraph"/>
              <w:bidi w:val="0"/>
              <w:ind w:left="142"/>
              <w:rPr>
                <w:rFonts w:ascii="Times New Roman" w:hAnsi="Times New Roman"/>
                <w:b/>
              </w:rPr>
            </w:pPr>
            <w:r w:rsidRPr="00A179AE">
              <w:rPr>
                <w:rFonts w:ascii="Times New Roman" w:hAnsi="Times New Roman"/>
                <w:b/>
              </w:rPr>
              <w:t>Predpokladaný termín predloženia na Rokovanie vlády SR</w:t>
            </w:r>
            <w:r>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E8180E" w:rsidRPr="00A179AE" w:rsidP="00C44A3D">
            <w:pPr>
              <w:bidi w:val="0"/>
              <w:rPr>
                <w:rFonts w:ascii="Times New Roman" w:hAnsi="Times New Roman"/>
                <w:i/>
                <w:sz w:val="22"/>
                <w:szCs w:val="22"/>
              </w:rPr>
            </w:pPr>
            <w:r>
              <w:rPr>
                <w:rFonts w:ascii="Times New Roman" w:hAnsi="Times New Roman"/>
                <w:i/>
                <w:sz w:val="22"/>
                <w:szCs w:val="22"/>
              </w:rPr>
              <w:t>august 2017</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E8180E" w:rsidRPr="00A179AE" w:rsidP="00C44A3D">
            <w:pPr>
              <w:bidi w:val="0"/>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8180E" w:rsidRPr="00A179AE" w:rsidP="00E8180E">
            <w:pPr>
              <w:pStyle w:val="ListParagraph"/>
              <w:numPr>
                <w:numId w:val="4"/>
              </w:numPr>
              <w:bidi w:val="0"/>
              <w:spacing w:after="0" w:line="240" w:lineRule="auto"/>
              <w:ind w:left="426"/>
              <w:rPr>
                <w:rFonts w:ascii="Times New Roman" w:hAnsi="Times New Roman"/>
                <w:b/>
              </w:rPr>
            </w:pPr>
            <w:r w:rsidRPr="00A179AE">
              <w:rPr>
                <w:rFonts w:ascii="Times New Roman" w:hAnsi="Times New Roman"/>
                <w:b/>
              </w:rPr>
              <w:t>Defin</w:t>
            </w:r>
            <w:r>
              <w:rPr>
                <w:rFonts w:ascii="Times New Roman" w:hAnsi="Times New Roman"/>
                <w:b/>
              </w:rPr>
              <w:t>ovanie</w:t>
            </w:r>
            <w:r w:rsidRPr="00A179AE">
              <w:rPr>
                <w:rFonts w:ascii="Times New Roman" w:hAnsi="Times New Roman"/>
                <w:b/>
              </w:rPr>
              <w:t xml:space="preserv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8180E" w:rsidRPr="00244734" w:rsidP="00C44A3D">
            <w:pPr>
              <w:autoSpaceDE w:val="0"/>
              <w:autoSpaceDN w:val="0"/>
              <w:bidi w:val="0"/>
              <w:adjustRightInd w:val="0"/>
              <w:jc w:val="both"/>
              <w:rPr>
                <w:rFonts w:ascii="Times New Roman" w:hAnsi="Times New Roman"/>
                <w:sz w:val="22"/>
                <w:szCs w:val="22"/>
              </w:rPr>
            </w:pPr>
            <w:r w:rsidRPr="0086466B">
              <w:rPr>
                <w:rFonts w:ascii="Times New Roman" w:hAnsi="Times New Roman"/>
                <w:sz w:val="22"/>
                <w:szCs w:val="22"/>
              </w:rPr>
              <w:t xml:space="preserve">Smernica 2002/92/ES Európskeho parlamentu a Rady z 9. decembra 2002 o  sprostredkovaní poistenia zaviedla prvú jednotnú európsku reguláciu sprostredkovania poistných produktov a zaistenia. Jej uplatňovanie </w:t>
            </w:r>
            <w:r w:rsidRPr="00244734">
              <w:rPr>
                <w:rFonts w:ascii="Times New Roman" w:hAnsi="Times New Roman"/>
                <w:sz w:val="22"/>
                <w:szCs w:val="22"/>
              </w:rPr>
              <w:t xml:space="preserve">preukázalo, že si vyžaduje ďalšie spresnenie vykonávania distribúcie poistenia a že ochrana spotrebiteľa si vyžaduje rozšírenie rozsahu pôsobnosti smernice na predaj všetkých poistných produktov. </w:t>
            </w:r>
          </w:p>
          <w:p w:rsidR="00E8180E" w:rsidRPr="00244734" w:rsidP="00C44A3D">
            <w:pPr>
              <w:pStyle w:val="BodyText"/>
              <w:bidi w:val="0"/>
              <w:jc w:val="both"/>
              <w:rPr>
                <w:rFonts w:ascii="Times New Roman" w:hAnsi="Times New Roman" w:cs="Arial"/>
                <w:color w:val="222222"/>
                <w:sz w:val="20"/>
                <w:szCs w:val="20"/>
              </w:rPr>
            </w:pPr>
            <w:r w:rsidRPr="00244734">
              <w:rPr>
                <w:rFonts w:ascii="Times New Roman" w:hAnsi="Times New Roman"/>
                <w:sz w:val="20"/>
                <w:szCs w:val="20"/>
              </w:rPr>
              <w:t xml:space="preserve">Smernica Európskeho parlamentu a Rady (EU) 2016/97 z 20. januára 2016 o distribúcii poistenia, ktorá nahradila smernicu 2002/92/ES </w:t>
            </w:r>
            <w:r w:rsidRPr="00244734">
              <w:rPr>
                <w:rFonts w:ascii="Times New Roman" w:hAnsi="Times New Roman" w:cs="Arial"/>
                <w:color w:val="222222"/>
                <w:sz w:val="20"/>
                <w:szCs w:val="20"/>
              </w:rPr>
              <w:t>priniesla viacero zmien</w:t>
            </w:r>
            <w:r>
              <w:rPr>
                <w:rFonts w:ascii="Times New Roman" w:hAnsi="Times New Roman" w:cs="Arial"/>
                <w:color w:val="222222"/>
                <w:sz w:val="20"/>
                <w:szCs w:val="20"/>
              </w:rPr>
              <w:t xml:space="preserve"> v tejto oblasti.</w:t>
            </w:r>
            <w:r w:rsidRPr="00244734">
              <w:rPr>
                <w:rFonts w:ascii="Times New Roman" w:hAnsi="Times New Roman" w:cs="Arial"/>
                <w:color w:val="222222"/>
                <w:sz w:val="20"/>
                <w:szCs w:val="20"/>
              </w:rPr>
              <w:t xml:space="preserve"> </w:t>
            </w:r>
          </w:p>
          <w:p w:rsidR="00E8180E" w:rsidRPr="00A179AE" w:rsidP="00C44A3D">
            <w:pPr>
              <w:pStyle w:val="BodyText"/>
              <w:bidi w:val="0"/>
              <w:jc w:val="both"/>
              <w:rPr>
                <w:rFonts w:ascii="Times New Roman" w:hAnsi="Times New Roman"/>
                <w:b/>
                <w:sz w:val="22"/>
                <w:szCs w:val="22"/>
              </w:rPr>
            </w:pPr>
            <w:r w:rsidRPr="00244734">
              <w:rPr>
                <w:rFonts w:ascii="Times New Roman" w:hAnsi="Times New Roman" w:cs="Arial"/>
                <w:color w:val="222222"/>
                <w:sz w:val="20"/>
                <w:szCs w:val="20"/>
              </w:rPr>
              <w:t xml:space="preserve">V záujme dosiahnutia </w:t>
            </w:r>
            <w:r w:rsidRPr="00244734">
              <w:rPr>
                <w:rFonts w:ascii="Times New Roman" w:hAnsi="Times New Roman"/>
                <w:sz w:val="20"/>
                <w:szCs w:val="20"/>
              </w:rPr>
              <w:t>cieľov právnej úpravy je oproti súčasnému stavu potrebná podrobnejšia úprava systému osobitného finančného vzdelávania finančných agentov a finančných poradcov, pokiaľ ide o jeho obsah a taktiež reguláciu poskytovateľov osobitného finančného</w:t>
            </w:r>
            <w:r w:rsidRPr="0086466B">
              <w:rPr>
                <w:rFonts w:ascii="Times New Roman" w:hAnsi="Times New Roman"/>
                <w:sz w:val="20"/>
                <w:szCs w:val="20"/>
              </w:rPr>
              <w:t xml:space="preserve"> vzdelávania. </w:t>
            </w:r>
            <w:r w:rsidRPr="00CE5306">
              <w:rPr>
                <w:rFonts w:ascii="Times New Roman" w:hAnsi="Times New Roman"/>
                <w:sz w:val="20"/>
                <w:szCs w:val="20"/>
              </w:rPr>
              <w:t xml:space="preserve">Oproti súčasnej právnej úprave navrhovaná nová právna úprava v súlade so smernicou  prinesie viacero zmien, ktoré sa týkajú </w:t>
            </w:r>
            <w:r>
              <w:rPr>
                <w:rFonts w:ascii="Times New Roman" w:hAnsi="Times New Roman"/>
                <w:sz w:val="20"/>
                <w:szCs w:val="20"/>
              </w:rPr>
              <w:t>taktiež</w:t>
            </w:r>
            <w:r w:rsidRPr="00CE5306">
              <w:rPr>
                <w:rFonts w:ascii="Times New Roman" w:hAnsi="Times New Roman"/>
                <w:sz w:val="20"/>
                <w:szCs w:val="20"/>
              </w:rPr>
              <w:t xml:space="preserve"> zavedenia podrobnejších pravidiel výkonu činnosti finančného sprostredkovania, osobitnej regulácie investičných produktov založených na poistení, zavedenia regulácie krížového predaja, podrobnejšej úpravy cezhraničných služieb a udeľovania sankcií.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E8180E" w:rsidRPr="00A179AE" w:rsidP="00E8180E">
            <w:pPr>
              <w:pStyle w:val="ListParagraph"/>
              <w:numPr>
                <w:numId w:val="4"/>
              </w:numPr>
              <w:bidi w:val="0"/>
              <w:spacing w:after="0" w:line="240" w:lineRule="auto"/>
              <w:ind w:left="426"/>
              <w:rPr>
                <w:rFonts w:ascii="Times New Roman" w:hAnsi="Times New Roman"/>
                <w:b/>
              </w:rPr>
            </w:pPr>
            <w:r w:rsidRPr="00A179AE">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E8180E" w:rsidRPr="00FC37F2" w:rsidP="00C44A3D">
            <w:pPr>
              <w:pStyle w:val="BodyText"/>
              <w:bidi w:val="0"/>
              <w:ind w:left="29"/>
              <w:jc w:val="both"/>
              <w:rPr>
                <w:rFonts w:ascii="Times New Roman" w:hAnsi="Times New Roman"/>
                <w:sz w:val="20"/>
                <w:szCs w:val="20"/>
              </w:rPr>
            </w:pPr>
            <w:r w:rsidRPr="00FC37F2">
              <w:rPr>
                <w:rFonts w:ascii="Times New Roman" w:hAnsi="Times New Roman"/>
                <w:sz w:val="20"/>
                <w:szCs w:val="20"/>
              </w:rPr>
              <w:t>Cieľom navrhovaného zákona je</w:t>
            </w:r>
          </w:p>
          <w:p w:rsidR="00E8180E" w:rsidRPr="00383CB5" w:rsidP="00E8180E">
            <w:pPr>
              <w:pStyle w:val="BodyText"/>
              <w:numPr>
                <w:numId w:val="1"/>
              </w:numPr>
              <w:bidi w:val="0"/>
              <w:jc w:val="both"/>
              <w:rPr>
                <w:rFonts w:ascii="Times New Roman" w:hAnsi="Times New Roman"/>
                <w:sz w:val="20"/>
                <w:szCs w:val="20"/>
              </w:rPr>
            </w:pPr>
            <w:r w:rsidRPr="00383CB5">
              <w:rPr>
                <w:rFonts w:ascii="Times New Roman" w:hAnsi="Times New Roman"/>
                <w:sz w:val="20"/>
                <w:szCs w:val="20"/>
              </w:rPr>
              <w:t xml:space="preserve">implementácia smernice Európskeho parlamentu a Rady (EÚ) 2016/97 z 20. januára 2016 o distribúcii poistenia (prepracované znenie), </w:t>
            </w:r>
          </w:p>
          <w:p w:rsidR="00E8180E" w:rsidRPr="00EE6A97" w:rsidP="00E8180E">
            <w:pPr>
              <w:pStyle w:val="BodyText"/>
              <w:numPr>
                <w:numId w:val="1"/>
              </w:numPr>
              <w:bidi w:val="0"/>
              <w:jc w:val="both"/>
              <w:rPr>
                <w:rFonts w:ascii="Times New Roman" w:hAnsi="Times New Roman"/>
                <w:b/>
                <w:sz w:val="20"/>
                <w:szCs w:val="20"/>
              </w:rPr>
            </w:pPr>
            <w:r w:rsidRPr="00383CB5">
              <w:rPr>
                <w:rFonts w:ascii="Times New Roman" w:hAnsi="Times New Roman"/>
                <w:sz w:val="20"/>
                <w:szCs w:val="20"/>
              </w:rPr>
              <w:t>riešenie podnetov z aplikačnej praxe, najmä pokiaľ ide o úpravu osobitného finančného vzdelávania v oblasti požiadaviek na odbornú spôsobilosť osôb vykonávajúci</w:t>
            </w:r>
            <w:r>
              <w:rPr>
                <w:rFonts w:ascii="Times New Roman" w:hAnsi="Times New Roman"/>
                <w:sz w:val="20"/>
                <w:szCs w:val="20"/>
              </w:rPr>
              <w:t>ch</w:t>
            </w:r>
            <w:r w:rsidRPr="00383CB5">
              <w:rPr>
                <w:rFonts w:ascii="Times New Roman" w:hAnsi="Times New Roman"/>
                <w:sz w:val="20"/>
                <w:szCs w:val="20"/>
              </w:rPr>
              <w:t xml:space="preserve"> finančné sprostredkovanie a finančné poradenstvo, ako aj podmienok, ktoré musia spĺňať právnické soby, ktoré poskytujú osobitné finančné vzdelávanie pre jednotlivé sektory a jednotlivé stupne odbornej spôsobi</w:t>
            </w:r>
            <w:r>
              <w:rPr>
                <w:rFonts w:ascii="Times New Roman" w:hAnsi="Times New Roman"/>
                <w:sz w:val="20"/>
                <w:szCs w:val="20"/>
              </w:rPr>
              <w:t>losti.</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E8180E" w:rsidP="00E8180E">
            <w:pPr>
              <w:pStyle w:val="ListParagraph"/>
              <w:numPr>
                <w:numId w:val="4"/>
              </w:numPr>
              <w:bidi w:val="0"/>
              <w:spacing w:after="0" w:line="240" w:lineRule="auto"/>
              <w:ind w:left="426"/>
              <w:rPr>
                <w:rFonts w:ascii="Times New Roman" w:hAnsi="Times New Roman"/>
                <w:b/>
              </w:rPr>
            </w:pPr>
            <w:r w:rsidRPr="00A179AE">
              <w:rPr>
                <w:rFonts w:ascii="Times New Roman" w:hAnsi="Times New Roman"/>
                <w:b/>
              </w:rPr>
              <w:t>Dotknuté subjekty</w:t>
            </w:r>
          </w:p>
          <w:p w:rsidR="00E8180E" w:rsidRPr="00E13548" w:rsidP="00C44A3D">
            <w:pPr>
              <w:pStyle w:val="ListParagraph"/>
              <w:bidi w:val="0"/>
              <w:spacing w:after="0" w:line="240" w:lineRule="auto"/>
              <w:ind w:left="426"/>
              <w:rPr>
                <w:rFonts w:ascii="Times New Roman" w:hAnsi="Times New Roman"/>
                <w:b/>
                <w:sz w:val="20"/>
                <w:szCs w:val="20"/>
              </w:rPr>
            </w:pPr>
            <w:r>
              <w:rPr>
                <w:rFonts w:ascii="Times New Roman" w:hAnsi="Times New Roman"/>
                <w:sz w:val="20"/>
                <w:szCs w:val="20"/>
              </w:rPr>
              <w:t>Finanční agenti, finanční poradcovia a finančné inštitúcie.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E8180E" w:rsidRPr="00A179AE" w:rsidP="00C44A3D">
            <w:pPr>
              <w:bidi w:val="0"/>
              <w:rPr>
                <w:rFonts w:ascii="Times New Roman" w:hAnsi="Times New Roman"/>
                <w:i/>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E8180E" w:rsidRPr="00A179AE" w:rsidP="00E8180E">
            <w:pPr>
              <w:pStyle w:val="ListParagraph"/>
              <w:numPr>
                <w:numId w:val="4"/>
              </w:numPr>
              <w:bidi w:val="0"/>
              <w:spacing w:after="0" w:line="240" w:lineRule="auto"/>
              <w:ind w:left="426"/>
              <w:rPr>
                <w:rFonts w:ascii="Times New Roman" w:hAnsi="Times New Roman"/>
                <w:b/>
              </w:rPr>
            </w:pPr>
            <w:r w:rsidRPr="00A179AE">
              <w:rPr>
                <w:rFonts w:ascii="Times New Roman" w:hAnsi="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E8180E" w:rsidP="00C44A3D">
            <w:pPr>
              <w:bidi w:val="0"/>
              <w:rPr>
                <w:rFonts w:ascii="Times New Roman" w:hAnsi="Times New Roman"/>
                <w:sz w:val="22"/>
                <w:szCs w:val="22"/>
              </w:rPr>
            </w:pPr>
            <w:r>
              <w:rPr>
                <w:rFonts w:ascii="Times New Roman" w:hAnsi="Times New Roman"/>
                <w:sz w:val="22"/>
                <w:szCs w:val="22"/>
              </w:rPr>
              <w:t>Alternatívne riešenia neboli zvažované</w:t>
            </w:r>
          </w:p>
          <w:p w:rsidR="00E8180E" w:rsidRPr="00D30693" w:rsidP="00C44A3D">
            <w:pPr>
              <w:bidi w:val="0"/>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8180E" w:rsidRPr="00A179AE" w:rsidP="00E8180E">
            <w:pPr>
              <w:pStyle w:val="ListParagraph"/>
              <w:numPr>
                <w:numId w:val="4"/>
              </w:numPr>
              <w:bidi w:val="0"/>
              <w:spacing w:after="0" w:line="240" w:lineRule="auto"/>
              <w:ind w:left="426"/>
              <w:rPr>
                <w:rFonts w:ascii="Times New Roman" w:hAnsi="Times New Roman"/>
                <w:b/>
              </w:rPr>
            </w:pPr>
            <w:r w:rsidRPr="00A179AE">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E8180E" w:rsidRPr="00A179AE" w:rsidP="00C44A3D">
            <w:pPr>
              <w:bidi w:val="0"/>
              <w:rPr>
                <w:rFonts w:ascii="Times New Roman" w:hAnsi="Times New Roman"/>
                <w:i/>
                <w:sz w:val="22"/>
                <w:szCs w:val="22"/>
              </w:rPr>
            </w:pPr>
            <w:r w:rsidRPr="00A179AE">
              <w:rPr>
                <w:rFonts w:ascii="Times New Roman" w:hAnsi="Times New Roman"/>
                <w:i/>
                <w:sz w:val="22"/>
                <w:szCs w:val="22"/>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E8180E" w:rsidRPr="00A179AE" w:rsidP="00C44A3D">
            <w:pPr>
              <w:bidi w:val="0"/>
              <w:jc w:val="center"/>
              <w:rPr>
                <w:rFonts w:ascii="Times New Roman" w:hAnsi="Times New Roman"/>
                <w:sz w:val="22"/>
                <w:szCs w:val="22"/>
              </w:rPr>
            </w:pPr>
            <w:r>
              <w:rPr>
                <w:rFonts w:ascii="MS Gothic" w:eastAsia="MS Gothic" w:hAnsi="MS Gothic" w:hint="eastAsia"/>
                <w:sz w:val="22"/>
                <w:szCs w:val="22"/>
              </w:rPr>
              <w:t>☒</w:t>
            </w:r>
            <w:r w:rsidRPr="00A179AE">
              <w:rPr>
                <w:rFonts w:ascii="Times New Roman" w:hAnsi="Times New Roman"/>
                <w:sz w:val="22"/>
                <w:szCs w:val="22"/>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E8180E" w:rsidRPr="00A179AE" w:rsidP="00C44A3D">
            <w:pPr>
              <w:bidi w:val="0"/>
              <w:jc w:val="center"/>
              <w:rPr>
                <w:rFonts w:ascii="Times New Roman" w:hAnsi="Times New Roman"/>
                <w:sz w:val="22"/>
                <w:szCs w:val="22"/>
              </w:rPr>
            </w:pPr>
            <w:r>
              <w:rPr>
                <w:rFonts w:ascii="MS Gothic" w:eastAsia="MS Gothic" w:hAnsi="MS Gothic" w:hint="eastAsia"/>
                <w:sz w:val="22"/>
                <w:szCs w:val="22"/>
              </w:rPr>
              <w:t>☐</w:t>
            </w:r>
            <w:r w:rsidRPr="00A179AE">
              <w:rPr>
                <w:rFonts w:ascii="Times New Roman" w:hAnsi="Times New Roman"/>
                <w:sz w:val="22"/>
                <w:szCs w:val="22"/>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E8180E" w:rsidRPr="00A179AE" w:rsidP="00C44A3D">
            <w:pPr>
              <w:bidi w:val="0"/>
              <w:rPr>
                <w:rFonts w:ascii="Times New Roman" w:hAnsi="Times New Roman"/>
                <w:i/>
                <w:sz w:val="22"/>
                <w:szCs w:val="22"/>
              </w:rPr>
            </w:pPr>
            <w:r w:rsidRPr="00A179AE">
              <w:rPr>
                <w:rFonts w:ascii="Times New Roman" w:hAnsi="Times New Roman"/>
                <w:i/>
                <w:sz w:val="22"/>
                <w:szCs w:val="22"/>
              </w:rPr>
              <w:t>Ak áno, uveďte ktoré oblasti budú nimi upravené, resp. ktorých vykonávacích predpisov sa zmena dotkne:</w:t>
            </w:r>
          </w:p>
          <w:p w:rsidR="00E8180E" w:rsidRPr="00A179AE" w:rsidP="00C44A3D">
            <w:pPr>
              <w:bidi w:val="0"/>
              <w:rPr>
                <w:rFonts w:ascii="Times New Roman" w:hAnsi="Times New Roman"/>
                <w:sz w:val="22"/>
                <w:szCs w:val="22"/>
              </w:rPr>
            </w:pPr>
            <w:r>
              <w:rPr>
                <w:rFonts w:ascii="Times New Roman" w:hAnsi="Times New Roman"/>
                <w:sz w:val="22"/>
                <w:szCs w:val="22"/>
              </w:rPr>
              <w:t>Vyhláška Ministerstva financií Slovenskej republiky č. 600/2009 Z. z. o osobitnom finančnom vzdelávaní osôb vykonávajúcich finančné sprostredkovanie a finančné poradenstvo</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8180E" w:rsidRPr="00A179AE" w:rsidP="00E8180E">
            <w:pPr>
              <w:pStyle w:val="ListParagraph"/>
              <w:numPr>
                <w:numId w:val="4"/>
              </w:numPr>
              <w:bidi w:val="0"/>
              <w:spacing w:after="0" w:line="240" w:lineRule="auto"/>
              <w:ind w:left="426"/>
              <w:rPr>
                <w:rFonts w:ascii="Times New Roman" w:hAnsi="Times New Roman"/>
                <w:b/>
              </w:rPr>
            </w:pPr>
            <w:r w:rsidRPr="00A179AE">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E8180E" w:rsidRPr="008613DD" w:rsidP="00C44A3D">
            <w:pPr>
              <w:bidi w:val="0"/>
              <w:rPr>
                <w:rFonts w:ascii="Times New Roman" w:hAnsi="Times New Roman"/>
                <w:sz w:val="22"/>
                <w:szCs w:val="22"/>
              </w:rPr>
            </w:pPr>
            <w:r>
              <w:rPr>
                <w:rFonts w:ascii="Times New Roman" w:hAnsi="Times New Roman"/>
                <w:sz w:val="22"/>
                <w:szCs w:val="22"/>
              </w:rPr>
              <w:t>Áno</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E8180E" w:rsidRPr="00A179AE" w:rsidP="00C44A3D">
            <w:pPr>
              <w:bidi w:val="0"/>
              <w:jc w:val="center"/>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8180E" w:rsidRPr="00A179AE" w:rsidP="00E8180E">
            <w:pPr>
              <w:pStyle w:val="ListParagraph"/>
              <w:numPr>
                <w:numId w:val="4"/>
              </w:numPr>
              <w:bidi w:val="0"/>
              <w:spacing w:after="0" w:line="240" w:lineRule="auto"/>
              <w:ind w:left="426"/>
              <w:rPr>
                <w:rFonts w:ascii="Times New Roman" w:hAnsi="Times New Roman"/>
                <w:b/>
              </w:rPr>
            </w:pPr>
            <w:r w:rsidRPr="00A179AE">
              <w:rPr>
                <w:rFonts w:ascii="Times New Roman" w:hAnsi="Times New Roman"/>
                <w:b/>
              </w:rPr>
              <w:t>Preskúmanie účelnosti</w:t>
            </w:r>
            <w:r>
              <w:rPr>
                <w:rFonts w:ascii="Times New Roman" w:hAnsi="Times New Roman"/>
                <w:b/>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8180E" w:rsidRPr="00A179AE" w:rsidP="00C44A3D">
            <w:pPr>
              <w:bidi w:val="0"/>
              <w:rPr>
                <w:rFonts w:ascii="Times New Roman" w:hAnsi="Times New Roman"/>
                <w:i/>
                <w:sz w:val="22"/>
                <w:szCs w:val="22"/>
              </w:rPr>
            </w:pPr>
            <w:r w:rsidRPr="00A179AE">
              <w:rPr>
                <w:rFonts w:ascii="Times New Roman" w:hAnsi="Times New Roman"/>
                <w:i/>
                <w:sz w:val="22"/>
                <w:szCs w:val="22"/>
              </w:rPr>
              <w:t>Uveďte termín, kedy by malo dôjsť k preskúmaniu účinnosti a účelnosti navrhovaného predpisu.</w:t>
            </w:r>
          </w:p>
          <w:p w:rsidR="00E8180E" w:rsidRPr="00A179AE" w:rsidP="00C44A3D">
            <w:pPr>
              <w:bidi w:val="0"/>
              <w:rPr>
                <w:rFonts w:ascii="Times New Roman" w:hAnsi="Times New Roman"/>
                <w:i/>
                <w:sz w:val="22"/>
                <w:szCs w:val="22"/>
              </w:rPr>
            </w:pPr>
            <w:r w:rsidRPr="00A179AE">
              <w:rPr>
                <w:rFonts w:ascii="Times New Roman" w:hAnsi="Times New Roman"/>
                <w:i/>
                <w:sz w:val="22"/>
                <w:szCs w:val="22"/>
              </w:rPr>
              <w:t>Uveďte kritériá, na základe ktorých bude preskúmanie vykonané.</w:t>
            </w:r>
          </w:p>
          <w:p w:rsidR="00E8180E" w:rsidRPr="00A179AE" w:rsidP="00C44A3D">
            <w:pPr>
              <w:bidi w:val="0"/>
              <w:rPr>
                <w:rFonts w:ascii="Times New Roman" w:hAnsi="Times New Roman"/>
                <w:i/>
                <w:sz w:val="22"/>
                <w:szCs w:val="22"/>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E8180E" w:rsidP="00C44A3D">
            <w:pPr>
              <w:bidi w:val="0"/>
              <w:ind w:left="142" w:hanging="142"/>
              <w:rPr>
                <w:rFonts w:ascii="Times New Roman" w:hAnsi="Times New Roman"/>
                <w:sz w:val="22"/>
                <w:szCs w:val="22"/>
              </w:rPr>
            </w:pPr>
          </w:p>
          <w:p w:rsidR="00E8180E" w:rsidP="00C44A3D">
            <w:pPr>
              <w:bidi w:val="0"/>
              <w:ind w:left="142" w:hanging="142"/>
              <w:rPr>
                <w:rFonts w:ascii="Times New Roman" w:hAnsi="Times New Roman"/>
                <w:sz w:val="22"/>
                <w:szCs w:val="22"/>
              </w:rPr>
            </w:pPr>
          </w:p>
          <w:p w:rsidR="00E8180E" w:rsidP="00C44A3D">
            <w:pPr>
              <w:bidi w:val="0"/>
              <w:ind w:left="142" w:hanging="142"/>
              <w:rPr>
                <w:rFonts w:ascii="Times New Roman" w:hAnsi="Times New Roman"/>
                <w:sz w:val="22"/>
                <w:szCs w:val="22"/>
              </w:rPr>
            </w:pPr>
            <w:r>
              <w:rPr>
                <w:rFonts w:ascii="Times New Roman" w:hAnsi="Times New Roman"/>
                <w:sz w:val="22"/>
                <w:szCs w:val="22"/>
              </w:rPr>
              <w:t xml:space="preserve">* vyplniť iba v prípade, </w:t>
            </w:r>
            <w:r w:rsidRPr="004C60B8">
              <w:rPr>
                <w:rFonts w:ascii="Times New Roman" w:hAnsi="Times New Roman"/>
                <w:sz w:val="22"/>
                <w:szCs w:val="22"/>
              </w:rPr>
              <w:t>ak materiál nie je zahrnutý do Plánu práce vlády Slovenskej republiky alebo Plán</w:t>
            </w:r>
            <w:r>
              <w:rPr>
                <w:rFonts w:ascii="Times New Roman" w:hAnsi="Times New Roman"/>
                <w:sz w:val="22"/>
                <w:szCs w:val="22"/>
              </w:rPr>
              <w:t>u</w:t>
            </w:r>
            <w:r w:rsidRPr="004C60B8">
              <w:rPr>
                <w:rFonts w:ascii="Times New Roman" w:hAnsi="Times New Roman"/>
                <w:sz w:val="22"/>
                <w:szCs w:val="22"/>
              </w:rPr>
              <w:t xml:space="preserve"> </w:t>
            </w:r>
            <w:r>
              <w:rPr>
                <w:rFonts w:ascii="Times New Roman" w:hAnsi="Times New Roman"/>
                <w:sz w:val="22"/>
                <w:szCs w:val="22"/>
              </w:rPr>
              <w:t xml:space="preserve">       </w:t>
            </w:r>
            <w:r w:rsidRPr="004C60B8">
              <w:rPr>
                <w:rFonts w:ascii="Times New Roman" w:hAnsi="Times New Roman"/>
                <w:sz w:val="22"/>
                <w:szCs w:val="22"/>
              </w:rPr>
              <w:t>legislatívnych úloh vlády Slovenskej republiky.</w:t>
            </w:r>
            <w:r>
              <w:rPr>
                <w:rFonts w:ascii="Times New Roman" w:hAnsi="Times New Roman"/>
                <w:sz w:val="22"/>
                <w:szCs w:val="22"/>
              </w:rPr>
              <w:t xml:space="preserve"> </w:t>
            </w:r>
          </w:p>
          <w:p w:rsidR="00E8180E" w:rsidRPr="00A179AE" w:rsidP="00C44A3D">
            <w:pPr>
              <w:bidi w:val="0"/>
              <w:rPr>
                <w:rFonts w:ascii="Times New Roman" w:hAnsi="Times New Roman"/>
                <w:sz w:val="22"/>
                <w:szCs w:val="22"/>
              </w:rPr>
            </w:pPr>
            <w:r>
              <w:rPr>
                <w:rFonts w:ascii="Times New Roman" w:hAnsi="Times New Roman"/>
                <w:sz w:val="22"/>
                <w:szCs w:val="22"/>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E8180E" w:rsidRPr="00A179AE" w:rsidP="00C44A3D">
            <w:pPr>
              <w:bidi w:val="0"/>
              <w:rPr>
                <w:rFonts w:ascii="Times New Roman" w:hAnsi="Times New Roman"/>
                <w:b/>
                <w:sz w:val="22"/>
                <w:szCs w:val="22"/>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E8180E" w:rsidRPr="00A179AE" w:rsidP="00E8180E">
            <w:pPr>
              <w:pStyle w:val="ListParagraph"/>
              <w:numPr>
                <w:numId w:val="4"/>
              </w:numPr>
              <w:bidi w:val="0"/>
              <w:spacing w:after="0" w:line="240" w:lineRule="auto"/>
              <w:ind w:left="426"/>
              <w:rPr>
                <w:rFonts w:ascii="Times New Roman" w:hAnsi="Times New Roman"/>
                <w:b/>
              </w:rPr>
            </w:pPr>
            <w:r w:rsidRPr="00A179AE">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E8180E" w:rsidRPr="00A179AE" w:rsidP="00C44A3D">
            <w:pPr>
              <w:bidi w:val="0"/>
              <w:rPr>
                <w:rFonts w:ascii="Times New Roman" w:hAnsi="Times New Roman"/>
                <w:b/>
                <w:sz w:val="22"/>
                <w:szCs w:val="22"/>
              </w:rPr>
            </w:pPr>
            <w:r w:rsidRPr="00A179AE">
              <w:rPr>
                <w:rFonts w:ascii="Times New Roman" w:hAnsi="Times New Roman"/>
                <w:b/>
                <w:sz w:val="22"/>
                <w:szCs w:val="22"/>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E8180E" w:rsidRPr="00A179AE" w:rsidP="00C44A3D">
            <w:pPr>
              <w:bidi w:val="0"/>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E8180E" w:rsidRPr="00A179AE" w:rsidP="00C44A3D">
            <w:pPr>
              <w:bidi w:val="0"/>
              <w:rPr>
                <w:rFonts w:ascii="Times New Roman" w:hAnsi="Times New Roman"/>
                <w:b/>
                <w:sz w:val="22"/>
                <w:szCs w:val="22"/>
              </w:rPr>
            </w:pPr>
            <w:r w:rsidRPr="00A179AE">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E8180E" w:rsidRPr="00A179AE" w:rsidP="00C44A3D">
            <w:pPr>
              <w:bidi w:val="0"/>
              <w:jc w:val="center"/>
              <w:rPr>
                <w:rFonts w:ascii="Times New Roman" w:hAnsi="Times New Roman"/>
                <w:b/>
                <w:sz w:val="22"/>
                <w:szCs w:val="22"/>
              </w:rPr>
            </w:pPr>
            <w:r>
              <w:rPr>
                <w:rFonts w:ascii="MS Gothic" w:eastAsia="MS Gothic" w:hAnsi="MS Gothic"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E8180E" w:rsidRPr="00A179AE" w:rsidP="00C44A3D">
            <w:pPr>
              <w:bidi w:val="0"/>
              <w:rPr>
                <w:rFonts w:ascii="Times New Roman" w:hAnsi="Times New Roman"/>
                <w:b/>
                <w:sz w:val="22"/>
                <w:szCs w:val="22"/>
              </w:rPr>
            </w:pPr>
            <w:r w:rsidRPr="00A179AE">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E8180E" w:rsidRPr="00A179AE" w:rsidP="00C44A3D">
            <w:pPr>
              <w:bidi w:val="0"/>
              <w:ind w:left="-107" w:right="-108"/>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E8180E" w:rsidRPr="00A179AE" w:rsidP="00C44A3D">
            <w:pPr>
              <w:bidi w:val="0"/>
              <w:ind w:left="34"/>
              <w:rPr>
                <w:rFonts w:ascii="Times New Roman" w:hAnsi="Times New Roman"/>
                <w:b/>
                <w:sz w:val="22"/>
                <w:szCs w:val="22"/>
              </w:rPr>
            </w:pPr>
            <w:r w:rsidRPr="00A179AE">
              <w:rPr>
                <w:rFonts w:ascii="Times New Roman" w:hAnsi="Times New Roman"/>
                <w:b/>
                <w:sz w:val="22"/>
                <w:szCs w:val="22"/>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E8180E" w:rsidRPr="00A179AE" w:rsidP="00C44A3D">
            <w:pPr>
              <w:bidi w:val="0"/>
              <w:rPr>
                <w:rFonts w:ascii="Times New Roman" w:hAnsi="Times New Roman"/>
                <w:sz w:val="22"/>
                <w:szCs w:val="22"/>
              </w:rPr>
            </w:pPr>
            <w:r w:rsidRPr="00A179AE">
              <w:rPr>
                <w:rFonts w:ascii="Times New Roman" w:hAnsi="Times New Roman"/>
                <w:sz w:val="22"/>
                <w:szCs w:val="22"/>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E8180E" w:rsidRPr="00A179AE" w:rsidP="00C44A3D">
            <w:pPr>
              <w:bidi w:val="0"/>
              <w:jc w:val="center"/>
              <w:rPr>
                <w:rFonts w:ascii="Times New Roman" w:hAnsi="Times New Roman"/>
                <w:sz w:val="22"/>
                <w:szCs w:val="22"/>
              </w:rPr>
            </w:pPr>
            <w:r>
              <w:rPr>
                <w:rFonts w:ascii="MS Gothic" w:eastAsia="MS Gothic" w:hAnsi="MS Gothic" w:hint="eastAsia"/>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E8180E" w:rsidRPr="00A179AE" w:rsidP="00C44A3D">
            <w:pPr>
              <w:bidi w:val="0"/>
              <w:rPr>
                <w:rFonts w:ascii="Times New Roman" w:hAnsi="Times New Roman"/>
                <w:sz w:val="22"/>
                <w:szCs w:val="22"/>
              </w:rPr>
            </w:pPr>
            <w:r w:rsidRPr="00A179AE">
              <w:rPr>
                <w:rFonts w:ascii="Times New Roman" w:hAnsi="Times New Roman"/>
                <w:sz w:val="22"/>
                <w:szCs w:val="22"/>
              </w:rPr>
              <w:t>Áno</w:t>
            </w:r>
          </w:p>
        </w:tc>
        <w:tc>
          <w:tcPr>
            <w:tcW w:w="569" w:type="dxa"/>
            <w:tcBorders>
              <w:top w:val="single" w:sz="4" w:space="0" w:color="auto"/>
              <w:left w:val="nil"/>
              <w:bottom w:val="single" w:sz="4" w:space="0" w:color="auto"/>
              <w:right w:val="nil"/>
            </w:tcBorders>
            <w:textDirection w:val="lrTb"/>
            <w:vAlign w:val="top"/>
          </w:tcPr>
          <w:p w:rsidR="00E8180E" w:rsidRPr="00A179AE" w:rsidP="00C44A3D">
            <w:pPr>
              <w:bidi w:val="0"/>
              <w:jc w:val="center"/>
              <w:rPr>
                <w:rFonts w:ascii="Times New Roman" w:hAnsi="Times New Roman"/>
                <w:sz w:val="22"/>
                <w:szCs w:val="22"/>
              </w:rPr>
            </w:pPr>
            <w:r w:rsidRPr="00A179AE">
              <w:rPr>
                <w:rFonts w:ascii="MS Mincho" w:eastAsia="MS Mincho" w:hAnsi="MS Mincho" w:cs="MS Mincho" w:hint="eastAsia"/>
                <w:sz w:val="22"/>
                <w:szCs w:val="22"/>
              </w:rPr>
              <w:t>☐</w:t>
            </w:r>
          </w:p>
        </w:tc>
        <w:tc>
          <w:tcPr>
            <w:tcW w:w="1133" w:type="dxa"/>
            <w:tcBorders>
              <w:top w:val="single" w:sz="4" w:space="0" w:color="auto"/>
              <w:left w:val="nil"/>
              <w:bottom w:val="single" w:sz="4" w:space="0" w:color="auto"/>
              <w:right w:val="nil"/>
            </w:tcBorders>
            <w:textDirection w:val="lrTb"/>
            <w:vAlign w:val="top"/>
          </w:tcPr>
          <w:p w:rsidR="00E8180E" w:rsidRPr="00A179AE" w:rsidP="00C44A3D">
            <w:pPr>
              <w:bidi w:val="0"/>
              <w:rPr>
                <w:rFonts w:ascii="Times New Roman" w:hAnsi="Times New Roman"/>
                <w:sz w:val="22"/>
                <w:szCs w:val="22"/>
              </w:rPr>
            </w:pPr>
            <w:r w:rsidRPr="00A179AE">
              <w:rPr>
                <w:rFonts w:ascii="Times New Roman" w:hAnsi="Times New Roman"/>
                <w:sz w:val="22"/>
                <w:szCs w:val="22"/>
              </w:rPr>
              <w:t>Nie</w:t>
            </w:r>
          </w:p>
        </w:tc>
        <w:tc>
          <w:tcPr>
            <w:tcW w:w="547" w:type="dxa"/>
            <w:gridSpan w:val="2"/>
            <w:tcBorders>
              <w:top w:val="single" w:sz="4" w:space="0" w:color="auto"/>
              <w:left w:val="nil"/>
              <w:bottom w:val="single" w:sz="4" w:space="0" w:color="auto"/>
              <w:right w:val="nil"/>
            </w:tcBorders>
            <w:textDirection w:val="lrTb"/>
            <w:vAlign w:val="top"/>
          </w:tcPr>
          <w:p w:rsidR="00E8180E" w:rsidRPr="00A179AE" w:rsidP="00C44A3D">
            <w:pPr>
              <w:bidi w:val="0"/>
              <w:ind w:left="-107" w:right="-108"/>
              <w:jc w:val="center"/>
              <w:rPr>
                <w:rFonts w:ascii="Times New Roman" w:hAnsi="Times New Roman"/>
                <w:sz w:val="22"/>
                <w:szCs w:val="22"/>
              </w:rPr>
            </w:pPr>
            <w:r w:rsidRPr="00A179AE">
              <w:rPr>
                <w:rFonts w:ascii="MS Mincho" w:eastAsia="MS Mincho" w:hAnsi="MS Mincho" w:cs="MS Mincho" w:hint="eastAsia"/>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E8180E" w:rsidRPr="00A179AE" w:rsidP="00C44A3D">
            <w:pPr>
              <w:bidi w:val="0"/>
              <w:ind w:left="34"/>
              <w:rPr>
                <w:rFonts w:ascii="Times New Roman" w:hAnsi="Times New Roman"/>
                <w:sz w:val="22"/>
                <w:szCs w:val="22"/>
              </w:rPr>
            </w:pPr>
            <w:r w:rsidRPr="00A179AE">
              <w:rPr>
                <w:rFonts w:ascii="Times New Roman" w:hAnsi="Times New Roman"/>
                <w:sz w:val="22"/>
                <w:szCs w:val="22"/>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E8180E" w:rsidRPr="00A179AE" w:rsidP="00C44A3D">
            <w:pPr>
              <w:bidi w:val="0"/>
              <w:rPr>
                <w:rFonts w:ascii="Times New Roman" w:hAnsi="Times New Roman"/>
                <w:b/>
                <w:sz w:val="22"/>
                <w:szCs w:val="22"/>
              </w:rPr>
            </w:pPr>
            <w:r w:rsidRPr="00A179AE">
              <w:rPr>
                <w:rFonts w:ascii="Times New Roman" w:hAnsi="Times New Roman"/>
                <w:b/>
                <w:sz w:val="22"/>
                <w:szCs w:val="22"/>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E8180E" w:rsidRPr="00A179AE" w:rsidP="00C44A3D">
            <w:pPr>
              <w:bidi w:val="0"/>
              <w:jc w:val="center"/>
              <w:rPr>
                <w:rFonts w:ascii="Times New Roman" w:hAnsi="Times New Roman"/>
                <w:b/>
                <w:sz w:val="22"/>
                <w:szCs w:val="22"/>
              </w:rPr>
            </w:pPr>
            <w:r>
              <w:rPr>
                <w:rFonts w:ascii="MS Gothic" w:eastAsia="MS Gothic" w:hAnsi="MS Gothic"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E8180E" w:rsidRPr="00A179AE" w:rsidP="00C44A3D">
            <w:pPr>
              <w:bidi w:val="0"/>
              <w:ind w:right="-108"/>
              <w:rPr>
                <w:rFonts w:ascii="Times New Roman" w:hAnsi="Times New Roman"/>
                <w:b/>
                <w:sz w:val="22"/>
                <w:szCs w:val="22"/>
              </w:rPr>
            </w:pPr>
            <w:r w:rsidRPr="00A179AE">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E8180E" w:rsidRPr="00A179AE" w:rsidP="00C44A3D">
            <w:pPr>
              <w:bidi w:val="0"/>
              <w:jc w:val="center"/>
              <w:rPr>
                <w:rFonts w:ascii="Times New Roman" w:hAnsi="Times New Roman"/>
                <w:b/>
                <w:sz w:val="22"/>
                <w:szCs w:val="22"/>
              </w:rPr>
            </w:pPr>
            <w:r>
              <w:rPr>
                <w:rFonts w:ascii="MS Gothic" w:eastAsia="MS Gothic" w:hAnsi="MS Gothic"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E8180E" w:rsidRPr="00A179AE" w:rsidP="00C44A3D">
            <w:pPr>
              <w:bidi w:val="0"/>
              <w:rPr>
                <w:rFonts w:ascii="Times New Roman" w:hAnsi="Times New Roman"/>
                <w:b/>
                <w:sz w:val="22"/>
                <w:szCs w:val="22"/>
              </w:rPr>
            </w:pPr>
            <w:r w:rsidRPr="00A179AE">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E8180E" w:rsidRPr="00A179AE" w:rsidP="00C44A3D">
            <w:pPr>
              <w:bidi w:val="0"/>
              <w:jc w:val="center"/>
              <w:rPr>
                <w:rFonts w:ascii="Times New Roman" w:hAnsi="Times New Roman"/>
                <w:b/>
                <w:sz w:val="22"/>
                <w:szCs w:val="22"/>
              </w:rPr>
            </w:pPr>
            <w:r>
              <w:rPr>
                <w:rFonts w:ascii="MS Gothic" w:eastAsia="MS Gothic" w:hAnsi="MS Gothic"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E8180E" w:rsidRPr="00A179AE" w:rsidP="00C44A3D">
            <w:pPr>
              <w:bidi w:val="0"/>
              <w:ind w:left="54"/>
              <w:rPr>
                <w:rFonts w:ascii="Times New Roman" w:hAnsi="Times New Roman"/>
                <w:b/>
                <w:sz w:val="22"/>
                <w:szCs w:val="22"/>
              </w:rPr>
            </w:pPr>
            <w:r w:rsidRPr="00A179AE">
              <w:rPr>
                <w:rFonts w:ascii="Times New Roman" w:hAnsi="Times New Roman"/>
                <w:b/>
                <w:sz w:val="22"/>
                <w:szCs w:val="22"/>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E8180E" w:rsidRPr="00A179AE" w:rsidP="00C44A3D">
            <w:pPr>
              <w:bidi w:val="0"/>
              <w:rPr>
                <w:rFonts w:ascii="Times New Roman" w:hAnsi="Times New Roman"/>
                <w:sz w:val="22"/>
                <w:szCs w:val="22"/>
              </w:rPr>
            </w:pPr>
            <w:r w:rsidRPr="00A179AE">
              <w:rPr>
                <w:rFonts w:ascii="Times New Roman" w:hAnsi="Times New Roman"/>
                <w:sz w:val="22"/>
                <w:szCs w:val="22"/>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E8180E" w:rsidRPr="00A179AE" w:rsidP="00C44A3D">
            <w:pPr>
              <w:bidi w:val="0"/>
              <w:jc w:val="center"/>
              <w:rPr>
                <w:rFonts w:ascii="Times New Roman" w:hAnsi="Times New Roman"/>
                <w:sz w:val="22"/>
                <w:szCs w:val="22"/>
              </w:rPr>
            </w:pPr>
            <w:r w:rsidRPr="00A179AE">
              <w:rPr>
                <w:rFonts w:ascii="MS Mincho" w:eastAsia="MS Mincho" w:hAnsi="MS Mincho" w:cs="MS Mincho" w:hint="eastAsia"/>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E8180E" w:rsidRPr="00A179AE" w:rsidP="00C44A3D">
            <w:pPr>
              <w:bidi w:val="0"/>
              <w:ind w:right="-108"/>
              <w:rPr>
                <w:rFonts w:ascii="Times New Roman" w:hAnsi="Times New Roman"/>
                <w:sz w:val="22"/>
                <w:szCs w:val="22"/>
              </w:rPr>
            </w:pPr>
            <w:r w:rsidRPr="00A179AE">
              <w:rPr>
                <w:rFonts w:ascii="Times New Roman" w:hAnsi="Times New Roman"/>
                <w:sz w:val="22"/>
                <w:szCs w:val="22"/>
              </w:rPr>
              <w:t>Pozitívne</w:t>
            </w:r>
          </w:p>
        </w:tc>
        <w:tc>
          <w:tcPr>
            <w:tcW w:w="569" w:type="dxa"/>
            <w:tcBorders>
              <w:top w:val="single" w:sz="4" w:space="0" w:color="auto"/>
              <w:left w:val="nil"/>
              <w:bottom w:val="single" w:sz="4" w:space="0" w:color="auto"/>
              <w:right w:val="nil"/>
            </w:tcBorders>
            <w:textDirection w:val="lrTb"/>
            <w:vAlign w:val="top"/>
          </w:tcPr>
          <w:p w:rsidR="00E8180E" w:rsidRPr="00A179AE" w:rsidP="00C44A3D">
            <w:pPr>
              <w:bidi w:val="0"/>
              <w:jc w:val="center"/>
              <w:rPr>
                <w:rFonts w:ascii="Times New Roman" w:hAnsi="Times New Roman"/>
                <w:sz w:val="22"/>
                <w:szCs w:val="22"/>
              </w:rPr>
            </w:pPr>
            <w:r w:rsidRPr="00A179AE">
              <w:rPr>
                <w:rFonts w:ascii="MS Mincho" w:eastAsia="MS Mincho" w:hAnsi="MS Mincho" w:cs="MS Mincho" w:hint="eastAsia"/>
                <w:sz w:val="22"/>
                <w:szCs w:val="22"/>
              </w:rPr>
              <w:t>☐</w:t>
            </w:r>
          </w:p>
        </w:tc>
        <w:tc>
          <w:tcPr>
            <w:tcW w:w="1133" w:type="dxa"/>
            <w:tcBorders>
              <w:top w:val="single" w:sz="4" w:space="0" w:color="auto"/>
              <w:left w:val="nil"/>
              <w:bottom w:val="single" w:sz="4" w:space="0" w:color="auto"/>
              <w:right w:val="nil"/>
            </w:tcBorders>
            <w:textDirection w:val="lrTb"/>
            <w:vAlign w:val="top"/>
          </w:tcPr>
          <w:p w:rsidR="00E8180E" w:rsidRPr="00A179AE" w:rsidP="00C44A3D">
            <w:pPr>
              <w:bidi w:val="0"/>
              <w:rPr>
                <w:rFonts w:ascii="Times New Roman" w:hAnsi="Times New Roman"/>
                <w:sz w:val="22"/>
                <w:szCs w:val="22"/>
              </w:rPr>
            </w:pPr>
            <w:r w:rsidRPr="00A179AE">
              <w:rPr>
                <w:rFonts w:ascii="Times New Roman" w:hAnsi="Times New Roman"/>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E8180E" w:rsidRPr="00A179AE" w:rsidP="00C44A3D">
            <w:pPr>
              <w:bidi w:val="0"/>
              <w:jc w:val="center"/>
              <w:rPr>
                <w:rFonts w:ascii="Times New Roman" w:hAnsi="Times New Roman"/>
                <w:sz w:val="22"/>
                <w:szCs w:val="22"/>
              </w:rPr>
            </w:pPr>
            <w:r>
              <w:rPr>
                <w:rFonts w:ascii="MS Gothic" w:eastAsia="MS Gothic" w:hAnsi="MS Gothic" w:hint="eastAsia"/>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E8180E" w:rsidRPr="00A179AE" w:rsidP="00C44A3D">
            <w:pPr>
              <w:bidi w:val="0"/>
              <w:ind w:left="54"/>
              <w:rPr>
                <w:rFonts w:ascii="Times New Roman" w:hAnsi="Times New Roman"/>
                <w:sz w:val="22"/>
                <w:szCs w:val="22"/>
              </w:rPr>
            </w:pPr>
            <w:r w:rsidRPr="00A179AE">
              <w:rPr>
                <w:rFonts w:ascii="Times New Roman" w:hAnsi="Times New Roman"/>
                <w:sz w:val="22"/>
                <w:szCs w:val="22"/>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E8180E" w:rsidRPr="00A179AE" w:rsidP="00C44A3D">
            <w:pPr>
              <w:bidi w:val="0"/>
              <w:rPr>
                <w:rFonts w:ascii="Times New Roman" w:hAnsi="Times New Roman"/>
                <w:b/>
                <w:sz w:val="22"/>
                <w:szCs w:val="22"/>
              </w:rPr>
            </w:pPr>
            <w:r w:rsidRPr="00A179AE">
              <w:rPr>
                <w:rFonts w:ascii="Times New Roman" w:hAnsi="Times New Roman"/>
                <w:b/>
                <w:sz w:val="22"/>
                <w:szCs w:val="22"/>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E8180E" w:rsidRPr="00A179AE" w:rsidP="00C44A3D">
            <w:pPr>
              <w:bidi w:val="0"/>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E8180E" w:rsidRPr="00A179AE" w:rsidP="00C44A3D">
            <w:pPr>
              <w:bidi w:val="0"/>
              <w:ind w:right="-108"/>
              <w:rPr>
                <w:rFonts w:ascii="Times New Roman" w:hAnsi="Times New Roman"/>
                <w:b/>
                <w:sz w:val="22"/>
                <w:szCs w:val="22"/>
              </w:rPr>
            </w:pPr>
            <w:r w:rsidRPr="00A179AE">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E8180E" w:rsidRPr="00A179AE" w:rsidP="00C44A3D">
            <w:pPr>
              <w:bidi w:val="0"/>
              <w:jc w:val="center"/>
              <w:rPr>
                <w:rFonts w:ascii="Times New Roman" w:hAnsi="Times New Roman"/>
                <w:b/>
                <w:sz w:val="22"/>
                <w:szCs w:val="22"/>
              </w:rPr>
            </w:pPr>
            <w:r>
              <w:rPr>
                <w:rFonts w:ascii="MS Gothic" w:eastAsia="MS Gothic" w:hAnsi="MS Gothic"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E8180E" w:rsidRPr="00A179AE" w:rsidP="00C44A3D">
            <w:pPr>
              <w:bidi w:val="0"/>
              <w:rPr>
                <w:rFonts w:ascii="Times New Roman" w:hAnsi="Times New Roman"/>
                <w:b/>
                <w:sz w:val="22"/>
                <w:szCs w:val="22"/>
              </w:rPr>
            </w:pPr>
            <w:r w:rsidRPr="00A179AE">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E8180E" w:rsidRPr="00A179AE" w:rsidP="00C44A3D">
            <w:pPr>
              <w:bidi w:val="0"/>
              <w:jc w:val="center"/>
              <w:rPr>
                <w:rFonts w:ascii="Times New Roman" w:hAnsi="Times New Roman"/>
                <w:b/>
                <w:sz w:val="22"/>
                <w:szCs w:val="22"/>
              </w:rPr>
            </w:pPr>
            <w:r>
              <w:rPr>
                <w:rFonts w:ascii="MS Gothic" w:eastAsia="MS Gothic" w:hAnsi="MS Gothic"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E8180E" w:rsidRPr="00A179AE" w:rsidP="00C44A3D">
            <w:pPr>
              <w:bidi w:val="0"/>
              <w:ind w:left="54"/>
              <w:rPr>
                <w:rFonts w:ascii="Times New Roman" w:hAnsi="Times New Roman"/>
                <w:b/>
                <w:sz w:val="22"/>
                <w:szCs w:val="22"/>
              </w:rPr>
            </w:pPr>
            <w:r w:rsidRPr="00A179AE">
              <w:rPr>
                <w:rFonts w:ascii="Times New Roman" w:hAnsi="Times New Roman"/>
                <w:b/>
                <w:sz w:val="22"/>
                <w:szCs w:val="22"/>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E8180E" w:rsidRPr="00A179AE" w:rsidP="00C44A3D">
            <w:pPr>
              <w:bidi w:val="0"/>
              <w:rPr>
                <w:rFonts w:ascii="Times New Roman" w:hAnsi="Times New Roman"/>
                <w:b/>
                <w:sz w:val="22"/>
                <w:szCs w:val="22"/>
              </w:rPr>
            </w:pPr>
            <w:r w:rsidRPr="00A179AE">
              <w:rPr>
                <w:rFonts w:ascii="Times New Roman" w:hAnsi="Times New Roman"/>
                <w:b/>
                <w:sz w:val="22"/>
                <w:szCs w:val="22"/>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E8180E" w:rsidRPr="00A179AE" w:rsidP="00C44A3D">
            <w:pPr>
              <w:bidi w:val="0"/>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E8180E" w:rsidRPr="00A179AE" w:rsidP="00C44A3D">
            <w:pPr>
              <w:bidi w:val="0"/>
              <w:ind w:right="-108"/>
              <w:rPr>
                <w:rFonts w:ascii="Times New Roman" w:hAnsi="Times New Roman"/>
                <w:b/>
                <w:sz w:val="22"/>
                <w:szCs w:val="22"/>
              </w:rPr>
            </w:pPr>
            <w:r w:rsidRPr="00A179AE">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E8180E" w:rsidRPr="00A179AE" w:rsidP="00C44A3D">
            <w:pPr>
              <w:bidi w:val="0"/>
              <w:jc w:val="center"/>
              <w:rPr>
                <w:rFonts w:ascii="Times New Roman" w:hAnsi="Times New Roman"/>
                <w:b/>
                <w:sz w:val="22"/>
                <w:szCs w:val="22"/>
              </w:rPr>
            </w:pPr>
            <w:r>
              <w:rPr>
                <w:rFonts w:ascii="MS Gothic" w:eastAsia="MS Gothic" w:hAnsi="MS Gothic"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E8180E" w:rsidRPr="00A179AE" w:rsidP="00C44A3D">
            <w:pPr>
              <w:bidi w:val="0"/>
              <w:rPr>
                <w:rFonts w:ascii="Times New Roman" w:hAnsi="Times New Roman"/>
                <w:b/>
                <w:sz w:val="22"/>
                <w:szCs w:val="22"/>
              </w:rPr>
            </w:pPr>
            <w:r w:rsidRPr="00A179AE">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E8180E" w:rsidRPr="00A179AE" w:rsidP="00C44A3D">
            <w:pPr>
              <w:bidi w:val="0"/>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E8180E" w:rsidRPr="00A179AE" w:rsidP="00C44A3D">
            <w:pPr>
              <w:bidi w:val="0"/>
              <w:ind w:left="54"/>
              <w:rPr>
                <w:rFonts w:ascii="Times New Roman" w:hAnsi="Times New Roman"/>
                <w:b/>
                <w:sz w:val="22"/>
                <w:szCs w:val="22"/>
              </w:rPr>
            </w:pPr>
            <w:r w:rsidRPr="00A179AE">
              <w:rPr>
                <w:rFonts w:ascii="Times New Roman" w:hAnsi="Times New Roman"/>
                <w:b/>
                <w:sz w:val="22"/>
                <w:szCs w:val="22"/>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E8180E" w:rsidRPr="00A179AE" w:rsidP="00C44A3D">
            <w:pPr>
              <w:bidi w:val="0"/>
              <w:rPr>
                <w:rFonts w:ascii="Times New Roman" w:hAnsi="Times New Roman"/>
                <w:b/>
                <w:sz w:val="22"/>
                <w:szCs w:val="22"/>
              </w:rPr>
            </w:pPr>
            <w:r w:rsidRPr="00A179AE">
              <w:rPr>
                <w:rFonts w:ascii="Times New Roman" w:hAnsi="Times New Roman"/>
                <w:b/>
                <w:sz w:val="22"/>
                <w:szCs w:val="22"/>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E8180E" w:rsidRPr="00A179AE" w:rsidP="00C44A3D">
            <w:pPr>
              <w:bidi w:val="0"/>
              <w:jc w:val="center"/>
              <w:rPr>
                <w:rFonts w:ascii="Times New Roman" w:hAnsi="Times New Roman"/>
                <w:b/>
                <w:sz w:val="22"/>
                <w:szCs w:val="22"/>
              </w:rPr>
            </w:pPr>
            <w:r>
              <w:rPr>
                <w:rFonts w:ascii="MS Gothic" w:eastAsia="MS Gothic" w:hAnsi="MS Gothic"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E8180E" w:rsidRPr="00A179AE" w:rsidP="00C44A3D">
            <w:pPr>
              <w:bidi w:val="0"/>
              <w:ind w:right="-108"/>
              <w:rPr>
                <w:rFonts w:ascii="Times New Roman" w:hAnsi="Times New Roman"/>
                <w:b/>
                <w:sz w:val="22"/>
                <w:szCs w:val="22"/>
              </w:rPr>
            </w:pPr>
            <w:r w:rsidRPr="00A179AE">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E8180E" w:rsidRPr="00A179AE" w:rsidP="00C44A3D">
            <w:pPr>
              <w:bidi w:val="0"/>
              <w:jc w:val="center"/>
              <w:rPr>
                <w:rFonts w:ascii="Times New Roman" w:hAnsi="Times New Roman"/>
                <w:b/>
                <w:sz w:val="22"/>
                <w:szCs w:val="22"/>
              </w:rPr>
            </w:pPr>
            <w:r>
              <w:rPr>
                <w:rFonts w:ascii="MS Gothic" w:eastAsia="MS Gothic" w:hAnsi="MS Gothic"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E8180E" w:rsidRPr="00A179AE" w:rsidP="00C44A3D">
            <w:pPr>
              <w:bidi w:val="0"/>
              <w:rPr>
                <w:rFonts w:ascii="Times New Roman" w:hAnsi="Times New Roman"/>
                <w:b/>
                <w:sz w:val="22"/>
                <w:szCs w:val="22"/>
              </w:rPr>
            </w:pPr>
            <w:r w:rsidRPr="00A179AE">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E8180E" w:rsidRPr="00A179AE" w:rsidP="00C44A3D">
            <w:pPr>
              <w:bidi w:val="0"/>
              <w:jc w:val="center"/>
              <w:rPr>
                <w:rFonts w:ascii="Times New Roman" w:hAnsi="Times New Roman"/>
                <w:b/>
                <w:sz w:val="22"/>
                <w:szCs w:val="22"/>
              </w:rPr>
            </w:pPr>
            <w:r w:rsidRPr="00A179AE">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E8180E" w:rsidRPr="00A179AE" w:rsidP="00C44A3D">
            <w:pPr>
              <w:bidi w:val="0"/>
              <w:ind w:left="54"/>
              <w:rPr>
                <w:rFonts w:ascii="Times New Roman" w:hAnsi="Times New Roman"/>
                <w:b/>
                <w:sz w:val="22"/>
                <w:szCs w:val="22"/>
              </w:rPr>
            </w:pPr>
            <w:r w:rsidRPr="00A179AE">
              <w:rPr>
                <w:rFonts w:ascii="Times New Roman" w:hAnsi="Times New Roman"/>
                <w:b/>
                <w:sz w:val="22"/>
                <w:szCs w:val="22"/>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E8180E" w:rsidRPr="00653ADA" w:rsidP="00C44A3D">
            <w:pPr>
              <w:bidi w:val="0"/>
              <w:spacing w:after="0" w:line="240" w:lineRule="auto"/>
              <w:rPr>
                <w:rFonts w:ascii="Times New Roman" w:hAnsi="Times New Roman"/>
                <w:b/>
              </w:rPr>
            </w:pPr>
            <w:r>
              <w:rPr>
                <w:rFonts w:ascii="Times New Roman" w:hAnsi="Times New Roman"/>
                <w:b/>
                <w:lang w:eastAsia="en-US"/>
              </w:rPr>
              <w:t>V</w:t>
            </w:r>
            <w:r w:rsidRPr="00127DAC">
              <w:rPr>
                <w:rFonts w:ascii="Times New Roman" w:hAnsi="Times New Roman"/>
                <w:b/>
                <w:lang w:eastAsia="en-US"/>
              </w:rPr>
              <w:t>plyv</w:t>
            </w:r>
            <w:r>
              <w:rPr>
                <w:rFonts w:ascii="Times New Roman" w:hAnsi="Times New Roman"/>
                <w:b/>
                <w:lang w:eastAsia="en-US"/>
              </w:rPr>
              <w:t>y</w:t>
            </w:r>
            <w:r w:rsidRPr="00127DAC">
              <w:rPr>
                <w:rFonts w:ascii="Times New Roman" w:hAnsi="Times New Roman"/>
                <w:b/>
                <w:lang w:eastAsia="en-US"/>
              </w:rPr>
              <w:t xml:space="preserve"> na služby verejnej správy pre občana</w:t>
            </w:r>
            <w:r>
              <w:rPr>
                <w:rFonts w:ascii="Times New Roman" w:hAnsi="Times New Roman"/>
                <w:b/>
                <w:lang w:eastAsia="en-US"/>
              </w:rPr>
              <w:t>, z toho</w:t>
            </w:r>
          </w:p>
        </w:tc>
        <w:tc>
          <w:tcPr>
            <w:tcW w:w="541" w:type="dxa"/>
            <w:tcBorders>
              <w:top w:val="single" w:sz="4" w:space="0" w:color="auto"/>
              <w:left w:val="single" w:sz="4" w:space="0" w:color="auto"/>
              <w:bottom w:val="nil"/>
              <w:right w:val="nil"/>
            </w:tcBorders>
            <w:textDirection w:val="lrTb"/>
            <w:vAlign w:val="top"/>
          </w:tcPr>
          <w:p w:rsidR="00E8180E" w:rsidRPr="00653ADA" w:rsidP="00C44A3D">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E8180E" w:rsidRPr="00653ADA" w:rsidP="00C44A3D">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E8180E" w:rsidRPr="00653ADA" w:rsidP="00C44A3D">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E8180E" w:rsidRPr="00653ADA" w:rsidP="00C44A3D">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E8180E" w:rsidRPr="00653ADA" w:rsidP="00C44A3D">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E8180E" w:rsidRPr="00653ADA" w:rsidP="00C44A3D">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E8180E" w:rsidRPr="009634B3" w:rsidP="00C44A3D">
            <w:pPr>
              <w:bidi w:val="0"/>
              <w:spacing w:after="0" w:line="240" w:lineRule="auto"/>
              <w:ind w:left="196" w:hanging="196"/>
              <w:rPr>
                <w:rFonts w:ascii="Times New Roman" w:hAnsi="Times New Roman"/>
                <w:b/>
                <w:lang w:eastAsia="en-US"/>
              </w:rPr>
            </w:pPr>
            <w:r w:rsidRPr="009634B3">
              <w:rPr>
                <w:rFonts w:ascii="Times New Roman" w:hAnsi="Times New Roman"/>
                <w:b/>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E8180E" w:rsidRPr="00A179AE" w:rsidP="00C44A3D">
            <w:pPr>
              <w:bidi w:val="0"/>
              <w:spacing w:after="0" w:line="240" w:lineRule="auto"/>
              <w:jc w:val="center"/>
              <w:rPr>
                <w:rFonts w:ascii="Times New Roman" w:hAnsi="Times New Roman"/>
                <w:b/>
              </w:rPr>
            </w:pPr>
            <w:r>
              <w:rPr>
                <w:rFonts w:ascii="MS Gothic" w:eastAsia="MS Gothic" w:hAnsi="MS Gothic" w:hint="eastAsia"/>
                <w:b/>
              </w:rPr>
              <w:t>☐</w:t>
            </w:r>
          </w:p>
        </w:tc>
        <w:tc>
          <w:tcPr>
            <w:tcW w:w="1281" w:type="dxa"/>
            <w:tcBorders>
              <w:top w:val="nil"/>
              <w:left w:val="nil"/>
              <w:bottom w:val="nil"/>
              <w:right w:val="nil"/>
            </w:tcBorders>
            <w:textDirection w:val="lrTb"/>
            <w:vAlign w:val="top"/>
          </w:tcPr>
          <w:p w:rsidR="00E8180E" w:rsidRPr="00A179AE" w:rsidP="00C44A3D">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nil"/>
              <w:right w:val="nil"/>
            </w:tcBorders>
            <w:textDirection w:val="lrTb"/>
            <w:vAlign w:val="top"/>
          </w:tcPr>
          <w:p w:rsidR="00E8180E" w:rsidRPr="00A179AE" w:rsidP="00C44A3D">
            <w:pPr>
              <w:bidi w:val="0"/>
              <w:spacing w:after="0" w:line="240" w:lineRule="auto"/>
              <w:jc w:val="center"/>
              <w:rPr>
                <w:rFonts w:ascii="Times New Roman" w:hAnsi="Times New Roman"/>
                <w:b/>
              </w:rPr>
            </w:pPr>
            <w:r>
              <w:rPr>
                <w:rFonts w:ascii="MS Gothic" w:eastAsia="MS Gothic" w:hAnsi="MS Gothic" w:hint="eastAsia"/>
                <w:b/>
              </w:rPr>
              <w:t>☒</w:t>
            </w:r>
          </w:p>
        </w:tc>
        <w:tc>
          <w:tcPr>
            <w:tcW w:w="1133" w:type="dxa"/>
            <w:tcBorders>
              <w:top w:val="nil"/>
              <w:left w:val="nil"/>
              <w:bottom w:val="nil"/>
              <w:right w:val="nil"/>
            </w:tcBorders>
            <w:textDirection w:val="lrTb"/>
            <w:vAlign w:val="top"/>
          </w:tcPr>
          <w:p w:rsidR="00E8180E" w:rsidRPr="00A179AE" w:rsidP="00C44A3D">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nil"/>
              <w:right w:val="nil"/>
            </w:tcBorders>
            <w:textDirection w:val="lrTb"/>
            <w:vAlign w:val="top"/>
          </w:tcPr>
          <w:p w:rsidR="00E8180E" w:rsidRPr="00A179AE" w:rsidP="00C44A3D">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97" w:type="dxa"/>
            <w:tcBorders>
              <w:top w:val="nil"/>
              <w:left w:val="nil"/>
              <w:bottom w:val="nil"/>
              <w:right w:val="single" w:sz="4" w:space="0" w:color="auto"/>
            </w:tcBorders>
            <w:textDirection w:val="lrTb"/>
            <w:vAlign w:val="top"/>
          </w:tcPr>
          <w:p w:rsidR="00E8180E" w:rsidRPr="00A179AE" w:rsidP="00C44A3D">
            <w:pPr>
              <w:bidi w:val="0"/>
              <w:spacing w:after="0" w:line="240" w:lineRule="auto"/>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E8180E" w:rsidRPr="009634B3" w:rsidP="00C44A3D">
            <w:pPr>
              <w:bidi w:val="0"/>
              <w:spacing w:after="0" w:line="240" w:lineRule="auto"/>
              <w:ind w:left="168" w:hanging="168"/>
              <w:rPr>
                <w:rFonts w:ascii="Times New Roman" w:hAnsi="Times New Roman"/>
                <w:b/>
                <w:lang w:eastAsia="en-US"/>
              </w:rPr>
            </w:pPr>
            <w:r>
              <w:rPr>
                <w:rFonts w:ascii="Times New Roman" w:hAnsi="Times New Roman"/>
                <w:b/>
                <w:lang w:eastAsia="en-US"/>
              </w:rPr>
              <w:t xml:space="preserve">    </w:t>
            </w:r>
            <w:r w:rsidRPr="009634B3">
              <w:rPr>
                <w:rFonts w:ascii="Times New Roman" w:hAnsi="Times New Roman"/>
                <w:b/>
                <w:lang w:eastAsia="en-US"/>
              </w:rPr>
              <w:t>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E8180E" w:rsidRPr="00A179AE" w:rsidP="00C44A3D">
            <w:pPr>
              <w:bidi w:val="0"/>
              <w:spacing w:after="0" w:line="240" w:lineRule="auto"/>
              <w:jc w:val="center"/>
              <w:rPr>
                <w:rFonts w:ascii="Times New Roman" w:hAnsi="Times New Roman"/>
                <w:b/>
              </w:rPr>
            </w:pPr>
            <w:r>
              <w:rPr>
                <w:rFonts w:ascii="MS Gothic" w:eastAsia="MS Gothic" w:hAnsi="MS Gothic" w:hint="eastAsia"/>
                <w:b/>
              </w:rPr>
              <w:t>☐</w:t>
            </w:r>
          </w:p>
        </w:tc>
        <w:tc>
          <w:tcPr>
            <w:tcW w:w="1281" w:type="dxa"/>
            <w:tcBorders>
              <w:top w:val="nil"/>
              <w:left w:val="nil"/>
              <w:bottom w:val="single" w:sz="4" w:space="0" w:color="auto"/>
              <w:right w:val="nil"/>
            </w:tcBorders>
            <w:textDirection w:val="lrTb"/>
            <w:vAlign w:val="top"/>
          </w:tcPr>
          <w:p w:rsidR="00E8180E" w:rsidRPr="00A179AE" w:rsidP="00C44A3D">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E8180E" w:rsidRPr="00A179AE" w:rsidP="00C44A3D">
            <w:pPr>
              <w:bidi w:val="0"/>
              <w:spacing w:after="0" w:line="240" w:lineRule="auto"/>
              <w:jc w:val="center"/>
              <w:rPr>
                <w:rFonts w:ascii="Times New Roman" w:hAnsi="Times New Roman"/>
                <w:b/>
              </w:rPr>
            </w:pPr>
            <w:r>
              <w:rPr>
                <w:rFonts w:ascii="MS Gothic" w:eastAsia="MS Gothic" w:hAnsi="MS Gothic" w:hint="eastAsia"/>
                <w:b/>
              </w:rPr>
              <w:t>☒</w:t>
            </w:r>
          </w:p>
        </w:tc>
        <w:tc>
          <w:tcPr>
            <w:tcW w:w="1133" w:type="dxa"/>
            <w:tcBorders>
              <w:top w:val="nil"/>
              <w:left w:val="nil"/>
              <w:bottom w:val="single" w:sz="4" w:space="0" w:color="auto"/>
              <w:right w:val="nil"/>
            </w:tcBorders>
            <w:textDirection w:val="lrTb"/>
            <w:vAlign w:val="top"/>
          </w:tcPr>
          <w:p w:rsidR="00E8180E" w:rsidRPr="00A179AE" w:rsidP="00C44A3D">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single" w:sz="4" w:space="0" w:color="auto"/>
              <w:right w:val="nil"/>
            </w:tcBorders>
            <w:textDirection w:val="lrTb"/>
            <w:vAlign w:val="top"/>
          </w:tcPr>
          <w:p w:rsidR="00E8180E" w:rsidRPr="00A179AE" w:rsidP="00C44A3D">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97" w:type="dxa"/>
            <w:tcBorders>
              <w:top w:val="nil"/>
              <w:left w:val="nil"/>
              <w:bottom w:val="single" w:sz="4" w:space="0" w:color="auto"/>
              <w:right w:val="single" w:sz="4" w:space="0" w:color="auto"/>
            </w:tcBorders>
            <w:textDirection w:val="lrTb"/>
            <w:vAlign w:val="top"/>
          </w:tcPr>
          <w:p w:rsidR="00E8180E" w:rsidRPr="00A179AE" w:rsidP="00C44A3D">
            <w:pPr>
              <w:bidi w:val="0"/>
              <w:spacing w:after="0" w:line="240" w:lineRule="auto"/>
              <w:ind w:left="54"/>
              <w:rPr>
                <w:rFonts w:ascii="Times New Roman" w:hAnsi="Times New Roman"/>
                <w:b/>
              </w:rPr>
            </w:pPr>
            <w:r w:rsidRPr="00A179AE">
              <w:rPr>
                <w:rFonts w:ascii="Times New Roman" w:hAnsi="Times New Roman"/>
                <w:b/>
              </w:rPr>
              <w:t>Negatívne</w:t>
            </w:r>
          </w:p>
        </w:tc>
      </w:tr>
    </w:tbl>
    <w:p w:rsidR="00E8180E" w:rsidRPr="00A179AE" w:rsidP="00E8180E">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E8180E" w:rsidRPr="00A179AE" w:rsidP="00E8180E">
            <w:pPr>
              <w:pStyle w:val="ListParagraph"/>
              <w:numPr>
                <w:numId w:val="4"/>
              </w:numPr>
              <w:bidi w:val="0"/>
              <w:spacing w:after="0" w:line="240" w:lineRule="auto"/>
              <w:ind w:left="426"/>
              <w:rPr>
                <w:rFonts w:ascii="Times New Roman" w:hAnsi="Times New Roman"/>
                <w:b/>
              </w:rPr>
            </w:pPr>
            <w:r w:rsidRPr="00A179AE">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E8180E" w:rsidP="00C44A3D">
            <w:pPr>
              <w:bidi w:val="0"/>
              <w:rPr>
                <w:rFonts w:ascii="Times New Roman" w:hAnsi="Times New Roman"/>
                <w:sz w:val="22"/>
                <w:szCs w:val="22"/>
              </w:rPr>
            </w:pPr>
            <w:r>
              <w:rPr>
                <w:rFonts w:ascii="Times New Roman" w:hAnsi="Times New Roman"/>
                <w:sz w:val="22"/>
                <w:szCs w:val="22"/>
              </w:rPr>
              <w:t xml:space="preserve">K predbežnej informácií k predmetnému návrhu zákona bolo vznesených šesť vyjadrení, konkrétne Národnej banky Slovenska, Slovenskej asociácie poisťovní, Slovenskej asociácie sprostredkovateľov v poisťovníctve, Klubu 500, Asociácie finančných sprostredkovateľov a finančných poradcov a Slovenskej bankovej asociácie. </w:t>
            </w:r>
          </w:p>
          <w:p w:rsidR="00E8180E" w:rsidP="00C44A3D">
            <w:pPr>
              <w:bidi w:val="0"/>
              <w:rPr>
                <w:rFonts w:ascii="Times New Roman" w:hAnsi="Times New Roman"/>
                <w:sz w:val="22"/>
                <w:szCs w:val="22"/>
              </w:rPr>
            </w:pPr>
          </w:p>
          <w:p w:rsidR="00E8180E" w:rsidRPr="007077F7" w:rsidP="00C44A3D">
            <w:pPr>
              <w:bidi w:val="0"/>
              <w:jc w:val="both"/>
              <w:rPr>
                <w:rFonts w:ascii="Times New Roman" w:hAnsi="Times New Roman"/>
                <w:sz w:val="22"/>
                <w:szCs w:val="22"/>
              </w:rPr>
            </w:pPr>
            <w:r>
              <w:rPr>
                <w:rFonts w:ascii="Times New Roman" w:hAnsi="Times New Roman"/>
                <w:sz w:val="22"/>
                <w:szCs w:val="22"/>
              </w:rPr>
              <w:t xml:space="preserve">V súvislosti s vplyvmi na rozpočet verejnej správy, napriek úprave § 39 (sankcie) v novele zákona, nepredpokladáme žiadne vplyvy na príjem štátneho rozpočtu z titulu možnosti udeľovania vyšších pokút Národnou bankou Slovenska, vzhľadom na to, že Národná banka Slovenska ani za súčasného nastavenia pokút neudeľuje pokuty na horných hraniciach zákonom stanoveného rozpätia. </w:t>
            </w:r>
          </w:p>
          <w:p w:rsidR="00E8180E" w:rsidP="00C44A3D">
            <w:pPr>
              <w:bidi w:val="0"/>
              <w:rPr>
                <w:rFonts w:ascii="Times New Roman" w:hAnsi="Times New Roman"/>
                <w:sz w:val="22"/>
                <w:szCs w:val="22"/>
              </w:rPr>
            </w:pPr>
          </w:p>
          <w:p w:rsidR="00E8180E" w:rsidP="00C44A3D">
            <w:pPr>
              <w:bidi w:val="0"/>
              <w:jc w:val="both"/>
              <w:rPr>
                <w:rFonts w:ascii="Times New Roman" w:hAnsi="Times New Roman"/>
                <w:sz w:val="22"/>
                <w:szCs w:val="22"/>
              </w:rPr>
            </w:pPr>
            <w:r>
              <w:rPr>
                <w:rFonts w:ascii="Times New Roman" w:hAnsi="Times New Roman"/>
                <w:sz w:val="22"/>
                <w:szCs w:val="22"/>
              </w:rPr>
              <w:t>Nepredpokladáme žiadne sociálne vplyvy, ktoré by sa priamo dotkli príjmov alebo výdavkov finančných spotrebiteľov. Novela zákona síce zvyšuje ochranu finančného spotrebiteľa tým, že zvyšuje jeho informovanosť o poskytovanej finančnej službe. Táto informovanosť nebude mať priamy finančný dopad na spotrebiteľa, pretože z dôvodu pomerne veľkého konkurenčného prostredia v oblasti finančného sprostredkovania nie je predpoklad, že zvýšenú informačnú povinnosť by finanční agenti resp. finanční poradcovia premietli do ceny poskytovanej finančnej služby. Rovnako sa nepredpokladá ani žiadny vplyv na zamestnanosť v dotknutom sektore z dôvodu, že navrhované znenie zákona neobmedzuje vykonávanie finančného sprostredkovania osobami, ktoré túto činnosť už v súčasnosti vykonávajú a zároveň neobmedzuje ani potenciálnych uchádzačov o zamestnanie v tejto oblasti.</w:t>
            </w:r>
          </w:p>
          <w:p w:rsidR="00E8180E" w:rsidRPr="00046DE4" w:rsidP="00C44A3D">
            <w:pPr>
              <w:bidi w:val="0"/>
              <w:rPr>
                <w:rFonts w:ascii="Times New Roman" w:hAnsi="Times New Roman"/>
                <w:b/>
                <w:sz w:val="22"/>
                <w:szCs w:val="22"/>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8180E" w:rsidRPr="00A179AE" w:rsidP="00E8180E">
            <w:pPr>
              <w:pStyle w:val="ListParagraph"/>
              <w:numPr>
                <w:numId w:val="4"/>
              </w:numPr>
              <w:bidi w:val="0"/>
              <w:spacing w:after="0" w:line="240" w:lineRule="auto"/>
              <w:ind w:left="426"/>
              <w:rPr>
                <w:rFonts w:ascii="Times New Roman" w:hAnsi="Times New Roman"/>
                <w:b/>
              </w:rPr>
            </w:pPr>
            <w:r w:rsidRPr="00A179AE">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8180E" w:rsidRPr="007D6740" w:rsidP="00C44A3D">
            <w:pPr>
              <w:bidi w:val="0"/>
              <w:rPr>
                <w:rFonts w:ascii="Times New Roman" w:hAnsi="Times New Roman"/>
                <w:sz w:val="22"/>
                <w:szCs w:val="22"/>
              </w:rPr>
            </w:pPr>
            <w:r w:rsidRPr="007D6740">
              <w:rPr>
                <w:rFonts w:ascii="Times New Roman" w:hAnsi="Times New Roman"/>
                <w:sz w:val="22"/>
                <w:szCs w:val="22"/>
              </w:rPr>
              <w:t xml:space="preserve">JUDr. Dušan Katonák, </w:t>
            </w:r>
            <w:hyperlink r:id="rId4" w:history="1">
              <w:r w:rsidRPr="007D6740">
                <w:rPr>
                  <w:rStyle w:val="Hyperlink"/>
                  <w:rFonts w:ascii="Times New Roman" w:hAnsi="Times New Roman"/>
                  <w:sz w:val="22"/>
                  <w:szCs w:val="22"/>
                </w:rPr>
                <w:t>dusan.katonak@mfsr.sk</w:t>
              </w:r>
            </w:hyperlink>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8180E" w:rsidRPr="00A179AE" w:rsidP="00E8180E">
            <w:pPr>
              <w:pStyle w:val="ListParagraph"/>
              <w:numPr>
                <w:numId w:val="4"/>
              </w:numPr>
              <w:bidi w:val="0"/>
              <w:spacing w:after="0" w:line="240" w:lineRule="auto"/>
              <w:ind w:left="426"/>
              <w:rPr>
                <w:rFonts w:ascii="Times New Roman" w:hAnsi="Times New Roman"/>
                <w:b/>
              </w:rPr>
            </w:pPr>
            <w:r w:rsidRPr="00A179AE">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8180E" w:rsidRPr="00046DE4" w:rsidP="00C44A3D">
            <w:pPr>
              <w:bidi w:val="0"/>
              <w:rPr>
                <w:rFonts w:ascii="Times New Roman" w:hAnsi="Times New Roman"/>
                <w:sz w:val="22"/>
                <w:szCs w:val="22"/>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8180E" w:rsidRPr="00A179AE" w:rsidP="00E8180E">
            <w:pPr>
              <w:pStyle w:val="ListParagraph"/>
              <w:numPr>
                <w:numId w:val="4"/>
              </w:numPr>
              <w:bidi w:val="0"/>
              <w:spacing w:after="0" w:line="240" w:lineRule="auto"/>
              <w:ind w:left="426"/>
              <w:rPr>
                <w:rFonts w:ascii="Times New Roman" w:hAnsi="Times New Roman"/>
                <w:b/>
              </w:rPr>
            </w:pPr>
            <w:r w:rsidRPr="00A179AE">
              <w:rPr>
                <w:rFonts w:ascii="Times New Roman" w:hAnsi="Times New Roman"/>
                <w:b/>
              </w:rPr>
              <w:t xml:space="preserve">Stanovisko </w:t>
            </w:r>
            <w:r>
              <w:rPr>
                <w:rFonts w:ascii="Times New Roman" w:hAnsi="Times New Roman"/>
                <w:b/>
              </w:rPr>
              <w:t>Komisie pre posudzovanie vybraných vplyvov</w:t>
            </w:r>
            <w:r w:rsidRPr="00A179AE">
              <w:rPr>
                <w:rFonts w:ascii="Times New Roman" w:hAnsi="Times New Roman"/>
                <w:b/>
              </w:rPr>
              <w:t xml:space="preserve">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8180E" w:rsidRPr="002B56D1" w:rsidP="00C44A3D">
            <w:pPr>
              <w:bidi w:val="0"/>
              <w:jc w:val="both"/>
              <w:rPr>
                <w:rFonts w:ascii="Times New Roman" w:hAnsi="Times New Roman"/>
                <w:i/>
                <w:sz w:val="22"/>
                <w:szCs w:val="22"/>
              </w:rPr>
            </w:pPr>
            <w:r>
              <w:rPr>
                <w:rFonts w:ascii="Times New Roman" w:hAnsi="Times New Roman"/>
                <w:sz w:val="22"/>
                <w:szCs w:val="22"/>
              </w:rPr>
              <w:t>Stála pracovná komisia na posudzovanie vybraných vplyvov vyjadruje súhlasné stavisko s návrhom na  dopracovanie podľa pripomienok v bode II.</w:t>
            </w:r>
          </w:p>
        </w:tc>
      </w:tr>
    </w:tbl>
    <w:p w:rsidR="00E8180E" w:rsidP="00E8180E">
      <w:pPr>
        <w:bidi w:val="0"/>
        <w:rPr>
          <w:rFonts w:ascii="Times New Roman" w:hAnsi="Times New Roman"/>
          <w:b/>
        </w:rPr>
      </w:pPr>
    </w:p>
    <w:p w:rsidR="00E8180E" w:rsidP="00E8180E">
      <w:pPr>
        <w:bidi w:val="0"/>
        <w:rPr>
          <w:rFonts w:ascii="Times New Roman" w:hAnsi="Times New Roman"/>
          <w:b/>
        </w:rPr>
      </w:pPr>
    </w:p>
    <w:p w:rsidR="00E8180E" w:rsidP="00E8180E">
      <w:pPr>
        <w:bidi w:val="0"/>
        <w:rPr>
          <w:rFonts w:ascii="Times New Roman" w:hAnsi="Times New Roman"/>
        </w:rPr>
      </w:pPr>
    </w:p>
    <w:p w:rsidR="00E8180E"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p w:rsidR="00E84A34" w:rsidP="00B9287D">
      <w:pPr>
        <w:bidi w:val="0"/>
        <w:rPr>
          <w:rFonts w:ascii="Times New Roman" w:hAnsi="Times New Roman"/>
        </w:rPr>
      </w:pPr>
    </w:p>
    <w:tbl>
      <w:tblPr>
        <w:tblStyle w:val="TableGrid"/>
        <w:tblW w:w="0" w:type="auto"/>
        <w:tblLook w:val="04A0"/>
      </w:tblPr>
      <w:tblGrid>
        <w:gridCol w:w="9062"/>
      </w:tblGrid>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84A34" w:rsidP="00C44A3D">
            <w:pPr>
              <w:bidi w:val="0"/>
              <w:jc w:val="center"/>
              <w:rPr>
                <w:rFonts w:ascii="Times New Roman" w:hAnsi="Times New Roman"/>
                <w:b/>
                <w:sz w:val="28"/>
                <w:szCs w:val="22"/>
              </w:rPr>
            </w:pPr>
          </w:p>
          <w:p w:rsidR="00E84A34" w:rsidRPr="00793B48" w:rsidP="00C44A3D">
            <w:pPr>
              <w:bidi w:val="0"/>
              <w:jc w:val="center"/>
              <w:rPr>
                <w:rFonts w:ascii="Times New Roman" w:hAnsi="Times New Roman"/>
                <w:b/>
                <w:szCs w:val="22"/>
              </w:rPr>
            </w:pPr>
            <w:r w:rsidRPr="00793B48">
              <w:rPr>
                <w:rFonts w:ascii="Times New Roman" w:hAnsi="Times New Roman"/>
                <w:b/>
                <w:sz w:val="28"/>
                <w:szCs w:val="22"/>
              </w:rPr>
              <w:t xml:space="preserve">Analýza vplyvov na podnikateľské prostredie </w:t>
            </w:r>
          </w:p>
          <w:p w:rsidR="00E84A34" w:rsidRPr="00793B48" w:rsidP="00C44A3D">
            <w:pPr>
              <w:bidi w:val="0"/>
              <w:jc w:val="center"/>
              <w:rPr>
                <w:rFonts w:ascii="Times New Roman" w:hAnsi="Times New Roman"/>
                <w:b/>
                <w:sz w:val="22"/>
                <w:szCs w:val="22"/>
              </w:rPr>
            </w:pPr>
            <w:r w:rsidRPr="00793B48">
              <w:rPr>
                <w:rFonts w:ascii="Times New Roman" w:hAnsi="Times New Roman"/>
                <w:b/>
                <w:szCs w:val="22"/>
              </w:rPr>
              <w:t>(vrátane testu MSP)</w:t>
            </w:r>
          </w:p>
        </w:tc>
      </w:tr>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84A34" w:rsidRPr="00793B48" w:rsidP="00C44A3D">
            <w:pPr>
              <w:bidi w:val="0"/>
              <w:rPr>
                <w:rFonts w:ascii="Times New Roman" w:hAnsi="Times New Roman"/>
                <w:b/>
                <w:szCs w:val="22"/>
              </w:rPr>
            </w:pPr>
            <w:r w:rsidRPr="00793B48">
              <w:rPr>
                <w:rFonts w:ascii="Times New Roman" w:hAnsi="Times New Roman"/>
                <w:b/>
                <w:szCs w:val="22"/>
              </w:rPr>
              <w:t>Materiál bude mať vplyv s ohľadom na veľkostnú kategóriu podnikov:</w:t>
            </w:r>
          </w:p>
        </w:tc>
      </w:tr>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
              <w:gridCol w:w="8411"/>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E84A34" w:rsidRPr="00793B48" w:rsidP="00C44A3D">
                  <w:pPr>
                    <w:bidi w:val="0"/>
                    <w:spacing w:after="0" w:line="240" w:lineRule="auto"/>
                    <w:jc w:val="center"/>
                    <w:rPr>
                      <w:rFonts w:ascii="Times New Roman" w:hAnsi="Times New Roman"/>
                      <w:sz w:val="22"/>
                      <w:szCs w:val="22"/>
                    </w:rPr>
                  </w:pPr>
                  <w:r w:rsidRPr="00793B48">
                    <w:rPr>
                      <w:rFonts w:ascii="Segoe UI Symbol" w:eastAsia="MS Mincho" w:hAnsi="Segoe UI Symbol" w:cs="Segoe UI Symbol" w:hint="default"/>
                      <w:sz w:val="22"/>
                      <w:szCs w:val="22"/>
                    </w:rPr>
                    <w:t>☐</w:t>
                  </w:r>
                </w:p>
              </w:tc>
              <w:tc>
                <w:tcPr>
                  <w:tcW w:w="8545" w:type="dxa"/>
                  <w:tcBorders>
                    <w:top w:val="nil"/>
                    <w:left w:val="nil"/>
                    <w:bottom w:val="nil"/>
                    <w:right w:val="nil"/>
                  </w:tcBorders>
                  <w:textDirection w:val="lrTb"/>
                  <w:vAlign w:val="top"/>
                </w:tcPr>
                <w:p w:rsidR="00E84A34" w:rsidRPr="00793B48" w:rsidP="00C44A3D">
                  <w:pPr>
                    <w:bidi w:val="0"/>
                    <w:rPr>
                      <w:rFonts w:ascii="Times New Roman" w:hAnsi="Times New Roman"/>
                      <w:b/>
                      <w:sz w:val="22"/>
                      <w:szCs w:val="22"/>
                    </w:rPr>
                  </w:pPr>
                  <w:r w:rsidRPr="00793B48">
                    <w:rPr>
                      <w:rFonts w:ascii="Times New Roman" w:hAnsi="Times New Roman"/>
                      <w:b/>
                      <w:sz w:val="22"/>
                      <w:szCs w:val="22"/>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E84A34" w:rsidRPr="00793B48" w:rsidP="00C44A3D">
                  <w:pPr>
                    <w:bidi w:val="0"/>
                    <w:jc w:val="center"/>
                    <w:rPr>
                      <w:rFonts w:ascii="Times New Roman" w:hAnsi="Times New Roman"/>
                      <w:sz w:val="22"/>
                      <w:szCs w:val="22"/>
                    </w:rPr>
                  </w:pPr>
                  <w:r w:rsidRPr="00793B48">
                    <w:rPr>
                      <w:rFonts w:ascii="Segoe UI Symbol" w:eastAsia="MS Gothic" w:hAnsi="Segoe UI Symbol" w:cs="Segoe UI Symbol" w:hint="default"/>
                      <w:sz w:val="22"/>
                      <w:szCs w:val="22"/>
                    </w:rPr>
                    <w:t>☐</w:t>
                  </w:r>
                </w:p>
              </w:tc>
              <w:tc>
                <w:tcPr>
                  <w:tcW w:w="8545" w:type="dxa"/>
                  <w:tcBorders>
                    <w:top w:val="nil"/>
                    <w:left w:val="nil"/>
                    <w:bottom w:val="nil"/>
                    <w:right w:val="nil"/>
                  </w:tcBorders>
                  <w:textDirection w:val="lrTb"/>
                  <w:vAlign w:val="top"/>
                </w:tcPr>
                <w:p w:rsidR="00E84A34" w:rsidRPr="00793B48" w:rsidP="00C44A3D">
                  <w:pPr>
                    <w:bidi w:val="0"/>
                    <w:rPr>
                      <w:rFonts w:ascii="Times New Roman" w:hAnsi="Times New Roman"/>
                      <w:b/>
                      <w:sz w:val="22"/>
                      <w:szCs w:val="22"/>
                    </w:rPr>
                  </w:pPr>
                  <w:r w:rsidRPr="00793B48">
                    <w:rPr>
                      <w:rFonts w:ascii="Times New Roman" w:hAnsi="Times New Roman"/>
                      <w:b/>
                      <w:sz w:val="22"/>
                      <w:szCs w:val="22"/>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E84A34" w:rsidRPr="00793B48" w:rsidP="00C44A3D">
                  <w:pPr>
                    <w:bidi w:val="0"/>
                    <w:jc w:val="center"/>
                    <w:rPr>
                      <w:rFonts w:ascii="Times New Roman" w:hAnsi="Times New Roman"/>
                      <w:sz w:val="22"/>
                      <w:szCs w:val="22"/>
                    </w:rPr>
                  </w:pPr>
                  <w:r w:rsidRPr="00793B48">
                    <w:rPr>
                      <w:rFonts w:ascii="Segoe UI Symbol" w:eastAsia="MS Gothic" w:hAnsi="Segoe UI Symbol" w:cs="Segoe UI Symbol" w:hint="default"/>
                      <w:sz w:val="22"/>
                      <w:szCs w:val="22"/>
                    </w:rPr>
                    <w:t>☒</w:t>
                  </w:r>
                </w:p>
              </w:tc>
              <w:tc>
                <w:tcPr>
                  <w:tcW w:w="8545" w:type="dxa"/>
                  <w:tcBorders>
                    <w:top w:val="nil"/>
                    <w:left w:val="nil"/>
                    <w:bottom w:val="nil"/>
                    <w:right w:val="nil"/>
                  </w:tcBorders>
                  <w:textDirection w:val="lrTb"/>
                  <w:vAlign w:val="top"/>
                </w:tcPr>
                <w:p w:rsidR="00E84A34" w:rsidRPr="00793B48" w:rsidP="00C44A3D">
                  <w:pPr>
                    <w:bidi w:val="0"/>
                    <w:rPr>
                      <w:rFonts w:ascii="Times New Roman" w:hAnsi="Times New Roman"/>
                      <w:sz w:val="22"/>
                      <w:szCs w:val="22"/>
                    </w:rPr>
                  </w:pPr>
                  <w:r w:rsidRPr="00793B48">
                    <w:rPr>
                      <w:rFonts w:ascii="Times New Roman" w:hAnsi="Times New Roman"/>
                      <w:b/>
                      <w:sz w:val="22"/>
                      <w:szCs w:val="22"/>
                    </w:rPr>
                    <w:t>na všetky kategórie podnikov</w:t>
                  </w:r>
                </w:p>
              </w:tc>
            </w:tr>
          </w:tbl>
          <w:p w:rsidR="00E84A34" w:rsidRPr="00793B48" w:rsidP="00C44A3D">
            <w:pPr>
              <w:bidi w:val="0"/>
              <w:rPr>
                <w:rFonts w:ascii="Times New Roman" w:hAnsi="Times New Roman"/>
                <w:b/>
                <w:sz w:val="22"/>
                <w:szCs w:val="22"/>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84A34" w:rsidRPr="00793B48" w:rsidP="00C44A3D">
            <w:pPr>
              <w:bidi w:val="0"/>
              <w:rPr>
                <w:rFonts w:ascii="Times New Roman" w:hAnsi="Times New Roman"/>
                <w:b/>
                <w:szCs w:val="22"/>
              </w:rPr>
            </w:pPr>
            <w:r w:rsidRPr="00793B48">
              <w:rPr>
                <w:rFonts w:ascii="Times New Roman" w:hAnsi="Times New Roman"/>
                <w:b/>
                <w:szCs w:val="22"/>
              </w:rPr>
              <w:t>3.1 Dotknuté podnikateľské subjekty</w:t>
            </w:r>
          </w:p>
          <w:p w:rsidR="00E84A34" w:rsidRPr="00793B48" w:rsidP="00C44A3D">
            <w:pPr>
              <w:bidi w:val="0"/>
              <w:ind w:left="284"/>
              <w:rPr>
                <w:rFonts w:ascii="Times New Roman" w:hAnsi="Times New Roman"/>
                <w:b/>
                <w:sz w:val="22"/>
                <w:szCs w:val="22"/>
              </w:rPr>
            </w:pPr>
            <w:r w:rsidRPr="00793B48">
              <w:rPr>
                <w:rFonts w:ascii="Times New Roman" w:hAnsi="Times New Roman"/>
                <w:szCs w:val="22"/>
              </w:rPr>
              <w:t xml:space="preserve"> - </w:t>
            </w:r>
            <w:r w:rsidRPr="00793B48">
              <w:rPr>
                <w:rFonts w:ascii="Times New Roman" w:hAnsi="Times New Roman"/>
                <w:b/>
                <w:szCs w:val="22"/>
              </w:rPr>
              <w:t>z toho MSP</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rPr>
                <w:rFonts w:ascii="Times New Roman" w:hAnsi="Times New Roman"/>
                <w:i/>
                <w:sz w:val="22"/>
                <w:szCs w:val="22"/>
              </w:rPr>
            </w:pPr>
            <w:r w:rsidRPr="00793B48">
              <w:rPr>
                <w:rFonts w:ascii="Times New Roman" w:hAnsi="Times New Roman"/>
                <w:i/>
                <w:sz w:val="22"/>
                <w:szCs w:val="22"/>
              </w:rPr>
              <w:t>Uveďte, aké podnikateľské subjekty budú predkladaným návrhom ovplyvnené.</w:t>
            </w:r>
          </w:p>
          <w:p w:rsidR="00E84A34" w:rsidRPr="00793B48" w:rsidP="00C44A3D">
            <w:pPr>
              <w:bidi w:val="0"/>
              <w:rPr>
                <w:rFonts w:ascii="Times New Roman" w:hAnsi="Times New Roman"/>
                <w:i/>
                <w:sz w:val="22"/>
                <w:szCs w:val="22"/>
              </w:rPr>
            </w:pPr>
            <w:r w:rsidRPr="00793B48">
              <w:rPr>
                <w:rFonts w:ascii="Times New Roman" w:hAnsi="Times New Roman"/>
                <w:i/>
                <w:sz w:val="22"/>
                <w:szCs w:val="22"/>
              </w:rPr>
              <w:t>Aký je ich počet?</w:t>
            </w:r>
          </w:p>
        </w:tc>
      </w:tr>
      <w:tr>
        <w:tblPrEx>
          <w:tblW w:w="0" w:type="auto"/>
          <w:tblLook w:val="04A0"/>
        </w:tblPrEx>
        <w:trPr>
          <w:trHeight w:val="1440"/>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P="00C44A3D">
            <w:pPr>
              <w:bidi w:val="0"/>
              <w:ind w:right="50"/>
              <w:jc w:val="both"/>
              <w:rPr>
                <w:rFonts w:ascii="Times New Roman" w:hAnsi="Times New Roman"/>
                <w:sz w:val="22"/>
                <w:szCs w:val="22"/>
              </w:rPr>
            </w:pPr>
            <w:r w:rsidRPr="00486F79">
              <w:rPr>
                <w:rFonts w:ascii="Times New Roman" w:hAnsi="Times New Roman"/>
                <w:sz w:val="22"/>
                <w:szCs w:val="22"/>
              </w:rPr>
              <w:t>Novela zákona sa dotkne všetkých hospodárskych subjektov, ktoré vykonávajú finančné sprostredkovanie (t.j. finančných agentov, finančných poradcov, finančných sprostredkovateľov z iného členského štátu v se</w:t>
            </w:r>
            <w:r>
              <w:rPr>
                <w:rFonts w:ascii="Times New Roman" w:hAnsi="Times New Roman"/>
                <w:sz w:val="22"/>
                <w:szCs w:val="22"/>
              </w:rPr>
              <w:t>ktore poistenia alebo zaistenia</w:t>
            </w:r>
            <w:r w:rsidRPr="00486F79">
              <w:rPr>
                <w:rFonts w:ascii="Times New Roman" w:hAnsi="Times New Roman"/>
                <w:sz w:val="22"/>
                <w:szCs w:val="22"/>
              </w:rPr>
              <w:t xml:space="preserve"> a</w:t>
            </w:r>
            <w:r>
              <w:rPr>
                <w:rFonts w:ascii="Times New Roman" w:hAnsi="Times New Roman"/>
                <w:sz w:val="22"/>
                <w:szCs w:val="22"/>
              </w:rPr>
              <w:t> finančných inštitúcií</w:t>
            </w:r>
            <w:r w:rsidRPr="00486F79">
              <w:rPr>
                <w:rFonts w:ascii="Times New Roman" w:hAnsi="Times New Roman"/>
                <w:sz w:val="22"/>
                <w:szCs w:val="22"/>
              </w:rPr>
              <w:t xml:space="preserve">) a poskytovateľov osobitného finančného vzdelávania.  </w:t>
            </w:r>
          </w:p>
          <w:p w:rsidR="00E84A34" w:rsidRPr="00F97F5D" w:rsidP="00C44A3D">
            <w:pPr>
              <w:bidi w:val="0"/>
              <w:ind w:right="50"/>
              <w:jc w:val="both"/>
              <w:rPr>
                <w:rFonts w:ascii="Times New Roman" w:hAnsi="Times New Roman"/>
                <w:sz w:val="22"/>
                <w:szCs w:val="22"/>
              </w:rPr>
            </w:pPr>
            <w:r w:rsidRPr="00F97F5D">
              <w:rPr>
                <w:rFonts w:ascii="Times New Roman" w:hAnsi="Times New Roman"/>
                <w:sz w:val="22"/>
                <w:szCs w:val="22"/>
              </w:rPr>
              <w:t xml:space="preserve">Pri nižšie uvádzaných nepriamych a administratívnych nákladov vychádzame z predpokladu, že v jednotlivých </w:t>
            </w:r>
            <w:r>
              <w:rPr>
                <w:rFonts w:ascii="Times New Roman" w:hAnsi="Times New Roman"/>
                <w:sz w:val="22"/>
                <w:szCs w:val="22"/>
              </w:rPr>
              <w:t>finančných inštitúcií</w:t>
            </w:r>
            <w:r w:rsidRPr="00F97F5D">
              <w:rPr>
                <w:rFonts w:ascii="Times New Roman" w:hAnsi="Times New Roman"/>
                <w:sz w:val="22"/>
                <w:szCs w:val="22"/>
              </w:rPr>
              <w:t xml:space="preserve"> pôsobí približne 500 zamestnancov vykonávajúcich </w:t>
            </w:r>
            <w:r>
              <w:rPr>
                <w:rFonts w:ascii="Times New Roman" w:hAnsi="Times New Roman"/>
                <w:sz w:val="22"/>
                <w:szCs w:val="22"/>
              </w:rPr>
              <w:t>finančné sprostredkovanie</w:t>
            </w:r>
            <w:r w:rsidRPr="00F97F5D">
              <w:rPr>
                <w:rFonts w:ascii="Times New Roman" w:hAnsi="Times New Roman"/>
                <w:sz w:val="22"/>
                <w:szCs w:val="22"/>
              </w:rPr>
              <w:t xml:space="preserve"> v rámci </w:t>
            </w:r>
            <w:r>
              <w:rPr>
                <w:rFonts w:ascii="Times New Roman" w:hAnsi="Times New Roman"/>
                <w:sz w:val="22"/>
                <w:szCs w:val="22"/>
              </w:rPr>
              <w:t>finančných inštitúcií</w:t>
            </w:r>
            <w:r w:rsidRPr="00F97F5D">
              <w:rPr>
                <w:rFonts w:ascii="Times New Roman" w:hAnsi="Times New Roman"/>
                <w:sz w:val="22"/>
                <w:szCs w:val="22"/>
              </w:rPr>
              <w:t xml:space="preserve"> so sídlom alebo zriadenou pobočkou na území Slovenskej republiky a približne 2</w:t>
            </w:r>
            <w:r>
              <w:rPr>
                <w:rFonts w:ascii="Times New Roman" w:hAnsi="Times New Roman"/>
                <w:sz w:val="22"/>
                <w:szCs w:val="22"/>
              </w:rPr>
              <w:t>4</w:t>
            </w:r>
            <w:r w:rsidRPr="00F97F5D">
              <w:rPr>
                <w:rFonts w:ascii="Times New Roman" w:hAnsi="Times New Roman"/>
                <w:sz w:val="22"/>
                <w:szCs w:val="22"/>
              </w:rPr>
              <w:t>.000 osôb vykonávajúcich finančné sprostredkovanie</w:t>
            </w:r>
            <w:r>
              <w:rPr>
                <w:rFonts w:ascii="Times New Roman" w:hAnsi="Times New Roman"/>
                <w:sz w:val="22"/>
                <w:szCs w:val="22"/>
              </w:rPr>
              <w:t>, z toho</w:t>
            </w:r>
            <w:r w:rsidRPr="00F97F5D">
              <w:rPr>
                <w:rFonts w:ascii="Times New Roman" w:hAnsi="Times New Roman"/>
                <w:sz w:val="22"/>
                <w:szCs w:val="22"/>
              </w:rPr>
              <w:t xml:space="preserve"> približne 500 samostatných finančných agentov, 9.500 viazaných finančných agentov a 14.000 podriadených finančných agentov.</w:t>
            </w:r>
          </w:p>
          <w:p w:rsidR="00E84A34" w:rsidRPr="00B72263" w:rsidP="00C44A3D">
            <w:pPr>
              <w:bidi w:val="0"/>
              <w:rPr>
                <w:rFonts w:ascii="Times New Roman" w:hAnsi="Times New Roman"/>
                <w:sz w:val="22"/>
                <w:szCs w:val="22"/>
              </w:rPr>
            </w:pPr>
          </w:p>
        </w:tc>
      </w:tr>
      <w:tr>
        <w:tblPrEx>
          <w:tblW w:w="0" w:type="auto"/>
          <w:tblLook w:val="04A0"/>
        </w:tblPrEx>
        <w:trPr>
          <w:trHeight w:val="339"/>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84A34" w:rsidRPr="00793B48" w:rsidP="00C44A3D">
            <w:pPr>
              <w:bidi w:val="0"/>
              <w:rPr>
                <w:rFonts w:ascii="Times New Roman" w:hAnsi="Times New Roman"/>
                <w:b/>
                <w:szCs w:val="22"/>
              </w:rPr>
            </w:pPr>
            <w:r w:rsidRPr="00793B48">
              <w:rPr>
                <w:rFonts w:ascii="Times New Roman" w:hAnsi="Times New Roman"/>
                <w:b/>
                <w:szCs w:val="22"/>
              </w:rPr>
              <w:t>3.2 Vyhodnotenie konzultácií</w:t>
            </w:r>
          </w:p>
          <w:p w:rsidR="00E84A34" w:rsidRPr="00793B48" w:rsidP="00C44A3D">
            <w:pPr>
              <w:bidi w:val="0"/>
              <w:rPr>
                <w:rFonts w:ascii="Times New Roman" w:hAnsi="Times New Roman"/>
                <w:b/>
                <w:sz w:val="22"/>
                <w:szCs w:val="22"/>
              </w:rPr>
            </w:pPr>
            <w:r w:rsidRPr="00793B48">
              <w:rPr>
                <w:rFonts w:ascii="Times New Roman" w:hAnsi="Times New Roman"/>
                <w:szCs w:val="22"/>
              </w:rPr>
              <w:t xml:space="preserve">       - </w:t>
            </w:r>
            <w:r w:rsidRPr="00793B48">
              <w:rPr>
                <w:rFonts w:ascii="Times New Roman" w:hAnsi="Times New Roman"/>
                <w:b/>
                <w:szCs w:val="22"/>
              </w:rPr>
              <w:t>z toho MSP</w:t>
            </w:r>
          </w:p>
        </w:tc>
      </w:tr>
      <w:tr>
        <w:tblPrEx>
          <w:tblW w:w="0" w:type="auto"/>
          <w:tblLook w:val="04A0"/>
        </w:tblPrEx>
        <w:trPr>
          <w:trHeight w:val="557"/>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rPr>
                <w:rFonts w:ascii="Times New Roman" w:hAnsi="Times New Roman"/>
                <w:i/>
                <w:sz w:val="22"/>
                <w:szCs w:val="22"/>
              </w:rPr>
            </w:pPr>
            <w:r w:rsidRPr="00793B48">
              <w:rPr>
                <w:rFonts w:ascii="Times New Roman" w:hAnsi="Times New Roman"/>
                <w:i/>
                <w:sz w:val="22"/>
                <w:szCs w:val="22"/>
              </w:rPr>
              <w:t>Uveďte, akou formou (verejné alebo cielené konzultácie a prečo) a s kým bol návrh konzultovaný.</w:t>
            </w:r>
          </w:p>
          <w:p w:rsidR="00E84A34" w:rsidRPr="00793B48" w:rsidP="00C44A3D">
            <w:pPr>
              <w:bidi w:val="0"/>
              <w:rPr>
                <w:rFonts w:ascii="Times New Roman" w:hAnsi="Times New Roman"/>
                <w:i/>
                <w:sz w:val="22"/>
                <w:szCs w:val="22"/>
              </w:rPr>
            </w:pPr>
            <w:r w:rsidRPr="00793B48">
              <w:rPr>
                <w:rFonts w:ascii="Times New Roman" w:hAnsi="Times New Roman"/>
                <w:i/>
                <w:sz w:val="22"/>
                <w:szCs w:val="22"/>
              </w:rPr>
              <w:t>Ako dlho trvali konzultácie?</w:t>
            </w:r>
          </w:p>
          <w:p w:rsidR="00E84A34" w:rsidRPr="00793B48" w:rsidP="00C44A3D">
            <w:pPr>
              <w:bidi w:val="0"/>
              <w:rPr>
                <w:rFonts w:ascii="Times New Roman" w:hAnsi="Times New Roman"/>
                <w:i/>
                <w:sz w:val="22"/>
                <w:szCs w:val="22"/>
              </w:rPr>
            </w:pPr>
            <w:r w:rsidRPr="00793B48">
              <w:rPr>
                <w:rFonts w:ascii="Times New Roman" w:hAnsi="Times New Roman"/>
                <w:i/>
                <w:sz w:val="22"/>
                <w:szCs w:val="22"/>
              </w:rPr>
              <w:t xml:space="preserve">Uveďte hlavné body konzultácií a výsledky konzultácií. </w:t>
            </w:r>
          </w:p>
        </w:tc>
      </w:tr>
      <w:tr>
        <w:tblPrEx>
          <w:tblW w:w="0" w:type="auto"/>
          <w:tblLook w:val="04A0"/>
        </w:tblPrEx>
        <w:trPr>
          <w:trHeight w:val="1440"/>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RPr="00EB19B3" w:rsidP="00C44A3D">
            <w:pPr>
              <w:bidi w:val="0"/>
              <w:jc w:val="both"/>
              <w:rPr>
                <w:rFonts w:ascii="Times New Roman" w:hAnsi="Times New Roman"/>
                <w:sz w:val="22"/>
                <w:szCs w:val="22"/>
              </w:rPr>
            </w:pPr>
            <w:r w:rsidRPr="005C73CB">
              <w:rPr>
                <w:rFonts w:ascii="Times New Roman" w:hAnsi="Times New Roman"/>
                <w:sz w:val="22"/>
                <w:szCs w:val="22"/>
              </w:rPr>
              <w:t xml:space="preserve">Predkladateľ požiadal v súlade s bodom 5.8. Jednotnej metodiky na posudzovanie vybraných vplyvov (schválená uznesením vlády SR č. 24 zo 14. januára 2015 v znení uznesenia vlády SR uznesenia vlády SR č. 513 zo 16. septembra 2015 a uznesenia vlády SR č. 76 z 24. februára 2016) o konzultáciu  legislatívneho návrhu zákona, ktorým sa mení a dopĺňa zákon č. č. 186/2009 Z. z. o finančnom sprostredkovaní a finančnom poradenstve a o zmene a doplnení niektorých zákonov v znení neskorších predpisov a ktorým sa dopĺňa zákon č. 39/2015 Z. z. o poisťovníctve a o zmene a doplnení niektorých zákonov v znení neskorších predpisov, ku ktorému bola zverejnená predbežná informácia pod č. PI/2016/143, v rámci doby trvania konzultácie, ktorú sme navrhli od 07. októbra 2016  do 20. októbra  2016. Išlo o subjekty (združenia zástupcov podnikateľského prostredia vrátane poisťovní a finančných sprostredkovateľov a finančných poradcov). V rámci zverejnenia predbežnej informácie na portály právnych predpisov uplatnili možnosť </w:t>
            </w:r>
            <w:r w:rsidRPr="00EB19B3">
              <w:rPr>
                <w:rFonts w:ascii="Times New Roman" w:hAnsi="Times New Roman"/>
                <w:sz w:val="22"/>
                <w:szCs w:val="22"/>
              </w:rPr>
              <w:t>vyjadriť pripomienky Národná banka Slovenska, Slovenská asociácia poisťovní, Slovenská asociácia sprostredkovateľov v poisťovníctve, Klub 500, Asociácia finančných sprostredkovateľov a finančných poradcov a Slovenská banková asociácia.</w:t>
            </w:r>
          </w:p>
          <w:p w:rsidR="00E84A34" w:rsidRPr="00EB19B3" w:rsidP="00C44A3D">
            <w:pPr>
              <w:bidi w:val="0"/>
              <w:spacing w:after="45"/>
              <w:rPr>
                <w:rFonts w:ascii="Times New Roman" w:hAnsi="Times New Roman"/>
                <w:sz w:val="22"/>
                <w:szCs w:val="22"/>
              </w:rPr>
            </w:pPr>
            <w:r w:rsidRPr="00EB19B3">
              <w:rPr>
                <w:rFonts w:ascii="Times New Roman" w:hAnsi="Times New Roman"/>
                <w:sz w:val="22"/>
                <w:szCs w:val="22"/>
              </w:rPr>
              <w:t xml:space="preserve">Predmetom konzultácie boli nasledovné tézy   </w:t>
            </w:r>
          </w:p>
          <w:p w:rsidR="00E84A34" w:rsidRPr="00EB19B3" w:rsidP="00C44A3D">
            <w:pPr>
              <w:bidi w:val="0"/>
              <w:rPr>
                <w:rFonts w:ascii="Times New Roman" w:hAnsi="Times New Roman"/>
                <w:sz w:val="22"/>
                <w:szCs w:val="22"/>
              </w:rPr>
            </w:pPr>
            <w:r w:rsidRPr="00EB19B3">
              <w:rPr>
                <w:rFonts w:ascii="Times New Roman" w:hAnsi="Times New Roman"/>
                <w:sz w:val="22"/>
                <w:szCs w:val="22"/>
              </w:rPr>
              <w:t>1.</w:t>
            </w:r>
            <w:r w:rsidRPr="00EB19B3">
              <w:rPr>
                <w:rFonts w:ascii="Arial" w:hAnsi="Arial" w:cs="Arial"/>
                <w:sz w:val="22"/>
                <w:szCs w:val="22"/>
              </w:rPr>
              <w:t xml:space="preserve"> </w:t>
            </w:r>
            <w:r w:rsidRPr="00EB19B3">
              <w:rPr>
                <w:rFonts w:ascii="Times New Roman" w:hAnsi="Times New Roman"/>
                <w:sz w:val="22"/>
                <w:szCs w:val="22"/>
              </w:rPr>
              <w:t xml:space="preserve">transpozícia smernice o distribúcii poistenia (IDD).  </w:t>
            </w:r>
          </w:p>
          <w:p w:rsidR="00E84A34" w:rsidRPr="00EB19B3" w:rsidP="00C44A3D">
            <w:pPr>
              <w:bidi w:val="0"/>
              <w:rPr>
                <w:rFonts w:ascii="Times New Roman" w:hAnsi="Times New Roman"/>
                <w:sz w:val="22"/>
                <w:szCs w:val="22"/>
              </w:rPr>
            </w:pPr>
            <w:r w:rsidRPr="00EB19B3">
              <w:rPr>
                <w:rFonts w:ascii="Times New Roman" w:hAnsi="Times New Roman"/>
                <w:sz w:val="22"/>
                <w:szCs w:val="22"/>
              </w:rPr>
              <w:t xml:space="preserve">2. náklady na finančné sprostredkovanie.  </w:t>
            </w:r>
          </w:p>
          <w:p w:rsidR="00E84A34" w:rsidRPr="00EB19B3" w:rsidP="00C44A3D">
            <w:pPr>
              <w:bidi w:val="0"/>
              <w:spacing w:line="251" w:lineRule="auto"/>
              <w:rPr>
                <w:rFonts w:ascii="Times New Roman" w:hAnsi="Times New Roman"/>
                <w:sz w:val="22"/>
                <w:szCs w:val="22"/>
              </w:rPr>
            </w:pPr>
            <w:r w:rsidRPr="00EB19B3">
              <w:rPr>
                <w:rFonts w:ascii="Times New Roman" w:hAnsi="Times New Roman"/>
                <w:sz w:val="22"/>
                <w:szCs w:val="22"/>
              </w:rPr>
              <w:t xml:space="preserve">3. spresnenie povinností subjektov vykonávajúcich finančné sprostredkovanie podľa platného znenia zákona a návrhu novely zákona.  </w:t>
            </w:r>
          </w:p>
          <w:p w:rsidR="00E84A34" w:rsidRPr="005C73CB" w:rsidP="00C44A3D">
            <w:pPr>
              <w:bidi w:val="0"/>
              <w:jc w:val="both"/>
              <w:rPr>
                <w:rFonts w:ascii="Times New Roman" w:hAnsi="Times New Roman"/>
                <w:sz w:val="22"/>
                <w:szCs w:val="22"/>
              </w:rPr>
            </w:pPr>
            <w:r>
              <w:rPr>
                <w:rFonts w:ascii="Times New Roman" w:hAnsi="Times New Roman"/>
                <w:sz w:val="22"/>
                <w:szCs w:val="22"/>
              </w:rPr>
              <w:t>P</w:t>
            </w:r>
            <w:r w:rsidRPr="00EB19B3">
              <w:rPr>
                <w:rFonts w:ascii="Times New Roman" w:hAnsi="Times New Roman"/>
                <w:sz w:val="22"/>
                <w:szCs w:val="22"/>
              </w:rPr>
              <w:t>ripomienky subjektov sme vzali</w:t>
            </w:r>
            <w:r w:rsidRPr="00EB19B3">
              <w:rPr>
                <w:rFonts w:ascii="Arial Narrow" w:hAnsi="Arial Narrow"/>
                <w:sz w:val="22"/>
                <w:szCs w:val="22"/>
              </w:rPr>
              <w:t xml:space="preserve"> </w:t>
            </w:r>
            <w:r w:rsidRPr="00EB19B3">
              <w:rPr>
                <w:rFonts w:ascii="Times New Roman" w:hAnsi="Times New Roman"/>
                <w:sz w:val="22"/>
                <w:szCs w:val="22"/>
              </w:rPr>
              <w:t>na vedomie a</w:t>
            </w:r>
            <w:r>
              <w:rPr>
                <w:rFonts w:ascii="Times New Roman" w:hAnsi="Times New Roman"/>
                <w:sz w:val="22"/>
                <w:szCs w:val="22"/>
              </w:rPr>
              <w:t> budú predmetom</w:t>
            </w:r>
            <w:r w:rsidRPr="00EB19B3">
              <w:rPr>
                <w:rFonts w:ascii="Times New Roman" w:hAnsi="Times New Roman"/>
                <w:sz w:val="22"/>
                <w:szCs w:val="22"/>
              </w:rPr>
              <w:t xml:space="preserve"> ďalš</w:t>
            </w:r>
            <w:r>
              <w:rPr>
                <w:rFonts w:ascii="Times New Roman" w:hAnsi="Times New Roman"/>
                <w:sz w:val="22"/>
                <w:szCs w:val="22"/>
              </w:rPr>
              <w:t>ieho</w:t>
            </w:r>
            <w:r w:rsidRPr="00EB19B3">
              <w:rPr>
                <w:rFonts w:ascii="Times New Roman" w:hAnsi="Times New Roman"/>
                <w:sz w:val="22"/>
                <w:szCs w:val="22"/>
              </w:rPr>
              <w:t xml:space="preserve"> legislatívn</w:t>
            </w:r>
            <w:r>
              <w:rPr>
                <w:rFonts w:ascii="Times New Roman" w:hAnsi="Times New Roman"/>
                <w:sz w:val="22"/>
                <w:szCs w:val="22"/>
              </w:rPr>
              <w:t>eho</w:t>
            </w:r>
            <w:r w:rsidRPr="00EB19B3">
              <w:rPr>
                <w:rFonts w:ascii="Times New Roman" w:hAnsi="Times New Roman"/>
                <w:sz w:val="22"/>
                <w:szCs w:val="22"/>
              </w:rPr>
              <w:t xml:space="preserve"> proces</w:t>
            </w:r>
            <w:r>
              <w:rPr>
                <w:rFonts w:ascii="Times New Roman" w:hAnsi="Times New Roman"/>
                <w:sz w:val="22"/>
                <w:szCs w:val="22"/>
              </w:rPr>
              <w:t>u</w:t>
            </w:r>
            <w:r w:rsidRPr="00EB19B3">
              <w:rPr>
                <w:rFonts w:ascii="Times New Roman" w:hAnsi="Times New Roman"/>
                <w:sz w:val="22"/>
                <w:szCs w:val="22"/>
              </w:rPr>
              <w:t>.</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84A34" w:rsidRPr="005C73CB" w:rsidP="00C44A3D">
            <w:pPr>
              <w:bidi w:val="0"/>
              <w:rPr>
                <w:rFonts w:ascii="Times New Roman" w:hAnsi="Times New Roman"/>
                <w:b/>
                <w:sz w:val="22"/>
                <w:szCs w:val="22"/>
              </w:rPr>
            </w:pPr>
            <w:r w:rsidRPr="005C73CB">
              <w:rPr>
                <w:rFonts w:ascii="Times New Roman" w:hAnsi="Times New Roman"/>
                <w:b/>
                <w:sz w:val="22"/>
                <w:szCs w:val="22"/>
              </w:rPr>
              <w:t>3.3 Náklady regulácie</w:t>
            </w:r>
          </w:p>
          <w:p w:rsidR="00E84A34" w:rsidRPr="005C73CB" w:rsidP="00C44A3D">
            <w:pPr>
              <w:bidi w:val="0"/>
              <w:rPr>
                <w:rFonts w:ascii="Times New Roman" w:hAnsi="Times New Roman"/>
                <w:b/>
                <w:sz w:val="22"/>
                <w:szCs w:val="22"/>
              </w:rPr>
            </w:pPr>
            <w:r w:rsidRPr="005C73CB">
              <w:rPr>
                <w:rFonts w:ascii="Times New Roman" w:hAnsi="Times New Roman"/>
                <w:sz w:val="22"/>
                <w:szCs w:val="22"/>
              </w:rPr>
              <w:t xml:space="preserve">      - </w:t>
            </w:r>
            <w:r w:rsidRPr="005C73CB">
              <w:rPr>
                <w:rFonts w:ascii="Times New Roman" w:hAnsi="Times New Roman"/>
                <w:b/>
                <w:sz w:val="22"/>
                <w:szCs w:val="22"/>
              </w:rPr>
              <w:t>z toho MSP</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rPr>
                <w:rFonts w:ascii="Times New Roman" w:hAnsi="Times New Roman"/>
                <w:b/>
                <w:i/>
                <w:sz w:val="22"/>
                <w:szCs w:val="22"/>
              </w:rPr>
            </w:pPr>
            <w:r w:rsidRPr="00793B48">
              <w:rPr>
                <w:rFonts w:ascii="Times New Roman" w:hAnsi="Times New Roman"/>
                <w:b/>
                <w:i/>
                <w:sz w:val="22"/>
                <w:szCs w:val="22"/>
              </w:rPr>
              <w:t>3.3.1 Priame finančné náklady</w:t>
            </w:r>
          </w:p>
          <w:p w:rsidR="00E84A34" w:rsidRPr="00793B48" w:rsidP="00C44A3D">
            <w:pPr>
              <w:bidi w:val="0"/>
              <w:rPr>
                <w:rFonts w:ascii="Times New Roman" w:hAnsi="Times New Roman"/>
                <w:i/>
                <w:sz w:val="22"/>
                <w:szCs w:val="22"/>
              </w:rPr>
            </w:pPr>
            <w:r w:rsidRPr="00793B48">
              <w:rPr>
                <w:rFonts w:ascii="Times New Roman" w:hAnsi="Times New Roman"/>
                <w:i/>
                <w:sz w:val="22"/>
                <w:szCs w:val="22"/>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P="00C44A3D">
            <w:pPr>
              <w:bidi w:val="0"/>
              <w:ind w:right="52"/>
              <w:jc w:val="both"/>
              <w:rPr>
                <w:rFonts w:ascii="Times New Roman" w:hAnsi="Times New Roman"/>
                <w:sz w:val="22"/>
                <w:szCs w:val="22"/>
              </w:rPr>
            </w:pPr>
            <w:r w:rsidRPr="00810B4B">
              <w:rPr>
                <w:rFonts w:ascii="Times New Roman" w:hAnsi="Times New Roman"/>
                <w:sz w:val="22"/>
                <w:szCs w:val="22"/>
              </w:rPr>
              <w:t xml:space="preserve">Návrh </w:t>
            </w:r>
            <w:r>
              <w:rPr>
                <w:rFonts w:ascii="Times New Roman" w:hAnsi="Times New Roman"/>
                <w:sz w:val="22"/>
                <w:szCs w:val="22"/>
              </w:rPr>
              <w:t xml:space="preserve">zákona </w:t>
            </w:r>
            <w:r w:rsidRPr="00810B4B">
              <w:rPr>
                <w:rFonts w:ascii="Times New Roman" w:hAnsi="Times New Roman"/>
                <w:sz w:val="22"/>
                <w:szCs w:val="22"/>
              </w:rPr>
              <w:t>zavádza nové poplatky vo vzťahu k poskytovateľom osobitného finančného vzdelávania</w:t>
            </w:r>
            <w:r>
              <w:rPr>
                <w:rFonts w:ascii="Times New Roman" w:hAnsi="Times New Roman"/>
                <w:sz w:val="22"/>
                <w:szCs w:val="22"/>
              </w:rPr>
              <w:t xml:space="preserve">, a to len v zmysle poplatku uhrádzaného pri registrácii poskytovateľa Národnou bankou Slovenska. Ich výška bude </w:t>
            </w:r>
            <w:r w:rsidRPr="00810B4B">
              <w:rPr>
                <w:rFonts w:ascii="Times New Roman" w:hAnsi="Times New Roman"/>
                <w:sz w:val="22"/>
                <w:szCs w:val="22"/>
              </w:rPr>
              <w:t xml:space="preserve">stanovená administratívnym opatrením a zatiaľ nebola zverejnená.  </w:t>
            </w:r>
          </w:p>
          <w:p w:rsidR="00E84A34" w:rsidRPr="00810B4B" w:rsidP="00C44A3D">
            <w:pPr>
              <w:bidi w:val="0"/>
              <w:ind w:right="52"/>
              <w:jc w:val="both"/>
              <w:rPr>
                <w:rFonts w:ascii="Times New Roman" w:hAnsi="Times New Roman"/>
                <w:sz w:val="22"/>
                <w:szCs w:val="22"/>
              </w:rPr>
            </w:pPr>
            <w:r>
              <w:rPr>
                <w:rFonts w:ascii="Times New Roman" w:hAnsi="Times New Roman"/>
                <w:sz w:val="22"/>
                <w:szCs w:val="22"/>
              </w:rPr>
              <w:t>Odhad počtu registrovaných subjektov je cca 10</w:t>
            </w:r>
            <w:r w:rsidRPr="00810B4B">
              <w:rPr>
                <w:rFonts w:ascii="Times New Roman" w:hAnsi="Times New Roman"/>
                <w:sz w:val="22"/>
                <w:szCs w:val="22"/>
              </w:rPr>
              <w:t xml:space="preserve"> </w:t>
            </w:r>
            <w:r>
              <w:rPr>
                <w:rFonts w:ascii="Times New Roman" w:hAnsi="Times New Roman"/>
                <w:sz w:val="22"/>
                <w:szCs w:val="22"/>
              </w:rPr>
              <w:t>a poplatok za ich registráciu predpokladáme vo výške 100,- eur, to znamená celkové náklady budú vo výške cca 1 000,- eur.</w:t>
            </w:r>
          </w:p>
          <w:p w:rsidR="00E84A34" w:rsidRPr="00793B48" w:rsidP="00C44A3D">
            <w:pPr>
              <w:bidi w:val="0"/>
              <w:rPr>
                <w:rFonts w:ascii="Times New Roman" w:hAnsi="Times New Roman"/>
                <w:sz w:val="22"/>
                <w:szCs w:val="22"/>
              </w:rPr>
            </w:pPr>
          </w:p>
          <w:p w:rsidR="00E84A34" w:rsidRPr="00793B48" w:rsidP="00C44A3D">
            <w:pPr>
              <w:bidi w:val="0"/>
              <w:rPr>
                <w:rFonts w:ascii="Times New Roman" w:hAnsi="Times New Roman"/>
                <w:b/>
                <w:i/>
                <w:sz w:val="22"/>
                <w:szCs w:val="22"/>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rPr>
                <w:rFonts w:ascii="Times New Roman" w:hAnsi="Times New Roman"/>
                <w:b/>
                <w:i/>
                <w:sz w:val="22"/>
                <w:szCs w:val="22"/>
              </w:rPr>
            </w:pPr>
            <w:r w:rsidRPr="00793B48">
              <w:rPr>
                <w:rFonts w:ascii="Times New Roman" w:hAnsi="Times New Roman"/>
                <w:b/>
                <w:i/>
                <w:sz w:val="22"/>
                <w:szCs w:val="22"/>
              </w:rPr>
              <w:t>3.3.2 Nepriame finančné náklady</w:t>
            </w:r>
          </w:p>
          <w:p w:rsidR="00E84A34" w:rsidRPr="00793B48" w:rsidP="00C44A3D">
            <w:pPr>
              <w:bidi w:val="0"/>
              <w:rPr>
                <w:rFonts w:ascii="Times New Roman" w:hAnsi="Times New Roman"/>
                <w:i/>
                <w:sz w:val="22"/>
                <w:szCs w:val="22"/>
              </w:rPr>
            </w:pPr>
            <w:r w:rsidRPr="00793B48">
              <w:rPr>
                <w:rFonts w:ascii="Times New Roman" w:hAnsi="Times New Roman"/>
                <w:i/>
                <w:sz w:val="22"/>
                <w:szCs w:val="22"/>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RPr="0072786C" w:rsidP="00C44A3D">
            <w:pPr>
              <w:bidi w:val="0"/>
              <w:spacing w:after="68"/>
              <w:rPr>
                <w:rFonts w:ascii="Times New Roman" w:hAnsi="Times New Roman"/>
                <w:sz w:val="22"/>
                <w:szCs w:val="22"/>
              </w:rPr>
            </w:pPr>
            <w:r w:rsidRPr="0072786C">
              <w:rPr>
                <w:rFonts w:ascii="Times New Roman" w:hAnsi="Times New Roman"/>
                <w:sz w:val="22"/>
                <w:szCs w:val="22"/>
              </w:rPr>
              <w:t>Dochádza k zvýšeniu finančných náklado</w:t>
            </w:r>
            <w:r>
              <w:rPr>
                <w:rFonts w:ascii="Times New Roman" w:hAnsi="Times New Roman"/>
                <w:sz w:val="22"/>
                <w:szCs w:val="22"/>
              </w:rPr>
              <w:t>v zo strany finančných agentov,</w:t>
            </w:r>
            <w:r w:rsidRPr="0072786C">
              <w:rPr>
                <w:rFonts w:ascii="Times New Roman" w:hAnsi="Times New Roman"/>
                <w:sz w:val="22"/>
                <w:szCs w:val="22"/>
              </w:rPr>
              <w:t xml:space="preserve"> </w:t>
            </w:r>
            <w:r>
              <w:rPr>
                <w:rFonts w:ascii="Times New Roman" w:hAnsi="Times New Roman"/>
                <w:sz w:val="22"/>
                <w:szCs w:val="22"/>
              </w:rPr>
              <w:t>ako aj jednotlivých finančných inštitúcií z dôvodu možných zvýšených nákladov na osobitné finančné vzdelávanie.</w:t>
            </w:r>
            <w:r w:rsidRPr="0072786C">
              <w:rPr>
                <w:rFonts w:ascii="Times New Roman" w:hAnsi="Times New Roman"/>
                <w:sz w:val="22"/>
                <w:szCs w:val="22"/>
              </w:rPr>
              <w:t xml:space="preserve"> </w:t>
            </w:r>
          </w:p>
          <w:p w:rsidR="00E84A34" w:rsidP="00C44A3D">
            <w:pPr>
              <w:bidi w:val="0"/>
              <w:ind w:right="52"/>
              <w:jc w:val="both"/>
              <w:rPr>
                <w:rFonts w:ascii="Times New Roman" w:hAnsi="Times New Roman"/>
                <w:sz w:val="22"/>
                <w:szCs w:val="22"/>
              </w:rPr>
            </w:pPr>
            <w:r>
              <w:rPr>
                <w:rFonts w:ascii="Times New Roman" w:hAnsi="Times New Roman"/>
                <w:sz w:val="22"/>
                <w:szCs w:val="22"/>
              </w:rPr>
              <w:t>Odhad nákladov</w:t>
            </w:r>
            <w:r w:rsidRPr="0072786C">
              <w:rPr>
                <w:rFonts w:ascii="Times New Roman" w:hAnsi="Times New Roman"/>
                <w:sz w:val="22"/>
                <w:szCs w:val="22"/>
              </w:rPr>
              <w:t xml:space="preserve"> na osobitné finančné vzdelávanie </w:t>
            </w:r>
            <w:r>
              <w:rPr>
                <w:rFonts w:ascii="Times New Roman" w:hAnsi="Times New Roman"/>
                <w:sz w:val="22"/>
                <w:szCs w:val="22"/>
              </w:rPr>
              <w:t>sa v </w:t>
            </w:r>
            <w:r w:rsidRPr="0072786C">
              <w:rPr>
                <w:rFonts w:ascii="Times New Roman" w:hAnsi="Times New Roman"/>
                <w:sz w:val="22"/>
                <w:szCs w:val="22"/>
              </w:rPr>
              <w:t>súčasn</w:t>
            </w:r>
            <w:r>
              <w:rPr>
                <w:rFonts w:ascii="Times New Roman" w:hAnsi="Times New Roman"/>
                <w:sz w:val="22"/>
                <w:szCs w:val="22"/>
              </w:rPr>
              <w:t xml:space="preserve">osti pohybuje od 0,- eur po </w:t>
            </w:r>
            <w:r w:rsidRPr="0072786C">
              <w:rPr>
                <w:rFonts w:ascii="Times New Roman" w:hAnsi="Times New Roman"/>
                <w:sz w:val="22"/>
                <w:szCs w:val="22"/>
              </w:rPr>
              <w:t xml:space="preserve"> 120,- eur za jednodňový kurz</w:t>
            </w:r>
            <w:r>
              <w:rPr>
                <w:rFonts w:ascii="Times New Roman" w:hAnsi="Times New Roman"/>
                <w:sz w:val="22"/>
                <w:szCs w:val="22"/>
              </w:rPr>
              <w:t>.</w:t>
            </w:r>
            <w:r w:rsidRPr="0072786C">
              <w:rPr>
                <w:rFonts w:ascii="Times New Roman" w:hAnsi="Times New Roman"/>
                <w:sz w:val="22"/>
                <w:szCs w:val="22"/>
              </w:rPr>
              <w:t xml:space="preserve"> </w:t>
            </w:r>
            <w:r>
              <w:rPr>
                <w:rFonts w:ascii="Times New Roman" w:hAnsi="Times New Roman"/>
                <w:sz w:val="22"/>
                <w:szCs w:val="22"/>
              </w:rPr>
              <w:t xml:space="preserve">Priemernú výšku </w:t>
            </w:r>
            <w:r w:rsidRPr="0072786C">
              <w:rPr>
                <w:rFonts w:ascii="Times New Roman" w:hAnsi="Times New Roman"/>
                <w:sz w:val="22"/>
                <w:szCs w:val="22"/>
              </w:rPr>
              <w:t xml:space="preserve">nákladov </w:t>
            </w:r>
            <w:r>
              <w:rPr>
                <w:rFonts w:ascii="Times New Roman" w:hAnsi="Times New Roman"/>
                <w:sz w:val="22"/>
                <w:szCs w:val="22"/>
              </w:rPr>
              <w:t xml:space="preserve">na osobitné finančné vzdelávanie odhadujeme pri </w:t>
            </w:r>
            <w:r w:rsidRPr="0072786C">
              <w:rPr>
                <w:rFonts w:ascii="Times New Roman" w:hAnsi="Times New Roman"/>
                <w:sz w:val="22"/>
                <w:szCs w:val="22"/>
              </w:rPr>
              <w:t xml:space="preserve">15 hodinovej požiadavke  </w:t>
            </w:r>
            <w:r>
              <w:rPr>
                <w:rFonts w:ascii="Times New Roman" w:hAnsi="Times New Roman"/>
                <w:sz w:val="22"/>
                <w:szCs w:val="22"/>
              </w:rPr>
              <w:t>odhadujeme</w:t>
            </w:r>
            <w:r w:rsidRPr="0072786C">
              <w:rPr>
                <w:rFonts w:ascii="Times New Roman" w:hAnsi="Times New Roman"/>
                <w:sz w:val="22"/>
                <w:szCs w:val="22"/>
              </w:rPr>
              <w:t xml:space="preserve"> približne</w:t>
            </w:r>
            <w:r>
              <w:rPr>
                <w:rFonts w:ascii="Times New Roman" w:hAnsi="Times New Roman"/>
                <w:sz w:val="22"/>
                <w:szCs w:val="22"/>
              </w:rPr>
              <w:t xml:space="preserve"> na</w:t>
            </w:r>
            <w:r w:rsidRPr="0072786C">
              <w:rPr>
                <w:rFonts w:ascii="Times New Roman" w:hAnsi="Times New Roman"/>
                <w:sz w:val="22"/>
                <w:szCs w:val="22"/>
              </w:rPr>
              <w:t xml:space="preserve"> 60,- eur</w:t>
            </w:r>
            <w:r>
              <w:rPr>
                <w:rFonts w:ascii="Times New Roman" w:hAnsi="Times New Roman"/>
                <w:sz w:val="22"/>
                <w:szCs w:val="22"/>
              </w:rPr>
              <w:t xml:space="preserve"> (30,- eur na deň)</w:t>
            </w:r>
            <w:r w:rsidRPr="0072786C">
              <w:rPr>
                <w:rFonts w:ascii="Times New Roman" w:hAnsi="Times New Roman"/>
                <w:sz w:val="22"/>
                <w:szCs w:val="22"/>
              </w:rPr>
              <w:t xml:space="preserve"> ročne na každého pracovníka vykonávaj</w:t>
            </w:r>
            <w:r>
              <w:rPr>
                <w:rFonts w:ascii="Times New Roman" w:hAnsi="Times New Roman"/>
                <w:sz w:val="22"/>
                <w:szCs w:val="22"/>
              </w:rPr>
              <w:t>úceho finančné sprostredkovanie.</w:t>
            </w:r>
          </w:p>
          <w:p w:rsidR="00E84A34" w:rsidP="00C44A3D">
            <w:pPr>
              <w:bidi w:val="0"/>
              <w:ind w:right="52"/>
              <w:jc w:val="both"/>
              <w:rPr>
                <w:rFonts w:ascii="Times New Roman" w:hAnsi="Times New Roman"/>
                <w:bCs/>
                <w:sz w:val="22"/>
                <w:szCs w:val="22"/>
              </w:rPr>
            </w:pPr>
          </w:p>
          <w:p w:rsidR="00E84A34" w:rsidP="00C44A3D">
            <w:pPr>
              <w:bidi w:val="0"/>
              <w:ind w:right="52"/>
              <w:jc w:val="both"/>
              <w:rPr>
                <w:rFonts w:ascii="Times New Roman" w:hAnsi="Times New Roman"/>
                <w:bCs/>
                <w:sz w:val="22"/>
                <w:szCs w:val="22"/>
              </w:rPr>
            </w:pPr>
            <w:r>
              <w:rPr>
                <w:rFonts w:ascii="Times New Roman" w:hAnsi="Times New Roman"/>
                <w:bCs/>
                <w:sz w:val="22"/>
                <w:szCs w:val="22"/>
              </w:rPr>
              <w:t xml:space="preserve">Ruší sa </w:t>
            </w:r>
            <w:r w:rsidRPr="00702EDE">
              <w:rPr>
                <w:rFonts w:ascii="Times New Roman" w:hAnsi="Times New Roman"/>
                <w:bCs/>
                <w:sz w:val="22"/>
                <w:szCs w:val="22"/>
              </w:rPr>
              <w:t>požiadavka jednoročnej odbornej praxe v oblasti finančného trhu pre získanie stredné</w:t>
            </w:r>
            <w:r>
              <w:rPr>
                <w:rFonts w:ascii="Times New Roman" w:hAnsi="Times New Roman"/>
                <w:bCs/>
                <w:sz w:val="22"/>
                <w:szCs w:val="22"/>
              </w:rPr>
              <w:t>ho stupňa odbornej spôsobilosti, znižuje sa</w:t>
            </w:r>
            <w:r w:rsidRPr="00702EDE">
              <w:rPr>
                <w:rFonts w:ascii="Times New Roman" w:hAnsi="Times New Roman"/>
                <w:bCs/>
                <w:sz w:val="22"/>
                <w:szCs w:val="22"/>
              </w:rPr>
              <w:t xml:space="preserve"> požiadavka 5-ročnej odbornej praxe na získanie vyššieho stupňa odbornej spôsobilosti na 3-ročnú prax,</w:t>
            </w:r>
            <w:r>
              <w:rPr>
                <w:rFonts w:ascii="Times New Roman" w:hAnsi="Times New Roman"/>
                <w:bCs/>
                <w:sz w:val="22"/>
                <w:szCs w:val="22"/>
              </w:rPr>
              <w:t xml:space="preserve"> ako aj požiadavka</w:t>
            </w:r>
            <w:r w:rsidRPr="00702EDE">
              <w:rPr>
                <w:rFonts w:ascii="Times New Roman" w:hAnsi="Times New Roman"/>
                <w:bCs/>
                <w:sz w:val="22"/>
                <w:szCs w:val="22"/>
              </w:rPr>
              <w:t xml:space="preserve"> </w:t>
            </w:r>
            <w:r>
              <w:rPr>
                <w:rFonts w:ascii="Times New Roman" w:hAnsi="Times New Roman"/>
                <w:bCs/>
                <w:sz w:val="22"/>
                <w:szCs w:val="22"/>
              </w:rPr>
              <w:t>1</w:t>
            </w:r>
            <w:r w:rsidRPr="00702EDE">
              <w:rPr>
                <w:rFonts w:ascii="Times New Roman" w:hAnsi="Times New Roman"/>
                <w:bCs/>
                <w:sz w:val="22"/>
                <w:szCs w:val="22"/>
              </w:rPr>
              <w:t>0-ročn</w:t>
            </w:r>
            <w:r>
              <w:rPr>
                <w:rFonts w:ascii="Times New Roman" w:hAnsi="Times New Roman"/>
                <w:bCs/>
                <w:sz w:val="22"/>
                <w:szCs w:val="22"/>
              </w:rPr>
              <w:t>ej</w:t>
            </w:r>
            <w:r w:rsidRPr="00702EDE">
              <w:rPr>
                <w:rFonts w:ascii="Times New Roman" w:hAnsi="Times New Roman"/>
                <w:bCs/>
                <w:sz w:val="22"/>
                <w:szCs w:val="22"/>
              </w:rPr>
              <w:t xml:space="preserve"> odborn</w:t>
            </w:r>
            <w:r>
              <w:rPr>
                <w:rFonts w:ascii="Times New Roman" w:hAnsi="Times New Roman"/>
                <w:bCs/>
                <w:sz w:val="22"/>
                <w:szCs w:val="22"/>
              </w:rPr>
              <w:t>ej</w:t>
            </w:r>
            <w:r w:rsidRPr="00702EDE">
              <w:rPr>
                <w:rFonts w:ascii="Times New Roman" w:hAnsi="Times New Roman"/>
                <w:bCs/>
                <w:sz w:val="22"/>
                <w:szCs w:val="22"/>
              </w:rPr>
              <w:t xml:space="preserve"> prax</w:t>
            </w:r>
            <w:r>
              <w:rPr>
                <w:rFonts w:ascii="Times New Roman" w:hAnsi="Times New Roman"/>
                <w:bCs/>
                <w:sz w:val="22"/>
                <w:szCs w:val="22"/>
              </w:rPr>
              <w:t>e</w:t>
            </w:r>
            <w:r w:rsidRPr="00702EDE">
              <w:rPr>
                <w:rFonts w:ascii="Times New Roman" w:hAnsi="Times New Roman"/>
                <w:bCs/>
                <w:sz w:val="22"/>
                <w:szCs w:val="22"/>
              </w:rPr>
              <w:t xml:space="preserve"> pre získanie najvyššieho stupňa odbornej spôsobilosti na 7 rokov</w:t>
            </w:r>
            <w:r>
              <w:rPr>
                <w:rFonts w:ascii="Times New Roman" w:hAnsi="Times New Roman"/>
                <w:bCs/>
                <w:sz w:val="22"/>
                <w:szCs w:val="22"/>
              </w:rPr>
              <w:t>.</w:t>
            </w:r>
            <w:r w:rsidRPr="00702EDE">
              <w:rPr>
                <w:rFonts w:ascii="Times New Roman" w:hAnsi="Times New Roman"/>
                <w:bCs/>
                <w:sz w:val="22"/>
                <w:szCs w:val="22"/>
              </w:rPr>
              <w:t xml:space="preserve"> </w:t>
            </w:r>
            <w:r>
              <w:rPr>
                <w:rFonts w:ascii="Times New Roman" w:hAnsi="Times New Roman"/>
                <w:bCs/>
                <w:sz w:val="22"/>
                <w:szCs w:val="22"/>
              </w:rPr>
              <w:t>Týmto d</w:t>
            </w:r>
            <w:r w:rsidRPr="00702EDE">
              <w:rPr>
                <w:rFonts w:ascii="Times New Roman" w:hAnsi="Times New Roman"/>
                <w:bCs/>
                <w:sz w:val="22"/>
                <w:szCs w:val="22"/>
              </w:rPr>
              <w:t>ochádza k zlepšeniu prístupu na trh najmä pre záujemcov o získanie stredného stupňa odbornej</w:t>
            </w:r>
            <w:r>
              <w:rPr>
                <w:rFonts w:ascii="Arial" w:hAnsi="Arial" w:cs="Arial"/>
                <w:bCs/>
                <w:szCs w:val="22"/>
              </w:rPr>
              <w:t xml:space="preserve"> </w:t>
            </w:r>
            <w:r w:rsidRPr="00702EDE">
              <w:rPr>
                <w:rFonts w:ascii="Times New Roman" w:hAnsi="Times New Roman"/>
                <w:bCs/>
                <w:sz w:val="22"/>
                <w:szCs w:val="22"/>
              </w:rPr>
              <w:t>spôsobilosti</w:t>
            </w:r>
            <w:r>
              <w:rPr>
                <w:rFonts w:ascii="Times New Roman" w:hAnsi="Times New Roman"/>
                <w:bCs/>
                <w:sz w:val="22"/>
                <w:szCs w:val="22"/>
              </w:rPr>
              <w:t>, čo má</w:t>
            </w:r>
            <w:r w:rsidRPr="00702EDE">
              <w:rPr>
                <w:rFonts w:ascii="Times New Roman" w:hAnsi="Times New Roman"/>
                <w:bCs/>
                <w:sz w:val="22"/>
                <w:szCs w:val="22"/>
              </w:rPr>
              <w:t> pozitívny vplyv na podnikateľské prostredie</w:t>
            </w:r>
            <w:r>
              <w:rPr>
                <w:rFonts w:ascii="Times New Roman" w:hAnsi="Times New Roman"/>
                <w:bCs/>
                <w:sz w:val="22"/>
                <w:szCs w:val="22"/>
              </w:rPr>
              <w:t>. Zároveň sa však vyžaduje, aby k</w:t>
            </w:r>
            <w:r w:rsidRPr="00702EDE">
              <w:rPr>
                <w:rFonts w:ascii="Times New Roman" w:hAnsi="Times New Roman"/>
                <w:bCs/>
                <w:sz w:val="22"/>
                <w:szCs w:val="22"/>
              </w:rPr>
              <w:t>aždý zamestnanec podriadeného finančného agenta</w:t>
            </w:r>
            <w:r>
              <w:rPr>
                <w:rFonts w:ascii="Times New Roman" w:hAnsi="Times New Roman"/>
                <w:bCs/>
                <w:sz w:val="22"/>
                <w:szCs w:val="22"/>
              </w:rPr>
              <w:t xml:space="preserve"> </w:t>
            </w:r>
            <w:r w:rsidRPr="00702EDE">
              <w:rPr>
                <w:rFonts w:ascii="Times New Roman" w:hAnsi="Times New Roman"/>
                <w:bCs/>
                <w:sz w:val="22"/>
                <w:szCs w:val="22"/>
              </w:rPr>
              <w:t>spĺňa</w:t>
            </w:r>
            <w:r>
              <w:rPr>
                <w:rFonts w:ascii="Times New Roman" w:hAnsi="Times New Roman"/>
                <w:bCs/>
                <w:sz w:val="22"/>
                <w:szCs w:val="22"/>
              </w:rPr>
              <w:t>l</w:t>
            </w:r>
            <w:r w:rsidRPr="00702EDE">
              <w:rPr>
                <w:rFonts w:ascii="Times New Roman" w:hAnsi="Times New Roman"/>
                <w:bCs/>
                <w:sz w:val="22"/>
                <w:szCs w:val="22"/>
              </w:rPr>
              <w:t xml:space="preserve"> požiadavky pre stredný stupeň odbornej spôsobilosti, </w:t>
            </w:r>
            <w:r>
              <w:rPr>
                <w:rFonts w:ascii="Times New Roman" w:hAnsi="Times New Roman"/>
                <w:bCs/>
                <w:sz w:val="22"/>
                <w:szCs w:val="22"/>
              </w:rPr>
              <w:t>čím</w:t>
            </w:r>
            <w:r w:rsidRPr="00702EDE">
              <w:rPr>
                <w:rFonts w:ascii="Times New Roman" w:hAnsi="Times New Roman"/>
                <w:bCs/>
                <w:sz w:val="22"/>
                <w:szCs w:val="22"/>
              </w:rPr>
              <w:t xml:space="preserve"> dochádza k sprísneniu </w:t>
            </w:r>
            <w:r>
              <w:rPr>
                <w:rFonts w:ascii="Times New Roman" w:hAnsi="Times New Roman"/>
                <w:bCs/>
                <w:sz w:val="22"/>
                <w:szCs w:val="22"/>
              </w:rPr>
              <w:t>podmienok odbornej spôsobilosti, čo môže mať</w:t>
            </w:r>
            <w:r w:rsidRPr="00702EDE">
              <w:rPr>
                <w:rFonts w:ascii="Times New Roman" w:hAnsi="Times New Roman"/>
                <w:bCs/>
                <w:sz w:val="22"/>
                <w:szCs w:val="22"/>
              </w:rPr>
              <w:t> negatívny vplyv na podnikateľské prostredie.</w:t>
            </w:r>
          </w:p>
          <w:p w:rsidR="00E84A34" w:rsidP="00C44A3D">
            <w:pPr>
              <w:bidi w:val="0"/>
              <w:ind w:right="52"/>
              <w:jc w:val="both"/>
              <w:rPr>
                <w:rFonts w:ascii="Times New Roman" w:hAnsi="Times New Roman"/>
                <w:b/>
                <w:i/>
                <w:sz w:val="22"/>
                <w:szCs w:val="22"/>
              </w:rPr>
            </w:pPr>
            <w:r>
              <w:rPr>
                <w:rFonts w:ascii="Times New Roman" w:hAnsi="Times New Roman"/>
                <w:bCs/>
                <w:sz w:val="22"/>
                <w:szCs w:val="22"/>
              </w:rPr>
              <w:t xml:space="preserve">Ak </w:t>
            </w:r>
            <w:r w:rsidRPr="002F64EC">
              <w:rPr>
                <w:rFonts w:ascii="Times New Roman" w:hAnsi="Times New Roman"/>
                <w:bCs/>
                <w:sz w:val="22"/>
                <w:szCs w:val="22"/>
              </w:rPr>
              <w:t>ide o právnické osoby</w:t>
            </w:r>
            <w:r>
              <w:rPr>
                <w:rFonts w:ascii="Times New Roman" w:hAnsi="Times New Roman"/>
                <w:bCs/>
                <w:sz w:val="22"/>
                <w:szCs w:val="22"/>
              </w:rPr>
              <w:t xml:space="preserve"> vykonávajúce finančné sprostredkovanie zavádza sa povinnosť</w:t>
            </w:r>
            <w:r w:rsidRPr="002F64EC">
              <w:rPr>
                <w:rFonts w:ascii="Times New Roman" w:hAnsi="Times New Roman"/>
                <w:bCs/>
                <w:sz w:val="22"/>
                <w:szCs w:val="22"/>
              </w:rPr>
              <w:t xml:space="preserve"> </w:t>
            </w:r>
            <w:r>
              <w:rPr>
                <w:rFonts w:ascii="Times New Roman" w:hAnsi="Times New Roman"/>
                <w:bCs/>
                <w:sz w:val="22"/>
                <w:szCs w:val="22"/>
              </w:rPr>
              <w:t xml:space="preserve">pre </w:t>
            </w:r>
            <w:r w:rsidRPr="002F64EC">
              <w:rPr>
                <w:rFonts w:ascii="Times New Roman" w:hAnsi="Times New Roman"/>
                <w:bCs/>
                <w:sz w:val="22"/>
                <w:szCs w:val="22"/>
              </w:rPr>
              <w:t>všetky typy finančných agentov zahrnúť do svojej organizačnej štruktúry odborného garanta, pričom doteraz sa táto povinnosť vzťahovala iba na samostatného finančného agenta a finančného poradcu</w:t>
            </w:r>
            <w:r>
              <w:rPr>
                <w:rFonts w:ascii="Times New Roman" w:hAnsi="Times New Roman"/>
                <w:bCs/>
                <w:sz w:val="22"/>
                <w:szCs w:val="22"/>
              </w:rPr>
              <w:t>.</w:t>
            </w:r>
            <w:r w:rsidRPr="002F64EC">
              <w:rPr>
                <w:rFonts w:ascii="Times New Roman" w:hAnsi="Times New Roman"/>
                <w:bCs/>
                <w:sz w:val="22"/>
                <w:szCs w:val="22"/>
              </w:rPr>
              <w:t xml:space="preserve"> </w:t>
            </w:r>
            <w:r>
              <w:rPr>
                <w:rFonts w:ascii="Times New Roman" w:hAnsi="Times New Roman"/>
                <w:bCs/>
                <w:sz w:val="22"/>
                <w:szCs w:val="22"/>
              </w:rPr>
              <w:t>D</w:t>
            </w:r>
            <w:r w:rsidRPr="002F64EC">
              <w:rPr>
                <w:rFonts w:ascii="Times New Roman" w:hAnsi="Times New Roman"/>
                <w:bCs/>
                <w:sz w:val="22"/>
                <w:szCs w:val="22"/>
              </w:rPr>
              <w:t xml:space="preserve">ochádza </w:t>
            </w:r>
            <w:r>
              <w:rPr>
                <w:rFonts w:ascii="Times New Roman" w:hAnsi="Times New Roman"/>
                <w:bCs/>
                <w:sz w:val="22"/>
                <w:szCs w:val="22"/>
              </w:rPr>
              <w:t xml:space="preserve">tak </w:t>
            </w:r>
            <w:r w:rsidRPr="002F64EC">
              <w:rPr>
                <w:rFonts w:ascii="Times New Roman" w:hAnsi="Times New Roman"/>
                <w:bCs/>
                <w:sz w:val="22"/>
                <w:szCs w:val="22"/>
              </w:rPr>
              <w:t>k sprísneniu podmienok organizačnej štruktúry</w:t>
            </w:r>
            <w:r>
              <w:rPr>
                <w:rFonts w:ascii="Times New Roman" w:hAnsi="Times New Roman"/>
                <w:bCs/>
                <w:sz w:val="22"/>
                <w:szCs w:val="22"/>
              </w:rPr>
              <w:t>, čo môže mať</w:t>
            </w:r>
            <w:r w:rsidRPr="002F64EC">
              <w:rPr>
                <w:rFonts w:ascii="Times New Roman" w:hAnsi="Times New Roman"/>
                <w:bCs/>
                <w:sz w:val="22"/>
                <w:szCs w:val="22"/>
              </w:rPr>
              <w:t> negatívny vplyv na podnikateľské prostredie.</w:t>
            </w:r>
            <w:r w:rsidRPr="002F64EC">
              <w:rPr>
                <w:rFonts w:ascii="Times New Roman" w:hAnsi="Times New Roman"/>
                <w:sz w:val="22"/>
                <w:szCs w:val="22"/>
              </w:rPr>
              <w:t xml:space="preserve">   </w:t>
            </w:r>
            <w:r w:rsidRPr="002F64EC">
              <w:rPr>
                <w:rFonts w:ascii="Times New Roman" w:hAnsi="Times New Roman"/>
                <w:b/>
                <w:i/>
                <w:sz w:val="22"/>
                <w:szCs w:val="22"/>
              </w:rPr>
              <w:t xml:space="preserve"> </w:t>
            </w:r>
          </w:p>
          <w:p w:rsidR="00E84A34" w:rsidP="00C44A3D">
            <w:pPr>
              <w:bidi w:val="0"/>
              <w:ind w:right="52"/>
              <w:jc w:val="both"/>
              <w:rPr>
                <w:rFonts w:ascii="Times New Roman" w:hAnsi="Times New Roman"/>
                <w:bCs/>
                <w:sz w:val="22"/>
                <w:szCs w:val="22"/>
              </w:rPr>
            </w:pPr>
          </w:p>
          <w:p w:rsidR="00E84A34" w:rsidP="00C44A3D">
            <w:pPr>
              <w:bidi w:val="0"/>
              <w:ind w:right="52"/>
              <w:jc w:val="both"/>
              <w:rPr>
                <w:rFonts w:ascii="Times New Roman" w:hAnsi="Times New Roman"/>
                <w:bCs/>
                <w:sz w:val="22"/>
                <w:szCs w:val="22"/>
              </w:rPr>
            </w:pPr>
            <w:r>
              <w:rPr>
                <w:rFonts w:ascii="Times New Roman" w:hAnsi="Times New Roman"/>
                <w:bCs/>
                <w:sz w:val="22"/>
                <w:szCs w:val="22"/>
              </w:rPr>
              <w:t>Predpokladá sa zvýšenie n</w:t>
            </w:r>
            <w:r w:rsidRPr="002F64EC">
              <w:rPr>
                <w:rFonts w:ascii="Times New Roman" w:hAnsi="Times New Roman"/>
                <w:bCs/>
                <w:sz w:val="22"/>
                <w:szCs w:val="22"/>
              </w:rPr>
              <w:t>epriam</w:t>
            </w:r>
            <w:r>
              <w:rPr>
                <w:rFonts w:ascii="Times New Roman" w:hAnsi="Times New Roman"/>
                <w:bCs/>
                <w:sz w:val="22"/>
                <w:szCs w:val="22"/>
              </w:rPr>
              <w:t>ych</w:t>
            </w:r>
            <w:r w:rsidRPr="002F64EC">
              <w:rPr>
                <w:rFonts w:ascii="Times New Roman" w:hAnsi="Times New Roman"/>
                <w:bCs/>
                <w:sz w:val="22"/>
                <w:szCs w:val="22"/>
              </w:rPr>
              <w:t xml:space="preserve"> finančn</w:t>
            </w:r>
            <w:r>
              <w:rPr>
                <w:rFonts w:ascii="Times New Roman" w:hAnsi="Times New Roman"/>
                <w:bCs/>
                <w:sz w:val="22"/>
                <w:szCs w:val="22"/>
              </w:rPr>
              <w:t>ých</w:t>
            </w:r>
            <w:r w:rsidRPr="002F64EC">
              <w:rPr>
                <w:rFonts w:ascii="Times New Roman" w:hAnsi="Times New Roman"/>
                <w:bCs/>
                <w:sz w:val="22"/>
                <w:szCs w:val="22"/>
              </w:rPr>
              <w:t xml:space="preserve"> náklad</w:t>
            </w:r>
            <w:r>
              <w:rPr>
                <w:rFonts w:ascii="Times New Roman" w:hAnsi="Times New Roman"/>
                <w:bCs/>
                <w:sz w:val="22"/>
                <w:szCs w:val="22"/>
              </w:rPr>
              <w:t>ov, aj</w:t>
            </w:r>
            <w:r w:rsidRPr="002F64EC">
              <w:rPr>
                <w:rFonts w:ascii="Times New Roman" w:hAnsi="Times New Roman"/>
                <w:bCs/>
                <w:sz w:val="22"/>
                <w:szCs w:val="22"/>
              </w:rPr>
              <w:t xml:space="preserve"> o náklady, ktoré vyplynú zo zvýšeného poistného krytia v poistnej zmluve na krytie zodpovednosti za škodu spôsobenú pri vykonávaní finančného sprostredkovania alebo finančného poradenstva finančným agentom alebo finančným poradcom</w:t>
            </w:r>
            <w:r>
              <w:rPr>
                <w:rFonts w:ascii="Times New Roman" w:hAnsi="Times New Roman"/>
                <w:bCs/>
                <w:sz w:val="22"/>
                <w:szCs w:val="22"/>
              </w:rPr>
              <w:t xml:space="preserve"> a zavádza sa povinnosť </w:t>
            </w:r>
            <w:r w:rsidRPr="002F64EC">
              <w:rPr>
                <w:rFonts w:ascii="Times New Roman" w:hAnsi="Times New Roman"/>
                <w:bCs/>
                <w:sz w:val="22"/>
                <w:szCs w:val="22"/>
              </w:rPr>
              <w:t>poisten</w:t>
            </w:r>
            <w:r>
              <w:rPr>
                <w:rFonts w:ascii="Times New Roman" w:hAnsi="Times New Roman"/>
                <w:bCs/>
                <w:sz w:val="22"/>
                <w:szCs w:val="22"/>
              </w:rPr>
              <w:t>ia</w:t>
            </w:r>
            <w:r w:rsidRPr="002F64EC">
              <w:rPr>
                <w:rFonts w:ascii="Times New Roman" w:hAnsi="Times New Roman"/>
                <w:bCs/>
                <w:sz w:val="22"/>
                <w:szCs w:val="22"/>
              </w:rPr>
              <w:t xml:space="preserve"> pre prípad zodpovednosti za škodu spôsobenú pri vykonávaní finančného sprostredkovania alebo finančného poradenstva pre</w:t>
            </w:r>
            <w:r>
              <w:rPr>
                <w:rFonts w:ascii="Times New Roman" w:hAnsi="Times New Roman"/>
                <w:bCs/>
                <w:sz w:val="22"/>
                <w:szCs w:val="22"/>
              </w:rPr>
              <w:t xml:space="preserve"> všetky typy finančných agentov, čím</w:t>
            </w:r>
            <w:r w:rsidRPr="002F64EC">
              <w:rPr>
                <w:rFonts w:ascii="Times New Roman" w:hAnsi="Times New Roman"/>
                <w:bCs/>
                <w:sz w:val="22"/>
                <w:szCs w:val="22"/>
              </w:rPr>
              <w:t xml:space="preserve"> dochádza k negatívnym vplyvom na podnikateľské prostredie.</w:t>
            </w:r>
          </w:p>
          <w:p w:rsidR="00E84A34" w:rsidP="00C44A3D">
            <w:pPr>
              <w:bidi w:val="0"/>
              <w:ind w:right="52"/>
              <w:jc w:val="both"/>
              <w:rPr>
                <w:rFonts w:ascii="Times New Roman" w:hAnsi="Times New Roman"/>
                <w:bCs/>
                <w:sz w:val="22"/>
                <w:szCs w:val="22"/>
              </w:rPr>
            </w:pPr>
          </w:p>
          <w:p w:rsidR="00E84A34" w:rsidRPr="00793B48" w:rsidP="00C44A3D">
            <w:pPr>
              <w:bidi w:val="0"/>
              <w:jc w:val="both"/>
              <w:rPr>
                <w:rFonts w:ascii="Times New Roman" w:hAnsi="Times New Roman"/>
                <w:sz w:val="22"/>
                <w:szCs w:val="22"/>
              </w:rPr>
            </w:pPr>
            <w:r w:rsidRPr="00793B48">
              <w:rPr>
                <w:rFonts w:ascii="Times New Roman" w:hAnsi="Times New Roman"/>
                <w:sz w:val="22"/>
                <w:szCs w:val="22"/>
              </w:rPr>
              <w:t xml:space="preserve">V tejto súvislosti si dovoľujeme uviesť, že z dôvodu absencie </w:t>
            </w:r>
            <w:r>
              <w:rPr>
                <w:rFonts w:ascii="Times New Roman" w:hAnsi="Times New Roman"/>
                <w:sz w:val="22"/>
                <w:szCs w:val="22"/>
              </w:rPr>
              <w:t xml:space="preserve">niektorých </w:t>
            </w:r>
            <w:r w:rsidRPr="00793B48">
              <w:rPr>
                <w:rFonts w:ascii="Times New Roman" w:hAnsi="Times New Roman"/>
                <w:sz w:val="22"/>
                <w:szCs w:val="22"/>
              </w:rPr>
              <w:t xml:space="preserve">relevantných dát je výpočet nákladov spojený s vyššie uvedenými ustanoveniami </w:t>
            </w:r>
            <w:r>
              <w:rPr>
                <w:rFonts w:ascii="Times New Roman" w:hAnsi="Times New Roman"/>
                <w:sz w:val="22"/>
                <w:szCs w:val="22"/>
              </w:rPr>
              <w:t>nie je možné adekvátne vyčísliť odhad</w:t>
            </w:r>
            <w:r w:rsidRPr="00793B48">
              <w:rPr>
                <w:rFonts w:ascii="Times New Roman" w:hAnsi="Times New Roman"/>
                <w:sz w:val="22"/>
                <w:szCs w:val="22"/>
              </w:rPr>
              <w:t xml:space="preserve"> náklado</w:t>
            </w:r>
            <w:r>
              <w:rPr>
                <w:rFonts w:ascii="Times New Roman" w:hAnsi="Times New Roman"/>
                <w:sz w:val="22"/>
                <w:szCs w:val="22"/>
              </w:rPr>
              <w:t>v, vyplývajúcich z vyššie uvedených vplyvov</w:t>
            </w:r>
            <w:r w:rsidRPr="00793B48">
              <w:rPr>
                <w:rFonts w:ascii="Times New Roman" w:hAnsi="Times New Roman"/>
                <w:sz w:val="22"/>
                <w:szCs w:val="22"/>
              </w:rPr>
              <w:t>.</w:t>
            </w:r>
          </w:p>
          <w:p w:rsidR="00E84A34" w:rsidP="00C44A3D">
            <w:pPr>
              <w:bidi w:val="0"/>
              <w:ind w:right="52"/>
              <w:jc w:val="both"/>
              <w:rPr>
                <w:rFonts w:ascii="Times New Roman" w:hAnsi="Times New Roman"/>
                <w:bCs/>
                <w:sz w:val="22"/>
                <w:szCs w:val="22"/>
              </w:rPr>
            </w:pPr>
          </w:p>
          <w:p w:rsidR="00E84A34" w:rsidRPr="002F64EC" w:rsidP="00C44A3D">
            <w:pPr>
              <w:bidi w:val="0"/>
              <w:ind w:right="52"/>
              <w:jc w:val="both"/>
              <w:rPr>
                <w:rFonts w:ascii="Times New Roman" w:hAnsi="Times New Roman"/>
                <w:bCs/>
                <w:sz w:val="22"/>
                <w:szCs w:val="22"/>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rPr>
                <w:rFonts w:ascii="Times New Roman" w:hAnsi="Times New Roman"/>
                <w:b/>
                <w:i/>
                <w:sz w:val="22"/>
                <w:szCs w:val="22"/>
              </w:rPr>
            </w:pPr>
            <w:r w:rsidRPr="00793B48">
              <w:rPr>
                <w:rFonts w:ascii="Times New Roman" w:hAnsi="Times New Roman"/>
                <w:b/>
                <w:i/>
                <w:sz w:val="22"/>
                <w:szCs w:val="22"/>
              </w:rPr>
              <w:t>3.3.3 Administratívne náklady</w:t>
            </w:r>
          </w:p>
          <w:p w:rsidR="00E84A34" w:rsidRPr="00793B48" w:rsidP="00C44A3D">
            <w:pPr>
              <w:keepNext/>
              <w:bidi w:val="0"/>
              <w:rPr>
                <w:rFonts w:ascii="Times New Roman" w:hAnsi="Times New Roman"/>
                <w:i/>
                <w:sz w:val="22"/>
                <w:szCs w:val="22"/>
              </w:rPr>
            </w:pPr>
            <w:r w:rsidRPr="00793B48">
              <w:rPr>
                <w:rFonts w:ascii="Times New Roman" w:hAnsi="Times New Roman"/>
                <w:i/>
                <w:sz w:val="22"/>
                <w:szCs w:val="22"/>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RPr="001D2526" w:rsidP="00C44A3D">
            <w:pPr>
              <w:bidi w:val="0"/>
              <w:spacing w:after="68"/>
              <w:jc w:val="both"/>
              <w:rPr>
                <w:rFonts w:ascii="Times New Roman" w:hAnsi="Times New Roman"/>
                <w:sz w:val="22"/>
                <w:szCs w:val="22"/>
              </w:rPr>
            </w:pPr>
            <w:r w:rsidRPr="001D2526">
              <w:rPr>
                <w:rFonts w:ascii="Times New Roman" w:hAnsi="Times New Roman"/>
                <w:sz w:val="22"/>
                <w:szCs w:val="22"/>
              </w:rPr>
              <w:t>Návrh zákona vyžaduje zavedenie nových informačných povinností a úpravu exis</w:t>
            </w:r>
            <w:r>
              <w:rPr>
                <w:rFonts w:ascii="Times New Roman" w:hAnsi="Times New Roman"/>
                <w:sz w:val="22"/>
                <w:szCs w:val="22"/>
              </w:rPr>
              <w:t>tujúcich informačných povinnosť</w:t>
            </w:r>
            <w:r w:rsidRPr="001D2526">
              <w:rPr>
                <w:rFonts w:ascii="Times New Roman" w:hAnsi="Times New Roman"/>
                <w:sz w:val="22"/>
                <w:szCs w:val="22"/>
              </w:rPr>
              <w:t xml:space="preserve">. </w:t>
            </w:r>
          </w:p>
          <w:p w:rsidR="00E84A34" w:rsidRPr="001D2526" w:rsidP="00C44A3D">
            <w:pPr>
              <w:bidi w:val="0"/>
              <w:spacing w:after="68"/>
              <w:jc w:val="both"/>
              <w:rPr>
                <w:rFonts w:ascii="Times New Roman" w:hAnsi="Times New Roman"/>
                <w:sz w:val="22"/>
                <w:szCs w:val="22"/>
              </w:rPr>
            </w:pPr>
            <w:r w:rsidRPr="001D2526">
              <w:rPr>
                <w:rFonts w:ascii="Times New Roman" w:hAnsi="Times New Roman"/>
                <w:sz w:val="22"/>
                <w:szCs w:val="22"/>
              </w:rPr>
              <w:t xml:space="preserve">Predpokladáme, že viaceré nové informačné povinnosti budú jednotlivé subjekty svojim klientom oznamovať najmä prostredníctvom </w:t>
            </w:r>
            <w:r>
              <w:rPr>
                <w:rFonts w:ascii="Times New Roman" w:hAnsi="Times New Roman"/>
                <w:sz w:val="22"/>
                <w:szCs w:val="22"/>
              </w:rPr>
              <w:t>elektronickej komunikácie</w:t>
            </w:r>
            <w:r w:rsidRPr="001D2526">
              <w:rPr>
                <w:rFonts w:ascii="Times New Roman" w:hAnsi="Times New Roman"/>
                <w:sz w:val="22"/>
                <w:szCs w:val="22"/>
              </w:rPr>
              <w:t xml:space="preserve">. Nakoľko dotknuté subjekty už majú informačné povinnosti v tejto oblasti podľa platnej právnej úpravy, nepredpokladá sa, že zavedením nových informačných povinnosti, by došlo k väčšiemu nárastu administratívnych nákladov. Na základe kvalifikovaného odhadu predpokladáme, že výška týchto nákladov bude predstavovať 250,- eur ročne pre každého samostatného finančného agenta alebo </w:t>
            </w:r>
            <w:r>
              <w:rPr>
                <w:rFonts w:ascii="Times New Roman" w:hAnsi="Times New Roman"/>
                <w:sz w:val="22"/>
                <w:szCs w:val="22"/>
              </w:rPr>
              <w:t>finančnú inštitúciu</w:t>
            </w:r>
            <w:r w:rsidRPr="001D2526">
              <w:rPr>
                <w:rFonts w:ascii="Times New Roman" w:hAnsi="Times New Roman"/>
                <w:sz w:val="22"/>
                <w:szCs w:val="22"/>
              </w:rPr>
              <w:t xml:space="preserve"> (približne 5</w:t>
            </w:r>
            <w:r>
              <w:rPr>
                <w:rFonts w:ascii="Times New Roman" w:hAnsi="Times New Roman"/>
                <w:sz w:val="22"/>
                <w:szCs w:val="22"/>
              </w:rPr>
              <w:t>60</w:t>
            </w:r>
            <w:r w:rsidRPr="001D2526">
              <w:rPr>
                <w:rFonts w:ascii="Times New Roman" w:hAnsi="Times New Roman"/>
                <w:sz w:val="22"/>
                <w:szCs w:val="22"/>
              </w:rPr>
              <w:t xml:space="preserve"> subjektov).</w:t>
            </w:r>
          </w:p>
          <w:p w:rsidR="00E84A34" w:rsidRPr="001D2526" w:rsidP="00C44A3D">
            <w:pPr>
              <w:bidi w:val="0"/>
              <w:spacing w:after="68"/>
              <w:jc w:val="both"/>
              <w:rPr>
                <w:rFonts w:ascii="Times New Roman" w:hAnsi="Times New Roman"/>
                <w:sz w:val="22"/>
                <w:szCs w:val="22"/>
              </w:rPr>
            </w:pPr>
            <w:r>
              <w:rPr>
                <w:rFonts w:ascii="Times New Roman" w:hAnsi="Times New Roman"/>
                <w:sz w:val="22"/>
                <w:szCs w:val="22"/>
              </w:rPr>
              <w:t xml:space="preserve">Administratívne náklady vyplývajúce z </w:t>
            </w:r>
            <w:r w:rsidRPr="001D2526">
              <w:rPr>
                <w:rFonts w:ascii="Times New Roman" w:hAnsi="Times New Roman"/>
                <w:sz w:val="22"/>
                <w:szCs w:val="22"/>
              </w:rPr>
              <w:t>povinnos</w:t>
            </w:r>
            <w:r>
              <w:rPr>
                <w:rFonts w:ascii="Times New Roman" w:hAnsi="Times New Roman"/>
                <w:sz w:val="22"/>
                <w:szCs w:val="22"/>
              </w:rPr>
              <w:t>ti</w:t>
            </w:r>
            <w:r w:rsidRPr="001D2526">
              <w:rPr>
                <w:rFonts w:ascii="Times New Roman" w:hAnsi="Times New Roman"/>
                <w:sz w:val="22"/>
                <w:szCs w:val="22"/>
              </w:rPr>
              <w:t xml:space="preserve"> monitorovania produktov a ich vhodnosti pre klientov v sektore poistenia alebo zaistenia</w:t>
            </w:r>
            <w:r>
              <w:rPr>
                <w:rFonts w:ascii="Times New Roman" w:hAnsi="Times New Roman"/>
                <w:sz w:val="22"/>
                <w:szCs w:val="22"/>
              </w:rPr>
              <w:t xml:space="preserve"> odhadujeme vo výška </w:t>
            </w:r>
            <w:r w:rsidRPr="001D2526">
              <w:rPr>
                <w:rFonts w:ascii="Times New Roman" w:hAnsi="Times New Roman"/>
                <w:sz w:val="22"/>
                <w:szCs w:val="22"/>
              </w:rPr>
              <w:t xml:space="preserve"> približne </w:t>
            </w:r>
            <w:r>
              <w:rPr>
                <w:rFonts w:ascii="Times New Roman" w:hAnsi="Times New Roman"/>
                <w:sz w:val="22"/>
                <w:szCs w:val="22"/>
              </w:rPr>
              <w:t>500</w:t>
            </w:r>
            <w:r w:rsidRPr="001D2526">
              <w:rPr>
                <w:rFonts w:ascii="Times New Roman" w:hAnsi="Times New Roman"/>
                <w:sz w:val="22"/>
                <w:szCs w:val="22"/>
              </w:rPr>
              <w:t>,- eur ročne pri každom z produkt</w:t>
            </w:r>
            <w:r>
              <w:rPr>
                <w:rFonts w:ascii="Times New Roman" w:hAnsi="Times New Roman"/>
                <w:sz w:val="22"/>
                <w:szCs w:val="22"/>
              </w:rPr>
              <w:t xml:space="preserve">ov u 38 poisťovní pôsobiacich na území </w:t>
            </w:r>
            <w:r w:rsidRPr="001D2526">
              <w:rPr>
                <w:rFonts w:ascii="Times New Roman" w:hAnsi="Times New Roman"/>
                <w:sz w:val="22"/>
                <w:szCs w:val="22"/>
              </w:rPr>
              <w:t>Slovenskej republiky (pričom predpokladáme, že poisťovne ponúkajú v priemere približne 10 svojich základných produktov).</w:t>
            </w:r>
          </w:p>
        </w:tc>
      </w:tr>
      <w:tr>
        <w:tblPrEx>
          <w:tblW w:w="0" w:type="auto"/>
          <w:tblLook w:val="04A0"/>
        </w:tblPrEx>
        <w:trPr>
          <w:trHeight w:val="2318"/>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rPr>
                <w:rFonts w:ascii="Times New Roman" w:hAnsi="Times New Roman"/>
                <w:i/>
                <w:sz w:val="22"/>
                <w:szCs w:val="22"/>
              </w:rPr>
            </w:pPr>
            <w:r w:rsidRPr="00793B48">
              <w:rPr>
                <w:rFonts w:ascii="Times New Roman" w:hAnsi="Times New Roman"/>
                <w:b/>
                <w:i/>
                <w:sz w:val="22"/>
                <w:szCs w:val="22"/>
              </w:rPr>
              <w:t>3.3.4 Súhrnná tabuľka nákladov regulácie</w:t>
            </w:r>
          </w:p>
          <w:p w:rsidR="00E84A34" w:rsidRPr="00793B48" w:rsidP="00C44A3D">
            <w:pPr>
              <w:bidi w:val="0"/>
              <w:rPr>
                <w:rFonts w:ascii="Times New Roman" w:hAnsi="Times New Roman"/>
                <w:i/>
                <w:sz w:val="22"/>
                <w:szCs w:val="22"/>
              </w:rPr>
            </w:pPr>
          </w:p>
          <w:tbl>
            <w:tblPr>
              <w:tblStyle w:val="TableGrid"/>
              <w:tblW w:w="0" w:type="auto"/>
              <w:tblLook w:val="04A0"/>
            </w:tblPr>
            <w:tblGrid>
              <w:gridCol w:w="2948"/>
              <w:gridCol w:w="2944"/>
              <w:gridCol w:w="294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spacing w:after="0" w:line="240" w:lineRule="auto"/>
                    <w:rPr>
                      <w:rFonts w:ascii="Times New Roman" w:hAnsi="Times New Roman"/>
                      <w:i/>
                      <w:sz w:val="22"/>
                      <w:szCs w:val="22"/>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jc w:val="center"/>
                    <w:rPr>
                      <w:rFonts w:ascii="Times New Roman" w:hAnsi="Times New Roman"/>
                      <w:i/>
                      <w:sz w:val="22"/>
                      <w:szCs w:val="22"/>
                    </w:rPr>
                  </w:pPr>
                  <w:r w:rsidRPr="00793B48">
                    <w:rPr>
                      <w:rFonts w:ascii="Times New Roman" w:hAnsi="Times New Roman"/>
                      <w:i/>
                      <w:sz w:val="22"/>
                      <w:szCs w:val="22"/>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jc w:val="center"/>
                    <w:rPr>
                      <w:rFonts w:ascii="Times New Roman" w:hAnsi="Times New Roman"/>
                      <w:i/>
                      <w:sz w:val="22"/>
                      <w:szCs w:val="22"/>
                    </w:rPr>
                  </w:pPr>
                  <w:r w:rsidRPr="00793B48">
                    <w:rPr>
                      <w:rFonts w:ascii="Times New Roman" w:hAnsi="Times New Roman"/>
                      <w:i/>
                      <w:sz w:val="22"/>
                      <w:szCs w:val="22"/>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rPr>
                      <w:rFonts w:ascii="Times New Roman" w:hAnsi="Times New Roman"/>
                      <w:i/>
                      <w:sz w:val="22"/>
                      <w:szCs w:val="22"/>
                    </w:rPr>
                  </w:pPr>
                  <w:r w:rsidRPr="00793B48">
                    <w:rPr>
                      <w:rFonts w:ascii="Times New Roman" w:hAnsi="Times New Roman"/>
                      <w:i/>
                      <w:sz w:val="22"/>
                      <w:szCs w:val="22"/>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jc w:val="center"/>
                    <w:rPr>
                      <w:rFonts w:ascii="Times New Roman" w:hAnsi="Times New Roman"/>
                      <w:i/>
                      <w:sz w:val="22"/>
                      <w:szCs w:val="22"/>
                    </w:rPr>
                  </w:pPr>
                  <w:r>
                    <w:rPr>
                      <w:rFonts w:ascii="Times New Roman" w:hAnsi="Times New Roman"/>
                      <w:i/>
                      <w:sz w:val="22"/>
                      <w:szCs w:val="22"/>
                    </w:rPr>
                    <w:t>100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jc w:val="center"/>
                    <w:rPr>
                      <w:rFonts w:ascii="Times New Roman" w:hAnsi="Times New Roman"/>
                      <w:i/>
                      <w:sz w:val="22"/>
                      <w:szCs w:val="22"/>
                    </w:rPr>
                  </w:pPr>
                  <w:r>
                    <w:rPr>
                      <w:rFonts w:ascii="Times New Roman" w:hAnsi="Times New Roman"/>
                      <w:i/>
                      <w:sz w:val="22"/>
                      <w:szCs w:val="22"/>
                    </w:rPr>
                    <w:t>1 000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rPr>
                      <w:rFonts w:ascii="Times New Roman" w:hAnsi="Times New Roman"/>
                      <w:i/>
                      <w:sz w:val="22"/>
                      <w:szCs w:val="22"/>
                    </w:rPr>
                  </w:pPr>
                  <w:r w:rsidRPr="00793B48">
                    <w:rPr>
                      <w:rFonts w:ascii="Times New Roman" w:hAnsi="Times New Roman"/>
                      <w:i/>
                      <w:sz w:val="22"/>
                      <w:szCs w:val="22"/>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jc w:val="center"/>
                    <w:rPr>
                      <w:rFonts w:ascii="Times New Roman" w:hAnsi="Times New Roman"/>
                      <w:i/>
                      <w:sz w:val="22"/>
                      <w:szCs w:val="22"/>
                    </w:rPr>
                  </w:pPr>
                  <w:r>
                    <w:rPr>
                      <w:rFonts w:ascii="Times New Roman" w:hAnsi="Times New Roman"/>
                      <w:i/>
                      <w:sz w:val="22"/>
                      <w:szCs w:val="22"/>
                    </w:rPr>
                    <w:t>60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jc w:val="center"/>
                    <w:rPr>
                      <w:rFonts w:ascii="Times New Roman" w:hAnsi="Times New Roman"/>
                      <w:i/>
                      <w:sz w:val="22"/>
                      <w:szCs w:val="22"/>
                    </w:rPr>
                  </w:pPr>
                  <w:r>
                    <w:rPr>
                      <w:rFonts w:ascii="Times New Roman" w:hAnsi="Times New Roman"/>
                      <w:i/>
                      <w:sz w:val="22"/>
                      <w:szCs w:val="22"/>
                    </w:rPr>
                    <w:t>1 470 000</w:t>
                  </w:r>
                </w:p>
              </w:tc>
            </w:tr>
            <w:tr>
              <w:tblPrEx>
                <w:tblW w:w="0" w:type="auto"/>
                <w:tblLook w:val="04A0"/>
              </w:tblPrEx>
              <w:trPr>
                <w:trHeight w:val="611"/>
              </w:trPr>
              <w:tc>
                <w:tcPr>
                  <w:tcW w:w="2993"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rPr>
                      <w:rFonts w:ascii="Times New Roman" w:hAnsi="Times New Roman"/>
                      <w:i/>
                      <w:sz w:val="22"/>
                      <w:szCs w:val="22"/>
                    </w:rPr>
                  </w:pPr>
                  <w:r w:rsidRPr="00793B48">
                    <w:rPr>
                      <w:rFonts w:ascii="Times New Roman" w:hAnsi="Times New Roman"/>
                      <w:i/>
                      <w:sz w:val="22"/>
                      <w:szCs w:val="22"/>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84A34" w:rsidP="00C44A3D">
                  <w:pPr>
                    <w:bidi w:val="0"/>
                    <w:jc w:val="center"/>
                    <w:rPr>
                      <w:rFonts w:ascii="Times New Roman" w:hAnsi="Times New Roman"/>
                      <w:i/>
                      <w:sz w:val="22"/>
                      <w:szCs w:val="22"/>
                    </w:rPr>
                  </w:pPr>
                  <w:r>
                    <w:rPr>
                      <w:rFonts w:ascii="Times New Roman" w:hAnsi="Times New Roman"/>
                      <w:i/>
                      <w:sz w:val="22"/>
                      <w:szCs w:val="22"/>
                    </w:rPr>
                    <w:t xml:space="preserve">250 </w:t>
                  </w:r>
                </w:p>
                <w:p w:rsidR="00E84A34" w:rsidRPr="00793B48" w:rsidP="00C44A3D">
                  <w:pPr>
                    <w:bidi w:val="0"/>
                    <w:jc w:val="center"/>
                    <w:rPr>
                      <w:rFonts w:ascii="Times New Roman" w:hAnsi="Times New Roman"/>
                      <w:i/>
                      <w:sz w:val="22"/>
                      <w:szCs w:val="22"/>
                    </w:rPr>
                  </w:pPr>
                  <w:r>
                    <w:rPr>
                      <w:rFonts w:ascii="Times New Roman" w:hAnsi="Times New Roman"/>
                      <w:i/>
                      <w:sz w:val="22"/>
                      <w:szCs w:val="22"/>
                    </w:rPr>
                    <w:t>5 000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84A34" w:rsidP="00C44A3D">
                  <w:pPr>
                    <w:bidi w:val="0"/>
                    <w:jc w:val="center"/>
                    <w:rPr>
                      <w:rFonts w:ascii="Times New Roman" w:hAnsi="Times New Roman"/>
                      <w:i/>
                      <w:sz w:val="22"/>
                      <w:szCs w:val="22"/>
                    </w:rPr>
                  </w:pPr>
                  <w:r>
                    <w:rPr>
                      <w:rFonts w:ascii="Times New Roman" w:hAnsi="Times New Roman"/>
                      <w:i/>
                      <w:sz w:val="22"/>
                      <w:szCs w:val="22"/>
                    </w:rPr>
                    <w:t>140 000</w:t>
                  </w:r>
                </w:p>
                <w:p w:rsidR="00E84A34" w:rsidRPr="00793B48" w:rsidP="00C44A3D">
                  <w:pPr>
                    <w:bidi w:val="0"/>
                    <w:jc w:val="center"/>
                    <w:rPr>
                      <w:rFonts w:ascii="Times New Roman" w:hAnsi="Times New Roman"/>
                      <w:i/>
                      <w:sz w:val="22"/>
                      <w:szCs w:val="22"/>
                    </w:rPr>
                  </w:pPr>
                  <w:r>
                    <w:rPr>
                      <w:rFonts w:ascii="Times New Roman" w:hAnsi="Times New Roman"/>
                      <w:i/>
                      <w:sz w:val="22"/>
                      <w:szCs w:val="22"/>
                    </w:rPr>
                    <w:t xml:space="preserve">190 000 </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rPr>
                      <w:rFonts w:ascii="Times New Roman" w:hAnsi="Times New Roman"/>
                      <w:b/>
                      <w:i/>
                      <w:sz w:val="22"/>
                      <w:szCs w:val="22"/>
                    </w:rPr>
                  </w:pPr>
                  <w:r w:rsidRPr="00793B48">
                    <w:rPr>
                      <w:rFonts w:ascii="Times New Roman" w:hAnsi="Times New Roman"/>
                      <w:b/>
                      <w:i/>
                      <w:sz w:val="22"/>
                      <w:szCs w:val="22"/>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84A34" w:rsidP="00C44A3D">
                  <w:pPr>
                    <w:bidi w:val="0"/>
                    <w:jc w:val="center"/>
                    <w:rPr>
                      <w:rFonts w:ascii="Times New Roman" w:hAnsi="Times New Roman"/>
                      <w:b/>
                      <w:i/>
                      <w:sz w:val="22"/>
                      <w:szCs w:val="22"/>
                    </w:rPr>
                  </w:pPr>
                  <w:r>
                    <w:rPr>
                      <w:rFonts w:ascii="Times New Roman" w:hAnsi="Times New Roman"/>
                      <w:b/>
                      <w:i/>
                      <w:sz w:val="22"/>
                      <w:szCs w:val="22"/>
                    </w:rPr>
                    <w:t>100 (poskytovateľ OFV)</w:t>
                  </w:r>
                </w:p>
                <w:p w:rsidR="00E84A34" w:rsidP="00C44A3D">
                  <w:pPr>
                    <w:bidi w:val="0"/>
                    <w:jc w:val="center"/>
                    <w:rPr>
                      <w:rFonts w:ascii="Times New Roman" w:hAnsi="Times New Roman"/>
                      <w:b/>
                      <w:i/>
                      <w:sz w:val="22"/>
                      <w:szCs w:val="22"/>
                    </w:rPr>
                  </w:pPr>
                  <w:r>
                    <w:rPr>
                      <w:rFonts w:ascii="Times New Roman" w:hAnsi="Times New Roman"/>
                      <w:b/>
                      <w:i/>
                      <w:sz w:val="22"/>
                      <w:szCs w:val="22"/>
                    </w:rPr>
                    <w:t>60 (finančný agent + zamestnanci finančných inštitúcií)</w:t>
                  </w:r>
                </w:p>
                <w:p w:rsidR="00E84A34" w:rsidP="00C44A3D">
                  <w:pPr>
                    <w:bidi w:val="0"/>
                    <w:jc w:val="center"/>
                    <w:rPr>
                      <w:rFonts w:ascii="Times New Roman" w:hAnsi="Times New Roman"/>
                      <w:b/>
                      <w:i/>
                      <w:sz w:val="22"/>
                      <w:szCs w:val="22"/>
                    </w:rPr>
                  </w:pPr>
                  <w:r>
                    <w:rPr>
                      <w:rFonts w:ascii="Times New Roman" w:hAnsi="Times New Roman"/>
                      <w:b/>
                      <w:i/>
                      <w:sz w:val="22"/>
                      <w:szCs w:val="22"/>
                    </w:rPr>
                    <w:t>250 (SFA)</w:t>
                  </w:r>
                </w:p>
                <w:p w:rsidR="00E84A34" w:rsidP="00C44A3D">
                  <w:pPr>
                    <w:bidi w:val="0"/>
                    <w:jc w:val="center"/>
                    <w:rPr>
                      <w:rFonts w:ascii="Times New Roman" w:hAnsi="Times New Roman"/>
                      <w:b/>
                      <w:i/>
                      <w:sz w:val="22"/>
                      <w:szCs w:val="22"/>
                    </w:rPr>
                  </w:pPr>
                  <w:r>
                    <w:rPr>
                      <w:rFonts w:ascii="Times New Roman" w:hAnsi="Times New Roman"/>
                      <w:b/>
                      <w:i/>
                      <w:sz w:val="22"/>
                      <w:szCs w:val="22"/>
                    </w:rPr>
                    <w:t>250 (iné finančné inštitúcie)</w:t>
                  </w:r>
                </w:p>
                <w:p w:rsidR="00E84A34" w:rsidRPr="00793B48" w:rsidP="00C44A3D">
                  <w:pPr>
                    <w:bidi w:val="0"/>
                    <w:jc w:val="center"/>
                    <w:rPr>
                      <w:rFonts w:ascii="Times New Roman" w:hAnsi="Times New Roman"/>
                      <w:b/>
                      <w:i/>
                      <w:sz w:val="22"/>
                      <w:szCs w:val="22"/>
                    </w:rPr>
                  </w:pPr>
                  <w:r>
                    <w:rPr>
                      <w:rFonts w:ascii="Times New Roman" w:hAnsi="Times New Roman"/>
                      <w:b/>
                      <w:i/>
                      <w:sz w:val="22"/>
                      <w:szCs w:val="22"/>
                    </w:rPr>
                    <w:t xml:space="preserve">5 250 (poisťovňa) </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jc w:val="center"/>
                    <w:rPr>
                      <w:rFonts w:ascii="Times New Roman" w:hAnsi="Times New Roman"/>
                      <w:b/>
                      <w:i/>
                      <w:sz w:val="22"/>
                      <w:szCs w:val="22"/>
                    </w:rPr>
                  </w:pPr>
                  <w:r>
                    <w:rPr>
                      <w:rFonts w:ascii="Times New Roman" w:hAnsi="Times New Roman"/>
                      <w:b/>
                      <w:i/>
                      <w:sz w:val="22"/>
                      <w:szCs w:val="22"/>
                    </w:rPr>
                    <w:t>1 801 000</w:t>
                  </w:r>
                </w:p>
              </w:tc>
            </w:tr>
          </w:tbl>
          <w:p w:rsidR="00E84A34" w:rsidP="00C44A3D">
            <w:pPr>
              <w:bidi w:val="0"/>
              <w:rPr>
                <w:rFonts w:ascii="Times New Roman" w:hAnsi="Times New Roman"/>
                <w:i/>
                <w:sz w:val="22"/>
                <w:szCs w:val="22"/>
              </w:rPr>
            </w:pPr>
          </w:p>
          <w:p w:rsidR="00E84A34" w:rsidRPr="007077F7" w:rsidP="00C44A3D">
            <w:pPr>
              <w:bidi w:val="0"/>
              <w:jc w:val="both"/>
              <w:rPr>
                <w:rFonts w:ascii="Times New Roman" w:hAnsi="Times New Roman"/>
                <w:sz w:val="22"/>
                <w:szCs w:val="22"/>
              </w:rPr>
            </w:pPr>
            <w:r>
              <w:rPr>
                <w:rFonts w:ascii="Times New Roman" w:hAnsi="Times New Roman"/>
                <w:sz w:val="22"/>
                <w:szCs w:val="22"/>
              </w:rPr>
              <w:t>* V tejto súvislosti si dovoľujeme uviesť, že ide o odhad výpočtu administratívnych nákladov, nakoľko nedisponujeme dostatočne presnými informáciami, na základe ktorých by bolo možné dosiahnuť výpočet administratívnych nákladov odzrkadľujúci skutočnú náročnosť informačných povinností.</w:t>
            </w:r>
          </w:p>
          <w:p w:rsidR="00E84A34" w:rsidRPr="00793B48" w:rsidP="00C44A3D">
            <w:pPr>
              <w:bidi w:val="0"/>
              <w:rPr>
                <w:rFonts w:ascii="Times New Roman" w:hAnsi="Times New Roman"/>
                <w:i/>
                <w:sz w:val="22"/>
                <w:szCs w:val="22"/>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84A34" w:rsidRPr="00793B48" w:rsidP="00C44A3D">
            <w:pPr>
              <w:bidi w:val="0"/>
              <w:rPr>
                <w:rFonts w:ascii="Times New Roman" w:hAnsi="Times New Roman"/>
                <w:b/>
                <w:szCs w:val="22"/>
              </w:rPr>
            </w:pPr>
            <w:r w:rsidRPr="00793B48">
              <w:rPr>
                <w:rFonts w:ascii="Times New Roman" w:hAnsi="Times New Roman"/>
                <w:b/>
                <w:szCs w:val="22"/>
              </w:rPr>
              <w:t>3.4 Konkurencieschopnosť a správanie sa podnikov na trhu</w:t>
            </w:r>
          </w:p>
          <w:p w:rsidR="00E84A34" w:rsidRPr="00793B48" w:rsidP="00C44A3D">
            <w:pPr>
              <w:bidi w:val="0"/>
              <w:rPr>
                <w:rFonts w:ascii="Times New Roman" w:hAnsi="Times New Roman"/>
                <w:sz w:val="22"/>
                <w:szCs w:val="22"/>
              </w:rPr>
            </w:pPr>
            <w:r w:rsidRPr="00793B48">
              <w:rPr>
                <w:rFonts w:ascii="Times New Roman" w:hAnsi="Times New Roman"/>
                <w:b/>
                <w:szCs w:val="22"/>
              </w:rPr>
              <w:t xml:space="preserve">       </w:t>
            </w:r>
            <w:r w:rsidRPr="00793B48">
              <w:rPr>
                <w:rFonts w:ascii="Times New Roman" w:hAnsi="Times New Roman"/>
                <w:szCs w:val="22"/>
              </w:rPr>
              <w:t xml:space="preserve">- </w:t>
            </w:r>
            <w:r w:rsidRPr="00793B48">
              <w:rPr>
                <w:rFonts w:ascii="Times New Roman" w:hAnsi="Times New Roman"/>
                <w:b/>
                <w:szCs w:val="22"/>
              </w:rPr>
              <w:t>z toho MSP</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rPr>
                <w:rFonts w:ascii="Times New Roman" w:hAnsi="Times New Roman"/>
                <w:i/>
                <w:sz w:val="22"/>
                <w:szCs w:val="22"/>
              </w:rPr>
            </w:pPr>
            <w:r w:rsidRPr="00793B48">
              <w:rPr>
                <w:rFonts w:ascii="Times New Roman" w:hAnsi="Times New Roman"/>
                <w:i/>
                <w:sz w:val="22"/>
                <w:szCs w:val="22"/>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E84A34" w:rsidRPr="00793B48" w:rsidP="00C44A3D">
            <w:pPr>
              <w:bidi w:val="0"/>
              <w:rPr>
                <w:rFonts w:ascii="Times New Roman" w:hAnsi="Times New Roman"/>
                <w:i/>
                <w:sz w:val="22"/>
                <w:szCs w:val="22"/>
              </w:rPr>
            </w:pPr>
            <w:r w:rsidRPr="00793B48">
              <w:rPr>
                <w:rFonts w:ascii="Times New Roman" w:hAnsi="Times New Roman"/>
                <w:i/>
                <w:sz w:val="22"/>
                <w:szCs w:val="22"/>
              </w:rPr>
              <w:t>Aký vplyv bude mať navrhovaná zmena na obchodné bariéry? Bude mať vplyv na vyvolanie cezhraničných investícií (príliv /odliv zahraničných investícií resp. uplatnenie slovenských podnikov na zahraničných trhoch)? Ak áno, popíšte.</w:t>
            </w:r>
          </w:p>
          <w:p w:rsidR="00E84A34" w:rsidRPr="00793B48" w:rsidP="00C44A3D">
            <w:pPr>
              <w:bidi w:val="0"/>
              <w:rPr>
                <w:rFonts w:ascii="Times New Roman" w:hAnsi="Times New Roman"/>
                <w:i/>
                <w:sz w:val="22"/>
                <w:szCs w:val="22"/>
              </w:rPr>
            </w:pPr>
            <w:r w:rsidRPr="00793B48">
              <w:rPr>
                <w:rFonts w:ascii="Times New Roman" w:hAnsi="Times New Roman"/>
                <w:i/>
                <w:sz w:val="22"/>
                <w:szCs w:val="22"/>
              </w:rPr>
              <w:t>Ako ovplyvní cenu alebo dostupnosť základných zdrojov (suroviny, mechanizmy, pracovná sila, energie atď.)?</w:t>
            </w:r>
          </w:p>
          <w:p w:rsidR="00E84A34" w:rsidRPr="00793B48" w:rsidP="00C44A3D">
            <w:pPr>
              <w:bidi w:val="0"/>
              <w:rPr>
                <w:rFonts w:ascii="Times New Roman" w:hAnsi="Times New Roman"/>
                <w:i/>
                <w:sz w:val="22"/>
                <w:szCs w:val="22"/>
              </w:rPr>
            </w:pPr>
            <w:r w:rsidRPr="00793B48">
              <w:rPr>
                <w:rFonts w:ascii="Times New Roman" w:hAnsi="Times New Roman"/>
                <w:i/>
                <w:sz w:val="22"/>
                <w:szCs w:val="22"/>
              </w:rPr>
              <w:t>Ovplyvňuje prístup k financiám? Ak áno, ako?</w:t>
            </w:r>
          </w:p>
        </w:tc>
      </w:tr>
      <w:tr>
        <w:tblPrEx>
          <w:tblW w:w="0" w:type="auto"/>
          <w:tblLook w:val="04A0"/>
        </w:tblPrEx>
        <w:trPr>
          <w:trHeight w:val="1282"/>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jc w:val="both"/>
              <w:rPr>
                <w:rFonts w:ascii="Times New Roman" w:hAnsi="Times New Roman"/>
                <w:i/>
                <w:sz w:val="22"/>
                <w:szCs w:val="22"/>
              </w:rPr>
            </w:pPr>
            <w:r w:rsidRPr="00793B48">
              <w:rPr>
                <w:rFonts w:ascii="Times New Roman" w:hAnsi="Times New Roman"/>
                <w:sz w:val="22"/>
                <w:szCs w:val="22"/>
              </w:rPr>
              <w:t xml:space="preserve">Navrhované zmeny budú mať za cieľ modernizovať existujúcu legislatívnu úpravu a zabezpečiť nediskriminačné podmienky pre poskytovateľov </w:t>
            </w:r>
            <w:r>
              <w:rPr>
                <w:rFonts w:ascii="Times New Roman" w:hAnsi="Times New Roman"/>
                <w:sz w:val="22"/>
                <w:szCs w:val="22"/>
              </w:rPr>
              <w:t>subjekty vykonávajúce finančné sprostredkovanie</w:t>
            </w:r>
            <w:r w:rsidRPr="00793B48">
              <w:rPr>
                <w:rFonts w:ascii="Times New Roman" w:hAnsi="Times New Roman"/>
                <w:sz w:val="22"/>
                <w:szCs w:val="22"/>
              </w:rPr>
              <w:t xml:space="preserve">, vrátane možnosti vstupu nových </w:t>
            </w:r>
            <w:r>
              <w:rPr>
                <w:rFonts w:ascii="Times New Roman" w:hAnsi="Times New Roman"/>
                <w:sz w:val="22"/>
                <w:szCs w:val="22"/>
              </w:rPr>
              <w:t>subjektov</w:t>
            </w:r>
            <w:r w:rsidRPr="00793B48">
              <w:rPr>
                <w:rFonts w:ascii="Times New Roman" w:hAnsi="Times New Roman"/>
                <w:sz w:val="22"/>
                <w:szCs w:val="22"/>
              </w:rPr>
              <w:t xml:space="preserve"> na</w:t>
            </w:r>
            <w:r>
              <w:rPr>
                <w:rFonts w:ascii="Times New Roman" w:hAnsi="Times New Roman"/>
                <w:sz w:val="22"/>
                <w:szCs w:val="22"/>
              </w:rPr>
              <w:t xml:space="preserve"> finančný</w:t>
            </w:r>
            <w:r w:rsidRPr="00793B48">
              <w:rPr>
                <w:rFonts w:ascii="Times New Roman" w:hAnsi="Times New Roman"/>
                <w:sz w:val="22"/>
                <w:szCs w:val="22"/>
              </w:rPr>
              <w:t xml:space="preserve"> trh </w:t>
            </w:r>
            <w:r>
              <w:rPr>
                <w:rFonts w:ascii="Times New Roman" w:hAnsi="Times New Roman"/>
                <w:sz w:val="22"/>
                <w:szCs w:val="22"/>
              </w:rPr>
              <w:t xml:space="preserve">a </w:t>
            </w:r>
            <w:r w:rsidRPr="00793B48">
              <w:rPr>
                <w:rFonts w:ascii="Times New Roman" w:hAnsi="Times New Roman"/>
                <w:sz w:val="22"/>
                <w:szCs w:val="22"/>
              </w:rPr>
              <w:t xml:space="preserve">tým prispieť k vytvoreniu zdravého konkurenčného prostredia v tejto oblasti. Zmeny majú tiež smerovať k zavedeniu legislatívnych pravidiel pre </w:t>
            </w:r>
            <w:r>
              <w:rPr>
                <w:rFonts w:ascii="Times New Roman" w:hAnsi="Times New Roman"/>
                <w:sz w:val="22"/>
                <w:szCs w:val="22"/>
              </w:rPr>
              <w:t>vykonávanie finančného sprostredkovania, čo by malo</w:t>
            </w:r>
            <w:r w:rsidRPr="00793B48">
              <w:rPr>
                <w:rFonts w:ascii="Times New Roman" w:hAnsi="Times New Roman"/>
                <w:sz w:val="22"/>
                <w:szCs w:val="22"/>
              </w:rPr>
              <w:t xml:space="preserve"> prispieť k rozvoju týchto </w:t>
            </w:r>
            <w:r>
              <w:rPr>
                <w:rFonts w:ascii="Times New Roman" w:hAnsi="Times New Roman"/>
                <w:sz w:val="22"/>
                <w:szCs w:val="22"/>
              </w:rPr>
              <w:t xml:space="preserve">finančných </w:t>
            </w:r>
            <w:r w:rsidRPr="00793B48">
              <w:rPr>
                <w:rFonts w:ascii="Times New Roman" w:hAnsi="Times New Roman"/>
                <w:sz w:val="22"/>
                <w:szCs w:val="22"/>
              </w:rPr>
              <w:t xml:space="preserve">služieb, nakoľko by harmonizácia uvedených pravidiel mala znížiť resp. zrušiť bariéry pre poskytovanie týchto </w:t>
            </w:r>
            <w:r>
              <w:rPr>
                <w:rFonts w:ascii="Times New Roman" w:hAnsi="Times New Roman"/>
                <w:sz w:val="22"/>
                <w:szCs w:val="22"/>
              </w:rPr>
              <w:t xml:space="preserve">finančných služieb. </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84A34" w:rsidRPr="00793B48" w:rsidP="00C44A3D">
            <w:pPr>
              <w:bidi w:val="0"/>
              <w:rPr>
                <w:rFonts w:ascii="Times New Roman" w:hAnsi="Times New Roman"/>
                <w:b/>
                <w:szCs w:val="22"/>
              </w:rPr>
            </w:pPr>
            <w:r w:rsidRPr="00793B48">
              <w:rPr>
                <w:rFonts w:ascii="Times New Roman" w:hAnsi="Times New Roman"/>
                <w:b/>
                <w:szCs w:val="22"/>
              </w:rPr>
              <w:t xml:space="preserve">3.5 Inovácie </w:t>
            </w:r>
          </w:p>
          <w:p w:rsidR="00E84A34" w:rsidRPr="00793B48" w:rsidP="00C44A3D">
            <w:pPr>
              <w:bidi w:val="0"/>
              <w:rPr>
                <w:rFonts w:ascii="Times New Roman" w:hAnsi="Times New Roman"/>
                <w:b/>
                <w:sz w:val="22"/>
                <w:szCs w:val="22"/>
              </w:rPr>
            </w:pPr>
            <w:r w:rsidRPr="00793B48">
              <w:rPr>
                <w:rFonts w:ascii="Times New Roman" w:hAnsi="Times New Roman"/>
                <w:szCs w:val="22"/>
              </w:rPr>
              <w:t xml:space="preserve">       - </w:t>
            </w:r>
            <w:r w:rsidRPr="00793B48">
              <w:rPr>
                <w:rFonts w:ascii="Times New Roman" w:hAnsi="Times New Roman"/>
                <w:b/>
                <w:szCs w:val="22"/>
              </w:rPr>
              <w:t>z toho MSP</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RPr="00793B48" w:rsidP="00C44A3D">
            <w:pPr>
              <w:bidi w:val="0"/>
              <w:rPr>
                <w:rFonts w:ascii="Times New Roman" w:hAnsi="Times New Roman"/>
                <w:i/>
                <w:sz w:val="22"/>
                <w:szCs w:val="22"/>
              </w:rPr>
            </w:pPr>
            <w:r w:rsidRPr="00793B48">
              <w:rPr>
                <w:rFonts w:ascii="Times New Roman" w:hAnsi="Times New Roman"/>
                <w:i/>
                <w:sz w:val="22"/>
                <w:szCs w:val="22"/>
              </w:rPr>
              <w:t>Uveďte, ako podporuje navrhovaná zmena inovácie.</w:t>
            </w:r>
          </w:p>
          <w:p w:rsidR="00E84A34" w:rsidRPr="00793B48" w:rsidP="00C44A3D">
            <w:pPr>
              <w:bidi w:val="0"/>
              <w:rPr>
                <w:rFonts w:ascii="Times New Roman" w:hAnsi="Times New Roman"/>
                <w:i/>
                <w:sz w:val="22"/>
                <w:szCs w:val="22"/>
              </w:rPr>
            </w:pPr>
            <w:r w:rsidRPr="00793B48">
              <w:rPr>
                <w:rFonts w:ascii="Times New Roman" w:hAnsi="Times New Roman"/>
                <w:i/>
                <w:sz w:val="22"/>
                <w:szCs w:val="22"/>
              </w:rPr>
              <w:t>Zjednodušuje uvedenie alebo rozšírenie nových výrobných metód, technológií a výrobkov na trh?</w:t>
            </w:r>
          </w:p>
          <w:p w:rsidR="00E84A34" w:rsidRPr="00793B48" w:rsidP="00C44A3D">
            <w:pPr>
              <w:bidi w:val="0"/>
              <w:rPr>
                <w:rFonts w:ascii="Times New Roman" w:hAnsi="Times New Roman"/>
                <w:i/>
                <w:sz w:val="22"/>
                <w:szCs w:val="22"/>
              </w:rPr>
            </w:pPr>
            <w:r w:rsidRPr="00793B48">
              <w:rPr>
                <w:rFonts w:ascii="Times New Roman" w:hAnsi="Times New Roman"/>
                <w:i/>
                <w:sz w:val="22"/>
                <w:szCs w:val="22"/>
              </w:rPr>
              <w:t>Uveďte, ako vplýva navrhovaná zmena na jednotlivé práva duševného vlastníctva (napr. patenty, ochranné známky, autorské práva, vlastníctvo know-how).</w:t>
            </w:r>
          </w:p>
          <w:p w:rsidR="00E84A34" w:rsidRPr="00793B48" w:rsidP="00C44A3D">
            <w:pPr>
              <w:bidi w:val="0"/>
              <w:rPr>
                <w:rFonts w:ascii="Times New Roman" w:hAnsi="Times New Roman"/>
                <w:i/>
                <w:sz w:val="22"/>
                <w:szCs w:val="22"/>
              </w:rPr>
            </w:pPr>
            <w:r w:rsidRPr="00793B48">
              <w:rPr>
                <w:rFonts w:ascii="Times New Roman" w:hAnsi="Times New Roman"/>
                <w:i/>
                <w:sz w:val="22"/>
                <w:szCs w:val="22"/>
              </w:rPr>
              <w:t>Podporuje vyššiu efektivitu výroby/využívania zdrojov? Ak áno, ako?</w:t>
            </w:r>
          </w:p>
          <w:p w:rsidR="00E84A34" w:rsidRPr="00793B48" w:rsidP="00C44A3D">
            <w:pPr>
              <w:bidi w:val="0"/>
              <w:rPr>
                <w:rFonts w:ascii="Times New Roman" w:hAnsi="Times New Roman"/>
                <w:sz w:val="22"/>
                <w:szCs w:val="22"/>
              </w:rPr>
            </w:pPr>
            <w:r w:rsidRPr="00793B48">
              <w:rPr>
                <w:rFonts w:ascii="Times New Roman" w:hAnsi="Times New Roman"/>
                <w:i/>
                <w:sz w:val="22"/>
                <w:szCs w:val="22"/>
              </w:rPr>
              <w:t>Vytvorí zmena nové pracovné miesta pre zamestnancov výskumu a vývoja v SR?</w:t>
            </w:r>
          </w:p>
        </w:tc>
      </w:tr>
      <w:tr>
        <w:tblPrEx>
          <w:tblW w:w="0" w:type="auto"/>
          <w:tblLook w:val="04A0"/>
        </w:tblPrEx>
        <w:trPr>
          <w:trHeight w:val="1747"/>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E84A34" w:rsidRPr="004B29EB" w:rsidP="00C44A3D">
            <w:pPr>
              <w:pStyle w:val="Default"/>
              <w:bidi w:val="0"/>
              <w:jc w:val="both"/>
              <w:rPr>
                <w:rFonts w:ascii="Times New Roman" w:hAnsi="Times New Roman" w:cs="Times New Roman"/>
                <w:sz w:val="20"/>
                <w:szCs w:val="20"/>
              </w:rPr>
            </w:pPr>
            <w:r w:rsidRPr="004B29EB">
              <w:rPr>
                <w:rFonts w:ascii="Times New Roman" w:hAnsi="Times New Roman" w:cs="Times New Roman"/>
                <w:sz w:val="20"/>
                <w:szCs w:val="20"/>
              </w:rPr>
              <w:t>Návrh zákona bude vo všeobecnosti vytvárať tlak na vyššiu automatizáciu a elektronizáciu výkonu finančného sprostredkovania</w:t>
            </w:r>
            <w:r>
              <w:rPr>
                <w:rFonts w:ascii="Times New Roman" w:hAnsi="Times New Roman" w:cs="Times New Roman"/>
                <w:sz w:val="20"/>
                <w:szCs w:val="20"/>
              </w:rPr>
              <w:t>.</w:t>
            </w:r>
            <w:r w:rsidRPr="004B29EB">
              <w:rPr>
                <w:rFonts w:ascii="Times New Roman" w:hAnsi="Times New Roman" w:cs="Times New Roman"/>
                <w:sz w:val="20"/>
                <w:szCs w:val="20"/>
              </w:rPr>
              <w:t xml:space="preserve"> </w:t>
            </w:r>
          </w:p>
          <w:p w:rsidR="00E84A34" w:rsidRPr="004B29EB" w:rsidP="00C44A3D">
            <w:pPr>
              <w:pStyle w:val="Default"/>
              <w:bidi w:val="0"/>
              <w:jc w:val="both"/>
              <w:rPr>
                <w:rFonts w:ascii="Times New Roman" w:hAnsi="Times New Roman" w:cs="Times New Roman"/>
                <w:sz w:val="20"/>
                <w:szCs w:val="20"/>
              </w:rPr>
            </w:pPr>
            <w:r w:rsidRPr="004B29EB">
              <w:rPr>
                <w:rFonts w:ascii="Times New Roman" w:hAnsi="Times New Roman" w:cs="Times New Roman"/>
                <w:sz w:val="20"/>
                <w:szCs w:val="20"/>
              </w:rPr>
              <w:t xml:space="preserve">Návrh zákona zásadne nevplýva na jednotlivé práva duševného vlastníctva. </w:t>
            </w:r>
          </w:p>
          <w:p w:rsidR="00E84A34" w:rsidRPr="004B29EB" w:rsidP="00C44A3D">
            <w:pPr>
              <w:pStyle w:val="Default"/>
              <w:bidi w:val="0"/>
              <w:jc w:val="both"/>
              <w:rPr>
                <w:rFonts w:ascii="Times New Roman" w:hAnsi="Times New Roman" w:cs="Times New Roman"/>
                <w:sz w:val="20"/>
                <w:szCs w:val="20"/>
              </w:rPr>
            </w:pPr>
            <w:r w:rsidRPr="004B29EB">
              <w:rPr>
                <w:rFonts w:ascii="Times New Roman" w:hAnsi="Times New Roman" w:cs="Times New Roman"/>
                <w:sz w:val="20"/>
                <w:szCs w:val="20"/>
              </w:rPr>
              <w:t xml:space="preserve">Návrh zákona nepodporuje vyššiu efektivitu výroby/využívania zdrojov. </w:t>
            </w:r>
          </w:p>
          <w:p w:rsidR="00E84A34" w:rsidRPr="004B29EB" w:rsidP="00C44A3D">
            <w:pPr>
              <w:bidi w:val="0"/>
              <w:jc w:val="both"/>
              <w:rPr>
                <w:rFonts w:ascii="Times New Roman" w:hAnsi="Times New Roman"/>
                <w:sz w:val="22"/>
                <w:szCs w:val="22"/>
              </w:rPr>
            </w:pPr>
            <w:r w:rsidRPr="004B29EB">
              <w:rPr>
                <w:rFonts w:ascii="Times New Roman" w:hAnsi="Times New Roman"/>
                <w:sz w:val="22"/>
                <w:szCs w:val="22"/>
              </w:rPr>
              <w:t xml:space="preserve">Návrh zákona nevytvára nové pracovné miesta zamestnancov výskumu a vývoja SR. </w:t>
            </w:r>
          </w:p>
          <w:p w:rsidR="00E84A34" w:rsidRPr="00793B48" w:rsidP="00C44A3D">
            <w:pPr>
              <w:bidi w:val="0"/>
              <w:rPr>
                <w:rFonts w:ascii="Times New Roman" w:hAnsi="Times New Roman"/>
                <w:i/>
                <w:sz w:val="22"/>
                <w:szCs w:val="22"/>
              </w:rPr>
            </w:pPr>
          </w:p>
        </w:tc>
      </w:tr>
    </w:tbl>
    <w:p w:rsidR="00E84A34" w:rsidRPr="00793B48" w:rsidP="00E84A34">
      <w:pPr>
        <w:bidi w:val="0"/>
        <w:rPr>
          <w:rFonts w:ascii="Times New Roman" w:hAnsi="Times New Roman"/>
          <w:b/>
        </w:rPr>
      </w:pPr>
    </w:p>
    <w:p w:rsidR="00E84A34" w:rsidP="00B9287D">
      <w:pPr>
        <w:bidi w:val="0"/>
        <w:rPr>
          <w:rFonts w:ascii="Times New Roman" w:hAnsi="Times New Roman"/>
        </w:rPr>
      </w:pPr>
    </w:p>
    <w:p w:rsidR="00E84A34"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p w:rsidR="00042036" w:rsidP="00B9287D">
      <w:pPr>
        <w:bidi w:val="0"/>
        <w:rPr>
          <w:rFonts w:ascii="Times New Roman" w:hAnsi="Times New Roman"/>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708"/>
        <w:gridCol w:w="993"/>
        <w:gridCol w:w="992"/>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42036" w:rsidRPr="00A47E6A" w:rsidP="004A244A">
            <w:pPr>
              <w:bidi w:val="0"/>
              <w:spacing w:after="0" w:line="240" w:lineRule="auto"/>
              <w:jc w:val="center"/>
              <w:rPr>
                <w:rFonts w:ascii="Times New Roman" w:hAnsi="Times New Roman"/>
                <w:b/>
                <w:bCs/>
                <w:sz w:val="28"/>
                <w:szCs w:val="28"/>
              </w:rPr>
            </w:pPr>
            <w:r w:rsidRPr="00A47E6A">
              <w:rPr>
                <w:rFonts w:ascii="Times New Roman" w:hAnsi="Times New Roman"/>
                <w:b/>
                <w:bCs/>
                <w:sz w:val="28"/>
                <w:szCs w:val="28"/>
              </w:rPr>
              <w:t>Analýza vplyvov na informatizáciu spoločnosti</w:t>
            </w:r>
          </w:p>
          <w:p w:rsidR="00042036" w:rsidRPr="00A47E6A" w:rsidP="004A244A">
            <w:pPr>
              <w:bidi w:val="0"/>
              <w:spacing w:after="0" w:line="240" w:lineRule="auto"/>
              <w:jc w:val="center"/>
              <w:rPr>
                <w:rFonts w:ascii="Times New Roman" w:hAnsi="Times New Roman"/>
                <w:b/>
                <w:i/>
                <w:iCs/>
                <w:sz w:val="2"/>
              </w:rPr>
            </w:pPr>
            <w:r w:rsidRPr="00A47E6A">
              <w:rPr>
                <w:rFonts w:ascii="Times New Roman" w:hAnsi="Times New Roman"/>
                <w:b/>
              </w:rPr>
              <w:t>Budovanie základných pilierov informatizácie</w:t>
            </w:r>
          </w:p>
        </w:tc>
      </w:tr>
      <w:tr>
        <w:tblPrEx>
          <w:tblW w:w="9371" w:type="dxa"/>
          <w:tblInd w:w="55" w:type="dxa"/>
          <w:tblLayout w:type="fixed"/>
          <w:tblCellMar>
            <w:top w:w="28" w:type="dxa"/>
            <w:left w:w="70" w:type="dxa"/>
            <w:bottom w:w="28" w:type="dxa"/>
            <w:right w:w="70" w:type="dxa"/>
          </w:tblCellMar>
        </w:tblPrEx>
        <w:trPr>
          <w:trHeight w:val="681"/>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42036" w:rsidRPr="00A47E6A" w:rsidP="004A244A">
            <w:pPr>
              <w:bidi w:val="0"/>
              <w:spacing w:after="0" w:line="240" w:lineRule="auto"/>
              <w:jc w:val="center"/>
              <w:rPr>
                <w:rFonts w:ascii="Times New Roman" w:hAnsi="Times New Roman"/>
                <w:b/>
              </w:rPr>
            </w:pPr>
            <w:r w:rsidRPr="00A47E6A">
              <w:rPr>
                <w:rFonts w:ascii="Times New Roman" w:hAnsi="Times New Roman"/>
                <w:b/>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42036" w:rsidRPr="00A47E6A" w:rsidP="004A244A">
            <w:pPr>
              <w:bidi w:val="0"/>
              <w:spacing w:after="0" w:line="240" w:lineRule="auto"/>
              <w:jc w:val="center"/>
              <w:rPr>
                <w:rFonts w:ascii="Times New Roman" w:hAnsi="Times New Roman"/>
                <w:b/>
              </w:rPr>
            </w:pPr>
            <w:r w:rsidRPr="00A47E6A">
              <w:rPr>
                <w:rFonts w:ascii="Times New Roman" w:hAnsi="Times New Roman"/>
                <w:b/>
              </w:rPr>
              <w:t>A – nová služba</w:t>
            </w:r>
          </w:p>
          <w:p w:rsidR="00042036" w:rsidRPr="00A47E6A" w:rsidP="004A244A">
            <w:pPr>
              <w:bidi w:val="0"/>
              <w:spacing w:after="0" w:line="240" w:lineRule="auto"/>
              <w:jc w:val="center"/>
              <w:rPr>
                <w:rFonts w:ascii="Times New Roman" w:hAnsi="Times New Roman"/>
                <w:i/>
                <w:iCs/>
              </w:rPr>
            </w:pPr>
            <w:r w:rsidRPr="00A47E6A">
              <w:rPr>
                <w:rFonts w:ascii="Times New Roman" w:hAnsi="Times New Roman"/>
                <w:b/>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42036" w:rsidRPr="00A47E6A" w:rsidP="004A244A">
            <w:pPr>
              <w:bidi w:val="0"/>
              <w:spacing w:after="0" w:line="240" w:lineRule="auto"/>
              <w:jc w:val="center"/>
              <w:rPr>
                <w:rFonts w:ascii="Times New Roman" w:hAnsi="Times New Roman"/>
                <w:i/>
                <w:iCs/>
              </w:rPr>
            </w:pPr>
          </w:p>
          <w:p w:rsidR="00042036" w:rsidRPr="00A47E6A" w:rsidP="004A244A">
            <w:pPr>
              <w:bidi w:val="0"/>
              <w:spacing w:after="200" w:line="240" w:lineRule="auto"/>
              <w:jc w:val="center"/>
              <w:rPr>
                <w:rFonts w:ascii="Times New Roman" w:hAnsi="Times New Roman"/>
              </w:rPr>
            </w:pPr>
            <w:r w:rsidRPr="00A47E6A">
              <w:rPr>
                <w:rFonts w:ascii="Times New Roman" w:hAnsi="Times New Roman"/>
                <w:b/>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42036" w:rsidRPr="00A47E6A" w:rsidP="004A244A">
            <w:pPr>
              <w:bidi w:val="0"/>
              <w:spacing w:after="0" w:line="240" w:lineRule="auto"/>
              <w:jc w:val="center"/>
              <w:rPr>
                <w:rFonts w:ascii="Times New Roman" w:hAnsi="Times New Roman"/>
                <w:b/>
              </w:rPr>
            </w:pPr>
          </w:p>
          <w:p w:rsidR="00042036" w:rsidRPr="00A47E6A" w:rsidP="004A244A">
            <w:pPr>
              <w:bidi w:val="0"/>
              <w:spacing w:after="0" w:line="240" w:lineRule="auto"/>
              <w:jc w:val="center"/>
              <w:rPr>
                <w:rFonts w:ascii="Times New Roman" w:hAnsi="Times New Roman"/>
                <w:i/>
                <w:iCs/>
              </w:rPr>
            </w:pPr>
            <w:r w:rsidRPr="00A47E6A">
              <w:rPr>
                <w:rFonts w:ascii="Times New Roman" w:hAnsi="Times New Roman"/>
                <w:b/>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42036" w:rsidRPr="00A47E6A" w:rsidP="004A244A">
            <w:pPr>
              <w:bidi w:val="0"/>
              <w:spacing w:after="0" w:line="240" w:lineRule="auto"/>
              <w:jc w:val="center"/>
              <w:rPr>
                <w:rFonts w:ascii="Times New Roman" w:hAnsi="Times New Roman"/>
                <w:b/>
              </w:rPr>
            </w:pPr>
            <w:r w:rsidRPr="00A47E6A">
              <w:rPr>
                <w:rFonts w:ascii="Times New Roman" w:hAnsi="Times New Roman"/>
                <w:b/>
              </w:rPr>
              <w:t>Úroveň elektronizácie služby</w:t>
            </w:r>
          </w:p>
          <w:p w:rsidR="00042036" w:rsidRPr="00A47E6A" w:rsidP="004A244A">
            <w:pPr>
              <w:bidi w:val="0"/>
              <w:spacing w:after="0" w:line="240" w:lineRule="auto"/>
              <w:jc w:val="center"/>
              <w:rPr>
                <w:rFonts w:ascii="Times New Roman" w:hAnsi="Times New Roman"/>
                <w:i/>
                <w:iCs/>
              </w:rPr>
            </w:pPr>
            <w:r w:rsidRPr="00A47E6A">
              <w:rPr>
                <w:rFonts w:ascii="Times New Roman" w:hAnsi="Times New Roman"/>
                <w:b/>
              </w:rPr>
              <w:t>(0 až 5)</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042036" w:rsidRPr="00A47E6A" w:rsidP="004A244A">
            <w:pPr>
              <w:bidi w:val="0"/>
              <w:spacing w:after="0" w:line="240" w:lineRule="auto"/>
              <w:jc w:val="both"/>
              <w:rPr>
                <w:rFonts w:ascii="Times New Roman" w:hAnsi="Times New Roman"/>
                <w:sz w:val="20"/>
              </w:rPr>
            </w:pPr>
            <w:r w:rsidRPr="00A47E6A">
              <w:rPr>
                <w:rFonts w:ascii="Times New Roman" w:hAnsi="Times New Roman"/>
                <w:b/>
                <w:sz w:val="20"/>
              </w:rPr>
              <w:t>6.1.</w:t>
            </w:r>
            <w:r w:rsidRPr="00A47E6A">
              <w:rPr>
                <w:rFonts w:ascii="Times New Roman" w:hAnsi="Times New Roman"/>
                <w:sz w:val="20"/>
              </w:rPr>
              <w:t xml:space="preserve"> Predpokladá predložený návrh zmenu existujúcich elektronických služieb verejnej správy alebo vytvorenie nových služieb?</w:t>
            </w:r>
          </w:p>
          <w:p w:rsidR="00042036" w:rsidRPr="00A47E6A" w:rsidP="004A244A">
            <w:pPr>
              <w:bidi w:val="0"/>
              <w:spacing w:after="0" w:line="20" w:lineRule="atLeast"/>
              <w:jc w:val="both"/>
              <w:rPr>
                <w:rFonts w:ascii="Times New Roman" w:hAnsi="Times New Roman"/>
                <w:b/>
              </w:rPr>
            </w:pPr>
            <w:r w:rsidRPr="00A47E6A">
              <w:rPr>
                <w:rFonts w:ascii="Times New Roman" w:hAnsi="Times New Roman"/>
                <w:i/>
                <w:iCs/>
                <w:sz w:val="20"/>
              </w:rPr>
              <w:t>(Ak áno, uveďte zmenu služby alebo vytvorenie novej služby, ďalej  jej kód, názov a úroveň elektronizácie podľa katalógu eGovernment služieb, ktorý je vedený v centrálnom metainformačnom systéme verejnej správy.)</w:t>
            </w:r>
            <w:r w:rsidRPr="00A47E6A">
              <w:rPr>
                <w:rFonts w:ascii="Times New Roman" w:hAnsi="Times New Roman"/>
                <w:sz w:val="20"/>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42036" w:rsidRPr="00A47E6A" w:rsidP="004A244A">
            <w:pPr>
              <w:bidi w:val="0"/>
              <w:spacing w:after="0" w:line="240" w:lineRule="auto"/>
              <w:jc w:val="center"/>
              <w:rPr>
                <w:rFonts w:ascii="Times New Roman" w:hAnsi="Times New Roman"/>
                <w:b/>
              </w:rPr>
            </w:pPr>
            <w:r w:rsidRPr="00A47E6A">
              <w:rPr>
                <w:rFonts w:ascii="Times New Roman" w:hAnsi="Times New Roman"/>
                <w:b/>
              </w:rPr>
              <w:t>A</w:t>
            </w:r>
          </w:p>
          <w:p w:rsidR="00042036" w:rsidRPr="00A47E6A" w:rsidP="004A244A">
            <w:pPr>
              <w:bidi w:val="0"/>
              <w:spacing w:after="0" w:line="240" w:lineRule="auto"/>
              <w:jc w:val="center"/>
              <w:rPr>
                <w:rFonts w:ascii="Times New Roman" w:hAnsi="Times New Roman"/>
                <w:b/>
              </w:rPr>
            </w:pPr>
          </w:p>
          <w:p w:rsidR="00042036" w:rsidRPr="00A47E6A" w:rsidP="004A244A">
            <w:pPr>
              <w:bidi w:val="0"/>
              <w:spacing w:after="0" w:line="240" w:lineRule="auto"/>
              <w:jc w:val="center"/>
              <w:rPr>
                <w:rFonts w:ascii="Times New Roman" w:hAnsi="Times New Roman"/>
                <w:b/>
              </w:rPr>
            </w:pPr>
          </w:p>
          <w:p w:rsidR="00042036" w:rsidRPr="00A47E6A" w:rsidP="004A244A">
            <w:pPr>
              <w:bidi w:val="0"/>
              <w:spacing w:after="0" w:line="240" w:lineRule="auto"/>
              <w:jc w:val="center"/>
              <w:rPr>
                <w:rFonts w:ascii="Times New Roman" w:hAnsi="Times New Roman"/>
                <w:b/>
              </w:rPr>
            </w:pPr>
          </w:p>
          <w:p w:rsidR="00042036" w:rsidRPr="00A47E6A" w:rsidP="004A244A">
            <w:pPr>
              <w:bidi w:val="0"/>
              <w:spacing w:after="0" w:line="240" w:lineRule="auto"/>
              <w:jc w:val="center"/>
              <w:rPr>
                <w:rFonts w:ascii="Times New Roman" w:hAnsi="Times New Roman"/>
                <w:b/>
              </w:rPr>
            </w:pPr>
          </w:p>
          <w:p w:rsidR="00042036" w:rsidRPr="00A47E6A" w:rsidP="004A244A">
            <w:pPr>
              <w:bidi w:val="0"/>
              <w:spacing w:after="0" w:line="240" w:lineRule="auto"/>
              <w:jc w:val="center"/>
              <w:rPr>
                <w:rFonts w:ascii="Times New Roman" w:hAnsi="Times New Roman"/>
                <w:b/>
              </w:rPr>
            </w:pPr>
          </w:p>
          <w:p w:rsidR="00042036" w:rsidRPr="00A47E6A" w:rsidP="004A244A">
            <w:pPr>
              <w:bidi w:val="0"/>
              <w:spacing w:after="0" w:line="240" w:lineRule="auto"/>
              <w:jc w:val="center"/>
              <w:rPr>
                <w:rFonts w:ascii="Times New Roman" w:hAnsi="Times New Roman"/>
                <w:b/>
              </w:rPr>
            </w:pPr>
            <w:r w:rsidRPr="00A47E6A">
              <w:rPr>
                <w:rFonts w:ascii="Times New Roman" w:hAnsi="Times New Roman"/>
                <w:b/>
              </w:rPr>
              <w:t>A</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042036" w:rsidRPr="00A47E6A" w:rsidP="004A244A">
            <w:pPr>
              <w:bidi w:val="0"/>
              <w:spacing w:after="0" w:line="240" w:lineRule="auto"/>
              <w:jc w:val="center"/>
              <w:rPr>
                <w:rFonts w:ascii="Times New Roman" w:hAnsi="Times New Roman"/>
                <w:b/>
              </w:rPr>
            </w:pP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042036" w:rsidRPr="00A47E6A" w:rsidP="004A244A">
            <w:pPr>
              <w:bidi w:val="0"/>
              <w:spacing w:after="0" w:line="240" w:lineRule="auto"/>
              <w:jc w:val="both"/>
              <w:rPr>
                <w:rFonts w:ascii="Times New Roman" w:hAnsi="Times New Roman"/>
                <w:b/>
              </w:rPr>
            </w:pPr>
            <w:r w:rsidRPr="00A47E6A">
              <w:rPr>
                <w:rFonts w:ascii="Times New Roman" w:hAnsi="Times New Roman"/>
                <w:b/>
              </w:rPr>
              <w:t>Register poskytovateľov osobitného finančného vzdelávania</w:t>
            </w:r>
          </w:p>
          <w:p w:rsidR="00042036" w:rsidRPr="00A47E6A" w:rsidP="004A244A">
            <w:pPr>
              <w:bidi w:val="0"/>
              <w:spacing w:after="0" w:line="240" w:lineRule="auto"/>
              <w:jc w:val="both"/>
              <w:rPr>
                <w:rFonts w:ascii="Times New Roman" w:hAnsi="Times New Roman"/>
                <w:b/>
              </w:rPr>
            </w:pPr>
          </w:p>
          <w:p w:rsidR="00042036" w:rsidRPr="00A47E6A" w:rsidP="004A244A">
            <w:pPr>
              <w:bidi w:val="0"/>
              <w:spacing w:after="0" w:line="240" w:lineRule="auto"/>
              <w:jc w:val="both"/>
              <w:rPr>
                <w:rFonts w:ascii="Times New Roman" w:hAnsi="Times New Roman"/>
                <w:b/>
              </w:rPr>
            </w:pPr>
            <w:r w:rsidRPr="00A47E6A">
              <w:rPr>
                <w:rFonts w:ascii="Times New Roman" w:hAnsi="Times New Roman"/>
                <w:b/>
              </w:rPr>
              <w:t>Zoznam osôb, ktoré absolvovali osobitné finančné vzdelávanie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42036" w:rsidRPr="00A47E6A" w:rsidP="004A244A">
            <w:pPr>
              <w:bidi w:val="0"/>
              <w:spacing w:after="0" w:line="240" w:lineRule="auto"/>
              <w:rPr>
                <w:rFonts w:ascii="Times New Roman" w:hAnsi="Times New Roman"/>
                <w:b/>
              </w:rPr>
            </w:pPr>
            <w:r w:rsidRPr="00A47E6A">
              <w:rPr>
                <w:rFonts w:ascii="Times New Roman" w:hAnsi="Times New Roman"/>
                <w:b/>
              </w:rPr>
              <w:t xml:space="preserve">       2</w:t>
            </w:r>
          </w:p>
          <w:p w:rsidR="00042036" w:rsidRPr="00A47E6A" w:rsidP="004A244A">
            <w:pPr>
              <w:bidi w:val="0"/>
              <w:spacing w:after="0" w:line="240" w:lineRule="auto"/>
              <w:jc w:val="center"/>
              <w:rPr>
                <w:rFonts w:ascii="Times New Roman" w:hAnsi="Times New Roman"/>
                <w:b/>
              </w:rPr>
            </w:pPr>
          </w:p>
          <w:p w:rsidR="00042036" w:rsidRPr="00A47E6A" w:rsidP="004A244A">
            <w:pPr>
              <w:bidi w:val="0"/>
              <w:spacing w:after="0" w:line="240" w:lineRule="auto"/>
              <w:jc w:val="center"/>
              <w:rPr>
                <w:rFonts w:ascii="Times New Roman" w:hAnsi="Times New Roman"/>
                <w:b/>
              </w:rPr>
            </w:pPr>
          </w:p>
          <w:p w:rsidR="00042036" w:rsidRPr="00A47E6A" w:rsidP="004A244A">
            <w:pPr>
              <w:bidi w:val="0"/>
              <w:spacing w:after="0" w:line="240" w:lineRule="auto"/>
              <w:jc w:val="center"/>
              <w:rPr>
                <w:rFonts w:ascii="Times New Roman" w:hAnsi="Times New Roman"/>
                <w:b/>
              </w:rPr>
            </w:pPr>
          </w:p>
          <w:p w:rsidR="00042036" w:rsidRPr="00A47E6A" w:rsidP="004A244A">
            <w:pPr>
              <w:bidi w:val="0"/>
              <w:spacing w:after="0" w:line="240" w:lineRule="auto"/>
              <w:jc w:val="center"/>
              <w:rPr>
                <w:rFonts w:ascii="Times New Roman" w:hAnsi="Times New Roman"/>
                <w:b/>
              </w:rPr>
            </w:pPr>
          </w:p>
          <w:p w:rsidR="00042036" w:rsidRPr="00A47E6A" w:rsidP="004A244A">
            <w:pPr>
              <w:bidi w:val="0"/>
              <w:spacing w:after="0" w:line="240" w:lineRule="auto"/>
              <w:jc w:val="center"/>
              <w:rPr>
                <w:rFonts w:ascii="Times New Roman" w:hAnsi="Times New Roman"/>
                <w:b/>
              </w:rPr>
            </w:pPr>
          </w:p>
          <w:p w:rsidR="00042036" w:rsidRPr="00A47E6A" w:rsidP="004A244A">
            <w:pPr>
              <w:bidi w:val="0"/>
              <w:spacing w:after="0" w:line="240" w:lineRule="auto"/>
              <w:jc w:val="center"/>
              <w:rPr>
                <w:rFonts w:ascii="Times New Roman" w:hAnsi="Times New Roman"/>
                <w:b/>
              </w:rPr>
            </w:pPr>
            <w:r w:rsidRPr="00A47E6A">
              <w:rPr>
                <w:rFonts w:ascii="Times New Roman" w:hAnsi="Times New Roman"/>
                <w:b/>
              </w:rPr>
              <w:t>2</w:t>
            </w:r>
          </w:p>
          <w:p w:rsidR="00042036" w:rsidRPr="00A47E6A" w:rsidP="004A244A">
            <w:pPr>
              <w:bidi w:val="0"/>
              <w:spacing w:after="0" w:line="240" w:lineRule="auto"/>
              <w:jc w:val="center"/>
              <w:rPr>
                <w:rFonts w:ascii="Times New Roman" w:hAnsi="Times New Roman"/>
                <w:b/>
              </w:rPr>
            </w:pP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42036" w:rsidRPr="00A47E6A" w:rsidP="004A244A">
            <w:pPr>
              <w:bidi w:val="0"/>
              <w:spacing w:after="0" w:line="240" w:lineRule="auto"/>
              <w:jc w:val="center"/>
              <w:rPr>
                <w:rFonts w:ascii="Times New Roman" w:hAnsi="Times New Roman"/>
                <w:b/>
              </w:rPr>
            </w:pPr>
            <w:r w:rsidRPr="00A47E6A">
              <w:rPr>
                <w:rFonts w:ascii="Times New Roman" w:hAnsi="Times New Roman"/>
                <w:b/>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42036" w:rsidRPr="00A47E6A" w:rsidP="004A244A">
            <w:pPr>
              <w:bidi w:val="0"/>
              <w:spacing w:after="0" w:line="240" w:lineRule="auto"/>
              <w:jc w:val="center"/>
              <w:rPr>
                <w:rFonts w:ascii="Times New Roman" w:hAnsi="Times New Roman"/>
                <w:b/>
              </w:rPr>
            </w:pPr>
            <w:r w:rsidRPr="00A47E6A">
              <w:rPr>
                <w:rFonts w:ascii="Times New Roman" w:hAnsi="Times New Roman"/>
                <w:b/>
              </w:rPr>
              <w:t>A – nový systém</w:t>
            </w:r>
          </w:p>
          <w:p w:rsidR="00042036" w:rsidRPr="00A47E6A" w:rsidP="004A244A">
            <w:pPr>
              <w:bidi w:val="0"/>
              <w:spacing w:after="0" w:line="240" w:lineRule="auto"/>
              <w:jc w:val="center"/>
              <w:rPr>
                <w:rFonts w:ascii="Times New Roman" w:hAnsi="Times New Roman"/>
                <w:b/>
              </w:rPr>
            </w:pPr>
            <w:r w:rsidRPr="00A47E6A">
              <w:rPr>
                <w:rFonts w:ascii="Times New Roman" w:hAnsi="Times New Roman"/>
                <w:b/>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42036" w:rsidRPr="00A47E6A" w:rsidP="004A244A">
            <w:pPr>
              <w:bidi w:val="0"/>
              <w:spacing w:after="0" w:line="240" w:lineRule="auto"/>
              <w:jc w:val="center"/>
              <w:rPr>
                <w:rFonts w:ascii="Times New Roman" w:hAnsi="Times New Roman"/>
                <w:b/>
              </w:rPr>
            </w:pPr>
            <w:r w:rsidRPr="00A47E6A">
              <w:rPr>
                <w:rFonts w:ascii="Times New Roman" w:hAnsi="Times New Roman"/>
                <w:b/>
              </w:rPr>
              <w:t>Kód systému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42036" w:rsidRPr="00A47E6A" w:rsidP="004A244A">
            <w:pPr>
              <w:bidi w:val="0"/>
              <w:spacing w:after="0" w:line="240" w:lineRule="auto"/>
              <w:jc w:val="center"/>
              <w:rPr>
                <w:rFonts w:ascii="Times New Roman" w:hAnsi="Times New Roman"/>
                <w:b/>
              </w:rPr>
            </w:pPr>
            <w:r w:rsidRPr="00A47E6A">
              <w:rPr>
                <w:rFonts w:ascii="Times New Roman" w:hAnsi="Times New Roman"/>
                <w:b/>
              </w:rPr>
              <w:t>Názov systému</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042036" w:rsidRPr="00A47E6A" w:rsidP="004A244A">
            <w:pPr>
              <w:bidi w:val="0"/>
              <w:spacing w:after="0" w:line="240" w:lineRule="auto"/>
              <w:jc w:val="both"/>
              <w:rPr>
                <w:rFonts w:ascii="Times New Roman" w:hAnsi="Times New Roman"/>
                <w:sz w:val="20"/>
                <w:szCs w:val="20"/>
              </w:rPr>
            </w:pPr>
            <w:r w:rsidRPr="00A47E6A">
              <w:rPr>
                <w:rFonts w:ascii="Times New Roman" w:hAnsi="Times New Roman"/>
                <w:b/>
                <w:sz w:val="20"/>
                <w:szCs w:val="20"/>
              </w:rPr>
              <w:t>6.2.</w:t>
            </w:r>
            <w:r w:rsidRPr="00A47E6A">
              <w:rPr>
                <w:rFonts w:ascii="Times New Roman" w:hAnsi="Times New Roman"/>
                <w:sz w:val="20"/>
                <w:szCs w:val="20"/>
              </w:rPr>
              <w:t xml:space="preserve"> Predpokladá predložený návrh zmenu existujúceho alebo vytvorenie nového informačného systému verejnej správy?</w:t>
            </w:r>
          </w:p>
          <w:p w:rsidR="00042036" w:rsidRPr="00A47E6A" w:rsidP="004A244A">
            <w:pPr>
              <w:bidi w:val="0"/>
              <w:spacing w:after="0" w:line="20" w:lineRule="atLeast"/>
              <w:jc w:val="both"/>
              <w:rPr>
                <w:rFonts w:ascii="Times New Roman" w:hAnsi="Times New Roman"/>
              </w:rPr>
            </w:pPr>
            <w:r w:rsidRPr="00A47E6A">
              <w:rPr>
                <w:rFonts w:ascii="Times New Roman" w:hAnsi="Times New Roman"/>
                <w:i/>
                <w:iCs/>
                <w:sz w:val="20"/>
                <w:szCs w:val="20"/>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42036" w:rsidRPr="00A47E6A" w:rsidP="004A244A">
            <w:pPr>
              <w:bidi w:val="0"/>
              <w:spacing w:after="0" w:line="240" w:lineRule="auto"/>
              <w:rPr>
                <w:rFonts w:ascii="Times New Roman" w:hAnsi="Times New Roman"/>
                <w:b/>
                <w:iCs/>
              </w:rPr>
            </w:pPr>
            <w:r w:rsidRPr="00A47E6A">
              <w:rPr>
                <w:rFonts w:ascii="Times New Roman" w:hAnsi="Times New Roman"/>
                <w:iCs/>
              </w:rPr>
              <w:t xml:space="preserve">      </w:t>
            </w:r>
            <w:r w:rsidRPr="00A47E6A">
              <w:rPr>
                <w:rFonts w:ascii="Times New Roman" w:hAnsi="Times New Roman"/>
                <w:b/>
                <w:iCs/>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042036" w:rsidRPr="00A47E6A" w:rsidP="004A244A">
            <w:pPr>
              <w:bidi w:val="0"/>
              <w:spacing w:after="0" w:line="240" w:lineRule="auto"/>
              <w:rPr>
                <w:rFonts w:ascii="Times New Roman" w:hAnsi="Times New Roman"/>
                <w:i/>
                <w:iCs/>
              </w:rPr>
            </w:pP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042036" w:rsidRPr="00A47E6A" w:rsidP="004A244A">
            <w:pPr>
              <w:bidi w:val="0"/>
              <w:spacing w:after="0" w:line="240" w:lineRule="auto"/>
              <w:rPr>
                <w:rFonts w:ascii="Times New Roman" w:hAnsi="Times New Roman"/>
                <w:iCs/>
              </w:rPr>
            </w:pPr>
            <w:r w:rsidRPr="00A47E6A">
              <w:rPr>
                <w:rFonts w:ascii="Times New Roman" w:hAnsi="Times New Roman"/>
                <w:iCs/>
              </w:rPr>
              <w:t>Informačný systém NBS na spracovanie dát</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42036" w:rsidRPr="00A47E6A" w:rsidP="004A244A">
            <w:pPr>
              <w:bidi w:val="0"/>
              <w:spacing w:after="0" w:line="20" w:lineRule="atLeast"/>
              <w:ind w:hanging="55"/>
              <w:jc w:val="center"/>
              <w:rPr>
                <w:rFonts w:ascii="Times New Roman" w:hAnsi="Times New Roman"/>
                <w:b/>
              </w:rPr>
            </w:pPr>
            <w:r w:rsidRPr="00A47E6A">
              <w:rPr>
                <w:rFonts w:ascii="Times New Roman" w:hAnsi="Times New Roman"/>
                <w:b/>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42036" w:rsidRPr="00A47E6A" w:rsidP="004A244A">
            <w:pPr>
              <w:bidi w:val="0"/>
              <w:spacing w:after="0" w:line="240" w:lineRule="auto"/>
              <w:jc w:val="center"/>
              <w:rPr>
                <w:rFonts w:ascii="Times New Roman" w:hAnsi="Times New Roman"/>
                <w:b/>
                <w:i/>
                <w:iCs/>
              </w:rPr>
            </w:pPr>
            <w:r w:rsidRPr="00A47E6A">
              <w:rPr>
                <w:rFonts w:ascii="Times New Roman" w:hAnsi="Times New Roman"/>
                <w:b/>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42036" w:rsidRPr="00A47E6A" w:rsidP="004A244A">
            <w:pPr>
              <w:bidi w:val="0"/>
              <w:spacing w:after="0" w:line="240" w:lineRule="auto"/>
              <w:jc w:val="center"/>
              <w:rPr>
                <w:rFonts w:ascii="Times New Roman" w:hAnsi="Times New Roman"/>
                <w:b/>
                <w:i/>
                <w:iCs/>
              </w:rPr>
            </w:pPr>
            <w:r w:rsidRPr="00A47E6A">
              <w:rPr>
                <w:rFonts w:ascii="Times New Roman" w:hAnsi="Times New Roman"/>
                <w:b/>
              </w:rPr>
              <w:t>Nadrezortná úroveň</w:t>
            </w:r>
          </w:p>
          <w:p w:rsidR="00042036" w:rsidRPr="00A47E6A" w:rsidP="004A244A">
            <w:pPr>
              <w:bidi w:val="0"/>
              <w:spacing w:after="0" w:line="240" w:lineRule="auto"/>
              <w:jc w:val="center"/>
              <w:rPr>
                <w:rFonts w:ascii="Times New Roman" w:hAnsi="Times New Roman"/>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42036" w:rsidRPr="00A47E6A" w:rsidP="004A244A">
            <w:pPr>
              <w:bidi w:val="0"/>
              <w:spacing w:after="0" w:line="240" w:lineRule="auto"/>
              <w:rPr>
                <w:rFonts w:ascii="Times New Roman" w:hAnsi="Times New Roman"/>
                <w:b/>
              </w:rPr>
            </w:pPr>
            <w:r w:rsidRPr="00A47E6A">
              <w:rPr>
                <w:rFonts w:ascii="Times New Roman" w:hAnsi="Times New Roman"/>
                <w:b/>
              </w:rPr>
              <w:t>A - z prostriedkov EÚ   B - z ďalších zdrojov financovania</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042036" w:rsidRPr="00A47E6A" w:rsidP="004A244A">
            <w:pPr>
              <w:bidi w:val="0"/>
              <w:spacing w:after="0" w:line="240" w:lineRule="auto"/>
              <w:jc w:val="both"/>
              <w:rPr>
                <w:rFonts w:ascii="Times New Roman" w:hAnsi="Times New Roman"/>
                <w:sz w:val="20"/>
              </w:rPr>
            </w:pPr>
            <w:r w:rsidRPr="00A47E6A">
              <w:rPr>
                <w:rFonts w:ascii="Times New Roman" w:hAnsi="Times New Roman"/>
                <w:b/>
                <w:sz w:val="20"/>
              </w:rPr>
              <w:t>6.3.</w:t>
            </w:r>
            <w:r w:rsidRPr="00A47E6A">
              <w:rPr>
                <w:rFonts w:ascii="Times New Roman" w:hAnsi="Times New Roman"/>
                <w:sz w:val="20"/>
              </w:rPr>
              <w:t xml:space="preserve"> Vyžaduje si proces informatizácie  finančné investície?</w:t>
            </w:r>
          </w:p>
          <w:p w:rsidR="00042036" w:rsidRPr="00A47E6A" w:rsidP="004A244A">
            <w:pPr>
              <w:bidi w:val="0"/>
              <w:spacing w:after="0" w:line="20" w:lineRule="atLeast"/>
              <w:jc w:val="both"/>
              <w:rPr>
                <w:rFonts w:ascii="Times New Roman" w:hAnsi="Times New Roman"/>
              </w:rPr>
            </w:pPr>
            <w:r w:rsidRPr="00A47E6A">
              <w:rPr>
                <w:rFonts w:ascii="Times New Roman" w:hAnsi="Times New Roman"/>
                <w:i/>
                <w:iCs/>
                <w:sz w:val="20"/>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42036" w:rsidRPr="00A47E6A" w:rsidP="004A244A">
            <w:pPr>
              <w:bidi w:val="0"/>
              <w:spacing w:after="0" w:line="240" w:lineRule="auto"/>
              <w:rPr>
                <w:rFonts w:ascii="Times New Roman" w:hAnsi="Times New Roman"/>
                <w:b/>
                <w:iCs/>
              </w:rPr>
            </w:pPr>
            <w:r w:rsidRPr="00A47E6A">
              <w:rPr>
                <w:rFonts w:ascii="Times New Roman" w:hAnsi="Times New Roman"/>
                <w:b/>
                <w:iCs/>
              </w:rPr>
              <w:t xml:space="preserve">       X</w:t>
            </w: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top"/>
          </w:tcPr>
          <w:p w:rsidR="00042036" w:rsidRPr="00A47E6A" w:rsidP="004A244A">
            <w:pPr>
              <w:bidi w:val="0"/>
              <w:spacing w:after="0" w:line="240" w:lineRule="auto"/>
              <w:rPr>
                <w:rFonts w:ascii="Times New Roman" w:hAnsi="Times New Roman"/>
                <w:i/>
                <w:iCs/>
              </w:rPr>
            </w:pPr>
          </w:p>
        </w:tc>
        <w:tc>
          <w:tcPr>
            <w:tcW w:w="1985" w:type="dxa"/>
            <w:gridSpan w:val="2"/>
            <w:tcBorders>
              <w:top w:val="single" w:sz="4" w:space="0" w:color="auto"/>
              <w:left w:val="single" w:sz="4" w:space="0" w:color="auto"/>
              <w:bottom w:val="single" w:sz="4" w:space="0" w:color="auto"/>
              <w:right w:val="single" w:sz="4" w:space="0" w:color="auto"/>
            </w:tcBorders>
            <w:textDirection w:val="lrTb"/>
            <w:vAlign w:val="top"/>
          </w:tcPr>
          <w:p w:rsidR="00042036" w:rsidRPr="00A47E6A" w:rsidP="004A244A">
            <w:pPr>
              <w:bidi w:val="0"/>
              <w:spacing w:after="0" w:line="240" w:lineRule="auto"/>
              <w:rPr>
                <w:rFonts w:ascii="Times New Roman" w:hAnsi="Times New Roman"/>
                <w:b/>
                <w:iCs/>
              </w:rPr>
            </w:pPr>
            <w:r w:rsidRPr="00A47E6A">
              <w:rPr>
                <w:rFonts w:ascii="Times New Roman" w:hAnsi="Times New Roman"/>
                <w:b/>
                <w:iCs/>
              </w:rPr>
              <w:t xml:space="preserve">             B</w:t>
            </w:r>
          </w:p>
        </w:tc>
      </w:tr>
    </w:tbl>
    <w:p w:rsidR="00042036" w:rsidP="00042036">
      <w:pPr>
        <w:bidi w:val="0"/>
        <w:rPr>
          <w:rFonts w:ascii="Times New Roman" w:hAnsi="Times New Roman"/>
        </w:rPr>
      </w:pPr>
    </w:p>
    <w:p w:rsidR="00042036" w:rsidP="00B9287D">
      <w:pPr>
        <w:bidi w:val="0"/>
        <w:rPr>
          <w:rFonts w:ascii="Times New Roman" w:hAnsi="Times New Roman"/>
        </w:rPr>
      </w:pPr>
    </w:p>
    <w:p w:rsidR="00AB6DF2" w:rsidP="00B9287D">
      <w:pPr>
        <w:bidi w:val="0"/>
        <w:rPr>
          <w:rFonts w:ascii="Times New Roman" w:hAnsi="Times New Roman"/>
        </w:rPr>
      </w:pPr>
    </w:p>
    <w:p w:rsidR="00AB6DF2" w:rsidP="00B9287D">
      <w:pPr>
        <w:bidi w:val="0"/>
        <w:rPr>
          <w:rFonts w:ascii="Times New Roman" w:hAnsi="Times New Roman"/>
        </w:rPr>
      </w:pPr>
    </w:p>
    <w:p w:rsidR="00AB6DF2" w:rsidP="00B9287D">
      <w:pPr>
        <w:bidi w:val="0"/>
        <w:rPr>
          <w:rFonts w:ascii="Times New Roman" w:hAnsi="Times New Roman"/>
        </w:rPr>
      </w:pPr>
    </w:p>
    <w:p w:rsidR="00AB6DF2" w:rsidP="00B9287D">
      <w:pPr>
        <w:bidi w:val="0"/>
        <w:rPr>
          <w:rFonts w:ascii="Times New Roman" w:hAnsi="Times New Roman"/>
        </w:rPr>
      </w:pPr>
    </w:p>
    <w:p w:rsidR="00AB6DF2" w:rsidP="00B9287D">
      <w:pPr>
        <w:bidi w:val="0"/>
        <w:rPr>
          <w:rFonts w:ascii="Times New Roman" w:hAnsi="Times New Roman"/>
        </w:rPr>
      </w:pPr>
    </w:p>
    <w:p w:rsidR="00AB6DF2" w:rsidP="00B9287D">
      <w:pPr>
        <w:bidi w:val="0"/>
        <w:rPr>
          <w:rFonts w:ascii="Times New Roman" w:hAnsi="Times New Roman"/>
        </w:rPr>
      </w:pPr>
    </w:p>
    <w:p w:rsidR="00AB6DF2" w:rsidP="00B9287D">
      <w:pPr>
        <w:bidi w:val="0"/>
        <w:rPr>
          <w:rFonts w:ascii="Times New Roman" w:hAnsi="Times New Roman"/>
        </w:rPr>
      </w:pPr>
    </w:p>
    <w:p w:rsidR="00AB6DF2" w:rsidRPr="002C1D2B" w:rsidP="00AB6DF2">
      <w:pPr>
        <w:pStyle w:val="Title"/>
        <w:bidi w:val="0"/>
        <w:rPr>
          <w:rFonts w:ascii="Times New Roman" w:hAnsi="Times New Roman"/>
        </w:rPr>
      </w:pPr>
      <w:r w:rsidRPr="002C1D2B">
        <w:rPr>
          <w:rFonts w:ascii="Times New Roman" w:hAnsi="Times New Roman"/>
        </w:rPr>
        <w:t>DOLOŽKA ZLUČITEĽNOSTI</w:t>
      </w:r>
    </w:p>
    <w:p w:rsidR="00AB6DF2" w:rsidRPr="002C1D2B" w:rsidP="00AB6DF2">
      <w:pPr>
        <w:pBdr>
          <w:bottom w:val="single" w:sz="12" w:space="1" w:color="auto"/>
        </w:pBdr>
        <w:bidi w:val="0"/>
        <w:jc w:val="center"/>
        <w:rPr>
          <w:rFonts w:ascii="Times New Roman" w:hAnsi="Times New Roman"/>
          <w:b/>
          <w:bCs/>
        </w:rPr>
      </w:pPr>
      <w:r w:rsidRPr="002C1D2B">
        <w:rPr>
          <w:rFonts w:ascii="Times New Roman" w:hAnsi="Times New Roman"/>
          <w:b/>
        </w:rPr>
        <w:t xml:space="preserve">návrhu zákona, ktorým sa mení a dopĺňa zákon č. 186/2009 Z. z. o finančnom sprostredkovaní a finančnom poradenstve a o zmene a doplnení niektorých zákonov v znení neskorších predpisov a ktorým sa mení a dopĺňa </w:t>
      </w:r>
      <w:r w:rsidRPr="002C1D2B">
        <w:rPr>
          <w:rFonts w:ascii="Times New Roman" w:hAnsi="Times New Roman"/>
          <w:b/>
          <w:bCs/>
        </w:rPr>
        <w:t>zákon č. 39/2015 Z. z. o poisťovníctve a o zmene a doplnení niektorých zákonov s právom Európskej únie</w:t>
      </w:r>
    </w:p>
    <w:p w:rsidR="00AB6DF2" w:rsidRPr="002C1D2B" w:rsidP="00AB6DF2">
      <w:pPr>
        <w:bidi w:val="0"/>
        <w:jc w:val="center"/>
        <w:rPr>
          <w:rFonts w:ascii="Times New Roman" w:hAnsi="Times New Roman"/>
          <w:b/>
          <w:bCs/>
        </w:rPr>
      </w:pPr>
    </w:p>
    <w:p w:rsidR="00AB6DF2" w:rsidRPr="002C1D2B" w:rsidP="00AB6DF2">
      <w:pPr>
        <w:bidi w:val="0"/>
        <w:jc w:val="center"/>
        <w:rPr>
          <w:rFonts w:ascii="Times New Roman" w:hAnsi="Times New Roman"/>
          <w:b/>
          <w:bCs/>
        </w:rPr>
      </w:pPr>
    </w:p>
    <w:p w:rsidR="00AB6DF2" w:rsidRPr="002C1D2B" w:rsidP="00AB6DF2">
      <w:pPr>
        <w:numPr>
          <w:numId w:val="7"/>
        </w:numPr>
        <w:bidi w:val="0"/>
        <w:spacing w:after="120"/>
        <w:jc w:val="both"/>
        <w:rPr>
          <w:rFonts w:ascii="Times New Roman" w:hAnsi="Times New Roman"/>
        </w:rPr>
      </w:pPr>
      <w:r w:rsidRPr="002C1D2B">
        <w:rPr>
          <w:rFonts w:ascii="Times New Roman" w:hAnsi="Times New Roman"/>
          <w:b/>
          <w:bCs/>
        </w:rPr>
        <w:t>Predkladateľ návrhu zákona:</w:t>
      </w:r>
    </w:p>
    <w:p w:rsidR="00AB6DF2" w:rsidRPr="002C1D2B" w:rsidP="00AB6DF2">
      <w:pPr>
        <w:bidi w:val="0"/>
        <w:ind w:firstLine="425"/>
        <w:jc w:val="both"/>
        <w:rPr>
          <w:rFonts w:ascii="Times New Roman" w:hAnsi="Times New Roman"/>
        </w:rPr>
      </w:pPr>
      <w:r w:rsidRPr="002C1D2B">
        <w:rPr>
          <w:rFonts w:ascii="Times New Roman" w:hAnsi="Times New Roman"/>
        </w:rPr>
        <w:t>Vláda Slovenskej republiky.</w:t>
      </w:r>
    </w:p>
    <w:p w:rsidR="00AB6DF2" w:rsidRPr="002C1D2B" w:rsidP="00AB6DF2">
      <w:pPr>
        <w:bidi w:val="0"/>
        <w:jc w:val="both"/>
        <w:rPr>
          <w:rFonts w:ascii="Times New Roman" w:hAnsi="Times New Roman"/>
          <w:bCs/>
        </w:rPr>
      </w:pPr>
    </w:p>
    <w:p w:rsidR="00AB6DF2" w:rsidRPr="002C1D2B" w:rsidP="00AB6DF2">
      <w:pPr>
        <w:numPr>
          <w:numId w:val="7"/>
        </w:numPr>
        <w:bidi w:val="0"/>
        <w:spacing w:after="120"/>
        <w:jc w:val="both"/>
        <w:rPr>
          <w:rFonts w:ascii="Times New Roman" w:hAnsi="Times New Roman"/>
          <w:b/>
          <w:bCs/>
        </w:rPr>
      </w:pPr>
      <w:r w:rsidRPr="002C1D2B">
        <w:rPr>
          <w:rFonts w:ascii="Times New Roman" w:hAnsi="Times New Roman"/>
          <w:b/>
          <w:bCs/>
        </w:rPr>
        <w:t>Názov návrhu zákona:</w:t>
      </w:r>
    </w:p>
    <w:p w:rsidR="00AB6DF2" w:rsidRPr="002C1D2B" w:rsidP="00AB6DF2">
      <w:pPr>
        <w:bidi w:val="0"/>
        <w:ind w:left="426"/>
        <w:jc w:val="both"/>
        <w:rPr>
          <w:rFonts w:ascii="Times New Roman" w:hAnsi="Times New Roman"/>
        </w:rPr>
      </w:pPr>
      <w:r w:rsidRPr="002C1D2B">
        <w:rPr>
          <w:rFonts w:ascii="Times New Roman" w:hAnsi="Times New Roman"/>
        </w:rPr>
        <w:t xml:space="preserve">Návrh zákona, ktorým sa mení a dopĺňa zákon č. 186/2009 Z. z. o finančnom sprostredkovaní a finančnom poradenstve a o zmene a doplnení niektorých zákonov v znení neskorších predpisov a ktorým sa mení a dopĺňa </w:t>
      </w:r>
      <w:r w:rsidRPr="002C1D2B">
        <w:rPr>
          <w:rFonts w:ascii="Times New Roman" w:hAnsi="Times New Roman"/>
          <w:bCs/>
        </w:rPr>
        <w:t>zákon č. 39/2015 Z. z. o poisťovníctve a o zmene a doplnení niektorých zákonov</w:t>
      </w:r>
      <w:r w:rsidRPr="002C1D2B">
        <w:rPr>
          <w:rFonts w:ascii="Times New Roman" w:hAnsi="Times New Roman"/>
        </w:rPr>
        <w:t>.</w:t>
      </w:r>
    </w:p>
    <w:p w:rsidR="00AB6DF2" w:rsidRPr="002C1D2B" w:rsidP="00AB6DF2">
      <w:pPr>
        <w:bidi w:val="0"/>
        <w:ind w:left="425"/>
        <w:jc w:val="both"/>
        <w:rPr>
          <w:rFonts w:ascii="Times New Roman" w:hAnsi="Times New Roman"/>
        </w:rPr>
      </w:pPr>
    </w:p>
    <w:p w:rsidR="00AB6DF2" w:rsidRPr="002C1D2B" w:rsidP="00AB6DF2">
      <w:pPr>
        <w:numPr>
          <w:numId w:val="7"/>
        </w:numPr>
        <w:bidi w:val="0"/>
        <w:spacing w:after="120"/>
        <w:jc w:val="both"/>
        <w:rPr>
          <w:rFonts w:ascii="Times New Roman" w:hAnsi="Times New Roman"/>
          <w:b/>
          <w:bCs/>
        </w:rPr>
      </w:pPr>
      <w:r w:rsidRPr="002C1D2B">
        <w:rPr>
          <w:rFonts w:ascii="Times New Roman" w:hAnsi="Times New Roman"/>
          <w:b/>
          <w:bCs/>
        </w:rPr>
        <w:t xml:space="preserve">Problematika návrhu zákona: </w:t>
      </w:r>
    </w:p>
    <w:p w:rsidR="00AB6DF2" w:rsidRPr="002C1D2B" w:rsidP="00AB6DF2">
      <w:pPr>
        <w:pStyle w:val="BodyText"/>
        <w:widowControl/>
        <w:numPr>
          <w:ilvl w:val="1"/>
          <w:numId w:val="7"/>
        </w:numPr>
        <w:bidi w:val="0"/>
        <w:spacing w:after="240"/>
        <w:rPr>
          <w:rFonts w:ascii="Times New Roman" w:hAnsi="Times New Roman"/>
        </w:rPr>
      </w:pPr>
      <w:r w:rsidRPr="002C1D2B">
        <w:rPr>
          <w:rFonts w:ascii="Times New Roman" w:hAnsi="Times New Roman"/>
        </w:rPr>
        <w:t>je upravená v práve Európskej únie:</w:t>
      </w:r>
    </w:p>
    <w:p w:rsidR="00AB6DF2" w:rsidRPr="002C1D2B" w:rsidP="00AB6DF2">
      <w:pPr>
        <w:pStyle w:val="BodyTextIndent"/>
        <w:bidi w:val="0"/>
        <w:spacing w:before="60" w:after="60" w:line="276" w:lineRule="auto"/>
        <w:rPr>
          <w:rFonts w:ascii="Times New Roman" w:hAnsi="Times New Roman"/>
          <w:b/>
          <w:bCs/>
          <w:i/>
          <w:iCs/>
        </w:rPr>
      </w:pPr>
      <w:r w:rsidRPr="002C1D2B">
        <w:rPr>
          <w:rFonts w:ascii="Times New Roman" w:hAnsi="Times New Roman"/>
          <w:b/>
          <w:bCs/>
          <w:i/>
          <w:iCs/>
        </w:rPr>
        <w:t xml:space="preserve">        Primárne právo:</w:t>
      </w:r>
    </w:p>
    <w:p w:rsidR="00AB6DF2" w:rsidRPr="002C1D2B" w:rsidP="00AB6DF2">
      <w:pPr>
        <w:pStyle w:val="BodyTextIndent"/>
        <w:numPr>
          <w:numId w:val="8"/>
        </w:numPr>
        <w:autoSpaceDE w:val="0"/>
        <w:autoSpaceDN w:val="0"/>
        <w:bidi w:val="0"/>
        <w:adjustRightInd w:val="0"/>
        <w:spacing w:after="240"/>
        <w:ind w:left="896" w:hanging="470"/>
        <w:jc w:val="both"/>
        <w:rPr>
          <w:rFonts w:ascii="Times New Roman" w:hAnsi="Times New Roman"/>
          <w:i/>
        </w:rPr>
      </w:pPr>
      <w:r w:rsidRPr="002C1D2B">
        <w:rPr>
          <w:rFonts w:ascii="Times New Roman" w:hAnsi="Times New Roman"/>
        </w:rPr>
        <w:t>čl. 4, 12, 26, 49, 53 ods.1, 56 až 62, 114 a 169 Zmluvy o fungovaní Európskej únie.</w:t>
      </w:r>
    </w:p>
    <w:p w:rsidR="00AB6DF2" w:rsidRPr="002C1D2B" w:rsidP="00AB6DF2">
      <w:pPr>
        <w:pStyle w:val="BodyTextIndent"/>
        <w:bidi w:val="0"/>
        <w:spacing w:after="240"/>
        <w:ind w:left="426" w:hanging="28"/>
        <w:rPr>
          <w:rFonts w:ascii="Times New Roman" w:hAnsi="Times New Roman"/>
        </w:rPr>
      </w:pPr>
      <w:r w:rsidRPr="002C1D2B">
        <w:rPr>
          <w:rFonts w:ascii="Times New Roman" w:hAnsi="Times New Roman"/>
          <w:b/>
          <w:bCs/>
          <w:i/>
          <w:iCs/>
        </w:rPr>
        <w:t>Sekundárne</w:t>
      </w:r>
      <w:r w:rsidRPr="002C1D2B">
        <w:rPr>
          <w:rFonts w:ascii="Times New Roman" w:hAnsi="Times New Roman"/>
          <w:b/>
          <w:bCs/>
          <w:iCs/>
        </w:rPr>
        <w:t xml:space="preserve"> </w:t>
      </w:r>
      <w:r w:rsidRPr="002C1D2B">
        <w:rPr>
          <w:rFonts w:ascii="Times New Roman" w:hAnsi="Times New Roman"/>
          <w:b/>
          <w:bCs/>
          <w:i/>
          <w:iCs/>
        </w:rPr>
        <w:t xml:space="preserve">právo </w:t>
      </w:r>
      <w:r w:rsidRPr="002C1D2B">
        <w:rPr>
          <w:rFonts w:ascii="Times New Roman" w:hAnsi="Times New Roman"/>
        </w:rPr>
        <w:t>(prijaté po nadobudnutí platnosti Lisabonskej zmluvy, ktorou sa mení a dopĺňa Zmluva o Európskej únii a Zmluva o založení Európskeho spoločenstva - po 30. novembri 2009):</w:t>
      </w:r>
    </w:p>
    <w:p w:rsidR="00AB6DF2" w:rsidRPr="002C1D2B" w:rsidP="00AB6DF2">
      <w:pPr>
        <w:numPr>
          <w:numId w:val="6"/>
        </w:numPr>
        <w:autoSpaceDE w:val="0"/>
        <w:autoSpaceDN w:val="0"/>
        <w:bidi w:val="0"/>
        <w:adjustRightInd w:val="0"/>
        <w:spacing w:before="120" w:after="120"/>
        <w:ind w:left="426" w:firstLine="0"/>
        <w:jc w:val="both"/>
        <w:rPr>
          <w:rFonts w:ascii="Times New Roman" w:hAnsi="Times New Roman"/>
          <w:bCs/>
          <w:iCs/>
          <w:u w:val="single"/>
        </w:rPr>
      </w:pPr>
      <w:r w:rsidRPr="002C1D2B">
        <w:rPr>
          <w:rFonts w:ascii="Times New Roman" w:hAnsi="Times New Roman"/>
          <w:bCs/>
          <w:iCs/>
        </w:rPr>
        <w:t xml:space="preserve"> </w:t>
      </w:r>
      <w:r w:rsidRPr="002C1D2B">
        <w:rPr>
          <w:rFonts w:ascii="Times New Roman" w:hAnsi="Times New Roman"/>
          <w:bCs/>
          <w:iCs/>
          <w:u w:val="single"/>
        </w:rPr>
        <w:t>legislatívne akty:</w:t>
      </w:r>
    </w:p>
    <w:p w:rsidR="00AB6DF2" w:rsidRPr="002C1D2B" w:rsidP="00AB6DF2">
      <w:pPr>
        <w:numPr>
          <w:numId w:val="8"/>
        </w:numPr>
        <w:tabs>
          <w:tab w:val="num" w:pos="709"/>
          <w:tab w:val="clear" w:pos="900"/>
        </w:tabs>
        <w:autoSpaceDE w:val="0"/>
        <w:autoSpaceDN w:val="0"/>
        <w:bidi w:val="0"/>
        <w:spacing w:before="120" w:after="120"/>
        <w:ind w:left="851" w:hanging="454"/>
        <w:jc w:val="both"/>
        <w:rPr>
          <w:rFonts w:ascii="Times New Roman" w:hAnsi="Times New Roman"/>
          <w:bCs/>
          <w:iCs/>
        </w:rPr>
      </w:pPr>
      <w:r w:rsidRPr="002C1D2B">
        <w:rPr>
          <w:rFonts w:ascii="Times New Roman" w:hAnsi="Times New Roman"/>
          <w:bCs/>
          <w:bdr w:val="nil"/>
          <w:shd w:val="clear" w:color="auto" w:fill="FFFFFF"/>
        </w:rPr>
        <w:t xml:space="preserve">   smernica Európskeho parlamentu a Rady (EÚ) </w:t>
      </w:r>
      <w:r w:rsidRPr="002C1D2B">
        <w:rPr>
          <w:rFonts w:ascii="Times New Roman" w:hAnsi="Times New Roman"/>
          <w:bCs/>
          <w:u w:val="single"/>
          <w:bdr w:val="nil"/>
          <w:shd w:val="clear" w:color="auto" w:fill="FFFFFF"/>
        </w:rPr>
        <w:t>2016/97</w:t>
      </w:r>
      <w:r w:rsidRPr="002C1D2B">
        <w:rPr>
          <w:rFonts w:ascii="Times New Roman" w:hAnsi="Times New Roman"/>
          <w:bCs/>
          <w:bdr w:val="nil"/>
          <w:shd w:val="clear" w:color="auto" w:fill="FFFFFF"/>
        </w:rPr>
        <w:t xml:space="preserve"> z 20. januára 2016 o distribúcii poistenia (prepracované znenie) (</w:t>
      </w:r>
      <w:r w:rsidRPr="002C1D2B">
        <w:rPr>
          <w:rFonts w:ascii="Times New Roman" w:hAnsi="Times New Roman"/>
          <w:iCs/>
        </w:rPr>
        <w:t>Ú. v. EÚ L 26, 2.2.2016),</w:t>
      </w:r>
    </w:p>
    <w:p w:rsidR="00AB6DF2" w:rsidRPr="002C1D2B" w:rsidP="00AB6DF2">
      <w:pPr>
        <w:numPr>
          <w:numId w:val="8"/>
        </w:numPr>
        <w:tabs>
          <w:tab w:val="num" w:pos="851"/>
          <w:tab w:val="clear" w:pos="900"/>
        </w:tabs>
        <w:autoSpaceDE w:val="0"/>
        <w:autoSpaceDN w:val="0"/>
        <w:bidi w:val="0"/>
        <w:spacing w:before="120" w:after="240"/>
        <w:ind w:left="851" w:hanging="454"/>
        <w:jc w:val="both"/>
        <w:rPr>
          <w:rFonts w:ascii="Times New Roman" w:hAnsi="Times New Roman"/>
          <w:bCs/>
          <w:iCs/>
        </w:rPr>
      </w:pPr>
      <w:r w:rsidRPr="002C1D2B">
        <w:rPr>
          <w:rFonts w:ascii="Times New Roman" w:hAnsi="Times New Roman"/>
          <w:bCs/>
          <w:bdr w:val="nil"/>
          <w:shd w:val="clear" w:color="auto" w:fill="FFFFFF"/>
        </w:rPr>
        <w:t xml:space="preserve">smernica Európskeho parlamentu a Rady </w:t>
      </w:r>
      <w:r w:rsidRPr="002C1D2B">
        <w:rPr>
          <w:rFonts w:ascii="Times New Roman" w:hAnsi="Times New Roman"/>
          <w:bCs/>
          <w:u w:val="single"/>
          <w:bdr w:val="nil"/>
          <w:shd w:val="clear" w:color="auto" w:fill="FFFFFF"/>
        </w:rPr>
        <w:t>2014/17/EÚ</w:t>
      </w:r>
      <w:r w:rsidRPr="002C1D2B">
        <w:rPr>
          <w:rFonts w:ascii="Times New Roman" w:hAnsi="Times New Roman"/>
          <w:bCs/>
          <w:bdr w:val="nil"/>
          <w:shd w:val="clear" w:color="auto" w:fill="FFFFFF"/>
        </w:rPr>
        <w:t xml:space="preserve"> zo 4. februára 2014 o zmluvách o úvere pre spotrebiteľov týkajúcich sa nehnuteľností určených na bývanie a o zmene smerníc 2008/48/ES a 2013/36/EÚ a nariadenia (EÚ) č. 1093/2010 (</w:t>
      </w:r>
      <w:r w:rsidRPr="002C1D2B">
        <w:rPr>
          <w:rFonts w:ascii="Times New Roman" w:hAnsi="Times New Roman"/>
          <w:iCs/>
        </w:rPr>
        <w:t>Ú. v. EÚ L 60, 28.2.2014) v platnom znení</w:t>
      </w:r>
      <w:r w:rsidRPr="002C1D2B">
        <w:rPr>
          <w:rFonts w:ascii="Times New Roman" w:hAnsi="Times New Roman"/>
        </w:rPr>
        <w:t>,</w:t>
      </w:r>
    </w:p>
    <w:p w:rsidR="00AB6DF2" w:rsidRPr="002C1D2B" w:rsidP="00AB6DF2">
      <w:pPr>
        <w:numPr>
          <w:numId w:val="8"/>
        </w:numPr>
        <w:tabs>
          <w:tab w:val="num" w:pos="851"/>
          <w:tab w:val="clear" w:pos="900"/>
        </w:tabs>
        <w:autoSpaceDE w:val="0"/>
        <w:autoSpaceDN w:val="0"/>
        <w:bidi w:val="0"/>
        <w:spacing w:before="120" w:after="240"/>
        <w:ind w:left="851" w:hanging="454"/>
        <w:jc w:val="both"/>
        <w:rPr>
          <w:rFonts w:ascii="Times New Roman" w:hAnsi="Times New Roman"/>
          <w:bCs/>
          <w:iCs/>
        </w:rPr>
      </w:pPr>
      <w:r w:rsidRPr="002C1D2B">
        <w:rPr>
          <w:rFonts w:ascii="Times New Roman" w:hAnsi="Times New Roman"/>
          <w:bCs/>
        </w:rPr>
        <w:t xml:space="preserve">nariadenie Európskeho parlamentu a Rady (EÚ) č. </w:t>
      </w:r>
      <w:r w:rsidRPr="002C1D2B">
        <w:rPr>
          <w:rFonts w:ascii="Times New Roman" w:hAnsi="Times New Roman"/>
          <w:bCs/>
          <w:u w:val="single"/>
        </w:rPr>
        <w:t>1286/2014</w:t>
      </w:r>
      <w:r w:rsidRPr="002C1D2B">
        <w:rPr>
          <w:rFonts w:ascii="Times New Roman" w:hAnsi="Times New Roman"/>
          <w:bCs/>
        </w:rPr>
        <w:t xml:space="preserve"> z 26. novembra 2014 o dokumentoch s kľúčovými informáciami pre štrukturalizované retailové investičné produkty a investičné produkty založené na poistení (PRIIP) (</w:t>
      </w:r>
      <w:r w:rsidRPr="002C1D2B">
        <w:rPr>
          <w:rFonts w:ascii="Times New Roman" w:hAnsi="Times New Roman"/>
          <w:iCs/>
        </w:rPr>
        <w:t xml:space="preserve">Ú. v. EÚ L 352, 9.12.2014) </w:t>
      </w:r>
      <w:r w:rsidRPr="002C1D2B">
        <w:rPr>
          <w:rFonts w:ascii="Times New Roman" w:hAnsi="Times New Roman"/>
        </w:rPr>
        <w:t>v platnom znení,</w:t>
      </w:r>
    </w:p>
    <w:p w:rsidR="00AB6DF2" w:rsidRPr="002C1D2B" w:rsidP="00AB6DF2">
      <w:pPr>
        <w:numPr>
          <w:numId w:val="8"/>
        </w:numPr>
        <w:tabs>
          <w:tab w:val="num" w:pos="851"/>
          <w:tab w:val="clear" w:pos="900"/>
        </w:tabs>
        <w:autoSpaceDE w:val="0"/>
        <w:autoSpaceDN w:val="0"/>
        <w:bidi w:val="0"/>
        <w:spacing w:before="120" w:after="240"/>
        <w:ind w:left="851" w:hanging="454"/>
        <w:jc w:val="both"/>
        <w:rPr>
          <w:rFonts w:ascii="Times New Roman" w:hAnsi="Times New Roman"/>
          <w:bCs/>
          <w:iCs/>
        </w:rPr>
      </w:pPr>
      <w:r w:rsidRPr="002C1D2B">
        <w:rPr>
          <w:rFonts w:ascii="Times New Roman" w:hAnsi="Times New Roman"/>
          <w:bCs/>
          <w:bdr w:val="nil"/>
          <w:shd w:val="clear" w:color="auto" w:fill="FFFFFF"/>
        </w:rPr>
        <w:t xml:space="preserve">nariadenie Európskeho parlamentu a Rady (EÚ) č. </w:t>
      </w:r>
      <w:r w:rsidRPr="002C1D2B">
        <w:rPr>
          <w:rFonts w:ascii="Times New Roman" w:hAnsi="Times New Roman"/>
          <w:bCs/>
          <w:u w:val="single"/>
          <w:bdr w:val="nil"/>
          <w:shd w:val="clear" w:color="auto" w:fill="FFFFFF"/>
        </w:rPr>
        <w:t>1094/2010</w:t>
      </w:r>
      <w:r w:rsidRPr="002C1D2B">
        <w:rPr>
          <w:rFonts w:ascii="Times New Roman" w:hAnsi="Times New Roman"/>
          <w:bCs/>
          <w:bdr w:val="nil"/>
          <w:shd w:val="clear" w:color="auto" w:fill="FFFFFF"/>
        </w:rPr>
        <w:t xml:space="preserve"> z  24. novembra 2010, ktorým sa zriaďuje Európsky orgán dohľadu (Európsky orgán pre poisťovníctvo a dôchodkové poistenie zamestnancov), a ktorým sa mení a dopĺňa rozhodnutie č. 716/2009/ES a zrušuje rozhodnutie Komisie 2009/79/ES (</w:t>
      </w:r>
      <w:r w:rsidRPr="002C1D2B">
        <w:rPr>
          <w:rFonts w:ascii="Times New Roman" w:hAnsi="Times New Roman"/>
          <w:iCs/>
        </w:rPr>
        <w:t>Ú. v. EÚ L 331, 15.12.2010) v platnom znení,</w:t>
      </w:r>
    </w:p>
    <w:p w:rsidR="00AB6DF2" w:rsidRPr="002C1D2B" w:rsidP="00AB6DF2">
      <w:pPr>
        <w:numPr>
          <w:numId w:val="8"/>
        </w:numPr>
        <w:tabs>
          <w:tab w:val="num" w:pos="851"/>
          <w:tab w:val="clear" w:pos="900"/>
        </w:tabs>
        <w:autoSpaceDE w:val="0"/>
        <w:autoSpaceDN w:val="0"/>
        <w:bidi w:val="0"/>
        <w:spacing w:before="120" w:after="240"/>
        <w:ind w:left="851" w:hanging="454"/>
        <w:jc w:val="both"/>
        <w:rPr>
          <w:rFonts w:ascii="Times New Roman" w:hAnsi="Times New Roman"/>
          <w:bCs/>
          <w:iCs/>
        </w:rPr>
      </w:pPr>
      <w:r w:rsidRPr="002C1D2B">
        <w:rPr>
          <w:rFonts w:ascii="Times New Roman" w:hAnsi="Times New Roman"/>
          <w:bCs/>
          <w:bdr w:val="nil"/>
          <w:shd w:val="clear" w:color="auto" w:fill="FFFFFF"/>
        </w:rPr>
        <w:t xml:space="preserve">nariadenie Európskeho parlamentu a Rady (EÚ) č. </w:t>
      </w:r>
      <w:r w:rsidRPr="002C1D2B">
        <w:rPr>
          <w:rFonts w:ascii="Times New Roman" w:hAnsi="Times New Roman"/>
          <w:bCs/>
          <w:u w:val="single"/>
          <w:bdr w:val="nil"/>
          <w:shd w:val="clear" w:color="auto" w:fill="FFFFFF"/>
        </w:rPr>
        <w:t>1093/2010</w:t>
      </w:r>
      <w:r w:rsidRPr="002C1D2B">
        <w:rPr>
          <w:rFonts w:ascii="Times New Roman" w:hAnsi="Times New Roman"/>
          <w:bCs/>
          <w:bdr w:val="nil"/>
          <w:shd w:val="clear" w:color="auto" w:fill="FFFFFF"/>
        </w:rPr>
        <w:t xml:space="preserve"> z  24. novembra 2010, ktorým sa zriaďuje Európsky orgán dohľadu (Európsky orgán pre bankovníctvo) a ktorým sa mení a dopĺňa rozhodnutie č. 716/2009/ES a zrušuje rozhodnutie Komisie 2009/78/ES (</w:t>
      </w:r>
      <w:r w:rsidRPr="002C1D2B">
        <w:rPr>
          <w:rFonts w:ascii="Times New Roman" w:hAnsi="Times New Roman"/>
          <w:iCs/>
        </w:rPr>
        <w:t>Ú. v. EÚ L 331, 15.12.2010)</w:t>
      </w:r>
      <w:r w:rsidRPr="002C1D2B">
        <w:rPr>
          <w:rFonts w:ascii="Times New Roman" w:hAnsi="Times New Roman"/>
          <w:i/>
          <w:iCs/>
        </w:rPr>
        <w:t xml:space="preserve"> </w:t>
      </w:r>
      <w:r w:rsidRPr="002C1D2B">
        <w:rPr>
          <w:rFonts w:ascii="Times New Roman" w:hAnsi="Times New Roman"/>
          <w:iCs/>
        </w:rPr>
        <w:t>v platnom znení.</w:t>
      </w:r>
    </w:p>
    <w:p w:rsidR="00AB6DF2" w:rsidRPr="002C1D2B" w:rsidP="00AB6DF2">
      <w:pPr>
        <w:numPr>
          <w:numId w:val="6"/>
        </w:numPr>
        <w:autoSpaceDE w:val="0"/>
        <w:autoSpaceDN w:val="0"/>
        <w:bidi w:val="0"/>
        <w:adjustRightInd w:val="0"/>
        <w:spacing w:before="120" w:after="120"/>
        <w:ind w:left="850" w:hanging="283"/>
        <w:jc w:val="both"/>
        <w:rPr>
          <w:rFonts w:ascii="Times New Roman" w:hAnsi="Times New Roman"/>
          <w:bCs/>
          <w:iCs/>
          <w:u w:val="single"/>
        </w:rPr>
      </w:pPr>
      <w:r w:rsidRPr="002C1D2B">
        <w:rPr>
          <w:rFonts w:ascii="Times New Roman" w:hAnsi="Times New Roman"/>
          <w:bCs/>
          <w:iCs/>
          <w:u w:val="single"/>
        </w:rPr>
        <w:t>nelegislatívne akty:</w:t>
      </w:r>
    </w:p>
    <w:p w:rsidR="00AB6DF2" w:rsidRPr="002C1D2B" w:rsidP="00AB6DF2">
      <w:pPr>
        <w:numPr>
          <w:numId w:val="5"/>
        </w:numPr>
        <w:tabs>
          <w:tab w:val="left" w:pos="993"/>
        </w:tabs>
        <w:autoSpaceDE w:val="0"/>
        <w:autoSpaceDN w:val="0"/>
        <w:bidi w:val="0"/>
        <w:spacing w:after="120"/>
        <w:ind w:left="993" w:hanging="483"/>
        <w:jc w:val="both"/>
        <w:rPr>
          <w:rFonts w:ascii="Times New Roman" w:hAnsi="Times New Roman"/>
          <w:iCs/>
        </w:rPr>
      </w:pPr>
      <w:r w:rsidRPr="002C1D2B">
        <w:rPr>
          <w:rFonts w:ascii="Times New Roman" w:hAnsi="Times New Roman"/>
          <w:bCs/>
        </w:rPr>
        <w:t xml:space="preserve">delegované nariadenie Komisie (EÚ) </w:t>
      </w:r>
      <w:r w:rsidRPr="002C1D2B">
        <w:rPr>
          <w:rFonts w:ascii="Times New Roman" w:hAnsi="Times New Roman"/>
          <w:bCs/>
          <w:u w:val="single"/>
        </w:rPr>
        <w:t>2017/565</w:t>
      </w:r>
      <w:r w:rsidRPr="002C1D2B">
        <w:rPr>
          <w:rFonts w:ascii="Times New Roman" w:hAnsi="Times New Roman"/>
          <w:bCs/>
        </w:rPr>
        <w:t xml:space="preserve"> z 25. apríla 2016, ktorým sa dopĺňa smernica Európskeho parlamentu a Rady 2014/65/EÚ, pokiaľ ide o organizačné požiadavky a podmienky výkonu činnosti investičných spoločností, ako aj o vymedzené pojmy na účely uvedenej smernice </w:t>
      </w:r>
      <w:r w:rsidRPr="002C1D2B">
        <w:rPr>
          <w:rFonts w:ascii="Times New Roman" w:hAnsi="Times New Roman"/>
          <w:bCs/>
          <w:bdr w:val="nil"/>
          <w:shd w:val="clear" w:color="auto" w:fill="FFFFFF"/>
        </w:rPr>
        <w:t>(</w:t>
      </w:r>
      <w:r w:rsidRPr="002C1D2B">
        <w:rPr>
          <w:rFonts w:ascii="Times New Roman" w:hAnsi="Times New Roman"/>
          <w:iCs/>
        </w:rPr>
        <w:t xml:space="preserve">Ú. v. EÚ </w:t>
      </w:r>
      <w:r w:rsidRPr="002C1D2B">
        <w:rPr>
          <w:rFonts w:ascii="Times New Roman" w:hAnsi="Times New Roman"/>
          <w:iCs/>
          <w:lang w:val="en"/>
        </w:rPr>
        <w:t>L 87, 31.3.2017),</w:t>
      </w:r>
    </w:p>
    <w:p w:rsidR="00AB6DF2" w:rsidRPr="002C1D2B" w:rsidP="00AB6DF2">
      <w:pPr>
        <w:autoSpaceDE w:val="0"/>
        <w:autoSpaceDN w:val="0"/>
        <w:bidi w:val="0"/>
        <w:spacing w:before="120" w:after="240"/>
        <w:ind w:left="851"/>
        <w:jc w:val="both"/>
        <w:rPr>
          <w:rFonts w:ascii="Times New Roman" w:hAnsi="Times New Roman"/>
          <w:bCs/>
          <w:iCs/>
        </w:rPr>
      </w:pPr>
    </w:p>
    <w:p w:rsidR="00AB6DF2" w:rsidRPr="002C1D2B" w:rsidP="00AB6DF2">
      <w:pPr>
        <w:pStyle w:val="BodyText"/>
        <w:widowControl/>
        <w:numPr>
          <w:ilvl w:val="1"/>
          <w:numId w:val="7"/>
        </w:numPr>
        <w:bidi w:val="0"/>
        <w:spacing w:after="120"/>
        <w:jc w:val="both"/>
        <w:rPr>
          <w:rFonts w:ascii="Times New Roman" w:hAnsi="Times New Roman"/>
        </w:rPr>
      </w:pPr>
      <w:r w:rsidRPr="002C1D2B">
        <w:rPr>
          <w:rFonts w:ascii="Times New Roman" w:hAnsi="Times New Roman"/>
        </w:rPr>
        <w:t>je obsiahnutá v judikatúre Súdneho dvora Európskej únie:</w:t>
      </w:r>
    </w:p>
    <w:p w:rsidR="00AB6DF2" w:rsidRPr="002C1D2B" w:rsidP="00AB6DF2">
      <w:pPr>
        <w:numPr>
          <w:numId w:val="9"/>
        </w:numPr>
        <w:bidi w:val="0"/>
        <w:spacing w:after="240"/>
        <w:ind w:left="709" w:hanging="283"/>
        <w:jc w:val="both"/>
        <w:rPr>
          <w:rFonts w:ascii="Times New Roman" w:hAnsi="Times New Roman"/>
          <w:color w:val="000000"/>
          <w:lang w:val="cs-CZ"/>
        </w:rPr>
      </w:pPr>
      <w:r w:rsidRPr="002C1D2B">
        <w:rPr>
          <w:rFonts w:ascii="Times New Roman" w:hAnsi="Times New Roman"/>
          <w:color w:val="000000"/>
        </w:rPr>
        <w:t>r</w:t>
      </w:r>
      <w:r w:rsidRPr="002C1D2B">
        <w:rPr>
          <w:rFonts w:ascii="Times New Roman" w:hAnsi="Times New Roman"/>
          <w:color w:val="000000"/>
          <w:lang w:val="cs-CZ"/>
        </w:rPr>
        <w:t>ozsudok Súdneho dvora vo veci C - 252/06</w:t>
      </w:r>
      <w:r w:rsidRPr="002C1D2B">
        <w:rPr>
          <w:rFonts w:ascii="Times New Roman" w:hAnsi="Times New Roman"/>
          <w:bCs/>
        </w:rPr>
        <w:t>, EK proti SRN, [2006],</w:t>
      </w:r>
    </w:p>
    <w:p w:rsidR="00AB6DF2" w:rsidRPr="002C1D2B" w:rsidP="00AB6DF2">
      <w:pPr>
        <w:numPr>
          <w:numId w:val="9"/>
        </w:numPr>
        <w:bidi w:val="0"/>
        <w:spacing w:after="240"/>
        <w:ind w:left="709" w:hanging="283"/>
        <w:jc w:val="both"/>
        <w:rPr>
          <w:rFonts w:ascii="Times New Roman" w:hAnsi="Times New Roman"/>
          <w:color w:val="000000"/>
          <w:lang w:val="cs-CZ"/>
        </w:rPr>
      </w:pPr>
      <w:r w:rsidRPr="002C1D2B">
        <w:rPr>
          <w:rFonts w:ascii="Times New Roman" w:hAnsi="Times New Roman"/>
          <w:color w:val="000000"/>
        </w:rPr>
        <w:t>r</w:t>
      </w:r>
      <w:r w:rsidRPr="002C1D2B">
        <w:rPr>
          <w:rFonts w:ascii="Times New Roman" w:hAnsi="Times New Roman"/>
          <w:color w:val="000000"/>
          <w:lang w:val="cs-CZ"/>
        </w:rPr>
        <w:t xml:space="preserve">ozsudok Súdneho dvora vo veci </w:t>
      </w:r>
      <w:r w:rsidRPr="002C1D2B">
        <w:rPr>
          <w:rFonts w:ascii="Times New Roman" w:hAnsi="Times New Roman"/>
          <w:bCs/>
          <w:bdr w:val="nil"/>
          <w:shd w:val="clear" w:color="auto" w:fill="FFFFFF"/>
        </w:rPr>
        <w:t>C - 555/11</w:t>
      </w:r>
      <w:r w:rsidRPr="002C1D2B">
        <w:rPr>
          <w:rFonts w:ascii="Times New Roman" w:hAnsi="Times New Roman"/>
          <w:bCs/>
        </w:rPr>
        <w:t xml:space="preserve">, </w:t>
      </w:r>
      <w:r w:rsidRPr="002C1D2B">
        <w:rPr>
          <w:rFonts w:ascii="Times New Roman" w:hAnsi="Times New Roman"/>
          <w:bCs/>
          <w:bdr w:val="nil"/>
          <w:shd w:val="clear" w:color="auto" w:fill="FFFFFF"/>
        </w:rPr>
        <w:t>Enosi Epangelmation Asfaliston Ellados (EEAE) a iní proti Ypourgos Anaptyxis a Omospondia Asfalistikon Syllogon Ellados</w:t>
      </w:r>
      <w:r w:rsidRPr="002C1D2B">
        <w:rPr>
          <w:rFonts w:ascii="Times New Roman" w:hAnsi="Times New Roman"/>
          <w:bCs/>
        </w:rPr>
        <w:t>, [2013].</w:t>
      </w:r>
    </w:p>
    <w:p w:rsidR="00AB6DF2" w:rsidRPr="002C1D2B" w:rsidP="00AB6DF2">
      <w:pPr>
        <w:numPr>
          <w:numId w:val="7"/>
        </w:numPr>
        <w:tabs>
          <w:tab w:val="left" w:pos="340"/>
        </w:tabs>
        <w:bidi w:val="0"/>
        <w:spacing w:after="240"/>
        <w:jc w:val="both"/>
        <w:rPr>
          <w:rFonts w:ascii="Times New Roman" w:hAnsi="Times New Roman"/>
          <w:b/>
          <w:bCs/>
        </w:rPr>
      </w:pPr>
      <w:r w:rsidRPr="002C1D2B">
        <w:rPr>
          <w:rFonts w:ascii="Times New Roman" w:hAnsi="Times New Roman"/>
          <w:b/>
          <w:bCs/>
        </w:rPr>
        <w:t>Záväzky Slovenskej republiky vo vzťahu k Európskej únii:</w:t>
      </w:r>
    </w:p>
    <w:p w:rsidR="00AB6DF2" w:rsidRPr="002C1D2B" w:rsidP="00AB6DF2">
      <w:pPr>
        <w:pStyle w:val="BodyText"/>
        <w:widowControl/>
        <w:numPr>
          <w:ilvl w:val="1"/>
          <w:numId w:val="7"/>
        </w:numPr>
        <w:tabs>
          <w:tab w:val="left" w:pos="360"/>
        </w:tabs>
        <w:bidi w:val="0"/>
        <w:spacing w:after="120" w:line="252" w:lineRule="auto"/>
        <w:jc w:val="both"/>
        <w:rPr>
          <w:rFonts w:ascii="Times New Roman" w:hAnsi="Times New Roman"/>
        </w:rPr>
      </w:pPr>
      <w:r w:rsidRPr="002C1D2B">
        <w:rPr>
          <w:rFonts w:ascii="Times New Roman" w:hAnsi="Times New Roman"/>
        </w:rPr>
        <w:t xml:space="preserve">Lehota na prebratie smernice </w:t>
      </w:r>
      <w:r w:rsidRPr="002C1D2B">
        <w:rPr>
          <w:rFonts w:ascii="Times New Roman" w:hAnsi="Times New Roman"/>
          <w:bCs/>
          <w:bdr w:val="nil"/>
          <w:shd w:val="clear" w:color="auto" w:fill="FFFFFF"/>
        </w:rPr>
        <w:t>(EÚ) 2016/97 bola stanovená do 23</w:t>
      </w:r>
      <w:r w:rsidRPr="002C1D2B">
        <w:rPr>
          <w:rFonts w:ascii="Times New Roman" w:hAnsi="Times New Roman"/>
        </w:rPr>
        <w:t>. februára 2018. Lehota na prebratie smernice 2014/17/EÚ bola stanovená do 21.3.2016.</w:t>
      </w:r>
    </w:p>
    <w:p w:rsidR="00AB6DF2" w:rsidRPr="002C1D2B" w:rsidP="00AB6DF2">
      <w:pPr>
        <w:pStyle w:val="BodyText"/>
        <w:widowControl/>
        <w:numPr>
          <w:ilvl w:val="1"/>
          <w:numId w:val="7"/>
        </w:numPr>
        <w:bidi w:val="0"/>
        <w:spacing w:after="120" w:line="252" w:lineRule="auto"/>
        <w:jc w:val="both"/>
        <w:rPr>
          <w:rFonts w:ascii="Times New Roman" w:hAnsi="Times New Roman"/>
          <w:bCs/>
        </w:rPr>
      </w:pPr>
      <w:r w:rsidRPr="002C1D2B">
        <w:rPr>
          <w:rFonts w:ascii="Times New Roman" w:hAnsi="Times New Roman"/>
        </w:rPr>
        <w:t xml:space="preserve">Lehota na predloženie návrhu právneho prepisu na rokovanie vlády podľa určenia gestorských ústredných orgánov štátnej správy zodpovedných za prebratie smerníc a vypracovanie tabuliek zhody k návrhom všeobecne záväzných právnych predpisov, ktorým sa zabezpečí prebratie smernice (EÚ) 2016/97 bola stanovená do 31. augusta 2017. </w:t>
      </w:r>
    </w:p>
    <w:p w:rsidR="00AB6DF2" w:rsidRPr="002C1D2B" w:rsidP="00AB6DF2">
      <w:pPr>
        <w:pStyle w:val="BodyText"/>
        <w:tabs>
          <w:tab w:val="left" w:pos="360"/>
        </w:tabs>
        <w:bidi w:val="0"/>
        <w:spacing w:line="252" w:lineRule="auto"/>
        <w:ind w:left="850" w:hanging="425"/>
        <w:jc w:val="both"/>
        <w:rPr>
          <w:rFonts w:ascii="Times New Roman" w:hAnsi="Times New Roman"/>
        </w:rPr>
      </w:pPr>
      <w:r w:rsidRPr="002C1D2B">
        <w:rPr>
          <w:rFonts w:ascii="Times New Roman" w:hAnsi="Times New Roman"/>
        </w:rPr>
        <w:tab/>
        <w:t>Lehota na predloženie návrhu právneho prepisu na rokovanie vlády podľa určenia gestorských ústredných orgánov štátnej správy zodpovedných za prebratie smerníc a vypracovanie tabuliek zhody k návrhom všeobecne záväzných právnych predpisov, ktorým sa zabezpečí prebratie smernice 2014/17/EÚ bola stanovená do 30. novembra 2015.</w:t>
      </w:r>
    </w:p>
    <w:p w:rsidR="00AB6DF2" w:rsidRPr="002C1D2B" w:rsidP="00AB6DF2">
      <w:pPr>
        <w:pStyle w:val="BodyText"/>
        <w:widowControl/>
        <w:numPr>
          <w:ilvl w:val="1"/>
          <w:numId w:val="7"/>
        </w:numPr>
        <w:tabs>
          <w:tab w:val="left" w:pos="360"/>
        </w:tabs>
        <w:bidi w:val="0"/>
        <w:spacing w:after="120" w:line="252" w:lineRule="auto"/>
        <w:jc w:val="both"/>
        <w:rPr>
          <w:rFonts w:ascii="Times New Roman" w:hAnsi="Times New Roman"/>
        </w:rPr>
      </w:pPr>
      <w:r w:rsidRPr="002C1D2B">
        <w:rPr>
          <w:rFonts w:ascii="Times New Roman" w:hAnsi="Times New Roman"/>
        </w:rPr>
        <w:t>Proti SR nebolo začaté konanie o porušení Zmluvy o fungovaní Európskej únie podľa čl. 258 až 260.</w:t>
      </w:r>
    </w:p>
    <w:p w:rsidR="00AB6DF2" w:rsidRPr="002C1D2B" w:rsidP="00AB6DF2">
      <w:pPr>
        <w:pStyle w:val="BodyText"/>
        <w:widowControl/>
        <w:numPr>
          <w:ilvl w:val="1"/>
          <w:numId w:val="7"/>
        </w:numPr>
        <w:tabs>
          <w:tab w:val="left" w:pos="360"/>
        </w:tabs>
        <w:bidi w:val="0"/>
        <w:spacing w:after="120" w:line="252" w:lineRule="auto"/>
        <w:jc w:val="both"/>
        <w:rPr>
          <w:rFonts w:ascii="Times New Roman" w:hAnsi="Times New Roman"/>
        </w:rPr>
      </w:pPr>
      <w:r w:rsidRPr="002C1D2B">
        <w:rPr>
          <w:rFonts w:ascii="Times New Roman" w:hAnsi="Times New Roman"/>
        </w:rPr>
        <w:t>Smernica 2014/17/EÚ bola prebratá do zákona č. 90/2016 Z.z. o úveroch na bývanie a o zmene a doplnení niektorých zákonov v znení neskorších predpisov, č. 483/2001 Z.z. o bankách a o zmene a doplnení niektorých zákonov v znení neskorších predpisov, do zákona č. 747/2004 Z. z. o dohľade nad finančným trhom a o zmene a doplnení niektorých zákonov v znení neskorších predpisov, do zákona č. 129/2010 Z.z. o spotrebiteľských úveroch a o iných úveroch a pôžičkách pre spotrebiteľov a o zmene a doplnení niektorých zákonov v znení neskorších predpisov, do zákona č. 186/2009 Z.z. o finančnom sprostredkovaní a finančnom poradenstve a o zmene a doplnení niektorých zákonov v znení neskorších prepisov, do zákona č. 40/1964 Zb. Občiansky zákonník v znení neskorších prepisov, do zákona č. 391/2015 Z. z. o alternatívnom riešení spotrebiteľských sporov a o zmene a doplnení niektorých zákonov, do zákona č. 7/2005 Z. z. o konkurze a reštrukturalizácii a o zmene a doplnení niektorých zákonov v znení neskorších prepisov, do zákona č. 382/2004 Z. z. o znalcoch, tlmočníkoch a prekladateľoch a o zmene a doplnení niektorých zákonov v znení neskorších prepisov a do vyhlášky Ministerstva spravodlivosti Slovenskej republiky č. 490/2004 Z. z., ktorou sa vykonáva zákon č. 382/2004 Z. z. o znalcoch, tlmočníkoch a prekladateľoch a o zmene a doplnení niektorých zákonov v znení neskorších prepisov.</w:t>
      </w:r>
      <w:r w:rsidRPr="002C1D2B">
        <w:rPr>
          <w:rFonts w:ascii="Times New Roman" w:hAnsi="Times New Roman"/>
          <w:bCs/>
        </w:rPr>
        <w:t xml:space="preserve"> </w:t>
      </w:r>
    </w:p>
    <w:p w:rsidR="00AB6DF2" w:rsidRPr="002C1D2B" w:rsidP="00AB6DF2">
      <w:pPr>
        <w:numPr>
          <w:numId w:val="7"/>
        </w:numPr>
        <w:bidi w:val="0"/>
        <w:spacing w:after="120"/>
        <w:jc w:val="both"/>
        <w:rPr>
          <w:rFonts w:ascii="Times New Roman" w:hAnsi="Times New Roman"/>
          <w:b/>
          <w:bCs/>
        </w:rPr>
      </w:pPr>
      <w:r w:rsidRPr="002C1D2B">
        <w:rPr>
          <w:rFonts w:ascii="Times New Roman" w:hAnsi="Times New Roman"/>
          <w:b/>
          <w:bCs/>
        </w:rPr>
        <w:t>Stupeň zlučiteľnosti návrhu zákona s právom Európskej únie:</w:t>
      </w:r>
    </w:p>
    <w:p w:rsidR="00AB6DF2" w:rsidRPr="002C1D2B" w:rsidP="00AB6DF2">
      <w:pPr>
        <w:bidi w:val="0"/>
        <w:spacing w:after="120"/>
        <w:ind w:left="425"/>
        <w:jc w:val="both"/>
        <w:rPr>
          <w:rFonts w:ascii="Times New Roman" w:hAnsi="Times New Roman"/>
        </w:rPr>
      </w:pPr>
      <w:r w:rsidRPr="002C1D2B">
        <w:rPr>
          <w:rFonts w:ascii="Times New Roman" w:hAnsi="Times New Roman"/>
        </w:rPr>
        <w:t>Úplný.</w:t>
      </w:r>
    </w:p>
    <w:p w:rsidR="00AB6DF2" w:rsidRPr="002C1D2B" w:rsidP="00AB6DF2">
      <w:pPr>
        <w:bidi w:val="0"/>
        <w:ind w:left="357"/>
        <w:jc w:val="both"/>
        <w:rPr>
          <w:rFonts w:ascii="Times New Roman" w:hAnsi="Times New Roman"/>
          <w:bCs/>
        </w:rPr>
      </w:pPr>
    </w:p>
    <w:p w:rsidR="00AB6DF2" w:rsidRPr="002C1D2B" w:rsidP="00AB6DF2">
      <w:pPr>
        <w:numPr>
          <w:numId w:val="7"/>
        </w:numPr>
        <w:bidi w:val="0"/>
        <w:spacing w:after="120"/>
        <w:jc w:val="both"/>
        <w:rPr>
          <w:rFonts w:ascii="Times New Roman" w:hAnsi="Times New Roman"/>
          <w:b/>
          <w:bCs/>
        </w:rPr>
      </w:pPr>
      <w:r w:rsidRPr="002C1D2B">
        <w:rPr>
          <w:rFonts w:ascii="Times New Roman" w:hAnsi="Times New Roman"/>
          <w:b/>
          <w:bCs/>
        </w:rPr>
        <w:t xml:space="preserve">Gestor a spolupracujúce rezorty: </w:t>
      </w:r>
    </w:p>
    <w:p w:rsidR="00AB6DF2" w:rsidRPr="002C1D2B" w:rsidP="00AB6DF2">
      <w:pPr>
        <w:bidi w:val="0"/>
        <w:spacing w:after="120"/>
        <w:ind w:left="360"/>
        <w:jc w:val="both"/>
        <w:rPr>
          <w:rFonts w:ascii="Times New Roman" w:hAnsi="Times New Roman"/>
        </w:rPr>
      </w:pPr>
      <w:r w:rsidRPr="002C1D2B">
        <w:rPr>
          <w:rFonts w:ascii="Times New Roman" w:hAnsi="Times New Roman"/>
        </w:rPr>
        <w:t xml:space="preserve"> Ministerstvo financií Slovenskej republiky a Národná banka Slovenska.</w:t>
      </w:r>
    </w:p>
    <w:p w:rsidR="00AB6DF2" w:rsidRPr="002C1D2B" w:rsidP="00AB6DF2">
      <w:pPr>
        <w:bidi w:val="0"/>
        <w:rPr>
          <w:rFonts w:ascii="Times New Roman" w:hAnsi="Times New Roman"/>
        </w:rPr>
      </w:pPr>
    </w:p>
    <w:p w:rsidR="00AB6DF2" w:rsidRPr="002C1D2B" w:rsidP="00B9287D">
      <w:pPr>
        <w:bidi w:val="0"/>
        <w:rPr>
          <w:rFonts w:ascii="Times New Roman" w:hAnsi="Times New Roman"/>
        </w:rPr>
      </w:pPr>
    </w:p>
    <w:p w:rsidR="00AB6DF2" w:rsidRPr="002C1D2B" w:rsidP="00B9287D">
      <w:pPr>
        <w:bidi w:val="0"/>
        <w:rPr>
          <w:rFonts w:ascii="Times New Roman" w:hAnsi="Times New Roman"/>
        </w:rPr>
      </w:pPr>
    </w:p>
    <w:p w:rsidR="00AB6DF2" w:rsidRPr="002C1D2B" w:rsidP="00B9287D">
      <w:pPr>
        <w:bidi w:val="0"/>
        <w:rPr>
          <w:rFonts w:ascii="Times New Roman" w:hAnsi="Times New Roman"/>
        </w:rPr>
      </w:pPr>
    </w:p>
    <w:p w:rsidR="00AB6DF2" w:rsidP="00B9287D">
      <w:pPr>
        <w:bidi w:val="0"/>
        <w:rPr>
          <w:rFonts w:ascii="Times New Roman" w:hAnsi="Times New Roman"/>
        </w:rPr>
      </w:pPr>
    </w:p>
    <w:p w:rsidR="00AB6DF2" w:rsidP="00B9287D">
      <w:pPr>
        <w:bidi w:val="0"/>
        <w:rPr>
          <w:rFonts w:ascii="Times New Roman" w:hAnsi="Times New Roman"/>
        </w:rPr>
      </w:pPr>
    </w:p>
    <w:p w:rsidR="00AB6DF2" w:rsidP="00B9287D">
      <w:pPr>
        <w:bidi w:val="0"/>
        <w:rPr>
          <w:rFonts w:ascii="Times New Roman" w:hAnsi="Times New Roman"/>
        </w:rPr>
      </w:pPr>
    </w:p>
    <w:p w:rsidR="00AB6DF2" w:rsidP="00B9287D">
      <w:pPr>
        <w:bidi w:val="0"/>
        <w:rPr>
          <w:rFonts w:ascii="Times New Roman" w:hAnsi="Times New Roman"/>
        </w:rPr>
      </w:pPr>
    </w:p>
    <w:p w:rsidR="00AB6DF2" w:rsidP="00B9287D">
      <w:pPr>
        <w:bidi w:val="0"/>
        <w:rPr>
          <w:rFonts w:ascii="Times New Roman" w:hAnsi="Times New Roman"/>
        </w:rPr>
      </w:pPr>
    </w:p>
    <w:p w:rsidR="00AB6DF2" w:rsidP="00B9287D">
      <w:pPr>
        <w:bidi w:val="0"/>
        <w:rPr>
          <w:rFonts w:ascii="Times New Roman" w:hAnsi="Times New Roman"/>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147A97" w:rsidP="00543B9B">
      <w:pPr>
        <w:pStyle w:val="BodyText"/>
        <w:widowControl/>
        <w:bidi w:val="0"/>
        <w:jc w:val="both"/>
        <w:rPr>
          <w:rFonts w:ascii="Times New Roman" w:hAnsi="Times New Roman"/>
          <w:b/>
          <w:bCs/>
          <w:color w:val="auto"/>
        </w:rPr>
      </w:pPr>
    </w:p>
    <w:p w:rsidR="00543B9B" w:rsidRPr="00F25D75" w:rsidP="00543B9B">
      <w:pPr>
        <w:pStyle w:val="BodyText"/>
        <w:widowControl/>
        <w:bidi w:val="0"/>
        <w:jc w:val="both"/>
        <w:rPr>
          <w:rFonts w:ascii="Times New Roman" w:hAnsi="Times New Roman"/>
          <w:b/>
          <w:bCs/>
          <w:color w:val="auto"/>
          <w:u w:val="single"/>
        </w:rPr>
      </w:pPr>
      <w:r w:rsidRPr="00F25D75">
        <w:rPr>
          <w:rFonts w:ascii="Times New Roman" w:hAnsi="Times New Roman"/>
          <w:b/>
          <w:bCs/>
          <w:color w:val="auto"/>
        </w:rPr>
        <w:t>Osobitná časť</w:t>
      </w:r>
      <w:r w:rsidRPr="00F25D75">
        <w:rPr>
          <w:rFonts w:ascii="Times New Roman" w:hAnsi="Times New Roman"/>
          <w:b/>
          <w:bCs/>
          <w:color w:val="auto"/>
          <w:u w:val="single"/>
        </w:rPr>
        <w:t xml:space="preserve"> </w:t>
      </w:r>
    </w:p>
    <w:p w:rsidR="00543B9B" w:rsidRPr="00F25D75" w:rsidP="00543B9B">
      <w:pPr>
        <w:pStyle w:val="BodyText"/>
        <w:widowControl/>
        <w:bidi w:val="0"/>
        <w:rPr>
          <w:rFonts w:ascii="Times New Roman" w:hAnsi="Times New Roman"/>
          <w:b/>
          <w:bCs/>
          <w:color w:val="auto"/>
        </w:rPr>
      </w:pPr>
    </w:p>
    <w:p w:rsidR="00543B9B" w:rsidRPr="00F25D75" w:rsidP="00543B9B">
      <w:pPr>
        <w:pStyle w:val="BodyText"/>
        <w:widowControl/>
        <w:bidi w:val="0"/>
        <w:rPr>
          <w:rFonts w:ascii="Times New Roman" w:hAnsi="Times New Roman"/>
          <w:b/>
          <w:bCs/>
          <w:color w:val="auto"/>
        </w:rPr>
      </w:pPr>
      <w:r w:rsidRPr="00F25D75">
        <w:rPr>
          <w:rFonts w:ascii="Times New Roman" w:hAnsi="Times New Roman"/>
          <w:b/>
          <w:bCs/>
          <w:color w:val="auto"/>
        </w:rPr>
        <w:t>K Čl. I</w:t>
      </w:r>
    </w:p>
    <w:p w:rsidR="00543B9B" w:rsidRPr="00F25D75" w:rsidP="00543B9B">
      <w:pPr>
        <w:pStyle w:val="BodyText"/>
        <w:widowControl/>
        <w:bidi w:val="0"/>
        <w:rPr>
          <w:rFonts w:ascii="Times New Roman" w:hAnsi="Times New Roman"/>
          <w:b/>
          <w:bCs/>
          <w:color w:val="auto"/>
        </w:rPr>
      </w:pPr>
    </w:p>
    <w:p w:rsidR="00543B9B" w:rsidRPr="00F25D75" w:rsidP="00543B9B">
      <w:pPr>
        <w:pStyle w:val="BodyText"/>
        <w:widowControl/>
        <w:bidi w:val="0"/>
        <w:rPr>
          <w:rFonts w:ascii="Times New Roman" w:hAnsi="Times New Roman"/>
          <w:b/>
          <w:bCs/>
          <w:color w:val="auto"/>
        </w:rPr>
      </w:pPr>
      <w:r>
        <w:rPr>
          <w:rFonts w:ascii="Times New Roman" w:hAnsi="Times New Roman"/>
          <w:b/>
          <w:bCs/>
          <w:color w:val="auto"/>
        </w:rPr>
        <w:t>K bodom</w:t>
      </w:r>
      <w:r w:rsidRPr="00F25D75">
        <w:rPr>
          <w:rFonts w:ascii="Times New Roman" w:hAnsi="Times New Roman"/>
          <w:b/>
          <w:bCs/>
          <w:color w:val="auto"/>
        </w:rPr>
        <w:t xml:space="preserve"> 1, </w:t>
      </w:r>
      <w:r>
        <w:rPr>
          <w:rFonts w:ascii="Times New Roman" w:hAnsi="Times New Roman"/>
          <w:b/>
          <w:bCs/>
          <w:color w:val="auto"/>
        </w:rPr>
        <w:t>9 a 10</w:t>
      </w:r>
      <w:r w:rsidRPr="00F25D75">
        <w:rPr>
          <w:rFonts w:ascii="Times New Roman" w:hAnsi="Times New Roman"/>
          <w:b/>
          <w:bCs/>
          <w:color w:val="auto"/>
        </w:rPr>
        <w:t xml:space="preserve">, </w:t>
      </w:r>
      <w:r>
        <w:rPr>
          <w:rFonts w:ascii="Times New Roman" w:hAnsi="Times New Roman"/>
          <w:b/>
          <w:bCs/>
          <w:color w:val="auto"/>
        </w:rPr>
        <w:t>16,</w:t>
      </w:r>
      <w:r w:rsidRPr="00F25D75">
        <w:rPr>
          <w:rFonts w:ascii="Times New Roman" w:hAnsi="Times New Roman"/>
          <w:b/>
          <w:bCs/>
          <w:color w:val="auto"/>
        </w:rPr>
        <w:t xml:space="preserve"> 1</w:t>
      </w:r>
      <w:r>
        <w:rPr>
          <w:rFonts w:ascii="Times New Roman" w:hAnsi="Times New Roman"/>
          <w:b/>
          <w:bCs/>
          <w:color w:val="auto"/>
        </w:rPr>
        <w:t>8</w:t>
      </w:r>
      <w:r w:rsidRPr="00F25D75">
        <w:rPr>
          <w:rFonts w:ascii="Times New Roman" w:hAnsi="Times New Roman"/>
          <w:b/>
          <w:bCs/>
          <w:color w:val="auto"/>
        </w:rPr>
        <w:t xml:space="preserve"> a 19</w:t>
      </w:r>
    </w:p>
    <w:p w:rsidR="00543B9B" w:rsidRPr="00F25D75" w:rsidP="00543B9B">
      <w:pPr>
        <w:bidi w:val="0"/>
        <w:jc w:val="both"/>
        <w:rPr>
          <w:rFonts w:ascii="Times New Roman" w:hAnsi="Times New Roman"/>
        </w:rPr>
      </w:pPr>
      <w:r w:rsidRPr="00F25D75">
        <w:rPr>
          <w:rFonts w:ascii="Times New Roman" w:hAnsi="Times New Roman"/>
        </w:rPr>
        <w:t>Navrhovaná zmena za účelom dodatočného prebratia ustanovení smernice Európskeho parlamentu a Rady 2014/17/EÚ zo 4. februára 2014 o zmluvách o úvere pre spotrebiteľov týkajúcich sa nehnuteľností určených na bývanie a o zmene smerníc 2008/48/ES a 2013/36/EÚ a nariadenia (EÚ) č. 1093/2010 (ďalej len „smernica MCD“) podľa ktorej je finančný sprostredkovateľ z</w:t>
      </w:r>
      <w:r>
        <w:rPr>
          <w:rFonts w:ascii="Times New Roman" w:hAnsi="Times New Roman"/>
        </w:rPr>
        <w:t xml:space="preserve"> iného členského štátu v oblasti</w:t>
      </w:r>
      <w:r w:rsidRPr="00F25D75">
        <w:rPr>
          <w:rFonts w:ascii="Times New Roman" w:hAnsi="Times New Roman"/>
        </w:rPr>
        <w:t xml:space="preserve"> poskytovania úverov na bývanie  oprávnený na území Slovenskej republiky vykonávať finančné sprostredkovanie (alebo finančné poradenstvo) v poskytovaní úverov na bývanie v rozsahu, v akom je oprávnený vykonávať finančné sprostredkovanie (alebo</w:t>
      </w:r>
      <w:r>
        <w:rPr>
          <w:rFonts w:ascii="Times New Roman" w:hAnsi="Times New Roman"/>
        </w:rPr>
        <w:t xml:space="preserve"> finančné poradenstvo) v oblasti</w:t>
      </w:r>
      <w:r w:rsidRPr="00F25D75">
        <w:rPr>
          <w:rFonts w:ascii="Times New Roman" w:hAnsi="Times New Roman"/>
        </w:rPr>
        <w:t xml:space="preserve"> poskytovania úverov vo svojom domovskom členskom štáte na základe jednotného európskeho povolenia, a to prostredníctvom založenia pobočky na území Slovenskej republiky alebo bez založenia takejto pobočky na základe práva na slobodné poskytovanie služieb.</w:t>
      </w:r>
    </w:p>
    <w:p w:rsidR="00543B9B" w:rsidRPr="00F25D75" w:rsidP="00543B9B">
      <w:pPr>
        <w:pStyle w:val="BodyText"/>
        <w:widowControl/>
        <w:bidi w:val="0"/>
        <w:rPr>
          <w:rFonts w:ascii="Times New Roman" w:hAnsi="Times New Roman"/>
          <w:b/>
          <w:bCs/>
          <w:color w:val="auto"/>
        </w:rPr>
      </w:pPr>
    </w:p>
    <w:p w:rsidR="00543B9B" w:rsidRPr="00F25D75" w:rsidP="00543B9B">
      <w:pPr>
        <w:pStyle w:val="BodyText"/>
        <w:widowControl/>
        <w:bidi w:val="0"/>
        <w:rPr>
          <w:rFonts w:ascii="Times New Roman" w:hAnsi="Times New Roman"/>
          <w:b/>
          <w:bCs/>
          <w:color w:val="auto"/>
        </w:rPr>
      </w:pPr>
      <w:r w:rsidRPr="00F25D75">
        <w:rPr>
          <w:rFonts w:ascii="Times New Roman" w:hAnsi="Times New Roman"/>
          <w:b/>
          <w:bCs/>
          <w:color w:val="auto"/>
        </w:rPr>
        <w:t>K bodu 2</w:t>
      </w:r>
    </w:p>
    <w:p w:rsidR="00543B9B" w:rsidRPr="00F25D75" w:rsidP="00543B9B">
      <w:pPr>
        <w:bidi w:val="0"/>
        <w:jc w:val="both"/>
        <w:rPr>
          <w:rFonts w:ascii="Times New Roman" w:hAnsi="Times New Roman"/>
        </w:rPr>
      </w:pPr>
      <w:r w:rsidRPr="00F25D75">
        <w:rPr>
          <w:rFonts w:ascii="Times New Roman" w:hAnsi="Times New Roman"/>
        </w:rPr>
        <w:t>Navrhovanou úpravou sa rozširuje predmet zákona č. 186/2009 Z. z. o finančnom sprostredkovaní a finančnom poradenstve a o zmene a doplnení niektorých zákonov v znení neskorších predpisov (ďalej len „návrh zákona“) o niektoré vzťahy súvisiace s</w:t>
      </w:r>
      <w:r>
        <w:rPr>
          <w:rFonts w:ascii="Times New Roman" w:hAnsi="Times New Roman"/>
        </w:rPr>
        <w:t> poskytovaním</w:t>
      </w:r>
      <w:r w:rsidRPr="00F25D75">
        <w:rPr>
          <w:rFonts w:ascii="Times New Roman" w:hAnsi="Times New Roman"/>
        </w:rPr>
        <w:t xml:space="preserve"> finančných služieb finančnou inštitúciou v súlade so smernicou Európskeho parlamentu a Rady (EÚ) 2016/97 z 20. januára 2016 o distribúcii poistenia (prepracované znenie) (ďalej len „smernica“).</w:t>
      </w:r>
    </w:p>
    <w:p w:rsidR="00543B9B" w:rsidRPr="00F25D75" w:rsidP="00543B9B">
      <w:pPr>
        <w:bidi w:val="0"/>
        <w:jc w:val="both"/>
        <w:rPr>
          <w:rFonts w:ascii="Times New Roman" w:hAnsi="Times New Roman"/>
        </w:rPr>
      </w:pPr>
    </w:p>
    <w:p w:rsidR="00543B9B" w:rsidRPr="00F25D75" w:rsidP="00543B9B">
      <w:pPr>
        <w:bidi w:val="0"/>
        <w:jc w:val="both"/>
        <w:rPr>
          <w:rFonts w:ascii="Times New Roman" w:hAnsi="Times New Roman"/>
          <w:b/>
        </w:rPr>
      </w:pPr>
      <w:r w:rsidRPr="00F25D75">
        <w:rPr>
          <w:rFonts w:ascii="Times New Roman" w:hAnsi="Times New Roman"/>
          <w:b/>
        </w:rPr>
        <w:t>K </w:t>
      </w:r>
      <w:r>
        <w:rPr>
          <w:rFonts w:ascii="Times New Roman" w:hAnsi="Times New Roman"/>
          <w:b/>
        </w:rPr>
        <w:t>bodom</w:t>
      </w:r>
      <w:r w:rsidRPr="00F25D75">
        <w:rPr>
          <w:rFonts w:ascii="Times New Roman" w:hAnsi="Times New Roman"/>
          <w:b/>
        </w:rPr>
        <w:t xml:space="preserve"> 3 a 4</w:t>
      </w:r>
    </w:p>
    <w:p w:rsidR="00543B9B" w:rsidRPr="00F25D75" w:rsidP="00543B9B">
      <w:pPr>
        <w:bidi w:val="0"/>
        <w:jc w:val="both"/>
        <w:rPr>
          <w:rFonts w:ascii="Times New Roman" w:hAnsi="Times New Roman"/>
        </w:rPr>
      </w:pPr>
      <w:r w:rsidRPr="00F25D75">
        <w:rPr>
          <w:rFonts w:ascii="Times New Roman" w:hAnsi="Times New Roman"/>
        </w:rPr>
        <w:t xml:space="preserve">V súlade s čl. 2 </w:t>
      </w:r>
      <w:r>
        <w:rPr>
          <w:rFonts w:ascii="Times New Roman" w:hAnsi="Times New Roman"/>
        </w:rPr>
        <w:t>bod</w:t>
      </w:r>
      <w:r w:rsidRPr="00F25D75">
        <w:rPr>
          <w:rFonts w:ascii="Times New Roman" w:hAnsi="Times New Roman"/>
        </w:rPr>
        <w:t xml:space="preserve"> 2 písm. a)</w:t>
      </w:r>
      <w:r>
        <w:rPr>
          <w:rFonts w:ascii="Times New Roman" w:hAnsi="Times New Roman"/>
        </w:rPr>
        <w:t xml:space="preserve"> a písm. d)</w:t>
      </w:r>
      <w:r w:rsidRPr="00F25D75">
        <w:rPr>
          <w:rFonts w:ascii="Times New Roman" w:hAnsi="Times New Roman"/>
        </w:rPr>
        <w:t xml:space="preserve"> smernice sa upresňujú činnosti, na ktoré sa </w:t>
      </w:r>
      <w:r>
        <w:rPr>
          <w:rFonts w:ascii="Times New Roman" w:hAnsi="Times New Roman"/>
        </w:rPr>
        <w:t>zákon</w:t>
      </w:r>
      <w:r w:rsidRPr="00F25D75">
        <w:rPr>
          <w:rFonts w:ascii="Times New Roman" w:hAnsi="Times New Roman"/>
        </w:rPr>
        <w:t xml:space="preserve"> nevzťahuje</w:t>
      </w:r>
      <w:r>
        <w:rPr>
          <w:rFonts w:ascii="Times New Roman" w:hAnsi="Times New Roman"/>
        </w:rPr>
        <w:t>. Jedná sa</w:t>
      </w:r>
      <w:r w:rsidRPr="00F25D75">
        <w:rPr>
          <w:rFonts w:ascii="Times New Roman" w:hAnsi="Times New Roman"/>
        </w:rPr>
        <w:t xml:space="preserve"> a</w:t>
      </w:r>
      <w:r>
        <w:rPr>
          <w:rFonts w:ascii="Times New Roman" w:hAnsi="Times New Roman"/>
        </w:rPr>
        <w:t> </w:t>
      </w:r>
      <w:r w:rsidRPr="00F25D75">
        <w:rPr>
          <w:rFonts w:ascii="Times New Roman" w:hAnsi="Times New Roman"/>
        </w:rPr>
        <w:t>činnosti</w:t>
      </w:r>
      <w:r>
        <w:rPr>
          <w:rFonts w:ascii="Times New Roman" w:hAnsi="Times New Roman"/>
        </w:rPr>
        <w:t xml:space="preserve"> </w:t>
      </w:r>
      <w:r w:rsidRPr="00F25D75">
        <w:rPr>
          <w:rFonts w:ascii="Times New Roman" w:hAnsi="Times New Roman"/>
        </w:rPr>
        <w:t>pozostávajú</w:t>
      </w:r>
      <w:r>
        <w:rPr>
          <w:rFonts w:ascii="Times New Roman" w:hAnsi="Times New Roman"/>
        </w:rPr>
        <w:t>ce</w:t>
      </w:r>
      <w:r w:rsidRPr="00F25D75">
        <w:rPr>
          <w:rFonts w:ascii="Times New Roman" w:hAnsi="Times New Roman"/>
        </w:rPr>
        <w:t xml:space="preserve"> z poskytovania údajov klienta alebo potenciálneho klienta, ak tieto nevedú priamo k uzavretiu zmluvy o poskytnutí finančnej služby</w:t>
      </w:r>
      <w:r>
        <w:rPr>
          <w:rFonts w:ascii="Times New Roman" w:hAnsi="Times New Roman"/>
        </w:rPr>
        <w:t xml:space="preserve">. Rovnako sa za sprostredkovanie nepovažuje poskytovanie informácií </w:t>
      </w:r>
      <w:r w:rsidRPr="00F25D75">
        <w:rPr>
          <w:rFonts w:ascii="Times New Roman" w:hAnsi="Times New Roman"/>
        </w:rPr>
        <w:t>o</w:t>
      </w:r>
      <w:r>
        <w:rPr>
          <w:rFonts w:ascii="Times New Roman" w:hAnsi="Times New Roman"/>
        </w:rPr>
        <w:t xml:space="preserve"> finančných </w:t>
      </w:r>
      <w:r w:rsidRPr="00F25D75">
        <w:rPr>
          <w:rFonts w:ascii="Times New Roman" w:hAnsi="Times New Roman"/>
        </w:rPr>
        <w:t>produktoch</w:t>
      </w:r>
      <w:r>
        <w:rPr>
          <w:rFonts w:ascii="Times New Roman" w:hAnsi="Times New Roman"/>
        </w:rPr>
        <w:t xml:space="preserve"> a</w:t>
      </w:r>
      <w:r w:rsidRPr="00F25D75">
        <w:rPr>
          <w:rFonts w:ascii="Times New Roman" w:hAnsi="Times New Roman"/>
        </w:rPr>
        <w:t xml:space="preserve"> jednotlivých subjekto</w:t>
      </w:r>
      <w:r>
        <w:rPr>
          <w:rFonts w:ascii="Times New Roman" w:hAnsi="Times New Roman"/>
        </w:rPr>
        <w:t>ch</w:t>
      </w:r>
      <w:r w:rsidRPr="00F25D75">
        <w:rPr>
          <w:rFonts w:ascii="Times New Roman" w:hAnsi="Times New Roman"/>
        </w:rPr>
        <w:t xml:space="preserve"> poskytované klientovi alebo potenciálnemu klientovi, ktoré nevedú k uzavretiu zmluvy o poskytnutí finančnej služby.</w:t>
      </w:r>
    </w:p>
    <w:p w:rsidR="00543B9B" w:rsidRPr="00F25D75" w:rsidP="00543B9B">
      <w:pPr>
        <w:bidi w:val="0"/>
        <w:jc w:val="both"/>
        <w:rPr>
          <w:rFonts w:ascii="Times New Roman" w:hAnsi="Times New Roman"/>
        </w:rPr>
      </w:pPr>
      <w:r w:rsidRPr="00F25D75">
        <w:rPr>
          <w:rFonts w:ascii="Times New Roman" w:hAnsi="Times New Roman"/>
        </w:rPr>
        <w:t>Zároveň sa dodatočne preberá smernica MCD podľa bodu 1.</w:t>
      </w:r>
    </w:p>
    <w:p w:rsidR="00543B9B" w:rsidRPr="00F25D75" w:rsidP="00543B9B">
      <w:pPr>
        <w:bidi w:val="0"/>
        <w:jc w:val="both"/>
        <w:rPr>
          <w:rFonts w:ascii="Times New Roman" w:hAnsi="Times New Roman"/>
        </w:rPr>
      </w:pPr>
    </w:p>
    <w:p w:rsidR="00543B9B" w:rsidRPr="00F25D75" w:rsidP="00543B9B">
      <w:pPr>
        <w:bidi w:val="0"/>
        <w:jc w:val="both"/>
        <w:rPr>
          <w:rFonts w:ascii="Times New Roman" w:hAnsi="Times New Roman"/>
          <w:b/>
        </w:rPr>
      </w:pPr>
      <w:r w:rsidRPr="00F25D75">
        <w:rPr>
          <w:rFonts w:ascii="Times New Roman" w:hAnsi="Times New Roman"/>
          <w:b/>
        </w:rPr>
        <w:t>K bodu 5</w:t>
      </w:r>
    </w:p>
    <w:p w:rsidR="00543B9B" w:rsidRPr="00F25D75" w:rsidP="00543B9B">
      <w:pPr>
        <w:bidi w:val="0"/>
        <w:jc w:val="both"/>
        <w:rPr>
          <w:rFonts w:ascii="Times New Roman" w:hAnsi="Times New Roman"/>
        </w:rPr>
      </w:pPr>
      <w:r w:rsidRPr="00F25D75">
        <w:rPr>
          <w:rFonts w:ascii="Times New Roman" w:hAnsi="Times New Roman"/>
        </w:rPr>
        <w:t>V zmysle čl. 1 bod 3 smernice sa upravuje, že návrh zákona sa nevzťahuje ani na osobu sprostredkovateľa doplnkového poistenia</w:t>
      </w:r>
      <w:r>
        <w:rPr>
          <w:rFonts w:ascii="Times New Roman" w:hAnsi="Times New Roman"/>
        </w:rPr>
        <w:t xml:space="preserve"> za zákonom určených podmienok</w:t>
      </w:r>
      <w:r w:rsidRPr="00F25D75">
        <w:rPr>
          <w:rFonts w:ascii="Times New Roman" w:hAnsi="Times New Roman"/>
        </w:rPr>
        <w:t xml:space="preserve">. Ide o osoby, ktoré sa venujú finančnému sprostredkovaniu v sektore poistenia alebo zaistenia ako doplnkovej činnosti v prípadoch, keď poistné nepresiahne určitú výšku a kryté riziká sú obmedzené. </w:t>
      </w:r>
    </w:p>
    <w:p w:rsidR="00543B9B" w:rsidRPr="00F25D75" w:rsidP="00543B9B">
      <w:pPr>
        <w:bidi w:val="0"/>
        <w:jc w:val="both"/>
        <w:rPr>
          <w:rFonts w:ascii="Times New Roman" w:hAnsi="Times New Roman"/>
          <w:b/>
        </w:rPr>
      </w:pPr>
    </w:p>
    <w:p w:rsidR="00543B9B" w:rsidRPr="00F25D75" w:rsidP="00543B9B">
      <w:pPr>
        <w:bidi w:val="0"/>
        <w:jc w:val="both"/>
        <w:rPr>
          <w:rFonts w:ascii="Times New Roman" w:hAnsi="Times New Roman"/>
          <w:b/>
        </w:rPr>
      </w:pPr>
      <w:r w:rsidRPr="00F25D75">
        <w:rPr>
          <w:rFonts w:ascii="Times New Roman" w:hAnsi="Times New Roman"/>
          <w:b/>
        </w:rPr>
        <w:t>K bodu 6</w:t>
      </w:r>
    </w:p>
    <w:p w:rsidR="00543B9B" w:rsidP="00543B9B">
      <w:pPr>
        <w:bidi w:val="0"/>
        <w:jc w:val="both"/>
        <w:rPr>
          <w:rFonts w:ascii="Times New Roman" w:hAnsi="Times New Roman"/>
        </w:rPr>
      </w:pPr>
      <w:r w:rsidRPr="00F25D75">
        <w:rPr>
          <w:rFonts w:ascii="Times New Roman" w:hAnsi="Times New Roman"/>
        </w:rPr>
        <w:t>Ide o rozšírenie finančného sprostredkovania o činnosť, ktorá spočíva v poskytovaní informácií o jednej alebo viacerých zmluvách o poskytnutí finančnej služby na základe kritérií zvolených klientom, a to prostredníctvom webového sídla alebo iných médií ako aj, v poskytovaní hodnotenia produktov a ich porovnávania, keď je klient schopný na konci procesu priamo či nepriamo uzavrieť zmluvu o poskytnutí finančnej služby. Zákon by sa nemal uplatňovať na webové sídla spravované verejnými orgánmi alebo združeniami spotrebiteľov, ktoré sa nezameriavajú na uzavretie zmluvy, ale výlučne porovnávajú produkty dostupné na trhu. Ide o súlad s čl. 2 bod 1 smernice.</w:t>
      </w:r>
    </w:p>
    <w:p w:rsidR="00543B9B" w:rsidP="00543B9B">
      <w:pPr>
        <w:bidi w:val="0"/>
        <w:jc w:val="both"/>
        <w:rPr>
          <w:rFonts w:ascii="Times New Roman" w:hAnsi="Times New Roman"/>
          <w:b/>
        </w:rPr>
      </w:pPr>
    </w:p>
    <w:p w:rsidR="00543B9B" w:rsidP="00543B9B">
      <w:pPr>
        <w:bidi w:val="0"/>
        <w:jc w:val="both"/>
        <w:rPr>
          <w:rFonts w:ascii="Times New Roman" w:hAnsi="Times New Roman"/>
          <w:b/>
        </w:rPr>
      </w:pPr>
      <w:r w:rsidRPr="00EC4DD8">
        <w:rPr>
          <w:rFonts w:ascii="Times New Roman" w:hAnsi="Times New Roman"/>
          <w:b/>
        </w:rPr>
        <w:t>K bodu 7</w:t>
      </w:r>
    </w:p>
    <w:p w:rsidR="00543B9B" w:rsidP="00543B9B">
      <w:pPr>
        <w:bidi w:val="0"/>
        <w:jc w:val="both"/>
        <w:rPr>
          <w:rFonts w:ascii="Times New Roman" w:hAnsi="Times New Roman"/>
          <w:sz w:val="22"/>
          <w:szCs w:val="22"/>
        </w:rPr>
      </w:pPr>
      <w:r>
        <w:rPr>
          <w:rFonts w:ascii="Times New Roman" w:hAnsi="Times New Roman"/>
        </w:rPr>
        <w:t>Ide o spresnenie textu z dôvodu zosúladenia zákona so zákonom č. 203/2011 Z. z. o kolektívnom investovaní v znení neskorších predpisov.  </w:t>
      </w:r>
    </w:p>
    <w:p w:rsidR="00543B9B" w:rsidRPr="000F3267" w:rsidP="00543B9B">
      <w:pPr>
        <w:bidi w:val="0"/>
        <w:jc w:val="both"/>
        <w:rPr>
          <w:rFonts w:ascii="Times New Roman" w:hAnsi="Times New Roman"/>
        </w:rPr>
      </w:pPr>
    </w:p>
    <w:p w:rsidR="00543B9B" w:rsidP="00543B9B">
      <w:pPr>
        <w:bidi w:val="0"/>
        <w:jc w:val="both"/>
        <w:rPr>
          <w:rFonts w:ascii="Times New Roman" w:hAnsi="Times New Roman"/>
          <w:b/>
        </w:rPr>
      </w:pPr>
      <w:r>
        <w:rPr>
          <w:rFonts w:ascii="Times New Roman" w:hAnsi="Times New Roman"/>
          <w:b/>
        </w:rPr>
        <w:t>K bodu 8</w:t>
      </w:r>
    </w:p>
    <w:p w:rsidR="00543B9B" w:rsidRPr="002B4C7B" w:rsidP="00543B9B">
      <w:pPr>
        <w:bidi w:val="0"/>
        <w:jc w:val="both"/>
        <w:rPr>
          <w:rFonts w:ascii="Times New Roman" w:hAnsi="Times New Roman"/>
        </w:rPr>
      </w:pPr>
      <w:r>
        <w:rPr>
          <w:rFonts w:ascii="Times New Roman" w:hAnsi="Times New Roman"/>
        </w:rPr>
        <w:t>Z dôvodu spresnenia znenia zákona sa upravilo, že finančné sprostredkovanie v sektore kapitálového trhu možno vykonávať výlučne k finančným nástrojom podľa § 2 odseku 2. </w:t>
      </w:r>
    </w:p>
    <w:p w:rsidR="00543B9B" w:rsidRPr="00F25D75" w:rsidP="00543B9B">
      <w:pPr>
        <w:bidi w:val="0"/>
        <w:jc w:val="both"/>
        <w:rPr>
          <w:rFonts w:ascii="Times New Roman" w:hAnsi="Times New Roman"/>
          <w:b/>
        </w:rPr>
      </w:pPr>
    </w:p>
    <w:p w:rsidR="00543B9B" w:rsidP="00543B9B">
      <w:pPr>
        <w:bidi w:val="0"/>
        <w:jc w:val="both"/>
        <w:rPr>
          <w:rFonts w:ascii="Times New Roman" w:hAnsi="Times New Roman"/>
          <w:b/>
        </w:rPr>
      </w:pPr>
      <w:r w:rsidRPr="00F25D75">
        <w:rPr>
          <w:rFonts w:ascii="Times New Roman" w:hAnsi="Times New Roman"/>
          <w:b/>
        </w:rPr>
        <w:t xml:space="preserve">K bodom </w:t>
      </w:r>
      <w:r>
        <w:rPr>
          <w:rFonts w:ascii="Times New Roman" w:hAnsi="Times New Roman"/>
          <w:b/>
        </w:rPr>
        <w:t>11 a 65</w:t>
      </w:r>
    </w:p>
    <w:p w:rsidR="00543B9B" w:rsidP="00543B9B">
      <w:pPr>
        <w:bidi w:val="0"/>
        <w:jc w:val="both"/>
        <w:rPr>
          <w:rFonts w:ascii="Times New Roman" w:hAnsi="Times New Roman"/>
        </w:rPr>
      </w:pPr>
      <w:r w:rsidRPr="00F25D75">
        <w:rPr>
          <w:rFonts w:ascii="Times New Roman" w:hAnsi="Times New Roman"/>
          <w:bCs/>
        </w:rPr>
        <w:t>Upravuje sa definícia pojmu čo sa rozumie inkasovaním a v nadväznosti aj skutočnosť, ktoré sumy sa považujú za uhradené, ak je finančný agent oprávnený inkasovať od klienta. Prijímanie peňažných prostriedkov na osobitný účet finančného agenta nie je účelné a v praxi je ťažko vykonateľné, najmä pokiaľ ide o prijímanie jednej platby od klienta za viac produktov, napr. sprostredkované poistenie k poskytnutému spotrebiteľskému úveru. Taktiež s</w:t>
      </w:r>
      <w:r w:rsidRPr="00F25D75">
        <w:rPr>
          <w:rFonts w:ascii="Times New Roman" w:hAnsi="Times New Roman"/>
        </w:rPr>
        <w:t>mernica v čl. 10 bod 6 určuje pre členské štáty možnosť výberu opatrenia na ochranu klienta pri platobnej neschopnosti finančného agenta. Finančné prostriedky od klienta sa okamihom prevzatia finančným agentom považujú za finančné prostriedky finančnej inštitúcie.</w:t>
      </w:r>
    </w:p>
    <w:p w:rsidR="00543B9B" w:rsidP="00543B9B">
      <w:pPr>
        <w:bidi w:val="0"/>
        <w:jc w:val="both"/>
        <w:rPr>
          <w:rFonts w:ascii="Times New Roman" w:hAnsi="Times New Roman"/>
        </w:rPr>
      </w:pPr>
    </w:p>
    <w:p w:rsidR="00543B9B" w:rsidP="00543B9B">
      <w:pPr>
        <w:bidi w:val="0"/>
        <w:jc w:val="both"/>
        <w:rPr>
          <w:rFonts w:ascii="Times New Roman" w:hAnsi="Times New Roman"/>
          <w:b/>
        </w:rPr>
      </w:pPr>
      <w:r>
        <w:rPr>
          <w:rFonts w:ascii="Times New Roman" w:hAnsi="Times New Roman"/>
          <w:b/>
        </w:rPr>
        <w:t>K bodu 12</w:t>
      </w:r>
    </w:p>
    <w:p w:rsidR="00543B9B" w:rsidP="00543B9B">
      <w:pPr>
        <w:bidi w:val="0"/>
        <w:spacing w:line="276" w:lineRule="auto"/>
        <w:jc w:val="both"/>
        <w:rPr>
          <w:rFonts w:ascii="Times New Roman" w:hAnsi="Times New Roman"/>
        </w:rPr>
      </w:pPr>
      <w:r>
        <w:rPr>
          <w:rFonts w:ascii="Times New Roman" w:hAnsi="Times New Roman"/>
        </w:rPr>
        <w:t xml:space="preserve">Ide o spresnenie textu, že odborným garantom je fyzická osoba. </w:t>
      </w:r>
    </w:p>
    <w:p w:rsidR="00543B9B" w:rsidRPr="00F25D75" w:rsidP="00543B9B">
      <w:pPr>
        <w:bidi w:val="0"/>
        <w:jc w:val="both"/>
        <w:rPr>
          <w:rFonts w:ascii="Times New Roman" w:hAnsi="Times New Roman"/>
          <w:b/>
        </w:rPr>
      </w:pPr>
    </w:p>
    <w:p w:rsidR="00543B9B" w:rsidRPr="00F25D75" w:rsidP="00543B9B">
      <w:pPr>
        <w:bidi w:val="0"/>
        <w:jc w:val="both"/>
        <w:rPr>
          <w:rFonts w:ascii="Times New Roman" w:hAnsi="Times New Roman"/>
          <w:b/>
        </w:rPr>
      </w:pPr>
      <w:r w:rsidRPr="00F25D75">
        <w:rPr>
          <w:rFonts w:ascii="Times New Roman" w:hAnsi="Times New Roman"/>
          <w:b/>
        </w:rPr>
        <w:t xml:space="preserve">K bodu </w:t>
      </w:r>
      <w:r>
        <w:rPr>
          <w:rFonts w:ascii="Times New Roman" w:hAnsi="Times New Roman"/>
          <w:b/>
        </w:rPr>
        <w:t>13</w:t>
      </w:r>
    </w:p>
    <w:p w:rsidR="00543B9B" w:rsidP="00543B9B">
      <w:pPr>
        <w:bidi w:val="0"/>
        <w:jc w:val="both"/>
        <w:rPr>
          <w:rFonts w:ascii="Times New Roman" w:hAnsi="Times New Roman"/>
          <w:bCs/>
        </w:rPr>
      </w:pPr>
      <w:r w:rsidRPr="00F25D75">
        <w:rPr>
          <w:rFonts w:ascii="Times New Roman" w:hAnsi="Times New Roman"/>
        </w:rPr>
        <w:t xml:space="preserve">V súlade  s čl. 2 smernice sa rozširuje okruh definícií, </w:t>
      </w:r>
      <w:r w:rsidRPr="00F25D75">
        <w:rPr>
          <w:rFonts w:ascii="Times New Roman" w:hAnsi="Times New Roman"/>
          <w:bCs/>
        </w:rPr>
        <w:t>s ktorými sa v návrhu zákona ďalej pracuje, čím sa zabezpečí jednotný výklad používaných pojmov v záujme odstránenia problémov a nejasností pri ich aplikácii v praxi.</w:t>
      </w:r>
    </w:p>
    <w:p w:rsidR="00543B9B" w:rsidP="00543B9B">
      <w:pPr>
        <w:bidi w:val="0"/>
        <w:jc w:val="both"/>
        <w:rPr>
          <w:rFonts w:ascii="Times New Roman" w:hAnsi="Times New Roman"/>
          <w:bCs/>
        </w:rPr>
      </w:pPr>
    </w:p>
    <w:p w:rsidR="00543B9B" w:rsidP="00543B9B">
      <w:pPr>
        <w:bidi w:val="0"/>
        <w:jc w:val="both"/>
        <w:rPr>
          <w:rFonts w:ascii="Times New Roman" w:hAnsi="Times New Roman"/>
          <w:b/>
          <w:bCs/>
        </w:rPr>
      </w:pPr>
      <w:r>
        <w:rPr>
          <w:rFonts w:ascii="Times New Roman" w:hAnsi="Times New Roman"/>
          <w:b/>
          <w:bCs/>
        </w:rPr>
        <w:t>K bodom 14 a 17</w:t>
      </w:r>
    </w:p>
    <w:p w:rsidR="00543B9B" w:rsidRPr="00441B04" w:rsidP="00543B9B">
      <w:pPr>
        <w:bidi w:val="0"/>
        <w:jc w:val="both"/>
        <w:rPr>
          <w:rFonts w:ascii="Times New Roman" w:hAnsi="Times New Roman"/>
          <w:bCs/>
        </w:rPr>
      </w:pPr>
      <w:r>
        <w:rPr>
          <w:rFonts w:ascii="Times New Roman" w:hAnsi="Times New Roman"/>
          <w:bCs/>
        </w:rPr>
        <w:t>Ide o legislatívno-technickú úpravu textu.</w:t>
      </w:r>
    </w:p>
    <w:p w:rsidR="00543B9B" w:rsidP="00543B9B">
      <w:pPr>
        <w:bidi w:val="0"/>
        <w:jc w:val="both"/>
        <w:rPr>
          <w:rFonts w:ascii="Times New Roman" w:hAnsi="Times New Roman"/>
          <w:bCs/>
        </w:rPr>
      </w:pPr>
    </w:p>
    <w:p w:rsidR="00543B9B" w:rsidRPr="009D2168" w:rsidP="00543B9B">
      <w:pPr>
        <w:bidi w:val="0"/>
        <w:jc w:val="both"/>
        <w:rPr>
          <w:rFonts w:ascii="Times New Roman" w:hAnsi="Times New Roman"/>
          <w:bCs/>
        </w:rPr>
      </w:pPr>
      <w:r w:rsidRPr="00F25D75">
        <w:rPr>
          <w:rFonts w:ascii="Times New Roman" w:hAnsi="Times New Roman"/>
          <w:b/>
          <w:bCs/>
        </w:rPr>
        <w:t>K bodu 1</w:t>
      </w:r>
      <w:r>
        <w:rPr>
          <w:rFonts w:ascii="Times New Roman" w:hAnsi="Times New Roman"/>
          <w:b/>
          <w:bCs/>
        </w:rPr>
        <w:t>5</w:t>
      </w:r>
    </w:p>
    <w:p w:rsidR="00543B9B" w:rsidRPr="00F25D75" w:rsidP="00543B9B">
      <w:pPr>
        <w:bidi w:val="0"/>
        <w:jc w:val="both"/>
        <w:rPr>
          <w:rFonts w:ascii="Times New Roman" w:hAnsi="Times New Roman"/>
          <w:bCs/>
        </w:rPr>
      </w:pPr>
      <w:r w:rsidRPr="00F25D75">
        <w:rPr>
          <w:rFonts w:ascii="Times New Roman" w:hAnsi="Times New Roman"/>
          <w:bCs/>
        </w:rPr>
        <w:t>Ide o rozšírenie subjektov, ktoré vykonávajú finančné sprostredkovanie na zmluvnom základe o kategóriu sprostredkovateľa doplnkového poistenia</w:t>
      </w:r>
      <w:r>
        <w:rPr>
          <w:rFonts w:ascii="Times New Roman" w:hAnsi="Times New Roman"/>
          <w:bCs/>
        </w:rPr>
        <w:t xml:space="preserve"> a viazaného investičného agenta.</w:t>
      </w:r>
    </w:p>
    <w:p w:rsidR="00543B9B" w:rsidRPr="00F25D75" w:rsidP="00543B9B">
      <w:pPr>
        <w:bidi w:val="0"/>
        <w:jc w:val="both"/>
        <w:rPr>
          <w:rFonts w:ascii="Times New Roman" w:hAnsi="Times New Roman"/>
          <w:bCs/>
        </w:rPr>
      </w:pPr>
    </w:p>
    <w:p w:rsidR="00543B9B" w:rsidP="00543B9B">
      <w:pPr>
        <w:bidi w:val="0"/>
        <w:jc w:val="both"/>
        <w:rPr>
          <w:rFonts w:ascii="Times New Roman" w:hAnsi="Times New Roman"/>
          <w:b/>
          <w:bCs/>
        </w:rPr>
      </w:pPr>
      <w:r w:rsidRPr="00F25D75">
        <w:rPr>
          <w:rFonts w:ascii="Times New Roman" w:hAnsi="Times New Roman"/>
          <w:b/>
          <w:bCs/>
        </w:rPr>
        <w:t>K bodom 1</w:t>
      </w:r>
      <w:r>
        <w:rPr>
          <w:rFonts w:ascii="Times New Roman" w:hAnsi="Times New Roman"/>
          <w:b/>
          <w:bCs/>
        </w:rPr>
        <w:t>9 a 20</w:t>
      </w:r>
    </w:p>
    <w:p w:rsidR="00543B9B" w:rsidRPr="00F25D75" w:rsidP="00543B9B">
      <w:pPr>
        <w:bidi w:val="0"/>
        <w:jc w:val="both"/>
        <w:rPr>
          <w:rFonts w:ascii="Times New Roman" w:hAnsi="Times New Roman"/>
          <w:bCs/>
        </w:rPr>
      </w:pPr>
      <w:r w:rsidRPr="00F25D75">
        <w:rPr>
          <w:rFonts w:ascii="Times New Roman" w:hAnsi="Times New Roman"/>
          <w:bCs/>
        </w:rPr>
        <w:t>Upravuje sa vykonávanie činnosti finančného sprostredkovateľa z iného členského štátu v sektore poistenia alebo zaistenia</w:t>
      </w:r>
      <w:r>
        <w:rPr>
          <w:rFonts w:ascii="Times New Roman" w:hAnsi="Times New Roman"/>
          <w:bCs/>
        </w:rPr>
        <w:t xml:space="preserve">. </w:t>
      </w:r>
      <w:r w:rsidRPr="00F25D75">
        <w:rPr>
          <w:rFonts w:ascii="Times New Roman" w:hAnsi="Times New Roman"/>
          <w:bCs/>
        </w:rPr>
        <w:t>Finančný sprostredkovateľ z iného členského štátu v sektore poistenia alebo zaistenia môže na území Slovenskej republiky začať vykonávať svoju činnosť v lehote určenej zákonom, kedy bol informovaný príslušným orgánom dohľadu domovského členského štátu, ak tento orgán dohľadu zaslal oznámenie, že chce vykonávať činnosť na území Slovenskej republiky Národnej banke Slovenska. Finančný sprostredkovateľ z iného členského štátu</w:t>
      </w:r>
      <w:r>
        <w:rPr>
          <w:rFonts w:ascii="Times New Roman" w:hAnsi="Times New Roman"/>
          <w:bCs/>
        </w:rPr>
        <w:t xml:space="preserve"> v sektore poistenia alebo zaistenia</w:t>
      </w:r>
      <w:r w:rsidRPr="00F25D75">
        <w:rPr>
          <w:rFonts w:ascii="Times New Roman" w:hAnsi="Times New Roman"/>
          <w:bCs/>
        </w:rPr>
        <w:t xml:space="preserve"> môže na území Slovenskej republiky vykonávať činnosť prostredníctvom pobočky (upravené v ustanovení § 11</w:t>
      </w:r>
      <w:r>
        <w:rPr>
          <w:rFonts w:ascii="Times New Roman" w:hAnsi="Times New Roman"/>
          <w:bCs/>
        </w:rPr>
        <w:t xml:space="preserve"> </w:t>
      </w:r>
      <w:r w:rsidRPr="00F25D75">
        <w:rPr>
          <w:rFonts w:ascii="Times New Roman" w:hAnsi="Times New Roman"/>
          <w:bCs/>
        </w:rPr>
        <w:t>návrhu zákona</w:t>
      </w:r>
      <w:r>
        <w:rPr>
          <w:rFonts w:ascii="Times New Roman" w:hAnsi="Times New Roman"/>
          <w:bCs/>
        </w:rPr>
        <w:t>)</w:t>
      </w:r>
      <w:r w:rsidRPr="00F25D75">
        <w:rPr>
          <w:rFonts w:ascii="Times New Roman" w:hAnsi="Times New Roman"/>
          <w:bCs/>
        </w:rPr>
        <w:t xml:space="preserve"> alebo na základe práva slobodného poskytovania služieb (upravené v ustanovení § 11a návrhu zákona). Dohľad nad vykonávaním činnosti finančného sprostredkovateľa z iného členského štátu môže byť</w:t>
      </w:r>
      <w:r>
        <w:rPr>
          <w:rFonts w:ascii="Times New Roman" w:hAnsi="Times New Roman"/>
          <w:bCs/>
        </w:rPr>
        <w:t xml:space="preserve"> na základe</w:t>
      </w:r>
      <w:r w:rsidRPr="00F25D75">
        <w:rPr>
          <w:rFonts w:ascii="Times New Roman" w:hAnsi="Times New Roman"/>
          <w:bCs/>
        </w:rPr>
        <w:t xml:space="preserve"> § 11b upravený dohodou medzi Národnou bankou Slovenska a príslušným orgánom dohľadu domovského členského štátu.</w:t>
      </w:r>
    </w:p>
    <w:p w:rsidR="00543B9B" w:rsidRPr="007D5969" w:rsidP="00543B9B">
      <w:pPr>
        <w:bidi w:val="0"/>
        <w:rPr>
          <w:rFonts w:ascii="Times New Roman" w:hAnsi="Times New Roman"/>
        </w:rPr>
      </w:pPr>
      <w:r w:rsidRPr="007D5969">
        <w:rPr>
          <w:rFonts w:ascii="Times New Roman" w:hAnsi="Times New Roman"/>
        </w:rPr>
        <w:t>Novým § 11d sa dodatočne preberá čl. 32 ods. 1, ods. 3 tretí podoodsek, ods. 4, čl. 34 ods. 2 a 3 a čl. 34; ods. 4 smernice MCD.</w:t>
      </w:r>
    </w:p>
    <w:p w:rsidR="00543B9B" w:rsidP="00543B9B">
      <w:pPr>
        <w:bidi w:val="0"/>
        <w:jc w:val="both"/>
        <w:rPr>
          <w:rFonts w:ascii="Times New Roman" w:hAnsi="Times New Roman"/>
          <w:bCs/>
        </w:rPr>
      </w:pPr>
    </w:p>
    <w:p w:rsidR="00543B9B" w:rsidP="00543B9B">
      <w:pPr>
        <w:bidi w:val="0"/>
        <w:jc w:val="both"/>
        <w:rPr>
          <w:rFonts w:ascii="Times New Roman" w:hAnsi="Times New Roman"/>
          <w:b/>
          <w:bCs/>
        </w:rPr>
      </w:pPr>
      <w:r>
        <w:rPr>
          <w:rFonts w:ascii="Times New Roman" w:hAnsi="Times New Roman"/>
          <w:b/>
          <w:bCs/>
        </w:rPr>
        <w:t>K bodu 21</w:t>
      </w:r>
    </w:p>
    <w:p w:rsidR="00543B9B" w:rsidP="00543B9B">
      <w:pPr>
        <w:bidi w:val="0"/>
        <w:jc w:val="both"/>
        <w:rPr>
          <w:rFonts w:ascii="Times New Roman" w:hAnsi="Times New Roman"/>
          <w:sz w:val="22"/>
          <w:szCs w:val="22"/>
        </w:rPr>
      </w:pPr>
      <w:r>
        <w:rPr>
          <w:rFonts w:ascii="Times New Roman" w:hAnsi="Times New Roman"/>
        </w:rPr>
        <w:t>Ide o zosúladenie s platným znením zákona č. 566/2001 Z. z. o cenných papieroch a investičných službách v znení neskorších predpisov.</w:t>
      </w:r>
    </w:p>
    <w:p w:rsidR="00543B9B" w:rsidP="00543B9B">
      <w:pPr>
        <w:bidi w:val="0"/>
        <w:jc w:val="both"/>
        <w:rPr>
          <w:rFonts w:ascii="Times New Roman" w:hAnsi="Times New Roman"/>
          <w:b/>
          <w:bCs/>
        </w:rPr>
      </w:pPr>
    </w:p>
    <w:p w:rsidR="00543B9B" w:rsidP="00543B9B">
      <w:pPr>
        <w:bidi w:val="0"/>
        <w:jc w:val="both"/>
        <w:rPr>
          <w:rFonts w:ascii="Times New Roman" w:hAnsi="Times New Roman"/>
          <w:b/>
          <w:bCs/>
        </w:rPr>
      </w:pPr>
      <w:r>
        <w:rPr>
          <w:rFonts w:ascii="Times New Roman" w:hAnsi="Times New Roman"/>
          <w:b/>
          <w:bCs/>
        </w:rPr>
        <w:t>K bodu 22</w:t>
      </w:r>
    </w:p>
    <w:p w:rsidR="00543B9B" w:rsidP="00543B9B">
      <w:pPr>
        <w:bidi w:val="0"/>
        <w:jc w:val="both"/>
        <w:rPr>
          <w:rFonts w:ascii="Times New Roman" w:hAnsi="Times New Roman"/>
          <w:sz w:val="22"/>
          <w:szCs w:val="22"/>
        </w:rPr>
      </w:pPr>
      <w:r>
        <w:rPr>
          <w:rFonts w:ascii="Times New Roman" w:hAnsi="Times New Roman"/>
        </w:rPr>
        <w:t>Ide o zosúladenie s platným znením ustanovenia § 61a ods. 6 posledná veta zákona č. 566/2001 Z. z. o cenných papieroch a investičných službách v znení neskorších predpisov.</w:t>
      </w:r>
    </w:p>
    <w:p w:rsidR="00543B9B" w:rsidRPr="00F25D75" w:rsidP="00543B9B">
      <w:pPr>
        <w:bidi w:val="0"/>
        <w:jc w:val="both"/>
        <w:rPr>
          <w:rFonts w:ascii="Times New Roman" w:hAnsi="Times New Roman"/>
          <w:bCs/>
        </w:rPr>
      </w:pPr>
    </w:p>
    <w:p w:rsidR="00543B9B" w:rsidRPr="00F25D75" w:rsidP="00543B9B">
      <w:pPr>
        <w:bidi w:val="0"/>
        <w:jc w:val="both"/>
        <w:rPr>
          <w:rFonts w:ascii="Times New Roman" w:hAnsi="Times New Roman"/>
          <w:b/>
        </w:rPr>
      </w:pPr>
      <w:r w:rsidRPr="00F25D75">
        <w:rPr>
          <w:rFonts w:ascii="Times New Roman" w:hAnsi="Times New Roman"/>
          <w:b/>
        </w:rPr>
        <w:t xml:space="preserve">K bodu </w:t>
      </w:r>
      <w:r>
        <w:rPr>
          <w:rFonts w:ascii="Times New Roman" w:hAnsi="Times New Roman"/>
          <w:b/>
        </w:rPr>
        <w:t>23</w:t>
      </w:r>
    </w:p>
    <w:p w:rsidR="00543B9B" w:rsidRPr="00F25D75" w:rsidP="00543B9B">
      <w:pPr>
        <w:bidi w:val="0"/>
        <w:jc w:val="both"/>
        <w:rPr>
          <w:rFonts w:ascii="Times New Roman" w:hAnsi="Times New Roman"/>
        </w:rPr>
      </w:pPr>
      <w:r w:rsidRPr="00F25D75">
        <w:rPr>
          <w:rFonts w:ascii="Times New Roman" w:hAnsi="Times New Roman"/>
        </w:rPr>
        <w:t>Úpravou sa zabezpečí zosúladenie tohto ustanovenia s ustanovením § 4 písm. a) bod 5 zákona</w:t>
      </w:r>
      <w:r>
        <w:rPr>
          <w:rFonts w:ascii="Times New Roman" w:hAnsi="Times New Roman"/>
        </w:rPr>
        <w:t xml:space="preserve">. </w:t>
      </w:r>
      <w:r w:rsidRPr="00F25D75">
        <w:rPr>
          <w:rFonts w:ascii="Times New Roman" w:hAnsi="Times New Roman"/>
        </w:rPr>
        <w:t>Zároveň sa dodatočne preberá smernica MCD podľa bodu 1.</w:t>
      </w:r>
    </w:p>
    <w:p w:rsidR="00543B9B" w:rsidRPr="00F25D75" w:rsidP="00543B9B">
      <w:pPr>
        <w:bidi w:val="0"/>
        <w:jc w:val="both"/>
        <w:rPr>
          <w:rFonts w:ascii="Times New Roman" w:hAnsi="Times New Roman"/>
        </w:rPr>
      </w:pPr>
    </w:p>
    <w:p w:rsidR="00543B9B" w:rsidRPr="00F25D75" w:rsidP="00543B9B">
      <w:pPr>
        <w:bidi w:val="0"/>
        <w:jc w:val="both"/>
        <w:rPr>
          <w:rFonts w:ascii="Times New Roman" w:hAnsi="Times New Roman"/>
          <w:b/>
        </w:rPr>
      </w:pPr>
      <w:r>
        <w:rPr>
          <w:rFonts w:ascii="Times New Roman" w:hAnsi="Times New Roman"/>
          <w:b/>
        </w:rPr>
        <w:t>K bodom</w:t>
      </w:r>
      <w:r w:rsidRPr="00F25D75">
        <w:rPr>
          <w:rFonts w:ascii="Times New Roman" w:hAnsi="Times New Roman"/>
          <w:b/>
        </w:rPr>
        <w:t xml:space="preserve"> </w:t>
      </w:r>
      <w:r>
        <w:rPr>
          <w:rFonts w:ascii="Times New Roman" w:hAnsi="Times New Roman"/>
          <w:b/>
        </w:rPr>
        <w:t>24</w:t>
      </w:r>
      <w:r w:rsidRPr="00F25D75">
        <w:rPr>
          <w:rFonts w:ascii="Times New Roman" w:hAnsi="Times New Roman"/>
          <w:b/>
        </w:rPr>
        <w:t xml:space="preserve"> a </w:t>
      </w:r>
      <w:r>
        <w:rPr>
          <w:rFonts w:ascii="Times New Roman" w:hAnsi="Times New Roman"/>
          <w:b/>
        </w:rPr>
        <w:t>25</w:t>
      </w:r>
    </w:p>
    <w:p w:rsidR="00543B9B" w:rsidP="00543B9B">
      <w:pPr>
        <w:bidi w:val="0"/>
        <w:jc w:val="both"/>
        <w:rPr>
          <w:rFonts w:ascii="Times New Roman" w:hAnsi="Times New Roman"/>
          <w:bCs/>
        </w:rPr>
      </w:pPr>
      <w:r w:rsidRPr="00F25D75">
        <w:rPr>
          <w:rFonts w:ascii="Times New Roman" w:hAnsi="Times New Roman"/>
          <w:bCs/>
        </w:rPr>
        <w:t>Ide o rozšírenie subjektov zapísaných do príslušného zoznamu v príslušnom podregistri, ktorý vedie Národná banka Slovenska o sprostredkovateľa doplnkového poistenia a finančného sprostredkovateľa z iného členského štátu v </w:t>
      </w:r>
      <w:r>
        <w:rPr>
          <w:rFonts w:ascii="Times New Roman" w:hAnsi="Times New Roman"/>
          <w:bCs/>
        </w:rPr>
        <w:t>oblasti</w:t>
      </w:r>
      <w:r w:rsidRPr="00F25D75">
        <w:rPr>
          <w:rFonts w:ascii="Times New Roman" w:hAnsi="Times New Roman"/>
          <w:bCs/>
        </w:rPr>
        <w:t xml:space="preserve"> poskytovania úverov na bývanie. </w:t>
      </w:r>
    </w:p>
    <w:p w:rsidR="00543B9B" w:rsidP="00543B9B">
      <w:pPr>
        <w:bidi w:val="0"/>
        <w:jc w:val="both"/>
        <w:rPr>
          <w:rFonts w:ascii="Times New Roman" w:hAnsi="Times New Roman"/>
          <w:bCs/>
        </w:rPr>
      </w:pPr>
    </w:p>
    <w:p w:rsidR="00543B9B" w:rsidP="00543B9B">
      <w:pPr>
        <w:bidi w:val="0"/>
        <w:jc w:val="both"/>
        <w:rPr>
          <w:rFonts w:ascii="Times New Roman" w:hAnsi="Times New Roman"/>
          <w:b/>
          <w:bCs/>
        </w:rPr>
      </w:pPr>
      <w:r>
        <w:rPr>
          <w:rFonts w:ascii="Times New Roman" w:hAnsi="Times New Roman"/>
          <w:b/>
          <w:bCs/>
        </w:rPr>
        <w:t>K bodom 26 až 28</w:t>
      </w:r>
    </w:p>
    <w:p w:rsidR="00543B9B" w:rsidRPr="00AA273D" w:rsidP="00543B9B">
      <w:pPr>
        <w:bidi w:val="0"/>
        <w:jc w:val="both"/>
        <w:rPr>
          <w:rFonts w:ascii="Times New Roman" w:hAnsi="Times New Roman"/>
          <w:bCs/>
        </w:rPr>
      </w:pPr>
      <w:r>
        <w:rPr>
          <w:rFonts w:ascii="Times New Roman" w:hAnsi="Times New Roman"/>
          <w:bCs/>
        </w:rPr>
        <w:t xml:space="preserve">V súlade s </w:t>
      </w:r>
      <w:r w:rsidRPr="00AA273D">
        <w:rPr>
          <w:rFonts w:ascii="Times New Roman" w:hAnsi="Times New Roman"/>
          <w:bCs/>
        </w:rPr>
        <w:t xml:space="preserve">čl. 3 smernice </w:t>
      </w:r>
      <w:r>
        <w:rPr>
          <w:rFonts w:ascii="Times New Roman" w:hAnsi="Times New Roman"/>
          <w:bCs/>
        </w:rPr>
        <w:t xml:space="preserve">sa rozširuje zoznam subjektov zapisovaných do registra vedeného NBS o </w:t>
      </w:r>
      <w:r w:rsidRPr="00342E8E">
        <w:rPr>
          <w:rFonts w:ascii="Times New Roman" w:hAnsi="Times New Roman"/>
          <w:bCs/>
        </w:rPr>
        <w:t>sprostredkovateľa doplnkového poistenia</w:t>
      </w:r>
      <w:r w:rsidRPr="00AA273D">
        <w:rPr>
          <w:rFonts w:ascii="Times New Roman" w:hAnsi="Times New Roman"/>
          <w:bCs/>
        </w:rPr>
        <w:t>.</w:t>
      </w:r>
    </w:p>
    <w:p w:rsidR="00543B9B" w:rsidP="00543B9B">
      <w:pPr>
        <w:bidi w:val="0"/>
        <w:jc w:val="both"/>
        <w:rPr>
          <w:rFonts w:ascii="Times New Roman" w:hAnsi="Times New Roman"/>
          <w:b/>
          <w:bCs/>
        </w:rPr>
      </w:pPr>
    </w:p>
    <w:p w:rsidR="00543B9B" w:rsidRPr="00F25D75" w:rsidP="00543B9B">
      <w:pPr>
        <w:bidi w:val="0"/>
        <w:jc w:val="both"/>
        <w:rPr>
          <w:rFonts w:ascii="Times New Roman" w:hAnsi="Times New Roman"/>
          <w:b/>
        </w:rPr>
      </w:pPr>
      <w:r w:rsidRPr="00F25D75">
        <w:rPr>
          <w:rFonts w:ascii="Times New Roman" w:hAnsi="Times New Roman"/>
          <w:b/>
        </w:rPr>
        <w:t>K bodom 2</w:t>
      </w:r>
      <w:r>
        <w:rPr>
          <w:rFonts w:ascii="Times New Roman" w:hAnsi="Times New Roman"/>
          <w:b/>
        </w:rPr>
        <w:t>9</w:t>
      </w:r>
      <w:r w:rsidRPr="00F25D75">
        <w:rPr>
          <w:rFonts w:ascii="Times New Roman" w:hAnsi="Times New Roman"/>
          <w:b/>
        </w:rPr>
        <w:t xml:space="preserve"> a </w:t>
      </w:r>
      <w:r>
        <w:rPr>
          <w:rFonts w:ascii="Times New Roman" w:hAnsi="Times New Roman"/>
          <w:b/>
        </w:rPr>
        <w:t>33</w:t>
      </w:r>
    </w:p>
    <w:p w:rsidR="00543B9B" w:rsidRPr="00F25D75" w:rsidP="00543B9B">
      <w:pPr>
        <w:bidi w:val="0"/>
        <w:jc w:val="both"/>
        <w:rPr>
          <w:rFonts w:ascii="Times New Roman" w:hAnsi="Times New Roman"/>
        </w:rPr>
      </w:pPr>
      <w:r w:rsidRPr="00F25D75">
        <w:rPr>
          <w:rFonts w:ascii="Times New Roman" w:hAnsi="Times New Roman"/>
        </w:rPr>
        <w:t>Navrhovanou úpravou sa ustanovuje možnosť pre Národnú banku Slovenska odmietnuť návrh na zápis v registri a návrh na zmenu zápisu v registri, ak má vedomosť o tom, že osoba uvedená v návrhu na zápis nespĺňa podmienky na výkon činnosti podľa zákona. Týmto však nie je dotknutá zodpovednosť navrhovateľa za obsah návrhu na zápis a zmenu zápisu.</w:t>
      </w:r>
    </w:p>
    <w:p w:rsidR="00543B9B" w:rsidRPr="00F25D75" w:rsidP="00543B9B">
      <w:pPr>
        <w:bidi w:val="0"/>
        <w:jc w:val="both"/>
        <w:rPr>
          <w:rFonts w:ascii="Times New Roman" w:hAnsi="Times New Roman"/>
          <w:b/>
        </w:rPr>
      </w:pPr>
    </w:p>
    <w:p w:rsidR="00543B9B" w:rsidP="00543B9B">
      <w:pPr>
        <w:bidi w:val="0"/>
        <w:jc w:val="both"/>
        <w:rPr>
          <w:rFonts w:ascii="Times New Roman" w:hAnsi="Times New Roman"/>
          <w:b/>
        </w:rPr>
      </w:pPr>
      <w:r w:rsidRPr="00F25D75">
        <w:rPr>
          <w:rFonts w:ascii="Times New Roman" w:hAnsi="Times New Roman"/>
          <w:b/>
        </w:rPr>
        <w:t xml:space="preserve">K bodu </w:t>
      </w:r>
      <w:r>
        <w:rPr>
          <w:rFonts w:ascii="Times New Roman" w:hAnsi="Times New Roman"/>
          <w:b/>
        </w:rPr>
        <w:t>30</w:t>
      </w:r>
    </w:p>
    <w:p w:rsidR="00543B9B" w:rsidP="00543B9B">
      <w:pPr>
        <w:bidi w:val="0"/>
        <w:jc w:val="both"/>
        <w:rPr>
          <w:rFonts w:ascii="Times New Roman" w:hAnsi="Times New Roman"/>
        </w:rPr>
      </w:pPr>
      <w:r w:rsidRPr="00F25D75">
        <w:rPr>
          <w:rFonts w:ascii="Times New Roman" w:hAnsi="Times New Roman"/>
        </w:rPr>
        <w:t>Každý finančný agent a finančný poradca je oprávnený začať vykonávať finančné sprostredkovanie a finančné poradenstvo až odo dňa zápisu do príslušného zoznamu v príslušnom podregistri.</w:t>
      </w:r>
      <w:r>
        <w:rPr>
          <w:rFonts w:ascii="Times New Roman" w:hAnsi="Times New Roman"/>
        </w:rPr>
        <w:t xml:space="preserve"> Stanovuje sa povinnosť pre navrhovateľa informovať bez zbytočného odkladu</w:t>
      </w:r>
      <w:r w:rsidRPr="009A2F45">
        <w:rPr>
          <w:rFonts w:ascii="Times New Roman" w:hAnsi="Times New Roman"/>
        </w:rPr>
        <w:t xml:space="preserve"> viazaného finančného agenta, podriadeného finančného agenta, sprostredkovateľa doplnkového poistenia alebo viazaného investičnéh</w:t>
      </w:r>
      <w:r>
        <w:rPr>
          <w:rFonts w:ascii="Times New Roman" w:hAnsi="Times New Roman"/>
        </w:rPr>
        <w:t xml:space="preserve">o agenta o zápise do registra. Stanovujú sa podmienky a lehoty na zápis samostatného finančného agenta a finančného poradcu </w:t>
      </w:r>
      <w:r w:rsidRPr="008B653F">
        <w:rPr>
          <w:rFonts w:ascii="Times New Roman" w:hAnsi="Times New Roman"/>
        </w:rPr>
        <w:t>do príslušného zoznamu v príslušnom podregistri</w:t>
      </w:r>
      <w:r>
        <w:rPr>
          <w:rFonts w:ascii="Times New Roman" w:hAnsi="Times New Roman"/>
        </w:rPr>
        <w:t xml:space="preserve">. </w:t>
      </w:r>
      <w:r w:rsidRPr="008B653F">
        <w:rPr>
          <w:rFonts w:ascii="Times New Roman" w:hAnsi="Times New Roman"/>
        </w:rPr>
        <w:t xml:space="preserve"> </w:t>
      </w:r>
    </w:p>
    <w:p w:rsidR="00543B9B" w:rsidP="00543B9B">
      <w:pPr>
        <w:bidi w:val="0"/>
        <w:jc w:val="both"/>
        <w:rPr>
          <w:rFonts w:ascii="Times New Roman" w:hAnsi="Times New Roman"/>
        </w:rPr>
      </w:pPr>
    </w:p>
    <w:p w:rsidR="00543B9B" w:rsidP="00543B9B">
      <w:pPr>
        <w:bidi w:val="0"/>
        <w:jc w:val="both"/>
        <w:rPr>
          <w:rFonts w:ascii="Times New Roman" w:hAnsi="Times New Roman"/>
          <w:b/>
        </w:rPr>
      </w:pPr>
      <w:r>
        <w:rPr>
          <w:rFonts w:ascii="Times New Roman" w:hAnsi="Times New Roman"/>
          <w:b/>
        </w:rPr>
        <w:t>K bodu 31</w:t>
      </w:r>
    </w:p>
    <w:p w:rsidR="00543B9B" w:rsidRPr="00485D17" w:rsidP="00543B9B">
      <w:pPr>
        <w:bidi w:val="0"/>
        <w:jc w:val="both"/>
        <w:rPr>
          <w:rFonts w:ascii="Times New Roman" w:hAnsi="Times New Roman"/>
          <w:bCs/>
        </w:rPr>
      </w:pPr>
      <w:r>
        <w:rPr>
          <w:rFonts w:ascii="Times New Roman" w:hAnsi="Times New Roman"/>
        </w:rPr>
        <w:t xml:space="preserve">Ide o precizovanie podmienok zápisu viazaných investičných agentov do registra. </w:t>
      </w:r>
    </w:p>
    <w:p w:rsidR="00543B9B" w:rsidP="00543B9B">
      <w:pPr>
        <w:bidi w:val="0"/>
        <w:jc w:val="both"/>
        <w:rPr>
          <w:rFonts w:ascii="Times New Roman" w:hAnsi="Times New Roman"/>
        </w:rPr>
      </w:pPr>
    </w:p>
    <w:p w:rsidR="00543B9B" w:rsidRPr="0040559A" w:rsidP="00543B9B">
      <w:pPr>
        <w:bidi w:val="0"/>
        <w:jc w:val="both"/>
        <w:rPr>
          <w:rFonts w:ascii="Times New Roman" w:hAnsi="Times New Roman"/>
          <w:b/>
        </w:rPr>
      </w:pPr>
      <w:r>
        <w:rPr>
          <w:rFonts w:ascii="Times New Roman" w:hAnsi="Times New Roman"/>
          <w:b/>
        </w:rPr>
        <w:t>K bodu 32</w:t>
      </w:r>
    </w:p>
    <w:p w:rsidR="00543B9B" w:rsidP="00543B9B">
      <w:pPr>
        <w:bidi w:val="0"/>
        <w:jc w:val="both"/>
        <w:rPr>
          <w:rFonts w:ascii="Times New Roman" w:hAnsi="Times New Roman"/>
        </w:rPr>
      </w:pPr>
      <w:r>
        <w:rPr>
          <w:rFonts w:ascii="Times New Roman" w:hAnsi="Times New Roman"/>
        </w:rPr>
        <w:t xml:space="preserve">Upravuje sa zápis finančného sprostredkovateľa z iného členského štátu v oblasti poskytovania úverov na bývanie do príslušného zoznamu v príslušnom podregistri. </w:t>
      </w:r>
    </w:p>
    <w:p w:rsidR="00543B9B" w:rsidP="00543B9B">
      <w:pPr>
        <w:bidi w:val="0"/>
        <w:jc w:val="both"/>
        <w:rPr>
          <w:rFonts w:ascii="Times New Roman" w:hAnsi="Times New Roman"/>
        </w:rPr>
      </w:pPr>
      <w:r w:rsidRPr="00F25D75">
        <w:rPr>
          <w:rFonts w:ascii="Times New Roman" w:hAnsi="Times New Roman"/>
        </w:rPr>
        <w:t>V súlade s čl. 3 bod 7</w:t>
      </w:r>
      <w:r>
        <w:rPr>
          <w:rFonts w:ascii="Times New Roman" w:hAnsi="Times New Roman"/>
        </w:rPr>
        <w:t xml:space="preserve"> smernice</w:t>
      </w:r>
      <w:r w:rsidRPr="00F25D75">
        <w:rPr>
          <w:rFonts w:ascii="Times New Roman" w:hAnsi="Times New Roman"/>
        </w:rPr>
        <w:t xml:space="preserve"> sa ustanovuje právomoc Národnej banky Slovenska odmietnuť zápis </w:t>
      </w:r>
      <w:r>
        <w:rPr>
          <w:rFonts w:ascii="Times New Roman" w:hAnsi="Times New Roman"/>
        </w:rPr>
        <w:t>finančného agenta alebo finančného poradcu do registra</w:t>
      </w:r>
      <w:r w:rsidRPr="00F25D75">
        <w:rPr>
          <w:rFonts w:ascii="Times New Roman" w:hAnsi="Times New Roman"/>
        </w:rPr>
        <w:t>, ak</w:t>
      </w:r>
      <w:r>
        <w:rPr>
          <w:rFonts w:ascii="Times New Roman" w:hAnsi="Times New Roman"/>
        </w:rPr>
        <w:t xml:space="preserve"> jej účinnému dohľadu bránia </w:t>
      </w:r>
      <w:r w:rsidRPr="0008285B">
        <w:rPr>
          <w:rFonts w:ascii="Times New Roman" w:hAnsi="Times New Roman"/>
        </w:rPr>
        <w:t>všeobecne záväzné právne predpisy štátu, ktorými sa riadi jedna</w:t>
      </w:r>
      <w:r>
        <w:rPr>
          <w:rFonts w:ascii="Times New Roman" w:hAnsi="Times New Roman"/>
        </w:rPr>
        <w:t xml:space="preserve"> osoba</w:t>
      </w:r>
      <w:r w:rsidRPr="0008285B">
        <w:rPr>
          <w:rFonts w:ascii="Times New Roman" w:hAnsi="Times New Roman"/>
        </w:rPr>
        <w:t xml:space="preserve"> alebo viac osôb, s ktorými tvorí tento finančný agent alebo finančný poradca skupinu s úzkymi väzbami.</w:t>
      </w:r>
    </w:p>
    <w:p w:rsidR="00543B9B" w:rsidRPr="00F25D75" w:rsidP="00543B9B">
      <w:pPr>
        <w:bidi w:val="0"/>
        <w:jc w:val="both"/>
        <w:rPr>
          <w:rFonts w:ascii="Times New Roman" w:hAnsi="Times New Roman"/>
          <w:b/>
        </w:rPr>
      </w:pPr>
    </w:p>
    <w:p w:rsidR="00543B9B" w:rsidP="00543B9B">
      <w:pPr>
        <w:bidi w:val="0"/>
        <w:jc w:val="both"/>
        <w:rPr>
          <w:rFonts w:ascii="Times New Roman" w:hAnsi="Times New Roman"/>
          <w:b/>
        </w:rPr>
      </w:pPr>
    </w:p>
    <w:p w:rsidR="00543B9B" w:rsidP="00543B9B">
      <w:pPr>
        <w:bidi w:val="0"/>
        <w:jc w:val="both"/>
        <w:rPr>
          <w:rFonts w:ascii="Times New Roman" w:hAnsi="Times New Roman"/>
          <w:b/>
        </w:rPr>
      </w:pPr>
      <w:r w:rsidRPr="004F0822">
        <w:rPr>
          <w:rFonts w:ascii="Times New Roman" w:hAnsi="Times New Roman"/>
          <w:b/>
        </w:rPr>
        <w:t>K bodu 34</w:t>
      </w:r>
    </w:p>
    <w:p w:rsidR="00543B9B" w:rsidRPr="00E41B4A" w:rsidP="00543B9B">
      <w:pPr>
        <w:bidi w:val="0"/>
        <w:jc w:val="both"/>
        <w:rPr>
          <w:rFonts w:ascii="Times New Roman" w:hAnsi="Times New Roman"/>
        </w:rPr>
      </w:pPr>
      <w:r w:rsidRPr="00E41B4A">
        <w:rPr>
          <w:rFonts w:ascii="Times New Roman" w:hAnsi="Times New Roman"/>
        </w:rPr>
        <w:t>Z dôvodu jednoznačnosti určenia dňa zániku oprávnenia na vykonávanie činnosti v zmysle zákona 186/2009 na účely zákona o sociálnom poistení bolo potrebné upraviť podmienky ustanovené v § 16.</w:t>
      </w:r>
    </w:p>
    <w:p w:rsidR="00543B9B" w:rsidRPr="00E41B4A" w:rsidP="00543B9B">
      <w:pPr>
        <w:bidi w:val="0"/>
        <w:jc w:val="both"/>
        <w:rPr>
          <w:rFonts w:ascii="Times New Roman" w:hAnsi="Times New Roman"/>
          <w:b/>
        </w:rPr>
      </w:pPr>
      <w:r w:rsidRPr="00E41B4A">
        <w:rPr>
          <w:rFonts w:ascii="Times New Roman" w:hAnsi="Times New Roman"/>
        </w:rPr>
        <w:t>V súčasnosti je zánik oprávnenia naviazaný na deň skončenia platnosti zmluvy aj na zrušenie zápisu v registri (§ 16 ods. 8 zákona č. 186/2009 Z. z. o finančnom sprostredkovaní a finančnom poradenstve a o zmene a doplnení niektorých zákonov v znení zákona č. 129/2010 Z. z.). Deň zániku oprávnenia je Národná banka Slovenka na základe § 233 ods. 9 zákona č. 461/2003 Z. z. o sociálnom poistení v znení neskorších predpisov povinná oznamovať Sociálnej poisťovni. Jednoznačné určenie momentu zániku oprávnenia v zákone č. 186/2009 Z. z. o finančnom sprostredkovaní a finančnom poradenstve a o zmene a doplnení niektorých zákonov v znení neskorších predpisov je dôležité z dôvodu, aby sa v praxi predišlo prípadom, ktoré vznikajú v súvislosti s nepresnými údajmi poskytovanými Národnou bankou Slovenska Sociálnej poisťovni a následkami, tak pre Národnú banku Slovenska, ako aj na zánik sociálneho poistenia samostatne zárobkovo činnej osoby finančného agenta.</w:t>
      </w:r>
    </w:p>
    <w:p w:rsidR="00543B9B" w:rsidRPr="00F25D75" w:rsidP="00543B9B">
      <w:pPr>
        <w:autoSpaceDE w:val="0"/>
        <w:autoSpaceDN w:val="0"/>
        <w:bidi w:val="0"/>
        <w:adjustRightInd w:val="0"/>
        <w:rPr>
          <w:rFonts w:ascii="Times New Roman" w:hAnsi="Times New Roman"/>
        </w:rPr>
      </w:pPr>
    </w:p>
    <w:p w:rsidR="00543B9B" w:rsidRPr="00F25D75" w:rsidP="00543B9B">
      <w:pPr>
        <w:autoSpaceDE w:val="0"/>
        <w:autoSpaceDN w:val="0"/>
        <w:bidi w:val="0"/>
        <w:adjustRightInd w:val="0"/>
        <w:rPr>
          <w:rFonts w:ascii="Times New Roman" w:hAnsi="Times New Roman"/>
          <w:b/>
        </w:rPr>
      </w:pPr>
      <w:r>
        <w:rPr>
          <w:rFonts w:ascii="Times New Roman" w:hAnsi="Times New Roman"/>
          <w:b/>
        </w:rPr>
        <w:t>K bodu 35</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Nová právna úprava zavádza niektoré nové evidované údaje do registra vedeného Národnou bankou Slovenska z dôvodu možnosti efektívnejšieho výkonu dohľadu nad finančnými agentami a finančnými poradcami.</w:t>
      </w:r>
    </w:p>
    <w:p w:rsidR="00543B9B" w:rsidRPr="00F25D75" w:rsidP="00543B9B">
      <w:pPr>
        <w:autoSpaceDE w:val="0"/>
        <w:autoSpaceDN w:val="0"/>
        <w:bidi w:val="0"/>
        <w:adjustRightInd w:val="0"/>
        <w:rPr>
          <w:rFonts w:ascii="Times New Roman" w:hAnsi="Times New Roman"/>
          <w:b/>
        </w:rPr>
      </w:pPr>
    </w:p>
    <w:p w:rsidR="00543B9B" w:rsidRPr="00F25D75" w:rsidP="00543B9B">
      <w:pPr>
        <w:autoSpaceDE w:val="0"/>
        <w:autoSpaceDN w:val="0"/>
        <w:bidi w:val="0"/>
        <w:adjustRightInd w:val="0"/>
        <w:rPr>
          <w:rFonts w:ascii="Times New Roman" w:hAnsi="Times New Roman"/>
          <w:b/>
        </w:rPr>
      </w:pPr>
      <w:r>
        <w:rPr>
          <w:rFonts w:ascii="Times New Roman" w:hAnsi="Times New Roman"/>
          <w:b/>
        </w:rPr>
        <w:t>K bodu 36</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Upravuje sa povinnosť splnenia podmienky odbornej spôsobilosti na udelenie povolenia na vykonávanie činnosti finančného agenta a finančného poradcu pre jeho každého odborného garanta.</w:t>
      </w:r>
    </w:p>
    <w:p w:rsidR="00543B9B"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bodom</w:t>
      </w:r>
      <w:r w:rsidRPr="00F25D75">
        <w:rPr>
          <w:rFonts w:ascii="Times New Roman" w:hAnsi="Times New Roman"/>
          <w:b/>
        </w:rPr>
        <w:t xml:space="preserve"> </w:t>
      </w:r>
      <w:r>
        <w:rPr>
          <w:rFonts w:ascii="Times New Roman" w:hAnsi="Times New Roman"/>
          <w:b/>
        </w:rPr>
        <w:t>37 a 40</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 xml:space="preserve">Navrhovanou úpravou sa rozširuje podmienka na udelenie povolenia pre právnickú osobu o zoznam osôb s kvalifikovanou účasťou na žiadateľovi, čo je súčasne podmienka na zápis osôb vykonávajúcich finančné sprostredkovanie do registra vedeného Národnou bankou Slovenska. Ide o zosúladenie s čl. 3 bod 3 smernice. </w:t>
      </w:r>
    </w:p>
    <w:p w:rsidR="00543B9B" w:rsidRPr="00F25D75"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sidRPr="00F25D75">
        <w:rPr>
          <w:rFonts w:ascii="Times New Roman" w:hAnsi="Times New Roman"/>
          <w:b/>
        </w:rPr>
        <w:t xml:space="preserve">K bodom </w:t>
      </w:r>
      <w:r>
        <w:rPr>
          <w:rFonts w:ascii="Times New Roman" w:hAnsi="Times New Roman"/>
          <w:b/>
        </w:rPr>
        <w:t>38</w:t>
      </w:r>
      <w:r w:rsidRPr="00F25D75">
        <w:rPr>
          <w:rFonts w:ascii="Times New Roman" w:hAnsi="Times New Roman"/>
          <w:b/>
        </w:rPr>
        <w:t xml:space="preserve"> a </w:t>
      </w:r>
      <w:r>
        <w:rPr>
          <w:rFonts w:ascii="Times New Roman" w:hAnsi="Times New Roman"/>
          <w:b/>
        </w:rPr>
        <w:t>39</w:t>
      </w:r>
    </w:p>
    <w:p w:rsidR="00543B9B" w:rsidP="00543B9B">
      <w:pPr>
        <w:autoSpaceDE w:val="0"/>
        <w:autoSpaceDN w:val="0"/>
        <w:bidi w:val="0"/>
        <w:adjustRightInd w:val="0"/>
        <w:jc w:val="both"/>
        <w:rPr>
          <w:rFonts w:ascii="Times New Roman" w:hAnsi="Times New Roman"/>
        </w:rPr>
      </w:pPr>
      <w:r w:rsidRPr="00F25D75">
        <w:rPr>
          <w:rFonts w:ascii="Times New Roman" w:hAnsi="Times New Roman"/>
        </w:rPr>
        <w:t>Rozširuje sa rozsah údajov za účelom efektívnejšieho výkonu dohľadu.</w:t>
      </w:r>
    </w:p>
    <w:p w:rsidR="00543B9B" w:rsidP="00543B9B">
      <w:pPr>
        <w:autoSpaceDE w:val="0"/>
        <w:autoSpaceDN w:val="0"/>
        <w:bidi w:val="0"/>
        <w:adjustRightInd w:val="0"/>
        <w:jc w:val="both"/>
        <w:rPr>
          <w:rFonts w:ascii="Times New Roman" w:hAnsi="Times New Roman"/>
          <w:b/>
        </w:rPr>
      </w:pPr>
    </w:p>
    <w:p w:rsidR="00543B9B" w:rsidRPr="0097090C" w:rsidP="00543B9B">
      <w:pPr>
        <w:autoSpaceDE w:val="0"/>
        <w:autoSpaceDN w:val="0"/>
        <w:bidi w:val="0"/>
        <w:adjustRightInd w:val="0"/>
        <w:jc w:val="both"/>
        <w:rPr>
          <w:rFonts w:ascii="Times New Roman" w:hAnsi="Times New Roman"/>
          <w:b/>
        </w:rPr>
      </w:pPr>
      <w:r w:rsidRPr="0097090C">
        <w:rPr>
          <w:rFonts w:ascii="Times New Roman" w:hAnsi="Times New Roman"/>
          <w:b/>
        </w:rPr>
        <w:t xml:space="preserve">K bodu </w:t>
      </w:r>
      <w:r>
        <w:rPr>
          <w:rFonts w:ascii="Times New Roman" w:hAnsi="Times New Roman"/>
          <w:b/>
        </w:rPr>
        <w:t>41</w:t>
      </w:r>
    </w:p>
    <w:p w:rsidR="00543B9B" w:rsidP="00543B9B">
      <w:pPr>
        <w:bidi w:val="0"/>
        <w:spacing w:line="276" w:lineRule="auto"/>
        <w:jc w:val="both"/>
        <w:rPr>
          <w:rFonts w:ascii="Times New Roman" w:hAnsi="Times New Roman"/>
        </w:rPr>
      </w:pPr>
      <w:r>
        <w:rPr>
          <w:rFonts w:ascii="Times New Roman" w:hAnsi="Times New Roman"/>
        </w:rPr>
        <w:t xml:space="preserve">V návrhu zákona sa vypúšťajú požiadavky, ktoré pri právnickej osobe nie je potrebné predkladať k žiadosti.  </w:t>
      </w:r>
    </w:p>
    <w:p w:rsidR="00543B9B"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42</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Ide o legislatívno-technické spresnenie textu v nadväznosti na</w:t>
      </w:r>
      <w:r>
        <w:rPr>
          <w:rFonts w:ascii="Times New Roman" w:hAnsi="Times New Roman"/>
        </w:rPr>
        <w:t xml:space="preserve"> úpravu v ustanovení § 18 ods. 2</w:t>
      </w:r>
      <w:r w:rsidRPr="00F25D75">
        <w:rPr>
          <w:rFonts w:ascii="Times New Roman" w:hAnsi="Times New Roman"/>
        </w:rPr>
        <w:t xml:space="preserve"> písm. b) zákona, ktoré sa týka preukazovania odbornej spôsobilosti žiadateľa a odborného garanta.</w:t>
      </w:r>
    </w:p>
    <w:p w:rsidR="00543B9B" w:rsidRPr="00F25D75" w:rsidP="00543B9B">
      <w:pPr>
        <w:autoSpaceDE w:val="0"/>
        <w:autoSpaceDN w:val="0"/>
        <w:bidi w:val="0"/>
        <w:adjustRightInd w:val="0"/>
        <w:jc w:val="both"/>
        <w:rPr>
          <w:rFonts w:ascii="Times New Roman" w:hAnsi="Times New Roman"/>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43</w:t>
      </w:r>
    </w:p>
    <w:p w:rsidR="00543B9B" w:rsidP="00543B9B">
      <w:pPr>
        <w:autoSpaceDE w:val="0"/>
        <w:autoSpaceDN w:val="0"/>
        <w:bidi w:val="0"/>
        <w:adjustRightInd w:val="0"/>
        <w:jc w:val="both"/>
        <w:rPr>
          <w:rFonts w:ascii="Times New Roman" w:hAnsi="Times New Roman"/>
        </w:rPr>
      </w:pPr>
      <w:r w:rsidRPr="00F25D75">
        <w:rPr>
          <w:rFonts w:ascii="Times New Roman" w:hAnsi="Times New Roman"/>
        </w:rPr>
        <w:t>Odborným garantom je podľa zákona osoba nielen v pracovnoprávnom vzťahu ale aj obchodnoprávnom vzťahu s finančným agentom alebo finančným poradcom. Z tohto dôvodu sa dopĺňa do predmetného ustanovenia aj ukončenie obchodnoprávneho vzťah odborného garanta.</w:t>
      </w:r>
    </w:p>
    <w:p w:rsidR="00543B9B" w:rsidP="00543B9B">
      <w:pPr>
        <w:autoSpaceDE w:val="0"/>
        <w:autoSpaceDN w:val="0"/>
        <w:bidi w:val="0"/>
        <w:adjustRightInd w:val="0"/>
        <w:jc w:val="both"/>
        <w:rPr>
          <w:rFonts w:ascii="Times New Roman" w:hAnsi="Times New Roman"/>
        </w:rPr>
      </w:pPr>
    </w:p>
    <w:p w:rsidR="00543B9B" w:rsidP="00543B9B">
      <w:pPr>
        <w:autoSpaceDE w:val="0"/>
        <w:autoSpaceDN w:val="0"/>
        <w:bidi w:val="0"/>
        <w:adjustRightInd w:val="0"/>
        <w:jc w:val="both"/>
        <w:rPr>
          <w:rFonts w:ascii="Times New Roman" w:hAnsi="Times New Roman"/>
          <w:b/>
        </w:rPr>
      </w:pPr>
      <w:r>
        <w:rPr>
          <w:rFonts w:ascii="Times New Roman" w:hAnsi="Times New Roman"/>
          <w:b/>
        </w:rPr>
        <w:t xml:space="preserve">K bodu 44 </w:t>
      </w:r>
    </w:p>
    <w:p w:rsidR="00543B9B" w:rsidP="00543B9B">
      <w:pPr>
        <w:autoSpaceDE w:val="0"/>
        <w:autoSpaceDN w:val="0"/>
        <w:bidi w:val="0"/>
        <w:adjustRightInd w:val="0"/>
        <w:jc w:val="both"/>
        <w:rPr>
          <w:rFonts w:ascii="Times New Roman" w:hAnsi="Times New Roman"/>
        </w:rPr>
      </w:pPr>
      <w:r w:rsidRPr="00303A99">
        <w:rPr>
          <w:rFonts w:ascii="Times New Roman" w:hAnsi="Times New Roman"/>
        </w:rPr>
        <w:t>Pri zmene licenčných podmienok, ktoré musí samostatný finančný agent a finančný poradca plniť nepretržite bola doplnená povinnosť nie len oznámiť ich zmenu Národnej banke Slovenska, ale tieto zmeny podložiť príslušnými dokladmi preukazujúcich tieto skutočnosti.</w:t>
      </w:r>
    </w:p>
    <w:p w:rsidR="00543B9B" w:rsidP="00543B9B">
      <w:pPr>
        <w:autoSpaceDE w:val="0"/>
        <w:autoSpaceDN w:val="0"/>
        <w:bidi w:val="0"/>
        <w:adjustRightInd w:val="0"/>
        <w:jc w:val="both"/>
        <w:rPr>
          <w:rFonts w:ascii="Times New Roman" w:hAnsi="Times New Roman"/>
        </w:rPr>
      </w:pPr>
    </w:p>
    <w:p w:rsidR="00543B9B" w:rsidP="00543B9B">
      <w:pPr>
        <w:autoSpaceDE w:val="0"/>
        <w:autoSpaceDN w:val="0"/>
        <w:bidi w:val="0"/>
        <w:adjustRightInd w:val="0"/>
        <w:jc w:val="both"/>
        <w:rPr>
          <w:rFonts w:ascii="Times New Roman" w:hAnsi="Times New Roman"/>
          <w:b/>
        </w:rPr>
      </w:pPr>
      <w:r>
        <w:rPr>
          <w:rFonts w:ascii="Times New Roman" w:hAnsi="Times New Roman"/>
          <w:b/>
        </w:rPr>
        <w:t>K bodu 45 a 47</w:t>
      </w:r>
    </w:p>
    <w:p w:rsidR="00543B9B" w:rsidP="00543B9B">
      <w:pPr>
        <w:autoSpaceDE w:val="0"/>
        <w:autoSpaceDN w:val="0"/>
        <w:bidi w:val="0"/>
        <w:adjustRightInd w:val="0"/>
        <w:jc w:val="both"/>
        <w:rPr>
          <w:rFonts w:ascii="Times New Roman" w:hAnsi="Times New Roman"/>
        </w:rPr>
      </w:pPr>
      <w:r>
        <w:rPr>
          <w:rFonts w:ascii="Times New Roman" w:hAnsi="Times New Roman"/>
        </w:rPr>
        <w:t xml:space="preserve">Upravuje sa možnosť vrátenia povolenia na vykonávanie činnosti samostatného finančného agenta alebo finančného poradcu </w:t>
      </w:r>
      <w:r w:rsidRPr="00DD4355">
        <w:rPr>
          <w:rFonts w:ascii="Times New Roman" w:hAnsi="Times New Roman"/>
        </w:rPr>
        <w:t>z vlastného podnetu týchto osôb. Povolenie na výkon činnosti týmto osobám zanikne uplynutí</w:t>
      </w:r>
      <w:r>
        <w:rPr>
          <w:rFonts w:ascii="Times New Roman" w:hAnsi="Times New Roman"/>
        </w:rPr>
        <w:t>m lehoty</w:t>
      </w:r>
      <w:r w:rsidRPr="00DD4355">
        <w:rPr>
          <w:rFonts w:ascii="Times New Roman" w:hAnsi="Times New Roman"/>
        </w:rPr>
        <w:t xml:space="preserve"> </w:t>
      </w:r>
      <w:r>
        <w:rPr>
          <w:rFonts w:ascii="Times New Roman" w:hAnsi="Times New Roman"/>
        </w:rPr>
        <w:t xml:space="preserve">15 pracovných dní od </w:t>
      </w:r>
      <w:r w:rsidRPr="00DD4355">
        <w:rPr>
          <w:rFonts w:ascii="Times New Roman" w:hAnsi="Times New Roman"/>
        </w:rPr>
        <w:t xml:space="preserve">doručenia oznámenia o vrátení povolenia Národnej banke Slovenska. </w:t>
      </w:r>
    </w:p>
    <w:p w:rsidR="00543B9B" w:rsidRPr="00303A99"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sidRPr="00F25D75">
        <w:rPr>
          <w:rFonts w:ascii="Times New Roman" w:hAnsi="Times New Roman"/>
          <w:b/>
        </w:rPr>
        <w:t xml:space="preserve">K bodu </w:t>
      </w:r>
      <w:r>
        <w:rPr>
          <w:rFonts w:ascii="Times New Roman" w:hAnsi="Times New Roman"/>
          <w:b/>
        </w:rPr>
        <w:t>46</w:t>
      </w:r>
    </w:p>
    <w:p w:rsidR="00543B9B" w:rsidP="00543B9B">
      <w:pPr>
        <w:autoSpaceDE w:val="0"/>
        <w:autoSpaceDN w:val="0"/>
        <w:bidi w:val="0"/>
        <w:adjustRightInd w:val="0"/>
        <w:jc w:val="both"/>
        <w:rPr>
          <w:rFonts w:ascii="Times New Roman" w:hAnsi="Times New Roman"/>
        </w:rPr>
      </w:pPr>
      <w:r w:rsidRPr="00F25D75">
        <w:rPr>
          <w:rFonts w:ascii="Times New Roman" w:hAnsi="Times New Roman"/>
        </w:rPr>
        <w:t>Doplnením nového odseku do príslušného ustanovenia zákona sa ustanovuje povinnosť pre právnickú osobu, samostatného finančného agenta alebo finančného poradcu podať príslušnému súdu návrh za zápis povolenej činnosti do obchodného registra v zákonom stanovenej lehote, ktorý má deklaratórny charakter a o tejto skutočnosti informovať Národnú banku Slovensku ako orgán dohľadu.</w:t>
      </w:r>
    </w:p>
    <w:p w:rsidR="00543B9B" w:rsidP="00543B9B">
      <w:pPr>
        <w:autoSpaceDE w:val="0"/>
        <w:autoSpaceDN w:val="0"/>
        <w:bidi w:val="0"/>
        <w:adjustRightInd w:val="0"/>
        <w:jc w:val="both"/>
        <w:rPr>
          <w:rFonts w:ascii="Times New Roman" w:hAnsi="Times New Roman"/>
        </w:rPr>
      </w:pPr>
    </w:p>
    <w:p w:rsidR="00543B9B" w:rsidP="00543B9B">
      <w:pPr>
        <w:autoSpaceDE w:val="0"/>
        <w:autoSpaceDN w:val="0"/>
        <w:bidi w:val="0"/>
        <w:adjustRightInd w:val="0"/>
        <w:jc w:val="both"/>
        <w:rPr>
          <w:rFonts w:ascii="Times New Roman" w:hAnsi="Times New Roman"/>
          <w:b/>
        </w:rPr>
      </w:pPr>
      <w:r>
        <w:rPr>
          <w:rFonts w:ascii="Times New Roman" w:hAnsi="Times New Roman"/>
          <w:b/>
        </w:rPr>
        <w:t>K bodu 48</w:t>
      </w:r>
    </w:p>
    <w:p w:rsidR="00543B9B" w:rsidP="00543B9B">
      <w:pPr>
        <w:bidi w:val="0"/>
        <w:jc w:val="both"/>
        <w:rPr>
          <w:rFonts w:ascii="Times New Roman" w:hAnsi="Times New Roman"/>
        </w:rPr>
      </w:pPr>
      <w:r w:rsidRPr="00F25D75">
        <w:rPr>
          <w:rFonts w:ascii="Times New Roman" w:hAnsi="Times New Roman"/>
        </w:rPr>
        <w:t>Doterajšie ustanoveni</w:t>
      </w:r>
      <w:r>
        <w:rPr>
          <w:rFonts w:ascii="Times New Roman" w:hAnsi="Times New Roman"/>
        </w:rPr>
        <w:t>a</w:t>
      </w:r>
      <w:r w:rsidRPr="00F25D75">
        <w:rPr>
          <w:rFonts w:ascii="Times New Roman" w:hAnsi="Times New Roman"/>
        </w:rPr>
        <w:t xml:space="preserve"> o predaji podniku sa vypúšťajú vzhľadom na skutočnosť, že zmena vlastníckej štruktúry finančného agenta nemá vplyv na zánik oprávnenia tohto subjektu a súčasne sa vypúšťa ustanovenie, ktoré nadväzuje na novú úpravu ustanovenia § 39 o sankciách.</w:t>
      </w:r>
    </w:p>
    <w:p w:rsidR="00543B9B" w:rsidP="00543B9B">
      <w:pPr>
        <w:bidi w:val="0"/>
        <w:jc w:val="both"/>
        <w:rPr>
          <w:rFonts w:ascii="Times New Roman" w:hAnsi="Times New Roman"/>
        </w:rPr>
      </w:pPr>
    </w:p>
    <w:p w:rsidR="00543B9B" w:rsidRPr="00F25D75" w:rsidP="00543B9B">
      <w:pPr>
        <w:autoSpaceDE w:val="0"/>
        <w:autoSpaceDN w:val="0"/>
        <w:bidi w:val="0"/>
        <w:adjustRightInd w:val="0"/>
        <w:jc w:val="both"/>
        <w:rPr>
          <w:rFonts w:ascii="Times New Roman" w:hAnsi="Times New Roman"/>
          <w:b/>
        </w:rPr>
      </w:pPr>
      <w:r w:rsidRPr="00F25D75">
        <w:rPr>
          <w:rFonts w:ascii="Times New Roman" w:hAnsi="Times New Roman"/>
          <w:b/>
        </w:rPr>
        <w:t xml:space="preserve">K bodu </w:t>
      </w:r>
      <w:r>
        <w:rPr>
          <w:rFonts w:ascii="Times New Roman" w:hAnsi="Times New Roman"/>
          <w:b/>
        </w:rPr>
        <w:t>49</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 xml:space="preserve">Navrhovanou úpravou sa vypúšťa povinnosť samostatného finančného agenta a finančného poradcu preukazovať Národnej banke Slovenska podanie návrhu na zápis do obchodného registra. Zavádza sa nový mechanizmus, ktorý je upravený v bode </w:t>
      </w:r>
      <w:r>
        <w:rPr>
          <w:rFonts w:ascii="Times New Roman" w:hAnsi="Times New Roman"/>
        </w:rPr>
        <w:t>30</w:t>
      </w:r>
      <w:r w:rsidRPr="00F25D75">
        <w:rPr>
          <w:rFonts w:ascii="Times New Roman" w:hAnsi="Times New Roman"/>
        </w:rPr>
        <w:t xml:space="preserve"> novely zákona.</w:t>
      </w:r>
    </w:p>
    <w:p w:rsidR="00543B9B" w:rsidRPr="00F25D75" w:rsidP="00543B9B">
      <w:pPr>
        <w:autoSpaceDE w:val="0"/>
        <w:autoSpaceDN w:val="0"/>
        <w:bidi w:val="0"/>
        <w:adjustRightInd w:val="0"/>
        <w:jc w:val="both"/>
        <w:rPr>
          <w:rFonts w:ascii="Times New Roman" w:hAnsi="Times New Roman"/>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50</w:t>
      </w:r>
    </w:p>
    <w:p w:rsidR="00543B9B" w:rsidP="00543B9B">
      <w:pPr>
        <w:autoSpaceDE w:val="0"/>
        <w:autoSpaceDN w:val="0"/>
        <w:bidi w:val="0"/>
        <w:adjustRightInd w:val="0"/>
        <w:jc w:val="both"/>
        <w:rPr>
          <w:rFonts w:ascii="Times New Roman" w:hAnsi="Times New Roman"/>
        </w:rPr>
      </w:pPr>
      <w:r>
        <w:rPr>
          <w:rFonts w:ascii="Times New Roman" w:hAnsi="Times New Roman"/>
        </w:rPr>
        <w:t xml:space="preserve">Ide o zmenu, ktorá vychádza z novej koncepcie zániku vykonávania činnosti samostatného finančného agenta a finančného poradcu v prípade, že k ukončeniu činnosti dochádza z vlastného podnetu týchto osôb. Povolenie na výkon činnosti týmto osobám zanikne  uplynutím lehoty 15 pracovných dní odo dňa doručenia oznámenia o vrátaní povolenia Národnej banke Slovenska. Táto lehota sa prerušuje počas výkonu dohľadu na mieste, a to aj v prípade, že sa začne po doručení tohto oznámenia Národnej banke Slovenka, alebo aj je vedené alebo začaté konanie o uložení sankcie. Uvedené má zabrániť špekulatívnemu ukončeniu činnosti cieľom ktorého je vyhnúť sa výkonu dohľadu alebo uloženiu sankcie. </w:t>
      </w:r>
    </w:p>
    <w:p w:rsidR="00543B9B" w:rsidP="00543B9B">
      <w:pPr>
        <w:autoSpaceDE w:val="0"/>
        <w:autoSpaceDN w:val="0"/>
        <w:bidi w:val="0"/>
        <w:adjustRightInd w:val="0"/>
        <w:jc w:val="both"/>
        <w:rPr>
          <w:rFonts w:ascii="Times New Roman" w:hAnsi="Times New Roman"/>
        </w:rPr>
      </w:pPr>
    </w:p>
    <w:p w:rsidR="00543B9B" w:rsidRPr="009C533A" w:rsidP="00543B9B">
      <w:pPr>
        <w:autoSpaceDE w:val="0"/>
        <w:autoSpaceDN w:val="0"/>
        <w:bidi w:val="0"/>
        <w:adjustRightInd w:val="0"/>
        <w:jc w:val="both"/>
        <w:rPr>
          <w:rFonts w:ascii="Times New Roman" w:hAnsi="Times New Roman"/>
          <w:b/>
        </w:rPr>
      </w:pPr>
      <w:r>
        <w:rPr>
          <w:rFonts w:ascii="Times New Roman" w:hAnsi="Times New Roman"/>
          <w:b/>
        </w:rPr>
        <w:t>K bodom</w:t>
      </w:r>
      <w:r w:rsidRPr="00DF2F66">
        <w:rPr>
          <w:rFonts w:ascii="Times New Roman" w:hAnsi="Times New Roman"/>
          <w:b/>
        </w:rPr>
        <w:t xml:space="preserve"> 51 a</w:t>
      </w:r>
      <w:r w:rsidRPr="009C533A">
        <w:rPr>
          <w:rFonts w:ascii="Times New Roman" w:hAnsi="Times New Roman"/>
          <w:b/>
        </w:rPr>
        <w:t> </w:t>
      </w:r>
      <w:r w:rsidRPr="00DF2F66">
        <w:rPr>
          <w:rFonts w:ascii="Times New Roman" w:hAnsi="Times New Roman"/>
          <w:b/>
        </w:rPr>
        <w:t>52</w:t>
      </w:r>
    </w:p>
    <w:p w:rsidR="00543B9B" w:rsidRPr="009C533A" w:rsidP="00543B9B">
      <w:pPr>
        <w:bidi w:val="0"/>
        <w:jc w:val="both"/>
        <w:rPr>
          <w:rFonts w:ascii="Times New Roman" w:hAnsi="Times New Roman"/>
          <w:bCs/>
        </w:rPr>
      </w:pPr>
      <w:r w:rsidRPr="009C533A">
        <w:rPr>
          <w:rFonts w:ascii="Times New Roman" w:hAnsi="Times New Roman"/>
          <w:bCs/>
        </w:rPr>
        <w:t xml:space="preserve">Ustanovenie § 20 upravuje finančné sprostredkovanie a finančné poradenstvo v sektore poistenia alebo zaistenia vykonávané osobami s trvalým pobytom alebo sídlom na území Slovenskej republiky na území iného členského štátu </w:t>
      </w:r>
      <w:r w:rsidRPr="009C533A">
        <w:rPr>
          <w:rFonts w:ascii="Times New Roman" w:hAnsi="Times New Roman"/>
        </w:rPr>
        <w:t>na základe práva slobodného poskytovania služieb bez zriadenia pobočky</w:t>
      </w:r>
      <w:r w:rsidRPr="009C533A">
        <w:rPr>
          <w:rFonts w:ascii="Times New Roman" w:hAnsi="Times New Roman"/>
          <w:bCs/>
        </w:rPr>
        <w:t xml:space="preserve"> za dodržania povinnosti informovať o tejto skutočnosti Národnú banku Slovenska. Ustanovenie ďalej upravuje povinnosť Národnej banky Slovenska oznámiť túto skutočnosť príslušnému orgánu dohľadu domovského  členského štátu. Ustanovenie § 20a upravuje finančné sprostredkovanie a finančné poradenstvo v sektore poistenia alebo zaistenia vykonávané osobami s trvalým pobytom alebo sídlom na území Slovenskej republiky na území iného členského štátu prostredníctvom pobočky. </w:t>
      </w:r>
    </w:p>
    <w:p w:rsidR="00543B9B" w:rsidRPr="009C533A" w:rsidP="00543B9B">
      <w:pPr>
        <w:bidi w:val="0"/>
        <w:jc w:val="both"/>
        <w:rPr>
          <w:rFonts w:ascii="Times New Roman" w:hAnsi="Times New Roman"/>
          <w:bCs/>
        </w:rPr>
      </w:pPr>
      <w:r w:rsidRPr="009C533A">
        <w:rPr>
          <w:rFonts w:ascii="Times New Roman" w:hAnsi="Times New Roman"/>
          <w:bCs/>
        </w:rPr>
        <w:t>Uvedené úpravy týchto ustanovení návrhu zákona vychádzajú z transpozície čl. 4 až 9 smernice.</w:t>
      </w:r>
    </w:p>
    <w:p w:rsidR="00543B9B" w:rsidRPr="00DF2F66" w:rsidP="00543B9B">
      <w:pPr>
        <w:pStyle w:val="ListParagraph"/>
        <w:bidi w:val="0"/>
        <w:ind w:left="0"/>
      </w:pPr>
      <w:r w:rsidRPr="009C533A">
        <w:t>Novým § 20b sa dodatočne preberá čl. 32 ods. 3, čl. 34 ods. 4 a 5 smernice MCD.</w:t>
      </w:r>
    </w:p>
    <w:p w:rsidR="00543B9B" w:rsidP="00543B9B">
      <w:pPr>
        <w:autoSpaceDE w:val="0"/>
        <w:autoSpaceDN w:val="0"/>
        <w:bidi w:val="0"/>
        <w:adjustRightInd w:val="0"/>
        <w:jc w:val="both"/>
        <w:rPr>
          <w:rFonts w:ascii="Times New Roman" w:hAnsi="Times New Roman"/>
        </w:rPr>
      </w:pPr>
    </w:p>
    <w:p w:rsidR="00543B9B" w:rsidP="00543B9B">
      <w:pPr>
        <w:autoSpaceDE w:val="0"/>
        <w:autoSpaceDN w:val="0"/>
        <w:bidi w:val="0"/>
        <w:adjustRightInd w:val="0"/>
        <w:jc w:val="both"/>
        <w:rPr>
          <w:rFonts w:ascii="Times New Roman" w:hAnsi="Times New Roman"/>
          <w:b/>
        </w:rPr>
      </w:pPr>
      <w:r>
        <w:rPr>
          <w:rFonts w:ascii="Times New Roman" w:hAnsi="Times New Roman"/>
          <w:b/>
        </w:rPr>
        <w:t>K bodu 53</w:t>
      </w:r>
    </w:p>
    <w:p w:rsidR="00543B9B" w:rsidP="00543B9B">
      <w:pPr>
        <w:bidi w:val="0"/>
        <w:jc w:val="both"/>
        <w:rPr>
          <w:rFonts w:ascii="Times New Roman" w:hAnsi="Times New Roman"/>
          <w:bCs/>
        </w:rPr>
      </w:pPr>
      <w:r>
        <w:rPr>
          <w:rFonts w:ascii="Times New Roman" w:hAnsi="Times New Roman"/>
          <w:bCs/>
        </w:rPr>
        <w:t xml:space="preserve">Ustanovenie definuje odbornú spôsobilosť pre účely zákona a ustanovuje stupne odbornej spôsobilosti a požiadavky na odbornú spôsobilosť podľa jednotlivých stupňov. Taktiež sa upravujú požiadavky odbornej spôsobilosti, ktoré musia spĺňať osoby vykonávajúce finančné sprostredkovanie alebo finančné poradenstvo. </w:t>
      </w:r>
      <w:r w:rsidRPr="00D87BF5">
        <w:rPr>
          <w:rFonts w:ascii="Times New Roman" w:hAnsi="Times New Roman"/>
          <w:bCs/>
        </w:rPr>
        <w:t>Odborná spôsobilosť sa preukazuje dokladom o absolvovaní odborného štúdia, na strednej alebo vysokej škole, praxou v</w:t>
      </w:r>
      <w:r>
        <w:rPr>
          <w:rFonts w:ascii="Times New Roman" w:hAnsi="Times New Roman"/>
          <w:bCs/>
        </w:rPr>
        <w:t xml:space="preserve"> jednotlivých </w:t>
      </w:r>
      <w:r w:rsidRPr="00D87BF5">
        <w:rPr>
          <w:rFonts w:ascii="Times New Roman" w:hAnsi="Times New Roman"/>
          <w:bCs/>
        </w:rPr>
        <w:t>sektor</w:t>
      </w:r>
      <w:r>
        <w:rPr>
          <w:rFonts w:ascii="Times New Roman" w:hAnsi="Times New Roman"/>
          <w:bCs/>
        </w:rPr>
        <w:t>och</w:t>
      </w:r>
      <w:r w:rsidRPr="00D87BF5">
        <w:rPr>
          <w:rFonts w:ascii="Times New Roman" w:hAnsi="Times New Roman"/>
          <w:bCs/>
        </w:rPr>
        <w:t>, zložením odbornej skúšky</w:t>
      </w:r>
      <w:r>
        <w:rPr>
          <w:rFonts w:ascii="Times New Roman" w:hAnsi="Times New Roman"/>
          <w:bCs/>
        </w:rPr>
        <w:t xml:space="preserve">, resp. </w:t>
      </w:r>
      <w:r>
        <w:rPr>
          <w:rFonts w:ascii="Times New Roman" w:hAnsi="Times New Roman"/>
        </w:rPr>
        <w:t>odbornej skúšky</w:t>
      </w:r>
      <w:r w:rsidRPr="003C4763">
        <w:rPr>
          <w:rFonts w:ascii="Times New Roman" w:hAnsi="Times New Roman"/>
        </w:rPr>
        <w:t xml:space="preserve"> s certifikátom</w:t>
      </w:r>
      <w:r w:rsidRPr="00D87BF5">
        <w:rPr>
          <w:rFonts w:ascii="Times New Roman" w:hAnsi="Times New Roman"/>
          <w:bCs/>
        </w:rPr>
        <w:t xml:space="preserve"> a absolvovaním osobitného finančného vzdelávania. </w:t>
      </w:r>
    </w:p>
    <w:p w:rsidR="00543B9B" w:rsidP="00543B9B">
      <w:pPr>
        <w:bidi w:val="0"/>
        <w:jc w:val="both"/>
        <w:rPr>
          <w:rFonts w:ascii="Times New Roman" w:hAnsi="Times New Roman"/>
          <w:bCs/>
        </w:rPr>
      </w:pPr>
      <w:r w:rsidRPr="00D87BF5">
        <w:rPr>
          <w:rFonts w:ascii="Times New Roman" w:hAnsi="Times New Roman"/>
          <w:bCs/>
        </w:rPr>
        <w:t>Vzhľadom na dynamickosť legislatívneho vývoja sa stanovuje povinnosť pre osob</w:t>
      </w:r>
      <w:r>
        <w:rPr>
          <w:rFonts w:ascii="Times New Roman" w:hAnsi="Times New Roman"/>
          <w:bCs/>
        </w:rPr>
        <w:t>y</w:t>
      </w:r>
      <w:r w:rsidRPr="00D87BF5">
        <w:rPr>
          <w:rFonts w:ascii="Times New Roman" w:hAnsi="Times New Roman"/>
          <w:bCs/>
        </w:rPr>
        <w:t>, ktor</w:t>
      </w:r>
      <w:r>
        <w:rPr>
          <w:rFonts w:ascii="Times New Roman" w:hAnsi="Times New Roman"/>
          <w:bCs/>
        </w:rPr>
        <w:t>é</w:t>
      </w:r>
      <w:r w:rsidRPr="00D87BF5">
        <w:rPr>
          <w:rFonts w:ascii="Times New Roman" w:hAnsi="Times New Roman"/>
          <w:bCs/>
        </w:rPr>
        <w:t xml:space="preserve"> vykonáva</w:t>
      </w:r>
      <w:r>
        <w:rPr>
          <w:rFonts w:ascii="Times New Roman" w:hAnsi="Times New Roman"/>
          <w:bCs/>
        </w:rPr>
        <w:t>jú</w:t>
      </w:r>
      <w:r w:rsidRPr="00D87BF5">
        <w:rPr>
          <w:rFonts w:ascii="Times New Roman" w:hAnsi="Times New Roman"/>
          <w:bCs/>
        </w:rPr>
        <w:t xml:space="preserve"> </w:t>
      </w:r>
      <w:r>
        <w:rPr>
          <w:rFonts w:ascii="Times New Roman" w:hAnsi="Times New Roman"/>
          <w:bCs/>
        </w:rPr>
        <w:t>finančné sprostredkovanie alebo finančné poradenstvo</w:t>
      </w:r>
      <w:r w:rsidRPr="00D87BF5">
        <w:rPr>
          <w:rFonts w:ascii="Times New Roman" w:hAnsi="Times New Roman"/>
          <w:bCs/>
        </w:rPr>
        <w:t>, priebež</w:t>
      </w:r>
      <w:r>
        <w:rPr>
          <w:rFonts w:ascii="Times New Roman" w:hAnsi="Times New Roman"/>
          <w:bCs/>
        </w:rPr>
        <w:t xml:space="preserve">ne si dopĺňať odborné vedomosti </w:t>
      </w:r>
      <w:r w:rsidRPr="00D87BF5">
        <w:rPr>
          <w:rFonts w:ascii="Times New Roman" w:hAnsi="Times New Roman"/>
          <w:bCs/>
        </w:rPr>
        <w:t>po skončení štúdia, ako aj v priebehu ďalších rokov</w:t>
      </w:r>
      <w:r>
        <w:rPr>
          <w:rFonts w:ascii="Times New Roman" w:hAnsi="Times New Roman"/>
          <w:bCs/>
        </w:rPr>
        <w:t xml:space="preserve">. Ďalej sa stanovuje povinnosť pre osoby, ktoré musia spĺňať zákonom stanovený stupeň odbornej spôsobilosti absolvovania overenia odbornej spôsobilosti a to absolvovaním osobitného finančného vzdelávania, vykonaním odbornej skúšky alebo vykonaním odbornej skúšky s certifikátom. Táto povinnosť sa nevzťahuje na finančného sprostredkovateľa z iného členského štátu, ktorého odbornú spôsobilosť dohliada orgán dohľadu domovského členského štátu. </w:t>
      </w:r>
    </w:p>
    <w:p w:rsidR="00543B9B" w:rsidP="00543B9B">
      <w:pPr>
        <w:bidi w:val="0"/>
        <w:jc w:val="both"/>
        <w:rPr>
          <w:rFonts w:ascii="Times New Roman" w:hAnsi="Times New Roman"/>
          <w:bCs/>
        </w:rPr>
      </w:pPr>
      <w:r>
        <w:rPr>
          <w:rFonts w:ascii="Times New Roman" w:hAnsi="Times New Roman"/>
          <w:bCs/>
        </w:rPr>
        <w:t>V ustanovení sa ďalej definuje čo sa rozumie osobitným finančným vzdelávaním, odbornou skúškou a odbornou skúškou s certifikátom.</w:t>
      </w:r>
    </w:p>
    <w:p w:rsidR="00543B9B" w:rsidRPr="0065278C"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54</w:t>
      </w:r>
    </w:p>
    <w:p w:rsidR="00543B9B" w:rsidRPr="00A25142" w:rsidP="00543B9B">
      <w:pPr>
        <w:autoSpaceDE w:val="0"/>
        <w:autoSpaceDN w:val="0"/>
        <w:bidi w:val="0"/>
        <w:adjustRightInd w:val="0"/>
        <w:jc w:val="both"/>
        <w:rPr>
          <w:rFonts w:ascii="Times New Roman" w:hAnsi="Times New Roman"/>
        </w:rPr>
      </w:pPr>
      <w:r w:rsidRPr="00F25D75">
        <w:rPr>
          <w:rFonts w:ascii="Times New Roman" w:hAnsi="Times New Roman"/>
        </w:rPr>
        <w:t>Navrhovanou právnou úpravou sa novo upravuje inštitút osobitného vzdelávania. Osobitné finančné vzdelávanie môž</w:t>
      </w:r>
      <w:r>
        <w:rPr>
          <w:rFonts w:ascii="Times New Roman" w:hAnsi="Times New Roman"/>
        </w:rPr>
        <w:t>e</w:t>
      </w:r>
      <w:r w:rsidRPr="00F25D75">
        <w:rPr>
          <w:rFonts w:ascii="Times New Roman" w:hAnsi="Times New Roman"/>
        </w:rPr>
        <w:t xml:space="preserve"> poskytovať</w:t>
      </w:r>
      <w:r>
        <w:rPr>
          <w:rFonts w:ascii="Times New Roman" w:hAnsi="Times New Roman"/>
        </w:rPr>
        <w:t xml:space="preserve"> finančná inštitúcia pre svojich zamestnancov a pre finančných agentov a finančných poradcov v rozsahu finančných služieb poskytovaných touto finančnou inštitúciou a poskytovatelia osobitného finančného vzdelávania. </w:t>
      </w:r>
      <w:r w:rsidRPr="00F25D75">
        <w:rPr>
          <w:rFonts w:ascii="Times New Roman" w:hAnsi="Times New Roman"/>
        </w:rPr>
        <w:t>Ustanovenie ďalej upravuje register osobitného finančného vzdelávania, ktorý vedie Národná banka Slovenska, vrátane údajov, ktoré musí obsahovať. Podrobnejšie sa upravujú podmienky, ktoré musí žiadateľ o zápis do registra poskytovateľ osobitného finančného vzdelávania spĺňať, ako aj náležitosti, ktoré musí návrh na záležitosti spĺňať. Národná banka Slovenska zapíše poskytovateľa do registra poskytovateľov len na základe splnenia všetkých zákonom stanovených podmienok, v opačnom prípade je oprávnená zápis do registra zamietnuť. Ustanovenie ďalej upravuje dôvody a postup na zrušenie zápisu v registri poskytovateľov osobitného finančného vzdelávania.</w:t>
      </w:r>
    </w:p>
    <w:p w:rsidR="00543B9B"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bodom 55</w:t>
      </w:r>
      <w:r w:rsidRPr="00F25D75">
        <w:rPr>
          <w:rFonts w:ascii="Times New Roman" w:hAnsi="Times New Roman"/>
          <w:b/>
        </w:rPr>
        <w:t xml:space="preserve"> a</w:t>
      </w:r>
      <w:r>
        <w:rPr>
          <w:rFonts w:ascii="Times New Roman" w:hAnsi="Times New Roman"/>
          <w:b/>
        </w:rPr>
        <w:t>ž</w:t>
      </w:r>
      <w:r w:rsidRPr="00F25D75">
        <w:rPr>
          <w:rFonts w:ascii="Times New Roman" w:hAnsi="Times New Roman"/>
          <w:b/>
        </w:rPr>
        <w:t xml:space="preserve"> </w:t>
      </w:r>
      <w:r>
        <w:rPr>
          <w:rFonts w:ascii="Times New Roman" w:hAnsi="Times New Roman"/>
          <w:b/>
        </w:rPr>
        <w:t>57</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Úpravou sa ustanovujú nové požiadavky na dôveryhodnosť osôb vykonávajúcich finančné sprostredkovanie a finančné poradenstvo a komu a akým spôsobom tieto osoby preukazujú splnenie požiadaviek dôveryhodnosti.</w:t>
      </w:r>
    </w:p>
    <w:p w:rsidR="00543B9B"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58</w:t>
      </w:r>
    </w:p>
    <w:p w:rsidR="00543B9B" w:rsidRPr="00F25D75" w:rsidP="00543B9B">
      <w:pPr>
        <w:bidi w:val="0"/>
        <w:jc w:val="both"/>
        <w:rPr>
          <w:rFonts w:ascii="Times New Roman" w:hAnsi="Times New Roman"/>
        </w:rPr>
      </w:pPr>
      <w:r w:rsidRPr="00F25D75">
        <w:rPr>
          <w:rFonts w:ascii="Times New Roman" w:hAnsi="Times New Roman"/>
        </w:rPr>
        <w:t>Upresňuje sa spôsob ustanovenia člena štatutárneho orgánu zodpovedného za vykonávanie finančného sprostredkovania a finančného poradenstva.</w:t>
      </w:r>
    </w:p>
    <w:p w:rsidR="00543B9B" w:rsidRPr="00F25D75" w:rsidP="00543B9B">
      <w:pPr>
        <w:bidi w:val="0"/>
        <w:jc w:val="both"/>
        <w:rPr>
          <w:rFonts w:ascii="Times New Roman" w:hAnsi="Times New Roman"/>
        </w:rPr>
      </w:pPr>
    </w:p>
    <w:p w:rsidR="00543B9B" w:rsidRPr="00F25D75" w:rsidP="00543B9B">
      <w:pPr>
        <w:bidi w:val="0"/>
        <w:jc w:val="both"/>
        <w:rPr>
          <w:rFonts w:ascii="Times New Roman" w:hAnsi="Times New Roman"/>
          <w:b/>
        </w:rPr>
      </w:pPr>
      <w:r>
        <w:rPr>
          <w:rFonts w:ascii="Times New Roman" w:hAnsi="Times New Roman"/>
          <w:b/>
        </w:rPr>
        <w:t>K bodu 59</w:t>
      </w:r>
    </w:p>
    <w:p w:rsidR="00543B9B" w:rsidRPr="00F25D75" w:rsidP="00543B9B">
      <w:pPr>
        <w:bidi w:val="0"/>
        <w:jc w:val="both"/>
        <w:rPr>
          <w:rFonts w:ascii="Times New Roman" w:hAnsi="Times New Roman"/>
        </w:rPr>
      </w:pPr>
      <w:r w:rsidRPr="00F25D75">
        <w:rPr>
          <w:rFonts w:ascii="Times New Roman" w:hAnsi="Times New Roman"/>
        </w:rPr>
        <w:t>Finančné inštitúcie sú povinné zaviesť, dodržiavať a aktualizovať záznamy o vš</w:t>
      </w:r>
      <w:r>
        <w:rPr>
          <w:rFonts w:ascii="Times New Roman" w:hAnsi="Times New Roman"/>
        </w:rPr>
        <w:t xml:space="preserve">etkých relevantných dokumentoch, ktoré sú nevyhnutné na preukázanie odbornej spôsobilosti odborného garanta a </w:t>
      </w:r>
      <w:r w:rsidRPr="00F25D75">
        <w:rPr>
          <w:rFonts w:ascii="Times New Roman" w:hAnsi="Times New Roman"/>
        </w:rPr>
        <w:t>na požiadanie orgánu dohľadu uviesť meno tohto odborného garanta.</w:t>
      </w:r>
    </w:p>
    <w:p w:rsidR="00543B9B" w:rsidRPr="00F25D75" w:rsidP="00543B9B">
      <w:pPr>
        <w:bidi w:val="0"/>
        <w:jc w:val="both"/>
        <w:rPr>
          <w:rFonts w:ascii="Times New Roman" w:hAnsi="Times New Roman"/>
        </w:rPr>
      </w:pPr>
    </w:p>
    <w:p w:rsidR="00543B9B" w:rsidRPr="00F25D75" w:rsidP="00543B9B">
      <w:pPr>
        <w:bidi w:val="0"/>
        <w:jc w:val="both"/>
        <w:rPr>
          <w:rFonts w:ascii="Times New Roman" w:hAnsi="Times New Roman"/>
          <w:b/>
        </w:rPr>
      </w:pPr>
      <w:r>
        <w:rPr>
          <w:rFonts w:ascii="Times New Roman" w:hAnsi="Times New Roman"/>
          <w:b/>
        </w:rPr>
        <w:t>K bodu 60</w:t>
      </w:r>
    </w:p>
    <w:p w:rsidR="00543B9B" w:rsidRPr="00F25D75" w:rsidP="00543B9B">
      <w:pPr>
        <w:bidi w:val="0"/>
        <w:jc w:val="both"/>
        <w:rPr>
          <w:rFonts w:ascii="Times New Roman" w:hAnsi="Times New Roman"/>
        </w:rPr>
      </w:pPr>
      <w:r w:rsidRPr="00F25D75">
        <w:rPr>
          <w:rFonts w:ascii="Times New Roman" w:hAnsi="Times New Roman"/>
        </w:rPr>
        <w:t>Narastajúce spektrum činností, ktoré mnohí finanční sprostredkovatelia a finančné inštitúcie vykonávajú súčasne, zvyšuje potenciál pre možné konflikty záujmov medzi týmito rôznymi činnosťami a záujmami ich klientov. Z tohto dôvodu je potrebné, aby sa stanovili pravidlá, ktoré zabezpečia, aby takéto konflikty záujmov nemali nepriaznivý vplyv na záujmy klientov.</w:t>
      </w:r>
    </w:p>
    <w:p w:rsidR="00543B9B" w:rsidRPr="00F25D75" w:rsidP="00543B9B">
      <w:pPr>
        <w:bidi w:val="0"/>
        <w:jc w:val="both"/>
        <w:rPr>
          <w:rFonts w:ascii="Times New Roman" w:hAnsi="Times New Roman"/>
          <w:b/>
        </w:rPr>
      </w:pPr>
      <w:r w:rsidRPr="00F25D75">
        <w:rPr>
          <w:rFonts w:ascii="Times New Roman" w:hAnsi="Times New Roman"/>
        </w:rPr>
        <w:t>Ide o zosúladenie znenia návrhu zákona s čl. 28 smernice.</w:t>
      </w:r>
    </w:p>
    <w:p w:rsidR="00543B9B" w:rsidRPr="00F25D75" w:rsidP="00543B9B">
      <w:pPr>
        <w:bidi w:val="0"/>
        <w:jc w:val="both"/>
        <w:rPr>
          <w:rFonts w:ascii="Times New Roman" w:hAnsi="Times New Roman"/>
        </w:rPr>
      </w:pPr>
    </w:p>
    <w:p w:rsidR="00543B9B" w:rsidRPr="00F25D75" w:rsidP="00543B9B">
      <w:pPr>
        <w:bidi w:val="0"/>
        <w:jc w:val="both"/>
        <w:rPr>
          <w:rFonts w:ascii="Times New Roman" w:hAnsi="Times New Roman"/>
          <w:b/>
        </w:rPr>
      </w:pPr>
      <w:r>
        <w:rPr>
          <w:rFonts w:ascii="Times New Roman" w:hAnsi="Times New Roman"/>
          <w:b/>
        </w:rPr>
        <w:t>K bodom 61</w:t>
      </w:r>
      <w:r w:rsidRPr="00F25D75">
        <w:rPr>
          <w:rFonts w:ascii="Times New Roman" w:hAnsi="Times New Roman"/>
          <w:b/>
        </w:rPr>
        <w:t xml:space="preserve"> a </w:t>
      </w:r>
      <w:r>
        <w:rPr>
          <w:rFonts w:ascii="Times New Roman" w:hAnsi="Times New Roman"/>
          <w:b/>
        </w:rPr>
        <w:t>62</w:t>
      </w:r>
    </w:p>
    <w:p w:rsidR="00543B9B" w:rsidRPr="00F25D75" w:rsidP="00543B9B">
      <w:pPr>
        <w:bidi w:val="0"/>
        <w:jc w:val="both"/>
        <w:rPr>
          <w:rFonts w:ascii="Times New Roman" w:hAnsi="Times New Roman"/>
        </w:rPr>
      </w:pPr>
      <w:r w:rsidRPr="00F25D75">
        <w:rPr>
          <w:rFonts w:ascii="Times New Roman" w:hAnsi="Times New Roman"/>
        </w:rPr>
        <w:t>Navrhovanou úpravou ustanovenia zákona sa umožňuje majetkové prepojenie medzi finančn</w:t>
      </w:r>
      <w:r>
        <w:rPr>
          <w:rFonts w:ascii="Times New Roman" w:hAnsi="Times New Roman"/>
        </w:rPr>
        <w:t>ým poradcom a finančným agentom, nakoľko majetkovým prepojením subjektov nedochádza ku konfliktu záujmov.</w:t>
      </w:r>
    </w:p>
    <w:p w:rsidR="00543B9B" w:rsidRPr="00F25D75" w:rsidP="00543B9B">
      <w:pPr>
        <w:bidi w:val="0"/>
        <w:jc w:val="both"/>
        <w:rPr>
          <w:rFonts w:ascii="Times New Roman" w:hAnsi="Times New Roman"/>
          <w:b/>
        </w:rPr>
      </w:pPr>
    </w:p>
    <w:p w:rsidR="00543B9B" w:rsidRPr="00F25D75" w:rsidP="00543B9B">
      <w:pPr>
        <w:bidi w:val="0"/>
        <w:jc w:val="both"/>
        <w:rPr>
          <w:rFonts w:ascii="Times New Roman" w:hAnsi="Times New Roman"/>
          <w:b/>
        </w:rPr>
      </w:pPr>
      <w:r w:rsidRPr="00F25D75">
        <w:rPr>
          <w:rFonts w:ascii="Times New Roman" w:hAnsi="Times New Roman"/>
          <w:b/>
        </w:rPr>
        <w:t xml:space="preserve">K bodom </w:t>
      </w:r>
      <w:r>
        <w:rPr>
          <w:rFonts w:ascii="Times New Roman" w:hAnsi="Times New Roman"/>
          <w:b/>
        </w:rPr>
        <w:t>63 a 64</w:t>
      </w:r>
    </w:p>
    <w:p w:rsidR="00543B9B" w:rsidRPr="00F25D75" w:rsidP="00543B9B">
      <w:pPr>
        <w:bidi w:val="0"/>
        <w:jc w:val="both"/>
        <w:rPr>
          <w:rFonts w:ascii="Times New Roman" w:hAnsi="Times New Roman"/>
        </w:rPr>
      </w:pPr>
      <w:r w:rsidRPr="00F25D75">
        <w:rPr>
          <w:rFonts w:ascii="Times New Roman" w:hAnsi="Times New Roman"/>
        </w:rPr>
        <w:t>Ide o legislatívno-technickú úpravu v nadväznosti na úpravu § 27.</w:t>
      </w:r>
    </w:p>
    <w:p w:rsidR="00543B9B" w:rsidRPr="00F25D75"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66</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 xml:space="preserve">Ustanovenie je nadbytočné v nadväznosti na úpravu v bodoch </w:t>
      </w:r>
      <w:r>
        <w:rPr>
          <w:rFonts w:ascii="Times New Roman" w:hAnsi="Times New Roman"/>
        </w:rPr>
        <w:t>11</w:t>
      </w:r>
      <w:r w:rsidRPr="00F25D75">
        <w:rPr>
          <w:rFonts w:ascii="Times New Roman" w:hAnsi="Times New Roman"/>
        </w:rPr>
        <w:t xml:space="preserve"> a </w:t>
      </w:r>
      <w:r>
        <w:rPr>
          <w:rFonts w:ascii="Times New Roman" w:hAnsi="Times New Roman"/>
        </w:rPr>
        <w:t>65</w:t>
      </w:r>
      <w:r w:rsidRPr="00F25D75">
        <w:rPr>
          <w:rFonts w:ascii="Times New Roman" w:hAnsi="Times New Roman"/>
        </w:rPr>
        <w:t>.</w:t>
      </w:r>
    </w:p>
    <w:p w:rsidR="00543B9B" w:rsidRPr="00F25D75" w:rsidP="00543B9B">
      <w:pPr>
        <w:autoSpaceDE w:val="0"/>
        <w:autoSpaceDN w:val="0"/>
        <w:bidi w:val="0"/>
        <w:adjustRightInd w:val="0"/>
        <w:jc w:val="both"/>
        <w:rPr>
          <w:rFonts w:ascii="Times New Roman" w:hAnsi="Times New Roman"/>
          <w:b/>
        </w:rPr>
      </w:pPr>
    </w:p>
    <w:p w:rsidR="00543B9B" w:rsidP="00543B9B">
      <w:pPr>
        <w:autoSpaceDE w:val="0"/>
        <w:autoSpaceDN w:val="0"/>
        <w:bidi w:val="0"/>
        <w:adjustRightInd w:val="0"/>
        <w:jc w:val="both"/>
        <w:rPr>
          <w:rFonts w:ascii="Times New Roman" w:hAnsi="Times New Roman"/>
          <w:b/>
        </w:rPr>
      </w:pPr>
      <w:r>
        <w:rPr>
          <w:rFonts w:ascii="Times New Roman" w:hAnsi="Times New Roman"/>
          <w:b/>
        </w:rPr>
        <w:t xml:space="preserve">K bodu 67 </w:t>
      </w:r>
    </w:p>
    <w:p w:rsidR="00543B9B" w:rsidRPr="004B6ECA" w:rsidP="00543B9B">
      <w:pPr>
        <w:autoSpaceDE w:val="0"/>
        <w:autoSpaceDN w:val="0"/>
        <w:bidi w:val="0"/>
        <w:adjustRightInd w:val="0"/>
        <w:jc w:val="both"/>
        <w:rPr>
          <w:rFonts w:ascii="Times New Roman" w:hAnsi="Times New Roman"/>
        </w:rPr>
      </w:pPr>
      <w:r w:rsidRPr="004B6ECA">
        <w:rPr>
          <w:rFonts w:ascii="Times New Roman" w:hAnsi="Times New Roman"/>
        </w:rPr>
        <w:t>Uvedené ustanovenie nie je potrebné v nadväznosti na nové splnomocňovacie ustanovenie v § 36 ods. 9.</w:t>
      </w:r>
    </w:p>
    <w:p w:rsidR="00543B9B" w:rsidRPr="008E78E6"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68</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Úpravou sa zabezpečí zjednotenie terminológie v jednotlivých odsekoch § 30.</w:t>
      </w:r>
    </w:p>
    <w:p w:rsidR="00543B9B" w:rsidRPr="001D67AC" w:rsidP="00543B9B">
      <w:pPr>
        <w:autoSpaceDE w:val="0"/>
        <w:autoSpaceDN w:val="0"/>
        <w:bidi w:val="0"/>
        <w:adjustRightInd w:val="0"/>
        <w:jc w:val="both"/>
        <w:rPr>
          <w:rFonts w:ascii="Times New Roman" w:hAnsi="Times New Roman"/>
        </w:rPr>
      </w:pPr>
      <w:r>
        <w:rPr>
          <w:rFonts w:ascii="Times New Roman" w:hAnsi="Times New Roman"/>
        </w:rPr>
        <w:t>P</w:t>
      </w:r>
      <w:r w:rsidRPr="00F25D75">
        <w:rPr>
          <w:rFonts w:ascii="Times New Roman" w:hAnsi="Times New Roman"/>
        </w:rPr>
        <w:t xml:space="preserve">ovinnosť poistenia zodpovednosti za škodu platí pre každého finančného agenta a finančného poradcu bez ohľadu na </w:t>
      </w:r>
      <w:r>
        <w:rPr>
          <w:rFonts w:ascii="Times New Roman" w:hAnsi="Times New Roman"/>
        </w:rPr>
        <w:t>kategorizáciu finančného agenta.</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V súlade s čl. 10 bod 4 smernice sa ustanovuje</w:t>
      </w:r>
      <w:r>
        <w:rPr>
          <w:rFonts w:ascii="Times New Roman" w:hAnsi="Times New Roman"/>
        </w:rPr>
        <w:t xml:space="preserve"> minimálny limit</w:t>
      </w:r>
      <w:r w:rsidRPr="00F25D75">
        <w:rPr>
          <w:rFonts w:ascii="Times New Roman" w:hAnsi="Times New Roman"/>
        </w:rPr>
        <w:t xml:space="preserve"> poistného krytia v poistnej zmluve na krytie zodpovednosti za škodu spôsobenú pri vykonávaní finančného sprostredkovania alebo finančného poradenstva finančným agentom alebo finančným poradcom.</w:t>
      </w:r>
    </w:p>
    <w:p w:rsidR="00543B9B" w:rsidRPr="00F25D75" w:rsidP="00543B9B">
      <w:pPr>
        <w:autoSpaceDE w:val="0"/>
        <w:autoSpaceDN w:val="0"/>
        <w:bidi w:val="0"/>
        <w:adjustRightInd w:val="0"/>
        <w:jc w:val="both"/>
        <w:rPr>
          <w:rFonts w:ascii="Times New Roman" w:hAnsi="Times New Roman"/>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69</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Pre účely dohľadu je potrebné predložiť Národnej banke Slovenska aj doklad o uhradení poistného spolu s kópiou poistnej zmluvy o poistení pre prípad zodpovednosti za škodu.</w:t>
      </w:r>
    </w:p>
    <w:p w:rsidR="00543B9B" w:rsidRPr="00F25D75" w:rsidP="00543B9B">
      <w:pPr>
        <w:autoSpaceDE w:val="0"/>
        <w:autoSpaceDN w:val="0"/>
        <w:bidi w:val="0"/>
        <w:adjustRightInd w:val="0"/>
        <w:jc w:val="both"/>
        <w:rPr>
          <w:rFonts w:ascii="Times New Roman" w:hAnsi="Times New Roman"/>
        </w:rPr>
      </w:pPr>
    </w:p>
    <w:p w:rsidR="00543B9B" w:rsidP="00543B9B">
      <w:pPr>
        <w:autoSpaceDE w:val="0"/>
        <w:autoSpaceDN w:val="0"/>
        <w:bidi w:val="0"/>
        <w:adjustRightInd w:val="0"/>
        <w:jc w:val="both"/>
        <w:rPr>
          <w:rFonts w:ascii="Times New Roman" w:hAnsi="Times New Roman"/>
          <w:b/>
        </w:rPr>
      </w:pPr>
      <w:r>
        <w:rPr>
          <w:rFonts w:ascii="Times New Roman" w:hAnsi="Times New Roman"/>
          <w:b/>
        </w:rPr>
        <w:t>K bodu 70</w:t>
      </w:r>
    </w:p>
    <w:p w:rsidR="00543B9B" w:rsidRPr="00DF10E4" w:rsidP="00543B9B">
      <w:pPr>
        <w:autoSpaceDE w:val="0"/>
        <w:autoSpaceDN w:val="0"/>
        <w:bidi w:val="0"/>
        <w:adjustRightInd w:val="0"/>
        <w:jc w:val="both"/>
        <w:rPr>
          <w:rFonts w:ascii="Times New Roman" w:hAnsi="Times New Roman"/>
        </w:rPr>
      </w:pPr>
      <w:r w:rsidRPr="00DF10E4">
        <w:rPr>
          <w:rFonts w:ascii="Times New Roman" w:hAnsi="Times New Roman"/>
        </w:rPr>
        <w:t xml:space="preserve">V súčasnej právnej úprave absentuje účel spracúvania osobných údajov klientov medzi </w:t>
      </w:r>
      <w:r>
        <w:rPr>
          <w:rFonts w:ascii="Times New Roman" w:hAnsi="Times New Roman"/>
        </w:rPr>
        <w:t>samostatným finančným agentom</w:t>
      </w:r>
      <w:r w:rsidRPr="00DF10E4">
        <w:rPr>
          <w:rFonts w:ascii="Times New Roman" w:hAnsi="Times New Roman"/>
        </w:rPr>
        <w:t xml:space="preserve"> a jeho </w:t>
      </w:r>
      <w:r>
        <w:rPr>
          <w:rFonts w:ascii="Times New Roman" w:hAnsi="Times New Roman"/>
        </w:rPr>
        <w:t xml:space="preserve">podriadeným finančným agentom </w:t>
      </w:r>
      <w:r w:rsidRPr="00DF10E4">
        <w:rPr>
          <w:rFonts w:ascii="Times New Roman" w:hAnsi="Times New Roman"/>
        </w:rPr>
        <w:t xml:space="preserve"> a medzi </w:t>
      </w:r>
      <w:r>
        <w:rPr>
          <w:rFonts w:ascii="Times New Roman" w:hAnsi="Times New Roman"/>
        </w:rPr>
        <w:t xml:space="preserve">viazaným finančným agentom </w:t>
      </w:r>
      <w:r w:rsidRPr="00DF10E4">
        <w:rPr>
          <w:rFonts w:ascii="Times New Roman" w:hAnsi="Times New Roman"/>
        </w:rPr>
        <w:t>a finančnou inštitúciou, ktorú sprostredkúva finančné služby</w:t>
      </w:r>
      <w:r>
        <w:rPr>
          <w:rFonts w:ascii="Times New Roman" w:hAnsi="Times New Roman"/>
        </w:rPr>
        <w:t>.</w:t>
      </w:r>
      <w:r w:rsidRPr="00DF10E4">
        <w:rPr>
          <w:rFonts w:ascii="Times New Roman" w:hAnsi="Times New Roman"/>
        </w:rPr>
        <w:t xml:space="preserve">  Taktiež hoci finančný agent a finančný poradca majú podľa existujúceho znenia zákona povinnosť „zistiť a zaznamenať požiadavky a potreby klienta, jeho skúsenosti a znalosti týkajúce sa príslušnej finančnej služby a o jeho finančnej situácii“, nemajú zákonné oprávnenie na spracúvanie týchto údajov. Dostávajú sa tak do situácie, že majú povinnosť zaznamenať určité osobné údaje o klientovi, ale nevedia </w:t>
      </w:r>
      <w:r>
        <w:rPr>
          <w:rFonts w:ascii="Times New Roman" w:hAnsi="Times New Roman"/>
        </w:rPr>
        <w:t xml:space="preserve">to </w:t>
      </w:r>
      <w:r w:rsidRPr="00DF10E4">
        <w:rPr>
          <w:rFonts w:ascii="Times New Roman" w:hAnsi="Times New Roman"/>
        </w:rPr>
        <w:t xml:space="preserve">spraviť bez súhlasu klienta so spracovaním týchto údajov. </w:t>
      </w:r>
    </w:p>
    <w:p w:rsidR="00543B9B" w:rsidRPr="00DF10E4" w:rsidP="00543B9B">
      <w:pPr>
        <w:autoSpaceDE w:val="0"/>
        <w:autoSpaceDN w:val="0"/>
        <w:bidi w:val="0"/>
        <w:adjustRightInd w:val="0"/>
        <w:jc w:val="both"/>
        <w:rPr>
          <w:rFonts w:ascii="Times New Roman" w:hAnsi="Times New Roman"/>
        </w:rPr>
      </w:pPr>
    </w:p>
    <w:p w:rsidR="00543B9B" w:rsidRPr="00362F11" w:rsidP="00543B9B">
      <w:pPr>
        <w:autoSpaceDE w:val="0"/>
        <w:autoSpaceDN w:val="0"/>
        <w:bidi w:val="0"/>
        <w:adjustRightInd w:val="0"/>
        <w:jc w:val="both"/>
        <w:rPr>
          <w:rFonts w:ascii="Times New Roman" w:hAnsi="Times New Roman"/>
          <w:b/>
        </w:rPr>
      </w:pPr>
      <w:r w:rsidRPr="00362F11">
        <w:rPr>
          <w:rFonts w:ascii="Times New Roman" w:hAnsi="Times New Roman"/>
          <w:b/>
        </w:rPr>
        <w:t>K bodu 71</w:t>
      </w:r>
    </w:p>
    <w:p w:rsidR="00543B9B" w:rsidRPr="00362F11" w:rsidP="00543B9B">
      <w:pPr>
        <w:autoSpaceDE w:val="0"/>
        <w:autoSpaceDN w:val="0"/>
        <w:bidi w:val="0"/>
        <w:adjustRightInd w:val="0"/>
        <w:jc w:val="both"/>
        <w:rPr>
          <w:rFonts w:ascii="Times New Roman" w:hAnsi="Times New Roman"/>
        </w:rPr>
      </w:pPr>
      <w:r w:rsidRPr="00362F11">
        <w:rPr>
          <w:rFonts w:ascii="Times New Roman" w:hAnsi="Times New Roman"/>
        </w:rPr>
        <w:t>Vzhľadom k tomu, že finančný agent vykonáva finančné sprostredkovanie na základe zmluvy s finančnou inštitúciou alebo navrhovateľom, nie je možné, aby v súvislosti s výkonom svojej činnosti prijímal peňažné plnenie od inej osoby, ako je finančná inštitúcia alebo navrhovateľ. Návrh zákona upravuje skutočnosť, že pri poskytovaní finančného sprostredkovania musí byť neprofesionálny klient písomne informovaný o existencii a povahe odmeny, ktorú prijíma finančný agent za finančné sprostredkovanie.</w:t>
      </w:r>
    </w:p>
    <w:p w:rsidR="00543B9B" w:rsidRPr="00D25D29" w:rsidP="00543B9B">
      <w:pPr>
        <w:bidi w:val="0"/>
        <w:jc w:val="both"/>
        <w:rPr>
          <w:rFonts w:ascii="Times New Roman" w:hAnsi="Times New Roman"/>
        </w:rPr>
      </w:pPr>
      <w:r w:rsidRPr="00362F11">
        <w:rPr>
          <w:rFonts w:ascii="Times New Roman" w:hAnsi="Times New Roman"/>
        </w:rPr>
        <w:t xml:space="preserve">V súlade s článkom 17 </w:t>
      </w:r>
      <w:r>
        <w:rPr>
          <w:rFonts w:ascii="Times New Roman" w:hAnsi="Times New Roman"/>
        </w:rPr>
        <w:t>bodom</w:t>
      </w:r>
      <w:r w:rsidRPr="00362F11">
        <w:rPr>
          <w:rFonts w:ascii="Times New Roman" w:hAnsi="Times New Roman"/>
        </w:rPr>
        <w:t xml:space="preserve"> 3 smernice sa stanovuje, že</w:t>
      </w:r>
      <w:r>
        <w:rPr>
          <w:rFonts w:ascii="Times New Roman" w:hAnsi="Times New Roman"/>
        </w:rPr>
        <w:t xml:space="preserve"> f</w:t>
      </w:r>
      <w:r w:rsidRPr="002F521B">
        <w:rPr>
          <w:rFonts w:ascii="Times New Roman" w:hAnsi="Times New Roman"/>
        </w:rPr>
        <w:t>inančný agent nesmie byť odmeňovaný ani nesmie odmeňovať alebo posudzovať výkonnosť svojich zamestnancov spôsobom, ktorý by bol v rozpore s ich povinnosťou konať v súlade s najlepšími záujmami klientov. Za týmto účelom nesmie zaviesť žiadne mechanizmy v podobe odmien, cieľov predaja, ani iných nástrojov, ktoré môžu byť pre finančného agenta alebo jeho zamestnancov stimulom, aby klientovi odporúčali určitý finančný produkt, ak</w:t>
      </w:r>
      <w:r>
        <w:rPr>
          <w:rFonts w:ascii="Times New Roman" w:hAnsi="Times New Roman"/>
        </w:rPr>
        <w:t xml:space="preserve"> mu</w:t>
      </w:r>
      <w:r w:rsidRPr="002F521B">
        <w:rPr>
          <w:rFonts w:ascii="Times New Roman" w:hAnsi="Times New Roman"/>
        </w:rPr>
        <w:t xml:space="preserve"> môžu ponúknuť</w:t>
      </w:r>
      <w:r>
        <w:rPr>
          <w:rFonts w:ascii="Times New Roman" w:hAnsi="Times New Roman"/>
        </w:rPr>
        <w:t xml:space="preserve"> finančný produkt, ktorý by</w:t>
      </w:r>
      <w:r w:rsidRPr="002F521B">
        <w:rPr>
          <w:rFonts w:ascii="Times New Roman" w:hAnsi="Times New Roman"/>
        </w:rPr>
        <w:t xml:space="preserve"> lepšie spĺňal jeho potreby.</w:t>
      </w:r>
      <w:r w:rsidRPr="00D25D29">
        <w:rPr>
          <w:rFonts w:ascii="Times New Roman" w:hAnsi="Times New Roman"/>
        </w:rPr>
        <w:t xml:space="preserve"> </w:t>
      </w:r>
    </w:p>
    <w:p w:rsidR="00543B9B" w:rsidRPr="00F25D75" w:rsidP="00543B9B">
      <w:pPr>
        <w:autoSpaceDE w:val="0"/>
        <w:autoSpaceDN w:val="0"/>
        <w:bidi w:val="0"/>
        <w:adjustRightInd w:val="0"/>
        <w:jc w:val="both"/>
        <w:rPr>
          <w:rFonts w:ascii="Times New Roman" w:hAnsi="Times New Roman"/>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72</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Navrhovanou úpravou ustanovenia sa zvýši transparentnosť informovania potenciálneho klienta tým, že finančný agent bude musieť bez požiadania klienta mu oznámiť obchodné mená finančných inštitúcií, ktoré zastupuje.</w:t>
      </w:r>
    </w:p>
    <w:p w:rsidR="00543B9B" w:rsidRPr="00F25D75"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73</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Poznámka pod čiarou k odkazu 38 sa vypúšťa z dôvodu nadbytočnosti.</w:t>
      </w:r>
    </w:p>
    <w:p w:rsidR="00543B9B" w:rsidRPr="00F25D75" w:rsidP="00543B9B">
      <w:pPr>
        <w:autoSpaceDE w:val="0"/>
        <w:autoSpaceDN w:val="0"/>
        <w:bidi w:val="0"/>
        <w:adjustRightInd w:val="0"/>
        <w:jc w:val="both"/>
        <w:rPr>
          <w:rFonts w:ascii="Times New Roman" w:hAnsi="Times New Roman"/>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74</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V zmysle čl. 19 bod 3 smernice musí byť klient informovaný aj o všetkých iných platbách, ako sú bežné platby za finančnú službu</w:t>
      </w:r>
      <w:r>
        <w:rPr>
          <w:rFonts w:ascii="Times New Roman" w:hAnsi="Times New Roman"/>
        </w:rPr>
        <w:t xml:space="preserve"> (napr. poistné) alebo iné pravidelné platby, ak ich má po uzavretí poistnej zmluvy uhradiť.</w:t>
      </w:r>
    </w:p>
    <w:p w:rsidR="00543B9B" w:rsidRPr="00F25D75" w:rsidP="00543B9B">
      <w:pPr>
        <w:autoSpaceDE w:val="0"/>
        <w:autoSpaceDN w:val="0"/>
        <w:bidi w:val="0"/>
        <w:adjustRightInd w:val="0"/>
        <w:jc w:val="both"/>
        <w:rPr>
          <w:rFonts w:ascii="Times New Roman" w:hAnsi="Times New Roman"/>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75</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Úprava v čl. 19 bod 1 smernice vyžaduje, aby bol klient informovaný, (tak ako to upravuje ustanovenie § 33 ods. 4 v prípade finančného agenta) o kvalifikovanej účasti finančného poradcu na základnom imaní alebo hlasovacích právach finančnej inštitúcií, ako aj o kvalifikovanej účasti finančnej inštitúcie v sektoroch v ktorých má finančný poradca udelené povolenie na vykonávanie činnosti.</w:t>
      </w:r>
    </w:p>
    <w:p w:rsidR="00543B9B" w:rsidRPr="00F25D75" w:rsidP="00543B9B">
      <w:pPr>
        <w:autoSpaceDE w:val="0"/>
        <w:autoSpaceDN w:val="0"/>
        <w:bidi w:val="0"/>
        <w:adjustRightInd w:val="0"/>
        <w:jc w:val="both"/>
        <w:rPr>
          <w:rFonts w:ascii="Times New Roman" w:hAnsi="Times New Roman"/>
        </w:rPr>
      </w:pPr>
    </w:p>
    <w:p w:rsidR="00543B9B" w:rsidRPr="00F25D75" w:rsidP="00543B9B">
      <w:pPr>
        <w:autoSpaceDE w:val="0"/>
        <w:autoSpaceDN w:val="0"/>
        <w:bidi w:val="0"/>
        <w:adjustRightInd w:val="0"/>
        <w:rPr>
          <w:rFonts w:ascii="Times New Roman" w:hAnsi="Times New Roman"/>
          <w:b/>
        </w:rPr>
      </w:pPr>
      <w:r>
        <w:rPr>
          <w:rFonts w:ascii="Times New Roman" w:hAnsi="Times New Roman"/>
          <w:b/>
        </w:rPr>
        <w:t>K bodom 76 až 80</w:t>
      </w:r>
    </w:p>
    <w:p w:rsidR="00543B9B" w:rsidP="00543B9B">
      <w:pPr>
        <w:autoSpaceDE w:val="0"/>
        <w:autoSpaceDN w:val="0"/>
        <w:bidi w:val="0"/>
        <w:adjustRightInd w:val="0"/>
        <w:jc w:val="both"/>
        <w:rPr>
          <w:rFonts w:ascii="Times New Roman" w:hAnsi="Times New Roman"/>
        </w:rPr>
      </w:pPr>
      <w:r w:rsidRPr="00F25D75">
        <w:rPr>
          <w:rFonts w:ascii="Times New Roman" w:hAnsi="Times New Roman"/>
        </w:rPr>
        <w:t xml:space="preserve">Návrh zákona podrobnejšie ustanovuje podmienky, za ktorých môžu byť informácie poskytované klientom na inom trvanlivom médiu ako písomne, alebo prostredníctvom webového sídla. Ustanovujú sa jednotné pravidlá, ktoré by klientovi umožnili voľbu média, prostredníctvom ktorého sa poskytujú informácie a ktoré v prípade potreby umožňujú využiť elektronickú komunikáciu s prihliadnutím na okolnosti transakcie. Klient by však mal mať možnosť prijať </w:t>
      </w:r>
      <w:r>
        <w:rPr>
          <w:rFonts w:ascii="Times New Roman" w:hAnsi="Times New Roman"/>
        </w:rPr>
        <w:t xml:space="preserve">informácie aj v písomnej forme. </w:t>
      </w:r>
      <w:r w:rsidRPr="00F25D75">
        <w:rPr>
          <w:rFonts w:ascii="Times New Roman" w:hAnsi="Times New Roman"/>
        </w:rPr>
        <w:t xml:space="preserve">V záujme zaistenia prístupu klienta k informáciám musia byť všetky informácie poskytované pred uzavretím zmluvy bezplatne.  </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 xml:space="preserve">Navrhovaná úprava </w:t>
      </w:r>
      <w:r>
        <w:rPr>
          <w:rFonts w:ascii="Times New Roman" w:hAnsi="Times New Roman"/>
        </w:rPr>
        <w:t xml:space="preserve">odseku 11 </w:t>
      </w:r>
      <w:r w:rsidRPr="00F25D75">
        <w:rPr>
          <w:rFonts w:ascii="Times New Roman" w:hAnsi="Times New Roman"/>
        </w:rPr>
        <w:t>vyplynula z aplikácie zákona v</w:t>
      </w:r>
      <w:r>
        <w:rPr>
          <w:rFonts w:ascii="Times New Roman" w:hAnsi="Times New Roman"/>
        </w:rPr>
        <w:t> </w:t>
      </w:r>
      <w:r w:rsidRPr="00F25D75">
        <w:rPr>
          <w:rFonts w:ascii="Times New Roman" w:hAnsi="Times New Roman"/>
        </w:rPr>
        <w:t>praxi</w:t>
      </w:r>
      <w:r>
        <w:rPr>
          <w:rFonts w:ascii="Times New Roman" w:hAnsi="Times New Roman"/>
        </w:rPr>
        <w:t>.</w:t>
      </w:r>
      <w:r w:rsidRPr="00F25D75">
        <w:rPr>
          <w:rFonts w:ascii="Times New Roman" w:hAnsi="Times New Roman"/>
        </w:rPr>
        <w:t xml:space="preserve"> Ide o prípady, kde klient neposkytne finančnému agentovi alebo finančnému poradcovi súčinnosť, napr. podpísaním záznamu z rokovania s finančným agentom alebo finančným poradcom, nakoľko mu takúto povinnosť neukladá žiaden všeobecne záväzný právny predpis.</w:t>
      </w:r>
    </w:p>
    <w:p w:rsidR="00543B9B"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81</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Ide o legislatívno-technickú úpravu textu.</w:t>
      </w:r>
    </w:p>
    <w:p w:rsidR="00543B9B"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82</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V súlade s čl. 22 smernice sa informačné povinnosti upravené v § 33 nevzťahujú na činnosti týkajúce sa poistenia veľkých rizík.</w:t>
      </w:r>
    </w:p>
    <w:p w:rsidR="00543B9B" w:rsidRPr="00F25D75" w:rsidP="00543B9B">
      <w:pPr>
        <w:autoSpaceDE w:val="0"/>
        <w:autoSpaceDN w:val="0"/>
        <w:bidi w:val="0"/>
        <w:adjustRightInd w:val="0"/>
        <w:jc w:val="both"/>
        <w:rPr>
          <w:rFonts w:ascii="Times New Roman" w:hAnsi="Times New Roman"/>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83</w:t>
      </w:r>
    </w:p>
    <w:p w:rsidR="00543B9B" w:rsidRPr="00F25D75" w:rsidP="00543B9B">
      <w:pPr>
        <w:bidi w:val="0"/>
        <w:jc w:val="both"/>
        <w:rPr>
          <w:rFonts w:ascii="Times New Roman" w:hAnsi="Times New Roman"/>
          <w:b/>
        </w:rPr>
      </w:pPr>
      <w:r w:rsidRPr="00F25D75">
        <w:rPr>
          <w:rFonts w:ascii="Times New Roman" w:hAnsi="Times New Roman"/>
          <w:bCs/>
        </w:rPr>
        <w:t>Každá reklama a propagácia nesmie znejasňovať dôležité skutočnosti, informácie poskytované klientovi musia byť presné a klientovi musí byť zrejmé, že ide o reklamu a propagáciu.</w:t>
      </w:r>
    </w:p>
    <w:p w:rsidR="00543B9B" w:rsidRPr="00F25D75" w:rsidP="00543B9B">
      <w:pPr>
        <w:autoSpaceDE w:val="0"/>
        <w:autoSpaceDN w:val="0"/>
        <w:bidi w:val="0"/>
        <w:adjustRightInd w:val="0"/>
        <w:jc w:val="both"/>
        <w:rPr>
          <w:rFonts w:ascii="Times New Roman" w:hAnsi="Times New Roman"/>
          <w:b/>
        </w:rPr>
      </w:pPr>
    </w:p>
    <w:p w:rsidR="00543B9B" w:rsidP="00543B9B">
      <w:pPr>
        <w:autoSpaceDE w:val="0"/>
        <w:autoSpaceDN w:val="0"/>
        <w:bidi w:val="0"/>
        <w:adjustRightInd w:val="0"/>
        <w:jc w:val="both"/>
        <w:rPr>
          <w:rFonts w:ascii="Times New Roman" w:hAnsi="Times New Roman"/>
          <w:b/>
        </w:rPr>
      </w:pPr>
      <w:r>
        <w:rPr>
          <w:rFonts w:ascii="Times New Roman" w:hAnsi="Times New Roman"/>
          <w:b/>
        </w:rPr>
        <w:t>K bodu 84</w:t>
      </w:r>
    </w:p>
    <w:p w:rsidR="00543B9B" w:rsidP="00543B9B">
      <w:pPr>
        <w:autoSpaceDE w:val="0"/>
        <w:autoSpaceDN w:val="0"/>
        <w:bidi w:val="0"/>
        <w:adjustRightInd w:val="0"/>
        <w:jc w:val="both"/>
        <w:rPr>
          <w:rFonts w:ascii="Times New Roman" w:hAnsi="Times New Roman"/>
          <w:b/>
        </w:rPr>
      </w:pPr>
      <w:r>
        <w:rPr>
          <w:rFonts w:ascii="Times New Roman" w:hAnsi="Times New Roman"/>
        </w:rPr>
        <w:t xml:space="preserve">Stanovuje sa povinnosť finančného agenta a finančného poradcu zisťovať pri sprostredkovaní  </w:t>
      </w:r>
      <w:r w:rsidRPr="009C49CF">
        <w:rPr>
          <w:rFonts w:ascii="Times New Roman" w:hAnsi="Times New Roman"/>
        </w:rPr>
        <w:t>investičných produktov založených na poistení aj informácie týkajúce sa schopnosti klienta znášať straty a</w:t>
      </w:r>
      <w:r>
        <w:rPr>
          <w:rFonts w:ascii="Times New Roman" w:hAnsi="Times New Roman"/>
        </w:rPr>
        <w:t>ko aj</w:t>
      </w:r>
      <w:r w:rsidRPr="009C49CF">
        <w:rPr>
          <w:rFonts w:ascii="Times New Roman" w:hAnsi="Times New Roman"/>
        </w:rPr>
        <w:t xml:space="preserve"> informácie o investičných cieľoch klienta vrátane jeho odolnosti voči riziku, tak aby finančný agent a finančný poradca mohol klientovi odporučiť investičné produkty založené na poistení, ktoré sú pre neho vhodné a ktoré predovšetkým zodpovedajú postoju klienta k riziku a schopnosti znášať straty. </w:t>
      </w:r>
    </w:p>
    <w:p w:rsidR="00543B9B" w:rsidRPr="00F25D75"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85</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V prípade, ak klient odmietne poskytnúť finančnému agentovi požadované informácie  a trvá na uzavretí zmluvy o poskytnutí finančnej služby, je povinný potvrdiť finančnému agentovi toto odmietnutie písomne alebo na inom trvanlivom médiu.</w:t>
      </w:r>
    </w:p>
    <w:p w:rsidR="00543B9B" w:rsidRPr="00F25D75"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86</w:t>
      </w:r>
    </w:p>
    <w:p w:rsidR="00543B9B" w:rsidP="00543B9B">
      <w:pPr>
        <w:autoSpaceDE w:val="0"/>
        <w:autoSpaceDN w:val="0"/>
        <w:bidi w:val="0"/>
        <w:adjustRightInd w:val="0"/>
        <w:jc w:val="both"/>
        <w:rPr>
          <w:rFonts w:ascii="Times New Roman" w:hAnsi="Times New Roman"/>
        </w:rPr>
      </w:pPr>
      <w:r w:rsidRPr="00F25D75">
        <w:rPr>
          <w:rFonts w:ascii="Times New Roman" w:hAnsi="Times New Roman"/>
        </w:rPr>
        <w:t>Ustanovuje sa povinnosť finančného agenta alebo finančného poradcu upozorniť klienta, že finančná služba nie je pre neho vhodná a v prípade, že finančná služba je pre klienta vhodná predloží mu vyhlásenie o vhodnosti v zmysle čl. 30 smernice.</w:t>
      </w:r>
    </w:p>
    <w:p w:rsidR="00543B9B" w:rsidP="00543B9B">
      <w:pPr>
        <w:autoSpaceDE w:val="0"/>
        <w:autoSpaceDN w:val="0"/>
        <w:bidi w:val="0"/>
        <w:adjustRightInd w:val="0"/>
        <w:jc w:val="both"/>
        <w:rPr>
          <w:rFonts w:ascii="Times New Roman" w:hAnsi="Times New Roman"/>
        </w:rPr>
      </w:pPr>
    </w:p>
    <w:p w:rsidR="00543B9B" w:rsidP="00543B9B">
      <w:pPr>
        <w:autoSpaceDE w:val="0"/>
        <w:autoSpaceDN w:val="0"/>
        <w:bidi w:val="0"/>
        <w:adjustRightInd w:val="0"/>
        <w:jc w:val="both"/>
        <w:rPr>
          <w:rFonts w:ascii="Times New Roman" w:hAnsi="Times New Roman"/>
          <w:b/>
        </w:rPr>
      </w:pPr>
      <w:r>
        <w:rPr>
          <w:rFonts w:ascii="Times New Roman" w:hAnsi="Times New Roman"/>
          <w:b/>
        </w:rPr>
        <w:t xml:space="preserve">K bodu 87 </w:t>
      </w:r>
    </w:p>
    <w:p w:rsidR="00543B9B" w:rsidRPr="00B52F24" w:rsidP="00543B9B">
      <w:pPr>
        <w:autoSpaceDE w:val="0"/>
        <w:autoSpaceDN w:val="0"/>
        <w:bidi w:val="0"/>
        <w:adjustRightInd w:val="0"/>
        <w:jc w:val="both"/>
        <w:rPr>
          <w:rFonts w:ascii="Times New Roman" w:hAnsi="Times New Roman"/>
        </w:rPr>
      </w:pPr>
      <w:r w:rsidRPr="00B52F24">
        <w:rPr>
          <w:rFonts w:ascii="Times New Roman" w:hAnsi="Times New Roman"/>
        </w:rPr>
        <w:t>Uvedeným ustanovením sa revidujú informačné povinnosti samostatných finančných agentov a finančných poradcov vzhľadom na to, že doterajšia úprava troch ročných informačných povinností sa javí ako nevýhodná predovšetkým pre svoju zastaranosť, redundanciu nízku flexibilitu práce dohľadu s týmito informáciami.</w:t>
      </w:r>
    </w:p>
    <w:p w:rsidR="00543B9B" w:rsidRPr="00F25D75" w:rsidP="00543B9B">
      <w:pPr>
        <w:autoSpaceDE w:val="0"/>
        <w:autoSpaceDN w:val="0"/>
        <w:bidi w:val="0"/>
        <w:adjustRightInd w:val="0"/>
        <w:jc w:val="both"/>
        <w:rPr>
          <w:rFonts w:ascii="Times New Roman" w:hAnsi="Times New Roman"/>
        </w:rPr>
      </w:pPr>
      <w:r w:rsidRPr="00B52F24">
        <w:rPr>
          <w:rFonts w:ascii="Times New Roman" w:hAnsi="Times New Roman"/>
        </w:rPr>
        <w:t>Z dôvodu zabezpečenia neustále meniacich sa potrieb dohľadu reagovať na vývoj v produktovej oblasti ako i distribučných metód bola stanovená povinnosť Národnej banky Slovenska reagovať na situáciu na trhu tým, že stanoví v sekundárnej legislatíve informačné povinnosti, ktoré budú slúžiť pre potreby výkonu dohľadu.</w:t>
      </w:r>
    </w:p>
    <w:p w:rsidR="00543B9B" w:rsidP="00543B9B">
      <w:pPr>
        <w:autoSpaceDE w:val="0"/>
        <w:autoSpaceDN w:val="0"/>
        <w:bidi w:val="0"/>
        <w:adjustRightInd w:val="0"/>
        <w:jc w:val="both"/>
        <w:rPr>
          <w:rFonts w:ascii="Times New Roman" w:hAnsi="Times New Roman"/>
        </w:rPr>
      </w:pPr>
    </w:p>
    <w:p w:rsidR="00543B9B" w:rsidRPr="00D2672F" w:rsidP="00543B9B">
      <w:pPr>
        <w:autoSpaceDE w:val="0"/>
        <w:autoSpaceDN w:val="0"/>
        <w:bidi w:val="0"/>
        <w:adjustRightInd w:val="0"/>
        <w:jc w:val="both"/>
        <w:rPr>
          <w:rFonts w:ascii="Times New Roman" w:hAnsi="Times New Roman"/>
          <w:b/>
        </w:rPr>
      </w:pPr>
      <w:r>
        <w:rPr>
          <w:rFonts w:ascii="Times New Roman" w:hAnsi="Times New Roman"/>
          <w:b/>
        </w:rPr>
        <w:t>K bodu 88</w:t>
      </w:r>
    </w:p>
    <w:p w:rsidR="00543B9B" w:rsidP="00543B9B">
      <w:pPr>
        <w:bidi w:val="0"/>
        <w:jc w:val="both"/>
        <w:rPr>
          <w:rFonts w:ascii="Times New Roman" w:hAnsi="Times New Roman"/>
          <w:sz w:val="22"/>
          <w:szCs w:val="22"/>
        </w:rPr>
      </w:pPr>
      <w:r>
        <w:rPr>
          <w:rFonts w:ascii="Times New Roman" w:hAnsi="Times New Roman"/>
        </w:rPr>
        <w:t>Ide o zosúladenie s navrhovaným znením zákona č. 566/2001 Z. z. o cenných papieroch a investičných službách (tlač 499). Ak podriadený finančný agent vykonáva činnosti v sektore kapitálového trhu, musí spĺňať požiadavky, ktoré sa uplatňujú na viazaného investičného agenta.</w:t>
      </w:r>
    </w:p>
    <w:p w:rsidR="00543B9B"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89</w:t>
      </w:r>
    </w:p>
    <w:p w:rsidR="00543B9B" w:rsidP="00543B9B">
      <w:pPr>
        <w:bidi w:val="0"/>
        <w:jc w:val="both"/>
        <w:rPr>
          <w:rFonts w:ascii="Times New Roman" w:hAnsi="Times New Roman"/>
          <w:sz w:val="22"/>
          <w:szCs w:val="22"/>
        </w:rPr>
      </w:pPr>
      <w:r>
        <w:rPr>
          <w:rFonts w:ascii="Times New Roman" w:hAnsi="Times New Roman"/>
        </w:rPr>
        <w:t>Ide o zosúladenie s navrhnutým znením zákona č. 566/2001 Z. z. o cenných papieroch a investičných službách (tlač 499).</w:t>
      </w:r>
    </w:p>
    <w:p w:rsidR="00543B9B" w:rsidP="00543B9B">
      <w:pPr>
        <w:autoSpaceDE w:val="0"/>
        <w:autoSpaceDN w:val="0"/>
        <w:bidi w:val="0"/>
        <w:jc w:val="both"/>
        <w:rPr>
          <w:rFonts w:ascii="Times New Roman" w:hAnsi="Times New Roman"/>
        </w:rPr>
      </w:pPr>
      <w:r>
        <w:rPr>
          <w:rFonts w:ascii="Times New Roman" w:hAnsi="Times New Roman"/>
        </w:rPr>
        <w:t xml:space="preserve">Zavádza sa povinnosť pre finančného agenta a finančného poradcu v sektore poistenia alebo zaistenia pred uzavretím zmluvy o poskytnutí finančnej služby poskytnúť klientovi informačný dokument o poistnom produkte. Náležitosti informačného dokumentu o poistnom produkte budú stanovené vykonávacím nariadením Európskej komisie. Informačný dokument o poistnom produkte bude poskytovať štandardizované informácie o produktoch neživotného poistenia. V zmysle § 70 ods. 1 písm. h) novely zákona o poisťovníctve (čl. II) by ho mala vypracovať poisťovňa, ako tvorca produktu. Finančný agent v sektore poistenia alebo zaistenia by mal klientovi vysvetliť, aké sú hlavné charakteristiky poistných produktov, ktoré predáva (§ 37b). </w:t>
      </w:r>
    </w:p>
    <w:p w:rsidR="00543B9B" w:rsidP="00543B9B">
      <w:pPr>
        <w:autoSpaceDE w:val="0"/>
        <w:autoSpaceDN w:val="0"/>
        <w:bidi w:val="0"/>
        <w:jc w:val="both"/>
        <w:rPr>
          <w:rFonts w:ascii="Times New Roman" w:hAnsi="Times New Roman"/>
        </w:rPr>
      </w:pPr>
      <w:r>
        <w:rPr>
          <w:rFonts w:ascii="Times New Roman" w:hAnsi="Times New Roman"/>
        </w:rPr>
        <w:t>Upravuje sa tiež krížový predaj, ktorý predstavuje bežnú stratégiu poskytovania finančných služieb v celej EÚ. Krížový predaj prináša klientom určitú výhodu, nakoľko sa poistný produkt ponúka spolu s doplnkovým produktom alebo službou v jednom balíku, avšak jednotlivé zložky balíka alebo zmluvy môže klient kúpiť aj osobitne (§37c).</w:t>
      </w:r>
    </w:p>
    <w:p w:rsidR="00543B9B" w:rsidRPr="00F25D75" w:rsidP="00543B9B">
      <w:pPr>
        <w:autoSpaceDE w:val="0"/>
        <w:autoSpaceDN w:val="0"/>
        <w:bidi w:val="0"/>
        <w:adjustRightInd w:val="0"/>
        <w:jc w:val="both"/>
        <w:rPr>
          <w:rFonts w:ascii="Times New Roman" w:hAnsi="Times New Roman"/>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90</w:t>
      </w:r>
    </w:p>
    <w:p w:rsidR="00543B9B" w:rsidRPr="00F25D75" w:rsidP="00543B9B">
      <w:pPr>
        <w:autoSpaceDE w:val="0"/>
        <w:autoSpaceDN w:val="0"/>
        <w:bidi w:val="0"/>
        <w:adjustRightInd w:val="0"/>
        <w:jc w:val="both"/>
        <w:rPr>
          <w:rFonts w:ascii="Times New Roman" w:hAnsi="Times New Roman"/>
        </w:rPr>
      </w:pPr>
      <w:r w:rsidRPr="00F25D75">
        <w:rPr>
          <w:rFonts w:ascii="Times New Roman" w:hAnsi="Times New Roman"/>
        </w:rPr>
        <w:t>Ustanovuje sa povinnosť Národnej banke Slovenska vykonávať dohľad nad vykonávaním osobitného finančného vzdelávania poskytovateľmi osobitného finančného vzdelávania.</w:t>
      </w:r>
    </w:p>
    <w:p w:rsidR="00543B9B" w:rsidRPr="00F25D75" w:rsidP="00543B9B">
      <w:pPr>
        <w:autoSpaceDE w:val="0"/>
        <w:autoSpaceDN w:val="0"/>
        <w:bidi w:val="0"/>
        <w:adjustRightInd w:val="0"/>
        <w:jc w:val="both"/>
        <w:rPr>
          <w:rFonts w:ascii="Times New Roman" w:hAnsi="Times New Roman"/>
        </w:rPr>
      </w:pPr>
    </w:p>
    <w:p w:rsidR="00543B9B" w:rsidP="00543B9B">
      <w:pPr>
        <w:autoSpaceDE w:val="0"/>
        <w:autoSpaceDN w:val="0"/>
        <w:bidi w:val="0"/>
        <w:adjustRightInd w:val="0"/>
        <w:jc w:val="both"/>
        <w:rPr>
          <w:rFonts w:ascii="Times New Roman" w:hAnsi="Times New Roman"/>
          <w:b/>
        </w:rPr>
      </w:pPr>
      <w:r w:rsidRPr="00C93DFE">
        <w:rPr>
          <w:rFonts w:ascii="Times New Roman" w:hAnsi="Times New Roman"/>
          <w:b/>
        </w:rPr>
        <w:t>K bodom 9</w:t>
      </w:r>
      <w:r>
        <w:rPr>
          <w:rFonts w:ascii="Times New Roman" w:hAnsi="Times New Roman"/>
          <w:b/>
        </w:rPr>
        <w:t>1 a 92</w:t>
      </w:r>
    </w:p>
    <w:p w:rsidR="00543B9B" w:rsidRPr="00A46993" w:rsidP="00543B9B">
      <w:pPr>
        <w:autoSpaceDE w:val="0"/>
        <w:autoSpaceDN w:val="0"/>
        <w:bidi w:val="0"/>
        <w:adjustRightInd w:val="0"/>
        <w:jc w:val="both"/>
        <w:rPr>
          <w:rFonts w:ascii="Times New Roman" w:hAnsi="Times New Roman"/>
        </w:rPr>
      </w:pPr>
      <w:r>
        <w:rPr>
          <w:rFonts w:ascii="Times New Roman" w:hAnsi="Times New Roman"/>
        </w:rPr>
        <w:t xml:space="preserve">V nadväznosti na ustanovenia </w:t>
      </w:r>
      <w:r w:rsidRPr="00C95808">
        <w:rPr>
          <w:rFonts w:ascii="Times New Roman" w:hAnsi="Times New Roman"/>
        </w:rPr>
        <w:t>§ 11 až 11b</w:t>
      </w:r>
      <w:r>
        <w:rPr>
          <w:rFonts w:ascii="Times New Roman" w:hAnsi="Times New Roman"/>
        </w:rPr>
        <w:t xml:space="preserve"> a 11d návrhu zákona</w:t>
      </w:r>
      <w:r w:rsidRPr="00C95808">
        <w:rPr>
          <w:rFonts w:ascii="Times New Roman" w:hAnsi="Times New Roman"/>
        </w:rPr>
        <w:t xml:space="preserve"> </w:t>
      </w:r>
      <w:r>
        <w:rPr>
          <w:rFonts w:ascii="Times New Roman" w:hAnsi="Times New Roman"/>
        </w:rPr>
        <w:t>sa rozširuje právomoc Národnej banky Slovenska vykonávať dohľad nad činnosťou finančných sprostredkovateľov z iného členského štátu.</w:t>
      </w:r>
    </w:p>
    <w:p w:rsidR="00543B9B" w:rsidRPr="00C93DFE"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93</w:t>
      </w:r>
    </w:p>
    <w:p w:rsidR="00543B9B" w:rsidRPr="00D86166" w:rsidP="00543B9B">
      <w:pPr>
        <w:autoSpaceDE w:val="0"/>
        <w:autoSpaceDN w:val="0"/>
        <w:bidi w:val="0"/>
        <w:adjustRightInd w:val="0"/>
        <w:jc w:val="both"/>
        <w:rPr>
          <w:rFonts w:ascii="Times New Roman" w:hAnsi="Times New Roman"/>
        </w:rPr>
      </w:pPr>
      <w:r w:rsidRPr="00F25D75">
        <w:rPr>
          <w:rFonts w:ascii="Times New Roman" w:hAnsi="Times New Roman"/>
        </w:rPr>
        <w:t>V súlade s čl. 1 bod 6</w:t>
      </w:r>
      <w:r>
        <w:rPr>
          <w:rFonts w:ascii="Times New Roman" w:hAnsi="Times New Roman"/>
        </w:rPr>
        <w:t xml:space="preserve"> podosek 4 smernice sa </w:t>
      </w:r>
      <w:r w:rsidRPr="00F25D75">
        <w:rPr>
          <w:rFonts w:ascii="Times New Roman" w:hAnsi="Times New Roman"/>
        </w:rPr>
        <w:t>v rámci informačných povinností Národnej banky Slovenska ako orgánu dohľadu zavádza povinnosť informovať</w:t>
      </w:r>
      <w:r>
        <w:rPr>
          <w:rFonts w:ascii="Times New Roman" w:hAnsi="Times New Roman"/>
        </w:rPr>
        <w:t xml:space="preserve"> Európsku</w:t>
      </w:r>
      <w:r w:rsidRPr="00F25D75">
        <w:rPr>
          <w:rFonts w:ascii="Times New Roman" w:hAnsi="Times New Roman"/>
        </w:rPr>
        <w:t xml:space="preserve"> </w:t>
      </w:r>
      <w:r>
        <w:rPr>
          <w:rFonts w:ascii="Times New Roman" w:hAnsi="Times New Roman"/>
        </w:rPr>
        <w:t>k</w:t>
      </w:r>
      <w:r w:rsidRPr="00F25D75">
        <w:rPr>
          <w:rFonts w:ascii="Times New Roman" w:hAnsi="Times New Roman"/>
        </w:rPr>
        <w:t>omisiu</w:t>
      </w:r>
      <w:r>
        <w:rPr>
          <w:rFonts w:ascii="Times New Roman" w:hAnsi="Times New Roman"/>
        </w:rPr>
        <w:t xml:space="preserve"> o </w:t>
      </w:r>
      <w:r w:rsidRPr="00B1504C">
        <w:rPr>
          <w:rFonts w:ascii="Times New Roman" w:hAnsi="Times New Roman"/>
          <w:color w:val="20231E"/>
          <w:lang w:eastAsia="en-US"/>
        </w:rPr>
        <w:t xml:space="preserve">problémoch finančných agentov a finančných poradcov </w:t>
      </w:r>
      <w:r>
        <w:rPr>
          <w:rFonts w:ascii="Times New Roman" w:hAnsi="Times New Roman"/>
          <w:color w:val="20231E"/>
          <w:lang w:eastAsia="en-US"/>
        </w:rPr>
        <w:t>súvisiacich</w:t>
      </w:r>
      <w:r w:rsidRPr="00B1504C">
        <w:rPr>
          <w:rFonts w:ascii="Times New Roman" w:hAnsi="Times New Roman"/>
          <w:color w:val="20231E"/>
          <w:lang w:eastAsia="en-US"/>
        </w:rPr>
        <w:t xml:space="preserve"> s vykonávaním finančného sprostredkovania alebo finančného poradenstva v se</w:t>
      </w:r>
      <w:r>
        <w:rPr>
          <w:rFonts w:ascii="Times New Roman" w:hAnsi="Times New Roman"/>
          <w:color w:val="20231E"/>
          <w:lang w:eastAsia="en-US"/>
        </w:rPr>
        <w:t xml:space="preserve">ktore poistenia alebo zaistenia v štátoch, ktoré nie sú členmi EÚ. </w:t>
      </w:r>
      <w:r w:rsidRPr="00F25D75">
        <w:rPr>
          <w:rFonts w:ascii="Times New Roman" w:hAnsi="Times New Roman"/>
          <w:b/>
        </w:rPr>
        <w:t xml:space="preserve"> </w:t>
      </w:r>
    </w:p>
    <w:p w:rsidR="00543B9B" w:rsidRPr="00F25D75" w:rsidP="00543B9B">
      <w:pPr>
        <w:autoSpaceDE w:val="0"/>
        <w:autoSpaceDN w:val="0"/>
        <w:bidi w:val="0"/>
        <w:adjustRightInd w:val="0"/>
        <w:jc w:val="both"/>
        <w:rPr>
          <w:rFonts w:ascii="Times New Roman" w:hAnsi="Times New Roman"/>
          <w:b/>
        </w:rPr>
      </w:pPr>
    </w:p>
    <w:p w:rsidR="00543B9B" w:rsidP="00543B9B">
      <w:pPr>
        <w:autoSpaceDE w:val="0"/>
        <w:autoSpaceDN w:val="0"/>
        <w:bidi w:val="0"/>
        <w:adjustRightInd w:val="0"/>
        <w:jc w:val="both"/>
        <w:rPr>
          <w:rFonts w:ascii="Times New Roman" w:hAnsi="Times New Roman"/>
          <w:b/>
        </w:rPr>
      </w:pPr>
      <w:r>
        <w:rPr>
          <w:rFonts w:ascii="Times New Roman" w:hAnsi="Times New Roman"/>
          <w:b/>
        </w:rPr>
        <w:t>K bodu 94</w:t>
      </w:r>
    </w:p>
    <w:p w:rsidR="00543B9B" w:rsidP="00543B9B">
      <w:pPr>
        <w:autoSpaceDE w:val="0"/>
        <w:autoSpaceDN w:val="0"/>
        <w:bidi w:val="0"/>
        <w:adjustRightInd w:val="0"/>
        <w:jc w:val="both"/>
        <w:rPr>
          <w:rFonts w:ascii="Times New Roman" w:hAnsi="Times New Roman"/>
          <w:lang w:eastAsia="en-US"/>
        </w:rPr>
      </w:pPr>
      <w:r w:rsidRPr="00593D12">
        <w:rPr>
          <w:rFonts w:ascii="Times New Roman" w:hAnsi="Times New Roman"/>
          <w:lang w:eastAsia="en-US"/>
        </w:rPr>
        <w:t>Navrhovaná právna úprava má za cieľ zabezpečiť dodržiavanie ustanovení tohto zákona osobami vykonávaj</w:t>
      </w:r>
      <w:r>
        <w:rPr>
          <w:rFonts w:ascii="Times New Roman" w:hAnsi="Times New Roman"/>
          <w:lang w:eastAsia="en-US"/>
        </w:rPr>
        <w:t xml:space="preserve">úcimi finančné sprostredkovanie </w:t>
      </w:r>
      <w:r w:rsidRPr="00593D12">
        <w:rPr>
          <w:rFonts w:ascii="Times New Roman" w:hAnsi="Times New Roman"/>
          <w:lang w:eastAsia="en-US"/>
        </w:rPr>
        <w:t>a finančné poradenstvo tak, aby podliehali podobnému zaobchádzaniu v rámci Európskej únie. Správne sankcie a iné opatrenia uložené Národnou bankou Slovenska v zmysle tejto úpravy musia byť účinné, primerané a odrádzajúce. Správne sankcie a iné opatrenia ustanovené návrhom zákona by mali spĺňať určité základné požiadavky vo vzťahu k adresátom, kritériám, ktoré sa majú zohľadniť pri uplatňovaní sankcie alebo iného opatrenia, ako aj ich uverejňovaniu.</w:t>
      </w:r>
      <w:r>
        <w:rPr>
          <w:rFonts w:ascii="Times New Roman" w:hAnsi="Times New Roman"/>
          <w:lang w:eastAsia="en-US"/>
        </w:rPr>
        <w:t xml:space="preserve"> Výška a jednotlivé typy ukladaných sankcií sa upravujú v zmysle čl. 33 smernice.   </w:t>
      </w:r>
    </w:p>
    <w:p w:rsidR="00543B9B" w:rsidRPr="00593D12" w:rsidP="00543B9B">
      <w:pPr>
        <w:shd w:val="clear" w:color="auto" w:fill="EEEEEE"/>
        <w:bidi w:val="0"/>
        <w:rPr>
          <w:rFonts w:ascii="Times New Roman" w:hAnsi="Times New Roman"/>
          <w:vanish/>
        </w:rPr>
      </w:pPr>
    </w:p>
    <w:p w:rsidR="00543B9B" w:rsidRPr="00F25D75" w:rsidP="00543B9B">
      <w:pPr>
        <w:autoSpaceDE w:val="0"/>
        <w:autoSpaceDN w:val="0"/>
        <w:bidi w:val="0"/>
        <w:adjustRightInd w:val="0"/>
        <w:jc w:val="both"/>
        <w:rPr>
          <w:rFonts w:ascii="Times New Roman" w:hAnsi="Times New Roman"/>
          <w:b/>
        </w:rPr>
      </w:pPr>
    </w:p>
    <w:p w:rsidR="00543B9B" w:rsidRPr="00F25D75" w:rsidP="00543B9B">
      <w:pPr>
        <w:autoSpaceDE w:val="0"/>
        <w:autoSpaceDN w:val="0"/>
        <w:bidi w:val="0"/>
        <w:adjustRightInd w:val="0"/>
        <w:jc w:val="both"/>
        <w:rPr>
          <w:rFonts w:ascii="Times New Roman" w:hAnsi="Times New Roman"/>
          <w:b/>
        </w:rPr>
      </w:pPr>
      <w:r>
        <w:rPr>
          <w:rFonts w:ascii="Times New Roman" w:hAnsi="Times New Roman"/>
          <w:b/>
        </w:rPr>
        <w:t>K bodu 95</w:t>
      </w:r>
    </w:p>
    <w:p w:rsidR="00543B9B" w:rsidP="00543B9B">
      <w:pPr>
        <w:autoSpaceDE w:val="0"/>
        <w:autoSpaceDN w:val="0"/>
        <w:bidi w:val="0"/>
        <w:adjustRightInd w:val="0"/>
        <w:jc w:val="both"/>
        <w:rPr>
          <w:rFonts w:ascii="Times New Roman" w:hAnsi="Times New Roman"/>
        </w:rPr>
      </w:pPr>
      <w:r w:rsidRPr="00F25D75">
        <w:rPr>
          <w:rFonts w:ascii="Times New Roman" w:hAnsi="Times New Roman"/>
        </w:rPr>
        <w:t xml:space="preserve">Ustanovuje sa prechodné obdobie pre osoby, ktoré podľa doterajších platných predpisov na preukázanie splnenia požiadaviek na odbornú spôsobilosť, nemali povinnosť absolvovať osobitné finančné vzdelávanie,  absolvovať toto osobitné finančné vzdelávanie v lehote do </w:t>
      </w:r>
      <w:r>
        <w:rPr>
          <w:rFonts w:ascii="Times New Roman" w:hAnsi="Times New Roman"/>
        </w:rPr>
        <w:t>23</w:t>
      </w:r>
      <w:r w:rsidRPr="00F25D75">
        <w:rPr>
          <w:rFonts w:ascii="Times New Roman" w:hAnsi="Times New Roman"/>
        </w:rPr>
        <w:t xml:space="preserve">. </w:t>
      </w:r>
      <w:r>
        <w:rPr>
          <w:rFonts w:ascii="Times New Roman" w:hAnsi="Times New Roman"/>
        </w:rPr>
        <w:t>februára</w:t>
      </w:r>
      <w:r w:rsidRPr="00F25D75">
        <w:rPr>
          <w:rFonts w:ascii="Times New Roman" w:hAnsi="Times New Roman"/>
        </w:rPr>
        <w:t xml:space="preserve"> 201</w:t>
      </w:r>
      <w:r>
        <w:rPr>
          <w:rFonts w:ascii="Times New Roman" w:hAnsi="Times New Roman"/>
        </w:rPr>
        <w:t>9</w:t>
      </w:r>
      <w:r w:rsidRPr="00F25D75">
        <w:rPr>
          <w:rFonts w:ascii="Times New Roman" w:hAnsi="Times New Roman"/>
        </w:rPr>
        <w:t>.</w:t>
      </w:r>
      <w:r>
        <w:rPr>
          <w:rFonts w:ascii="Times New Roman" w:hAnsi="Times New Roman"/>
        </w:rPr>
        <w:t xml:space="preserve"> Zároveň sa ustanovuje prechodné obdobie upravujúce dokončenie konaní o uložených sankciách. </w:t>
      </w:r>
    </w:p>
    <w:p w:rsidR="00543B9B" w:rsidP="00543B9B">
      <w:pPr>
        <w:bidi w:val="0"/>
        <w:jc w:val="both"/>
        <w:rPr>
          <w:rFonts w:ascii="Times New Roman" w:hAnsi="Times New Roman"/>
        </w:rPr>
      </w:pPr>
    </w:p>
    <w:p w:rsidR="00543B9B" w:rsidP="00543B9B">
      <w:pPr>
        <w:bidi w:val="0"/>
        <w:jc w:val="both"/>
        <w:rPr>
          <w:rFonts w:ascii="Times New Roman" w:hAnsi="Times New Roman"/>
          <w:b/>
        </w:rPr>
      </w:pPr>
      <w:r>
        <w:rPr>
          <w:rFonts w:ascii="Times New Roman" w:hAnsi="Times New Roman"/>
          <w:b/>
        </w:rPr>
        <w:t>K bodu 96</w:t>
      </w:r>
    </w:p>
    <w:p w:rsidR="00543B9B" w:rsidRPr="00CE6383" w:rsidP="00543B9B">
      <w:pPr>
        <w:bidi w:val="0"/>
        <w:jc w:val="both"/>
        <w:rPr>
          <w:rFonts w:ascii="Times New Roman" w:hAnsi="Times New Roman"/>
        </w:rPr>
      </w:pPr>
      <w:r w:rsidRPr="00CE6383">
        <w:rPr>
          <w:rFonts w:ascii="Times New Roman" w:hAnsi="Times New Roman"/>
        </w:rPr>
        <w:t>Ide o legislatívno-technickú úpravu v súlade s čl. 4 ods. 2 Legislatívnych pravidiel vlády SR.</w:t>
      </w:r>
    </w:p>
    <w:p w:rsidR="00543B9B" w:rsidP="00543B9B">
      <w:pPr>
        <w:bidi w:val="0"/>
        <w:jc w:val="both"/>
        <w:rPr>
          <w:rFonts w:ascii="Times New Roman" w:hAnsi="Times New Roman"/>
          <w:b/>
        </w:rPr>
      </w:pPr>
    </w:p>
    <w:p w:rsidR="00543B9B" w:rsidP="00543B9B">
      <w:pPr>
        <w:bidi w:val="0"/>
        <w:jc w:val="both"/>
        <w:rPr>
          <w:rFonts w:ascii="Times New Roman" w:hAnsi="Times New Roman"/>
          <w:b/>
        </w:rPr>
      </w:pPr>
      <w:r>
        <w:rPr>
          <w:rFonts w:ascii="Times New Roman" w:hAnsi="Times New Roman"/>
          <w:b/>
        </w:rPr>
        <w:t>K bodu 97</w:t>
      </w:r>
    </w:p>
    <w:p w:rsidR="00543B9B" w:rsidRPr="00CE6383" w:rsidP="00543B9B">
      <w:pPr>
        <w:bidi w:val="0"/>
        <w:jc w:val="both"/>
        <w:rPr>
          <w:rFonts w:ascii="Times New Roman" w:hAnsi="Times New Roman"/>
          <w:b/>
        </w:rPr>
      </w:pPr>
      <w:r w:rsidRPr="00CE6383">
        <w:rPr>
          <w:rFonts w:ascii="Times New Roman" w:hAnsi="Times New Roman"/>
        </w:rPr>
        <w:t>Uvedené ustanovenie obsahuje zrušovacie ustanovenia.</w:t>
      </w:r>
    </w:p>
    <w:p w:rsidR="00543B9B" w:rsidRPr="00F25D75" w:rsidP="00543B9B">
      <w:pPr>
        <w:bidi w:val="0"/>
        <w:jc w:val="both"/>
        <w:rPr>
          <w:rFonts w:ascii="Times New Roman" w:hAnsi="Times New Roman"/>
        </w:rPr>
      </w:pPr>
    </w:p>
    <w:p w:rsidR="00543B9B" w:rsidRPr="00F25D75" w:rsidP="00543B9B">
      <w:pPr>
        <w:bidi w:val="0"/>
        <w:jc w:val="both"/>
        <w:rPr>
          <w:rFonts w:ascii="Times New Roman" w:hAnsi="Times New Roman"/>
          <w:b/>
        </w:rPr>
      </w:pPr>
      <w:r>
        <w:rPr>
          <w:rFonts w:ascii="Times New Roman" w:hAnsi="Times New Roman"/>
          <w:b/>
        </w:rPr>
        <w:t>K bodu 98</w:t>
      </w:r>
    </w:p>
    <w:p w:rsidR="00543B9B" w:rsidP="00543B9B">
      <w:pPr>
        <w:bidi w:val="0"/>
        <w:jc w:val="both"/>
        <w:rPr>
          <w:rFonts w:ascii="Times New Roman" w:hAnsi="Times New Roman"/>
        </w:rPr>
      </w:pPr>
      <w:r w:rsidRPr="00F25D75">
        <w:rPr>
          <w:rFonts w:ascii="Times New Roman" w:hAnsi="Times New Roman"/>
        </w:rPr>
        <w:t>Ide o legislatívno-technickú úpravu v súlade s čl. 4 ods. 2 Legislatívnych pravidiel vlády SR.</w:t>
      </w:r>
    </w:p>
    <w:p w:rsidR="00543B9B" w:rsidP="00543B9B">
      <w:pPr>
        <w:bidi w:val="0"/>
        <w:jc w:val="both"/>
        <w:rPr>
          <w:rFonts w:ascii="Times New Roman" w:hAnsi="Times New Roman"/>
        </w:rPr>
      </w:pPr>
    </w:p>
    <w:p w:rsidR="00543B9B" w:rsidP="00543B9B">
      <w:pPr>
        <w:bidi w:val="0"/>
        <w:jc w:val="both"/>
        <w:rPr>
          <w:rFonts w:ascii="Times New Roman" w:hAnsi="Times New Roman"/>
          <w:b/>
        </w:rPr>
      </w:pPr>
      <w:r w:rsidRPr="00593D12">
        <w:rPr>
          <w:rFonts w:ascii="Times New Roman" w:hAnsi="Times New Roman"/>
          <w:b/>
        </w:rPr>
        <w:t xml:space="preserve">K bodu </w:t>
      </w:r>
      <w:r>
        <w:rPr>
          <w:rFonts w:ascii="Times New Roman" w:hAnsi="Times New Roman"/>
          <w:b/>
        </w:rPr>
        <w:t>99</w:t>
      </w:r>
    </w:p>
    <w:p w:rsidR="00543B9B" w:rsidRPr="00593D12" w:rsidP="00543B9B">
      <w:pPr>
        <w:bidi w:val="0"/>
        <w:jc w:val="both"/>
        <w:rPr>
          <w:rFonts w:ascii="Times New Roman" w:hAnsi="Times New Roman"/>
        </w:rPr>
      </w:pPr>
      <w:r>
        <w:rPr>
          <w:rFonts w:ascii="Times New Roman" w:hAnsi="Times New Roman"/>
        </w:rPr>
        <w:t>Dopĺňa sa príloha zákona o smernice, ktoré sú transponované do návrhu zákona.</w:t>
      </w:r>
    </w:p>
    <w:p w:rsidR="00543B9B" w:rsidRPr="00F25D75" w:rsidP="00543B9B">
      <w:pPr>
        <w:bidi w:val="0"/>
        <w:jc w:val="both"/>
        <w:rPr>
          <w:rFonts w:ascii="Times New Roman" w:hAnsi="Times New Roman"/>
          <w:b/>
        </w:rPr>
      </w:pPr>
    </w:p>
    <w:p w:rsidR="00543B9B" w:rsidRPr="00F25D75" w:rsidP="00543B9B">
      <w:pPr>
        <w:bidi w:val="0"/>
        <w:jc w:val="both"/>
        <w:rPr>
          <w:rFonts w:ascii="Times New Roman" w:hAnsi="Times New Roman"/>
          <w:b/>
        </w:rPr>
      </w:pPr>
      <w:r w:rsidRPr="00F25D75">
        <w:rPr>
          <w:rFonts w:ascii="Times New Roman" w:hAnsi="Times New Roman"/>
          <w:b/>
        </w:rPr>
        <w:t>K Čl. II</w:t>
      </w:r>
    </w:p>
    <w:p w:rsidR="00543B9B" w:rsidRPr="00F25D75" w:rsidP="00543B9B">
      <w:pPr>
        <w:bidi w:val="0"/>
        <w:rPr>
          <w:rFonts w:ascii="Times New Roman" w:hAnsi="Times New Roman"/>
          <w:b/>
          <w:bCs/>
        </w:rPr>
      </w:pPr>
    </w:p>
    <w:p w:rsidR="00543B9B" w:rsidRPr="00F25D75" w:rsidP="00543B9B">
      <w:pPr>
        <w:bidi w:val="0"/>
        <w:rPr>
          <w:rFonts w:ascii="Times New Roman" w:hAnsi="Times New Roman"/>
          <w:b/>
          <w:bCs/>
        </w:rPr>
      </w:pPr>
      <w:r w:rsidRPr="00F25D75">
        <w:rPr>
          <w:rFonts w:ascii="Times New Roman" w:hAnsi="Times New Roman"/>
          <w:b/>
          <w:bCs/>
        </w:rPr>
        <w:t xml:space="preserve">K bodu 1 </w:t>
      </w:r>
    </w:p>
    <w:p w:rsidR="00543B9B" w:rsidP="00543B9B">
      <w:pPr>
        <w:bidi w:val="0"/>
        <w:jc w:val="both"/>
        <w:rPr>
          <w:rFonts w:ascii="Times New Roman" w:hAnsi="Times New Roman"/>
          <w:bCs/>
        </w:rPr>
      </w:pPr>
      <w:r w:rsidRPr="00F25D75">
        <w:rPr>
          <w:rFonts w:ascii="Times New Roman" w:hAnsi="Times New Roman"/>
          <w:bCs/>
        </w:rPr>
        <w:t>Nakoľko poisťovňa a pobočka zahraničnej poisťovne ponúka svoje poistné produk</w:t>
      </w:r>
      <w:r>
        <w:rPr>
          <w:rFonts w:ascii="Times New Roman" w:hAnsi="Times New Roman"/>
          <w:bCs/>
        </w:rPr>
        <w:t>ty aj priamo, stanovujú sa na ne v zmysle smernice</w:t>
      </w:r>
      <w:r w:rsidRPr="00F25D75">
        <w:rPr>
          <w:rFonts w:ascii="Times New Roman" w:hAnsi="Times New Roman"/>
          <w:bCs/>
        </w:rPr>
        <w:t xml:space="preserve"> rovnaké povinnosti týkajúce sa poskytovania informácií</w:t>
      </w:r>
      <w:r>
        <w:rPr>
          <w:rFonts w:ascii="Times New Roman" w:hAnsi="Times New Roman"/>
          <w:bCs/>
        </w:rPr>
        <w:t xml:space="preserve"> potenciálnym neprofesionálnym</w:t>
      </w:r>
      <w:r w:rsidRPr="00F25D75">
        <w:rPr>
          <w:rFonts w:ascii="Times New Roman" w:hAnsi="Times New Roman"/>
          <w:bCs/>
        </w:rPr>
        <w:t xml:space="preserve"> klientom pred uzavretím poistnej zmluvy ako na finančných agentov a finančných poradcov.</w:t>
      </w:r>
      <w:r>
        <w:rPr>
          <w:rFonts w:ascii="Times New Roman" w:hAnsi="Times New Roman"/>
          <w:bCs/>
        </w:rPr>
        <w:t xml:space="preserve"> </w:t>
      </w:r>
      <w:r w:rsidRPr="00F25D75">
        <w:rPr>
          <w:rFonts w:ascii="Times New Roman" w:hAnsi="Times New Roman"/>
          <w:bCs/>
        </w:rPr>
        <w:t xml:space="preserve"> </w:t>
      </w:r>
    </w:p>
    <w:p w:rsidR="00543B9B" w:rsidP="00543B9B">
      <w:pPr>
        <w:bidi w:val="0"/>
        <w:jc w:val="both"/>
        <w:rPr>
          <w:rFonts w:ascii="Times New Roman" w:hAnsi="Times New Roman"/>
          <w:bCs/>
        </w:rPr>
      </w:pPr>
    </w:p>
    <w:p w:rsidR="00543B9B" w:rsidP="00543B9B">
      <w:pPr>
        <w:bidi w:val="0"/>
        <w:jc w:val="both"/>
        <w:rPr>
          <w:rFonts w:ascii="Times New Roman" w:hAnsi="Times New Roman"/>
          <w:b/>
          <w:bCs/>
        </w:rPr>
      </w:pPr>
      <w:r>
        <w:rPr>
          <w:rFonts w:ascii="Times New Roman" w:hAnsi="Times New Roman"/>
          <w:b/>
          <w:bCs/>
        </w:rPr>
        <w:t>K bodu 2</w:t>
      </w:r>
    </w:p>
    <w:p w:rsidR="00543B9B" w:rsidRPr="001B1230" w:rsidP="00543B9B">
      <w:pPr>
        <w:bidi w:val="0"/>
        <w:jc w:val="both"/>
        <w:rPr>
          <w:rFonts w:ascii="Times New Roman" w:hAnsi="Times New Roman"/>
          <w:bCs/>
        </w:rPr>
      </w:pPr>
      <w:r>
        <w:rPr>
          <w:rFonts w:ascii="Times New Roman" w:hAnsi="Times New Roman"/>
          <w:bCs/>
        </w:rPr>
        <w:t xml:space="preserve">V zmysle smernice sa stanovuje povinnosť pre poisťovňu a pobočku zahraničnej poisťovne zabezpečiť splnenie požiadaviek podľa zákona č. 186/2009 Z. z. týkajúce sa využívania služieb sprostredkovateľa doplnkového poistenia vylúčeného z pôsobnosti zákona č. 186/2009 Z. z. Zároveň sa v zmysle smernice stanovuje povinnosť pri predaji svojich poistných produktov splniť príslušné požiadavky podľa zákona č. 186/2009 Z. z. </w:t>
      </w:r>
    </w:p>
    <w:p w:rsidR="00543B9B" w:rsidP="00543B9B">
      <w:pPr>
        <w:bidi w:val="0"/>
        <w:jc w:val="both"/>
        <w:rPr>
          <w:rFonts w:ascii="Times New Roman" w:hAnsi="Times New Roman"/>
          <w:b/>
          <w:bCs/>
        </w:rPr>
      </w:pPr>
    </w:p>
    <w:p w:rsidR="00543B9B" w:rsidP="00543B9B">
      <w:pPr>
        <w:bidi w:val="0"/>
        <w:jc w:val="both"/>
        <w:rPr>
          <w:rFonts w:ascii="Times New Roman" w:hAnsi="Times New Roman"/>
          <w:b/>
          <w:bCs/>
        </w:rPr>
      </w:pPr>
      <w:r>
        <w:rPr>
          <w:rFonts w:ascii="Times New Roman" w:hAnsi="Times New Roman"/>
          <w:b/>
          <w:bCs/>
        </w:rPr>
        <w:t>K bodu 3</w:t>
      </w:r>
    </w:p>
    <w:p w:rsidR="00543B9B" w:rsidP="00543B9B">
      <w:pPr>
        <w:bidi w:val="0"/>
        <w:jc w:val="both"/>
        <w:rPr>
          <w:rFonts w:ascii="Times New Roman" w:hAnsi="Times New Roman"/>
          <w:bCs/>
        </w:rPr>
      </w:pPr>
      <w:r>
        <w:rPr>
          <w:rFonts w:ascii="Times New Roman" w:hAnsi="Times New Roman"/>
          <w:bCs/>
        </w:rPr>
        <w:t>Stanovuje sa povinnosť oboznámiť poistníka v dostatočnom časovom predstihu p</w:t>
      </w:r>
      <w:r w:rsidRPr="00106C5C">
        <w:rPr>
          <w:rFonts w:ascii="Times New Roman" w:hAnsi="Times New Roman"/>
          <w:bCs/>
        </w:rPr>
        <w:t>red uzavretím poistnej zmluvy</w:t>
      </w:r>
      <w:r>
        <w:rPr>
          <w:rFonts w:ascii="Times New Roman" w:hAnsi="Times New Roman"/>
          <w:bCs/>
        </w:rPr>
        <w:t xml:space="preserve"> s d</w:t>
      </w:r>
      <w:r w:rsidRPr="00106C5C">
        <w:rPr>
          <w:rFonts w:ascii="Times New Roman" w:hAnsi="Times New Roman"/>
          <w:bCs/>
        </w:rPr>
        <w:t xml:space="preserve">ôležitými zmluvnými podmienkami uzatváranej poistnej </w:t>
      </w:r>
      <w:r>
        <w:rPr>
          <w:rFonts w:ascii="Times New Roman" w:hAnsi="Times New Roman"/>
          <w:bCs/>
        </w:rPr>
        <w:t xml:space="preserve">zmluvy prostredníctvom dokumentov harmonizovaných na úrovní EÚ. Uvedenými dokumentami je najmä KID v zmysle nariadenia PRIIPs a informačný dokument o poistnom produkte v zmysle smernice. V prípade, ak sa identifikujú poistné produkty nespadajúce ani pod jeden informačný dokument, Národná banka Slovenska bude môcť ustanoviť vzor takéhoto dokumentu.    </w:t>
      </w:r>
      <w:r w:rsidRPr="00106C5C">
        <w:rPr>
          <w:rFonts w:ascii="Times New Roman" w:hAnsi="Times New Roman"/>
          <w:bCs/>
        </w:rPr>
        <w:t xml:space="preserve"> </w:t>
      </w:r>
    </w:p>
    <w:p w:rsidR="00543B9B" w:rsidRPr="00F25D75" w:rsidP="00543B9B">
      <w:pPr>
        <w:bidi w:val="0"/>
        <w:jc w:val="both"/>
        <w:rPr>
          <w:rFonts w:ascii="Times New Roman" w:hAnsi="Times New Roman"/>
          <w:b/>
          <w:bCs/>
        </w:rPr>
      </w:pPr>
    </w:p>
    <w:p w:rsidR="00543B9B" w:rsidRPr="00F25D75" w:rsidP="00543B9B">
      <w:pPr>
        <w:bidi w:val="0"/>
        <w:jc w:val="both"/>
        <w:rPr>
          <w:rFonts w:ascii="Times New Roman" w:hAnsi="Times New Roman"/>
          <w:b/>
          <w:bCs/>
        </w:rPr>
      </w:pPr>
      <w:r>
        <w:rPr>
          <w:rFonts w:ascii="Times New Roman" w:hAnsi="Times New Roman"/>
          <w:b/>
          <w:bCs/>
        </w:rPr>
        <w:t>K bodu 4</w:t>
      </w:r>
    </w:p>
    <w:p w:rsidR="00543B9B" w:rsidP="00543B9B">
      <w:pPr>
        <w:bidi w:val="0"/>
        <w:jc w:val="both"/>
        <w:rPr>
          <w:rFonts w:ascii="Times New Roman" w:hAnsi="Times New Roman"/>
        </w:rPr>
      </w:pPr>
      <w:r>
        <w:rPr>
          <w:rFonts w:ascii="Times New Roman" w:hAnsi="Times New Roman"/>
        </w:rPr>
        <w:t>V súlade s článkom 17 bodom 3 smernice sa stanovuje, že p</w:t>
      </w:r>
      <w:r w:rsidRPr="00D25D29">
        <w:rPr>
          <w:rFonts w:ascii="Times New Roman" w:hAnsi="Times New Roman"/>
        </w:rPr>
        <w:t xml:space="preserve">oisťovňa a pobočka zahraničnej poisťovne nesmie odmeňovať alebo posudzovať výkonnosť svojich zamestnancov spôsobom, ktorý by bol v rozpore s ich povinnosťou konať v súlade s </w:t>
      </w:r>
      <w:r>
        <w:rPr>
          <w:rFonts w:ascii="Times New Roman" w:hAnsi="Times New Roman"/>
        </w:rPr>
        <w:t>najlepšími</w:t>
      </w:r>
      <w:r w:rsidRPr="00D25D29">
        <w:rPr>
          <w:rFonts w:ascii="Times New Roman" w:hAnsi="Times New Roman"/>
        </w:rPr>
        <w:t xml:space="preserve"> záujmami potenciálnych klientov a</w:t>
      </w:r>
      <w:r>
        <w:rPr>
          <w:rFonts w:ascii="Times New Roman" w:hAnsi="Times New Roman"/>
        </w:rPr>
        <w:t>lebo</w:t>
      </w:r>
      <w:r w:rsidRPr="00D25D29">
        <w:rPr>
          <w:rFonts w:ascii="Times New Roman" w:hAnsi="Times New Roman"/>
        </w:rPr>
        <w:t xml:space="preserve"> klientov</w:t>
      </w:r>
      <w:r>
        <w:rPr>
          <w:rFonts w:ascii="Times New Roman" w:hAnsi="Times New Roman"/>
        </w:rPr>
        <w:t xml:space="preserve"> a </w:t>
      </w:r>
      <w:r w:rsidRPr="00D25D29">
        <w:rPr>
          <w:rFonts w:ascii="Times New Roman" w:hAnsi="Times New Roman"/>
        </w:rPr>
        <w:t xml:space="preserve">nesmie zaviesť žiadne mechanizmy v podobe odmien, cieľov predaja ani iných nástrojov, ktoré </w:t>
      </w:r>
      <w:r>
        <w:rPr>
          <w:rFonts w:ascii="Times New Roman" w:hAnsi="Times New Roman"/>
        </w:rPr>
        <w:t>by mohli byť</w:t>
      </w:r>
      <w:r w:rsidRPr="00D25D29">
        <w:rPr>
          <w:rFonts w:ascii="Times New Roman" w:hAnsi="Times New Roman"/>
        </w:rPr>
        <w:t xml:space="preserve"> pre jej zamestnancov stimulom, aby klientovi odporúčali určitý poistný produkt, </w:t>
      </w:r>
      <w:r>
        <w:rPr>
          <w:rFonts w:ascii="Times New Roman" w:hAnsi="Times New Roman"/>
        </w:rPr>
        <w:t>ak</w:t>
      </w:r>
      <w:r w:rsidRPr="00D25D29">
        <w:rPr>
          <w:rFonts w:ascii="Times New Roman" w:hAnsi="Times New Roman"/>
        </w:rPr>
        <w:t xml:space="preserve"> </w:t>
      </w:r>
      <w:r>
        <w:rPr>
          <w:rFonts w:ascii="Times New Roman" w:hAnsi="Times New Roman"/>
        </w:rPr>
        <w:t>môžu</w:t>
      </w:r>
      <w:r w:rsidRPr="00D25D29">
        <w:rPr>
          <w:rFonts w:ascii="Times New Roman" w:hAnsi="Times New Roman"/>
        </w:rPr>
        <w:t xml:space="preserve"> ponúknuť iný poistný produkt</w:t>
      </w:r>
      <w:r>
        <w:rPr>
          <w:rFonts w:ascii="Times New Roman" w:hAnsi="Times New Roman"/>
        </w:rPr>
        <w:t xml:space="preserve"> spĺňajúci jeho potreby lepšie</w:t>
      </w:r>
      <w:r w:rsidRPr="00D25D29">
        <w:rPr>
          <w:rFonts w:ascii="Times New Roman" w:hAnsi="Times New Roman"/>
        </w:rPr>
        <w:t>.</w:t>
      </w:r>
    </w:p>
    <w:p w:rsidR="00543B9B" w:rsidRPr="001B0B32" w:rsidP="00543B9B">
      <w:pPr>
        <w:bidi w:val="0"/>
        <w:jc w:val="both"/>
        <w:rPr>
          <w:rFonts w:ascii="Times New Roman" w:hAnsi="Times New Roman"/>
          <w:b/>
        </w:rPr>
      </w:pPr>
      <w:r>
        <w:rPr>
          <w:rFonts w:ascii="Times New Roman" w:hAnsi="Times New Roman"/>
        </w:rPr>
        <w:t>V súlade s článkom 25 smernice sa stanovuje, že s</w:t>
      </w:r>
      <w:r w:rsidRPr="00F25D75">
        <w:rPr>
          <w:rFonts w:ascii="Times New Roman" w:hAnsi="Times New Roman"/>
        </w:rPr>
        <w:t> cieľom zabezpečiť, aby poistné produkty spĺňali potreby cieľového trhu, poisťovňa a pobočka zahraničnej poisťovne, ktorá vytvára poistné produkty musí zaviesť, prevádzkovať a prehodnocovať schvaľovací proces každého poistného produktu.</w:t>
      </w:r>
      <w:r>
        <w:rPr>
          <w:rFonts w:ascii="Times New Roman" w:hAnsi="Times New Roman"/>
        </w:rPr>
        <w:t xml:space="preserve"> Schvaľovací proces poistného produktu musí vymedziť cieľový trh pre každý poistný produkt,</w:t>
      </w:r>
      <w:r w:rsidRPr="00F25D75">
        <w:rPr>
          <w:rFonts w:ascii="Times New Roman" w:hAnsi="Times New Roman"/>
        </w:rPr>
        <w:t xml:space="preserve"> </w:t>
      </w:r>
      <w:r w:rsidRPr="00D25D29">
        <w:rPr>
          <w:rFonts w:ascii="Times New Roman" w:hAnsi="Times New Roman"/>
        </w:rPr>
        <w:t>zabezpečiť posúdenie všetkých relevantných rizík s ohľadom na takýto vymedzený cieľový trh a zabezpečiť, aby predaj poistného produktu zodpovedal určenému cieľovému trhu a aby sa prijali primerané opatrenia s cieľom zabezpečiť predaj poistného produktu na určený cieľový trh.</w:t>
      </w:r>
      <w:r>
        <w:rPr>
          <w:rFonts w:ascii="Times New Roman" w:hAnsi="Times New Roman"/>
        </w:rPr>
        <w:t xml:space="preserve"> </w:t>
      </w:r>
    </w:p>
    <w:p w:rsidR="00543B9B" w:rsidP="00543B9B">
      <w:pPr>
        <w:bidi w:val="0"/>
        <w:jc w:val="both"/>
        <w:rPr>
          <w:rFonts w:ascii="Times New Roman" w:hAnsi="Times New Roman"/>
          <w:b/>
        </w:rPr>
      </w:pPr>
    </w:p>
    <w:p w:rsidR="00543B9B" w:rsidP="00543B9B">
      <w:pPr>
        <w:bidi w:val="0"/>
        <w:jc w:val="both"/>
        <w:rPr>
          <w:rFonts w:ascii="Times New Roman" w:hAnsi="Times New Roman"/>
          <w:b/>
        </w:rPr>
      </w:pPr>
      <w:r w:rsidRPr="00FE4918">
        <w:rPr>
          <w:rFonts w:ascii="Times New Roman" w:hAnsi="Times New Roman"/>
          <w:b/>
        </w:rPr>
        <w:t>K bodu 5</w:t>
      </w:r>
    </w:p>
    <w:p w:rsidR="00543B9B" w:rsidRPr="00FE4918" w:rsidP="00543B9B">
      <w:pPr>
        <w:bidi w:val="0"/>
        <w:jc w:val="both"/>
        <w:rPr>
          <w:rFonts w:ascii="Times New Roman" w:hAnsi="Times New Roman"/>
        </w:rPr>
      </w:pPr>
      <w:r w:rsidRPr="00FE4918">
        <w:rPr>
          <w:rFonts w:ascii="Times New Roman" w:hAnsi="Times New Roman"/>
        </w:rPr>
        <w:t xml:space="preserve">Rozširuje sa </w:t>
      </w:r>
      <w:r>
        <w:rPr>
          <w:rFonts w:ascii="Times New Roman" w:hAnsi="Times New Roman"/>
        </w:rPr>
        <w:t>poskytovanie informácií medzi poisťovňami, poisťovňami z iného členského štátu, pobočkami zahraničných poisťovní, zaisťovňami, zaisťovňami z iného členského štátu a pobočkami zahraničných zaisťovní o informácie týkajúce sa poistných zmlúv a poistných udalostí z nich vyplývajúcich.</w:t>
      </w:r>
    </w:p>
    <w:p w:rsidR="00543B9B" w:rsidP="00543B9B">
      <w:pPr>
        <w:bidi w:val="0"/>
        <w:jc w:val="both"/>
        <w:rPr>
          <w:rFonts w:ascii="Times New Roman" w:hAnsi="Times New Roman"/>
          <w:b/>
        </w:rPr>
      </w:pPr>
    </w:p>
    <w:p w:rsidR="00543B9B" w:rsidP="00543B9B">
      <w:pPr>
        <w:bidi w:val="0"/>
        <w:jc w:val="both"/>
        <w:rPr>
          <w:rFonts w:ascii="Times New Roman" w:hAnsi="Times New Roman"/>
          <w:b/>
        </w:rPr>
      </w:pPr>
      <w:r>
        <w:rPr>
          <w:rFonts w:ascii="Times New Roman" w:hAnsi="Times New Roman"/>
          <w:b/>
        </w:rPr>
        <w:t>K bodom 6 a 7</w:t>
      </w:r>
    </w:p>
    <w:p w:rsidR="00543B9B" w:rsidP="00543B9B">
      <w:pPr>
        <w:bidi w:val="0"/>
        <w:jc w:val="both"/>
        <w:rPr>
          <w:rFonts w:ascii="Times" w:hAnsi="Times" w:cs="Times"/>
        </w:rPr>
      </w:pPr>
      <w:r w:rsidRPr="0033255F">
        <w:rPr>
          <w:rFonts w:ascii="Times" w:hAnsi="Times" w:cs="Times"/>
        </w:rPr>
        <w:t xml:space="preserve">Prax pri tvorbe a využívaní registra poistných udalostí ukázala, že pre účinnosť registra ako nástroja pre boj s poisťovacími podvodmi sú potrebné aj ďalšie údaje okrem tých, ktoré register môže obsahovať podľa doterajšieho znenia zákona napr. doplnenie </w:t>
      </w:r>
      <w:r>
        <w:rPr>
          <w:rFonts w:ascii="Times" w:hAnsi="Times" w:cs="Times"/>
        </w:rPr>
        <w:t>označenia</w:t>
      </w:r>
      <w:r w:rsidRPr="0033255F">
        <w:rPr>
          <w:rFonts w:ascii="Times" w:hAnsi="Times" w:cs="Times"/>
        </w:rPr>
        <w:t xml:space="preserve"> poistenia (napr. PZP, havarijné poistenie, životné poistenie, atď.) napomôže jednoduchšiemu vyhľadávaniu v registri poistných udalostí, kedy zadávateľ dopytu môže zúžiť vyhľadávanie len na konkrétn</w:t>
      </w:r>
      <w:r>
        <w:rPr>
          <w:rFonts w:ascii="Times" w:hAnsi="Times" w:cs="Times"/>
        </w:rPr>
        <w:t>e</w:t>
      </w:r>
      <w:r w:rsidRPr="0033255F">
        <w:rPr>
          <w:rFonts w:ascii="Times" w:hAnsi="Times" w:cs="Times"/>
        </w:rPr>
        <w:t xml:space="preserve"> poisteni</w:t>
      </w:r>
      <w:r>
        <w:rPr>
          <w:rFonts w:ascii="Times" w:hAnsi="Times" w:cs="Times"/>
        </w:rPr>
        <w:t>e</w:t>
      </w:r>
      <w:r w:rsidRPr="0033255F">
        <w:rPr>
          <w:rFonts w:ascii="Times" w:hAnsi="Times" w:cs="Times"/>
        </w:rPr>
        <w:t>, z ktorého rieši poistnú udalosť alebo škodovú udalosť.</w:t>
      </w:r>
    </w:p>
    <w:p w:rsidR="00543B9B" w:rsidP="00543B9B">
      <w:pPr>
        <w:bidi w:val="0"/>
        <w:jc w:val="both"/>
        <w:rPr>
          <w:rFonts w:ascii="Times" w:hAnsi="Times" w:cs="Times"/>
          <w:b/>
        </w:rPr>
      </w:pPr>
    </w:p>
    <w:p w:rsidR="00543B9B" w:rsidRPr="008C1A5E" w:rsidP="00543B9B">
      <w:pPr>
        <w:bidi w:val="0"/>
        <w:jc w:val="both"/>
        <w:rPr>
          <w:rFonts w:ascii="Times" w:hAnsi="Times" w:cs="Times"/>
          <w:b/>
        </w:rPr>
      </w:pPr>
      <w:r>
        <w:rPr>
          <w:rFonts w:ascii="Times" w:hAnsi="Times" w:cs="Times"/>
          <w:b/>
        </w:rPr>
        <w:t>K bodu 8</w:t>
      </w:r>
    </w:p>
    <w:p w:rsidR="00543B9B" w:rsidP="00543B9B">
      <w:pPr>
        <w:bidi w:val="0"/>
        <w:jc w:val="both"/>
        <w:rPr>
          <w:rFonts w:ascii="Times" w:hAnsi="Times" w:cs="Times"/>
        </w:rPr>
      </w:pPr>
      <w:r>
        <w:rPr>
          <w:rFonts w:ascii="Times" w:hAnsi="Times" w:cs="Times"/>
        </w:rPr>
        <w:t>C</w:t>
      </w:r>
      <w:r w:rsidRPr="009617B4">
        <w:rPr>
          <w:rFonts w:ascii="Times" w:hAnsi="Times" w:cs="Times"/>
        </w:rPr>
        <w:t>ieľ</w:t>
      </w:r>
      <w:r>
        <w:rPr>
          <w:rFonts w:ascii="Times" w:hAnsi="Times" w:cs="Times"/>
        </w:rPr>
        <w:t>om navrhovanej úpravy</w:t>
      </w:r>
      <w:r w:rsidRPr="009617B4">
        <w:rPr>
          <w:rFonts w:ascii="Times" w:hAnsi="Times" w:cs="Times"/>
        </w:rPr>
        <w:t xml:space="preserve"> </w:t>
      </w:r>
      <w:r>
        <w:rPr>
          <w:rFonts w:ascii="Times" w:hAnsi="Times" w:cs="Times"/>
        </w:rPr>
        <w:t>je</w:t>
      </w:r>
      <w:r w:rsidRPr="009617B4">
        <w:rPr>
          <w:rFonts w:ascii="Times" w:hAnsi="Times" w:cs="Times"/>
        </w:rPr>
        <w:t xml:space="preserve"> zosúladenie s</w:t>
      </w:r>
      <w:r>
        <w:rPr>
          <w:rFonts w:ascii="Times" w:hAnsi="Times" w:cs="Times"/>
        </w:rPr>
        <w:t xml:space="preserve"> č. 74 bod 1 </w:t>
      </w:r>
      <w:r w:rsidRPr="009617B4">
        <w:rPr>
          <w:rFonts w:ascii="Times" w:hAnsi="Times" w:cs="Times"/>
        </w:rPr>
        <w:t>smernic</w:t>
      </w:r>
      <w:r>
        <w:rPr>
          <w:rFonts w:ascii="Times" w:hAnsi="Times" w:cs="Times"/>
        </w:rPr>
        <w:t>e</w:t>
      </w:r>
      <w:r w:rsidRPr="009617B4">
        <w:rPr>
          <w:rFonts w:ascii="Times" w:hAnsi="Times" w:cs="Times"/>
        </w:rPr>
        <w:t xml:space="preserve"> Solventnosť II. Aktuálne znenie pozostáva z dvoch viet oddelených bodkočiarkou, ktoré sú zdrojom viacerých možných výkladov, keďže sa dajú vykladať oddelene. </w:t>
      </w:r>
    </w:p>
    <w:p w:rsidR="00543B9B" w:rsidP="00543B9B">
      <w:pPr>
        <w:bidi w:val="0"/>
        <w:jc w:val="both"/>
        <w:rPr>
          <w:rFonts w:ascii="Times" w:hAnsi="Times" w:cs="Times"/>
        </w:rPr>
      </w:pPr>
    </w:p>
    <w:p w:rsidR="00543B9B" w:rsidP="00543B9B">
      <w:pPr>
        <w:bidi w:val="0"/>
        <w:jc w:val="both"/>
        <w:rPr>
          <w:rFonts w:ascii="Times" w:hAnsi="Times" w:cs="Times"/>
          <w:b/>
        </w:rPr>
      </w:pPr>
      <w:r>
        <w:rPr>
          <w:rFonts w:ascii="Times" w:hAnsi="Times" w:cs="Times"/>
          <w:b/>
        </w:rPr>
        <w:t>K bodu 9</w:t>
      </w:r>
    </w:p>
    <w:p w:rsidR="00543B9B" w:rsidP="00543B9B">
      <w:pPr>
        <w:bidi w:val="0"/>
        <w:jc w:val="both"/>
        <w:rPr>
          <w:rFonts w:ascii="Times" w:hAnsi="Times" w:cs="Times"/>
        </w:rPr>
      </w:pPr>
      <w:r w:rsidRPr="00EC63E7">
        <w:rPr>
          <w:rFonts w:ascii="Times" w:hAnsi="Times" w:cs="Times"/>
        </w:rPr>
        <w:t>Poisťovňa potrebuje získavať a spracúvať osobné údaje nielen v súvislosti s uzavretím poistnej zmluvy, ale aj v súvislosti s ostatnými úkonmi, ktoré sú rámcovo vymedzené v § 78 ods. 3 zákona. Preto nie je dôvod, aby sa povinnosť poskytnutia údajov limitovala iba na časový okamih uzavierania poistnej zmluvy, dôležité sú aj iné udalosti (ako napr. žiadosť klienta o zmenu poistnej zmluvy, nahlásenie poistnej udalosti).</w:t>
      </w:r>
    </w:p>
    <w:p w:rsidR="00543B9B" w:rsidP="00543B9B">
      <w:pPr>
        <w:bidi w:val="0"/>
        <w:jc w:val="both"/>
        <w:rPr>
          <w:rFonts w:ascii="Times" w:hAnsi="Times" w:cs="Times"/>
        </w:rPr>
      </w:pPr>
    </w:p>
    <w:p w:rsidR="00543B9B" w:rsidP="00543B9B">
      <w:pPr>
        <w:bidi w:val="0"/>
        <w:jc w:val="both"/>
        <w:rPr>
          <w:rFonts w:ascii="Times" w:hAnsi="Times" w:cs="Times"/>
          <w:b/>
        </w:rPr>
      </w:pPr>
      <w:r>
        <w:rPr>
          <w:rFonts w:ascii="Times" w:hAnsi="Times" w:cs="Times"/>
          <w:b/>
        </w:rPr>
        <w:t>K bodu 10</w:t>
      </w:r>
    </w:p>
    <w:p w:rsidR="00543B9B" w:rsidRPr="00FD53D7" w:rsidP="00543B9B">
      <w:pPr>
        <w:bidi w:val="0"/>
        <w:jc w:val="both"/>
        <w:rPr>
          <w:rFonts w:ascii="Times New Roman" w:hAnsi="Times New Roman"/>
          <w:b/>
        </w:rPr>
      </w:pPr>
      <w:r w:rsidRPr="00FD53D7">
        <w:rPr>
          <w:rFonts w:ascii="Times New Roman" w:hAnsi="Times New Roman"/>
        </w:rPr>
        <w:t>Navrhuje sa doplnenie oprávnenia poisťovní, pobočiek poisťovní z iného členského štátu a pobočiek zahraničných poisťovní spracúvať osobné údaje klientov a iné údaje aj na účel likvidácie poistných udalostí alebo škodových udalostí. Korešponduje to s navrhovaným doplnením v odseku 1 vo vzťahu k povinnosti klientov poskytnúť poisťovniam, pobočkám poisťovní iného členského štátu a pobočkám zahraničných poisťovní doklady a údaje preukazujúce zdravotný stav v rozsahu nevyhnutnom na zistenie rozsahu povinnosti poskytnúť poistné plnenie. V zmysle navrhovanej úpravy sú poisťovne, pobočky poisťovní z iného členského štátu a pobočky zahraničných poisťovní oprávnené spracúvať všetky údaje podľa odseku 1, avšak výslovné uvedenie účelu spracúvania údajov preukazujúcich zdravotný stav klienta v rozsahu nevyhnutnom na zistenie rozsahu povinnosti poskytnúť poistné plnenie. Taktiež sa dopĺňa oprávnenie poisťovní, pobočiek poisťovní z iného členského štátu a pobočiek zahraničných poisťovní spracúvať údaje súvisiace s požiadavkami a potrebami klienta, jeho skúsenosťami a znalosťami týkajúcimi sa príslušného poistenia a s jeho finančnou situáciou zisťovanými a zaznamenávanými na základe osobitného predpisu (zákona č. 186/2009 Z. z.) a to z dôvodu navrhovaného doplnenia zákona o poisťovníctve o povinnosť poisťovní, pobočiek poisťovní z iného členského štátu a pobočiek zahraničných poisťovní zisťovať a zaznamenávať požiadavky a potreby klienta, jeho skúsenosti a znalosti týkajúce sa príslušného poistenia a jeho finančnú situáciu v prípade, ak ide o priamy predaj poistenia.</w:t>
      </w:r>
    </w:p>
    <w:p w:rsidR="00543B9B" w:rsidRPr="00EC63E7" w:rsidP="00543B9B">
      <w:pPr>
        <w:bidi w:val="0"/>
        <w:jc w:val="both"/>
        <w:rPr>
          <w:rFonts w:ascii="Times New Roman" w:hAnsi="Times New Roman"/>
          <w:b/>
        </w:rPr>
      </w:pPr>
    </w:p>
    <w:p w:rsidR="00543B9B" w:rsidRPr="004674AE" w:rsidP="00543B9B">
      <w:pPr>
        <w:bidi w:val="0"/>
        <w:jc w:val="both"/>
        <w:rPr>
          <w:rFonts w:ascii="Times New Roman" w:hAnsi="Times New Roman"/>
          <w:b/>
        </w:rPr>
      </w:pPr>
      <w:r w:rsidRPr="004674AE">
        <w:rPr>
          <w:rFonts w:ascii="Times New Roman" w:hAnsi="Times New Roman"/>
          <w:b/>
        </w:rPr>
        <w:t xml:space="preserve">K bodu </w:t>
      </w:r>
      <w:r>
        <w:rPr>
          <w:rFonts w:ascii="Times New Roman" w:hAnsi="Times New Roman"/>
          <w:b/>
        </w:rPr>
        <w:t>11</w:t>
      </w:r>
    </w:p>
    <w:p w:rsidR="00543B9B" w:rsidP="00543B9B">
      <w:pPr>
        <w:bidi w:val="0"/>
        <w:jc w:val="both"/>
        <w:rPr>
          <w:rFonts w:ascii="Times New Roman" w:hAnsi="Times New Roman"/>
        </w:rPr>
      </w:pPr>
      <w:r w:rsidRPr="00FD53D7">
        <w:rPr>
          <w:rFonts w:ascii="Times New Roman" w:hAnsi="Times New Roman"/>
        </w:rPr>
        <w:t>V súčasnosti v</w:t>
      </w:r>
      <w:r>
        <w:rPr>
          <w:rFonts w:ascii="Times New Roman" w:hAnsi="Times New Roman"/>
        </w:rPr>
        <w:t xml:space="preserve"> zákone o poisťovníctve </w:t>
      </w:r>
      <w:r w:rsidRPr="00FD53D7">
        <w:rPr>
          <w:rFonts w:ascii="Times New Roman" w:hAnsi="Times New Roman"/>
        </w:rPr>
        <w:t>absentuje zákonné oprávnenie spracúvať osobné údaje klientov zo strany zaisťovní, zaisťovní z iného členského štátu, resp. pobočiek zahraničných zaisťovní. Pritom je štandardom na trhu, že poisťovne, poisťovne z iného členského štátu, resp. pobočky zahraničných poisťovní prenášajú časť poistného rizika, ktoré nesú, na zaisťovne, zaisťovne z iného členského štátu, resp. pobočky zahraničných zaisťovní, s čím je nevyhnutne spojené aj spracúvanie údajov o poistných zmluvách, na ktoré sa zaistenie vzťahuje, resp. o škodových/poistných udalostiach.</w:t>
      </w:r>
    </w:p>
    <w:p w:rsidR="00543B9B" w:rsidP="00543B9B">
      <w:pPr>
        <w:bidi w:val="0"/>
        <w:jc w:val="both"/>
        <w:rPr>
          <w:rFonts w:ascii="Times New Roman" w:hAnsi="Times New Roman"/>
        </w:rPr>
      </w:pPr>
    </w:p>
    <w:p w:rsidR="00543B9B" w:rsidP="00543B9B">
      <w:pPr>
        <w:bidi w:val="0"/>
        <w:jc w:val="both"/>
        <w:rPr>
          <w:rFonts w:ascii="Times New Roman" w:hAnsi="Times New Roman"/>
          <w:b/>
        </w:rPr>
      </w:pPr>
      <w:r>
        <w:rPr>
          <w:rFonts w:ascii="Times New Roman" w:hAnsi="Times New Roman"/>
          <w:b/>
        </w:rPr>
        <w:t xml:space="preserve">K bodu 12 </w:t>
      </w:r>
    </w:p>
    <w:p w:rsidR="00543B9B" w:rsidRPr="00E256C5" w:rsidP="00543B9B">
      <w:pPr>
        <w:bidi w:val="0"/>
        <w:jc w:val="both"/>
        <w:rPr>
          <w:rFonts w:ascii="Times New Roman" w:hAnsi="Times New Roman"/>
          <w:b/>
        </w:rPr>
      </w:pPr>
      <w:r w:rsidRPr="00E256C5">
        <w:rPr>
          <w:rFonts w:ascii="Times New Roman" w:hAnsi="Times New Roman"/>
        </w:rPr>
        <w:t>Úprava súvisí s doplnením oprávnenia spracúvať osobné údaje klientov aj bez ich súhlasu zo strany zaisťovní, zaisťovní z iného členského štátu, resp. pobočiek zahraničných zaisťovní.</w:t>
      </w:r>
    </w:p>
    <w:p w:rsidR="00543B9B" w:rsidP="00543B9B">
      <w:pPr>
        <w:bidi w:val="0"/>
        <w:jc w:val="both"/>
        <w:rPr>
          <w:rFonts w:ascii="Times New Roman" w:hAnsi="Times New Roman"/>
          <w:b/>
        </w:rPr>
      </w:pPr>
    </w:p>
    <w:p w:rsidR="00543B9B" w:rsidP="00543B9B">
      <w:pPr>
        <w:bidi w:val="0"/>
        <w:jc w:val="both"/>
        <w:rPr>
          <w:rFonts w:ascii="Times New Roman" w:hAnsi="Times New Roman"/>
          <w:b/>
        </w:rPr>
      </w:pPr>
      <w:r>
        <w:rPr>
          <w:rFonts w:ascii="Times New Roman" w:hAnsi="Times New Roman"/>
          <w:b/>
        </w:rPr>
        <w:t>K bodu 13</w:t>
      </w:r>
    </w:p>
    <w:p w:rsidR="00543B9B" w:rsidP="00543B9B">
      <w:pPr>
        <w:bidi w:val="0"/>
        <w:jc w:val="both"/>
        <w:rPr>
          <w:rFonts w:ascii="Times New Roman" w:hAnsi="Times New Roman"/>
        </w:rPr>
      </w:pPr>
      <w:r w:rsidRPr="00BE3649">
        <w:rPr>
          <w:rFonts w:ascii="Times New Roman" w:hAnsi="Times New Roman"/>
        </w:rPr>
        <w:t>Ide o</w:t>
      </w:r>
      <w:r>
        <w:rPr>
          <w:rFonts w:ascii="Times New Roman" w:hAnsi="Times New Roman"/>
        </w:rPr>
        <w:t> </w:t>
      </w:r>
      <w:r w:rsidRPr="00BE3649">
        <w:rPr>
          <w:rFonts w:ascii="Times New Roman" w:hAnsi="Times New Roman"/>
        </w:rPr>
        <w:t>legislatívno</w:t>
      </w:r>
      <w:r>
        <w:rPr>
          <w:rFonts w:ascii="Times New Roman" w:hAnsi="Times New Roman"/>
        </w:rPr>
        <w:t>-</w:t>
      </w:r>
      <w:r w:rsidRPr="00BE3649">
        <w:rPr>
          <w:rFonts w:ascii="Times New Roman" w:hAnsi="Times New Roman"/>
        </w:rPr>
        <w:t>technickú úpravu textu.</w:t>
      </w:r>
    </w:p>
    <w:p w:rsidR="00543B9B" w:rsidP="00543B9B">
      <w:pPr>
        <w:bidi w:val="0"/>
        <w:jc w:val="both"/>
        <w:rPr>
          <w:rFonts w:ascii="Times New Roman" w:hAnsi="Times New Roman"/>
        </w:rPr>
      </w:pPr>
    </w:p>
    <w:p w:rsidR="00543B9B" w:rsidP="00543B9B">
      <w:pPr>
        <w:bidi w:val="0"/>
        <w:jc w:val="both"/>
        <w:rPr>
          <w:rFonts w:ascii="Times New Roman" w:hAnsi="Times New Roman"/>
          <w:b/>
        </w:rPr>
      </w:pPr>
      <w:r>
        <w:rPr>
          <w:rFonts w:ascii="Times New Roman" w:hAnsi="Times New Roman"/>
          <w:b/>
        </w:rPr>
        <w:t>K bodu 14</w:t>
      </w:r>
    </w:p>
    <w:p w:rsidR="00543B9B" w:rsidRPr="009A5EDA" w:rsidP="00543B9B">
      <w:pPr>
        <w:bidi w:val="0"/>
        <w:jc w:val="both"/>
        <w:rPr>
          <w:rFonts w:ascii="Times New Roman" w:hAnsi="Times New Roman"/>
          <w:b/>
        </w:rPr>
      </w:pPr>
      <w:r w:rsidRPr="009A5EDA">
        <w:rPr>
          <w:rFonts w:ascii="Times New Roman" w:hAnsi="Times New Roman"/>
        </w:rPr>
        <w:t>Uvedené ustanovenie</w:t>
      </w:r>
      <w:r>
        <w:rPr>
          <w:rFonts w:ascii="Times New Roman" w:hAnsi="Times New Roman"/>
        </w:rPr>
        <w:t xml:space="preserve"> obsahuje zrušovacie ustanovenie</w:t>
      </w:r>
      <w:r w:rsidRPr="009A5EDA">
        <w:rPr>
          <w:rFonts w:ascii="Times New Roman" w:hAnsi="Times New Roman"/>
        </w:rPr>
        <w:t>.</w:t>
      </w:r>
    </w:p>
    <w:p w:rsidR="00543B9B" w:rsidP="00543B9B">
      <w:pPr>
        <w:bidi w:val="0"/>
        <w:jc w:val="both"/>
        <w:rPr>
          <w:rFonts w:ascii="Times New Roman" w:hAnsi="Times New Roman"/>
          <w:b/>
        </w:rPr>
      </w:pPr>
    </w:p>
    <w:p w:rsidR="00543B9B" w:rsidP="00543B9B">
      <w:pPr>
        <w:bidi w:val="0"/>
        <w:jc w:val="both"/>
        <w:rPr>
          <w:rFonts w:ascii="Times New Roman" w:hAnsi="Times New Roman"/>
          <w:b/>
        </w:rPr>
      </w:pPr>
      <w:r>
        <w:rPr>
          <w:rFonts w:ascii="Times New Roman" w:hAnsi="Times New Roman"/>
          <w:b/>
        </w:rPr>
        <w:t>K bodu 15</w:t>
      </w:r>
    </w:p>
    <w:p w:rsidR="00543B9B" w:rsidRPr="00593D12" w:rsidP="00543B9B">
      <w:pPr>
        <w:bidi w:val="0"/>
        <w:jc w:val="both"/>
        <w:rPr>
          <w:rFonts w:ascii="Times New Roman" w:hAnsi="Times New Roman"/>
        </w:rPr>
      </w:pPr>
      <w:r>
        <w:rPr>
          <w:rFonts w:ascii="Times New Roman" w:hAnsi="Times New Roman"/>
        </w:rPr>
        <w:t>Dopĺňa sa príloha zákona o smernicu, ktorá je transponovaná do návrhu zákona.</w:t>
      </w:r>
    </w:p>
    <w:p w:rsidR="00543B9B" w:rsidRPr="00F25D75" w:rsidP="00543B9B">
      <w:pPr>
        <w:bidi w:val="0"/>
        <w:jc w:val="both"/>
        <w:rPr>
          <w:rFonts w:ascii="Times New Roman" w:hAnsi="Times New Roman"/>
          <w:b/>
        </w:rPr>
      </w:pPr>
    </w:p>
    <w:p w:rsidR="00543B9B" w:rsidRPr="00F25D75" w:rsidP="00543B9B">
      <w:pPr>
        <w:pStyle w:val="Default"/>
        <w:bidi w:val="0"/>
        <w:jc w:val="both"/>
        <w:rPr>
          <w:rFonts w:ascii="Times New Roman" w:hAnsi="Times New Roman" w:cs="Times New Roman"/>
          <w:b/>
          <w:color w:val="auto"/>
        </w:rPr>
      </w:pPr>
      <w:r w:rsidRPr="00F25D75">
        <w:rPr>
          <w:rFonts w:ascii="Times New Roman" w:hAnsi="Times New Roman" w:cs="Times New Roman"/>
          <w:b/>
          <w:color w:val="auto"/>
        </w:rPr>
        <w:t>K Čl. III</w:t>
      </w:r>
    </w:p>
    <w:p w:rsidR="00543B9B" w:rsidRPr="00F25D75" w:rsidP="00543B9B">
      <w:pPr>
        <w:pStyle w:val="Default"/>
        <w:bidi w:val="0"/>
        <w:jc w:val="both"/>
        <w:rPr>
          <w:rFonts w:ascii="Times New Roman" w:hAnsi="Times New Roman" w:cs="Times New Roman"/>
          <w:b/>
          <w:color w:val="auto"/>
        </w:rPr>
      </w:pPr>
    </w:p>
    <w:p w:rsidR="00543B9B" w:rsidRPr="00F25D75" w:rsidP="00543B9B">
      <w:pPr>
        <w:bidi w:val="0"/>
        <w:jc w:val="both"/>
        <w:rPr>
          <w:rFonts w:ascii="Times New Roman" w:hAnsi="Times New Roman"/>
          <w:b/>
          <w:bCs/>
        </w:rPr>
      </w:pPr>
      <w:r w:rsidRPr="00F25D75">
        <w:rPr>
          <w:rFonts w:ascii="Times New Roman" w:hAnsi="Times New Roman"/>
        </w:rPr>
        <w:t xml:space="preserve">Účinnosť zákona sa navrhuje </w:t>
      </w:r>
      <w:r>
        <w:rPr>
          <w:rFonts w:ascii="Times New Roman" w:hAnsi="Times New Roman"/>
        </w:rPr>
        <w:t>23</w:t>
      </w:r>
      <w:r w:rsidRPr="00F25D75">
        <w:rPr>
          <w:rFonts w:ascii="Times New Roman" w:hAnsi="Times New Roman"/>
        </w:rPr>
        <w:t xml:space="preserve">. </w:t>
      </w:r>
      <w:r>
        <w:rPr>
          <w:rFonts w:ascii="Times New Roman" w:hAnsi="Times New Roman"/>
        </w:rPr>
        <w:t>februára</w:t>
      </w:r>
      <w:r w:rsidRPr="00F25D75">
        <w:rPr>
          <w:rFonts w:ascii="Times New Roman" w:hAnsi="Times New Roman"/>
        </w:rPr>
        <w:t xml:space="preserve"> 2018.</w:t>
      </w:r>
    </w:p>
    <w:p w:rsidR="00543B9B" w:rsidRPr="00F25D75" w:rsidP="00543B9B">
      <w:pPr>
        <w:pStyle w:val="Default"/>
        <w:bidi w:val="0"/>
        <w:jc w:val="both"/>
        <w:rPr>
          <w:rFonts w:ascii="Times New Roman" w:hAnsi="Times New Roman" w:cs="Times New Roman"/>
          <w:b/>
          <w:color w:val="auto"/>
        </w:rPr>
      </w:pPr>
    </w:p>
    <w:p w:rsidR="00543B9B" w:rsidRPr="00F25D75" w:rsidP="00543B9B">
      <w:pPr>
        <w:pStyle w:val="Default"/>
        <w:bidi w:val="0"/>
        <w:ind w:firstLine="708"/>
        <w:jc w:val="both"/>
        <w:rPr>
          <w:rFonts w:ascii="Times New Roman" w:hAnsi="Times New Roman" w:cs="Times New Roman"/>
          <w:color w:val="auto"/>
        </w:rPr>
      </w:pPr>
    </w:p>
    <w:p w:rsidR="00543B9B" w:rsidP="00543B9B">
      <w:pPr>
        <w:pStyle w:val="BodyText"/>
        <w:overflowPunct w:val="0"/>
        <w:autoSpaceDE w:val="0"/>
        <w:autoSpaceDN w:val="0"/>
        <w:bidi w:val="0"/>
        <w:adjustRightInd w:val="0"/>
        <w:jc w:val="both"/>
        <w:textAlignment w:val="baseline"/>
        <w:rPr>
          <w:rFonts w:ascii="Times New Roman" w:hAnsi="Times New Roman"/>
        </w:rPr>
      </w:pPr>
      <w:r>
        <w:rPr>
          <w:rFonts w:ascii="Times New Roman" w:hAnsi="Times New Roman"/>
        </w:rPr>
        <w:t>Schválené vládou Slovenskej republiky dňa 16. augusta 2017.</w:t>
      </w:r>
    </w:p>
    <w:p w:rsidR="00543B9B" w:rsidP="00543B9B">
      <w:pPr>
        <w:bidi w:val="0"/>
        <w:rPr>
          <w:rFonts w:ascii="Times New Roman" w:hAnsi="Times New Roman"/>
        </w:rPr>
      </w:pPr>
    </w:p>
    <w:p w:rsidR="00543B9B" w:rsidP="00543B9B">
      <w:pPr>
        <w:bidi w:val="0"/>
        <w:rPr>
          <w:rFonts w:ascii="Times New Roman" w:hAnsi="Times New Roman"/>
        </w:rPr>
      </w:pPr>
    </w:p>
    <w:p w:rsidR="00543B9B" w:rsidP="00543B9B">
      <w:pPr>
        <w:pStyle w:val="BodyText"/>
        <w:overflowPunct w:val="0"/>
        <w:autoSpaceDE w:val="0"/>
        <w:autoSpaceDN w:val="0"/>
        <w:bidi w:val="0"/>
        <w:adjustRightInd w:val="0"/>
        <w:ind w:left="2124" w:firstLine="708"/>
        <w:jc w:val="center"/>
        <w:textAlignment w:val="baseline"/>
        <w:rPr>
          <w:rFonts w:ascii="Times New Roman" w:hAnsi="Times New Roman"/>
          <w:b/>
        </w:rPr>
      </w:pPr>
    </w:p>
    <w:p w:rsidR="00543B9B" w:rsidP="00543B9B">
      <w:pPr>
        <w:pStyle w:val="BodyText"/>
        <w:overflowPunct w:val="0"/>
        <w:autoSpaceDE w:val="0"/>
        <w:autoSpaceDN w:val="0"/>
        <w:bidi w:val="0"/>
        <w:adjustRightInd w:val="0"/>
        <w:textAlignment w:val="baseline"/>
        <w:rPr>
          <w:rFonts w:ascii="Times New Roman" w:hAnsi="Times New Roman"/>
          <w:color w:val="auto"/>
        </w:rPr>
      </w:pPr>
    </w:p>
    <w:p w:rsidR="000C62A1" w:rsidP="00543B9B">
      <w:pPr>
        <w:pStyle w:val="BodyText"/>
        <w:overflowPunct w:val="0"/>
        <w:autoSpaceDE w:val="0"/>
        <w:autoSpaceDN w:val="0"/>
        <w:bidi w:val="0"/>
        <w:adjustRightInd w:val="0"/>
        <w:jc w:val="center"/>
        <w:textAlignment w:val="baseline"/>
        <w:rPr>
          <w:rFonts w:ascii="Times New Roman" w:hAnsi="Times New Roman"/>
          <w:b/>
        </w:rPr>
      </w:pPr>
    </w:p>
    <w:p w:rsidR="000C62A1" w:rsidP="00543B9B">
      <w:pPr>
        <w:pStyle w:val="BodyText"/>
        <w:overflowPunct w:val="0"/>
        <w:autoSpaceDE w:val="0"/>
        <w:autoSpaceDN w:val="0"/>
        <w:bidi w:val="0"/>
        <w:adjustRightInd w:val="0"/>
        <w:jc w:val="center"/>
        <w:textAlignment w:val="baseline"/>
        <w:rPr>
          <w:rFonts w:ascii="Times New Roman" w:hAnsi="Times New Roman"/>
          <w:b/>
        </w:rPr>
      </w:pPr>
    </w:p>
    <w:p w:rsidR="00543B9B" w:rsidP="00543B9B">
      <w:pPr>
        <w:pStyle w:val="BodyText"/>
        <w:overflowPunct w:val="0"/>
        <w:autoSpaceDE w:val="0"/>
        <w:autoSpaceDN w:val="0"/>
        <w:bidi w:val="0"/>
        <w:adjustRightInd w:val="0"/>
        <w:jc w:val="center"/>
        <w:textAlignment w:val="baseline"/>
        <w:rPr>
          <w:rFonts w:ascii="Times New Roman" w:hAnsi="Times New Roman"/>
          <w:b/>
        </w:rPr>
      </w:pPr>
      <w:r>
        <w:rPr>
          <w:rFonts w:ascii="Times New Roman" w:hAnsi="Times New Roman"/>
          <w:b/>
        </w:rPr>
        <w:t>Robert F i c o</w:t>
      </w:r>
      <w:r w:rsidR="00C21F0E">
        <w:rPr>
          <w:rFonts w:ascii="Times New Roman" w:hAnsi="Times New Roman"/>
          <w:b/>
        </w:rPr>
        <w:t>, v. r.</w:t>
      </w:r>
    </w:p>
    <w:p w:rsidR="00543B9B" w:rsidP="00543B9B">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predseda vlády</w:t>
      </w:r>
    </w:p>
    <w:p w:rsidR="00543B9B" w:rsidP="00543B9B">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Slovenskej republiky</w:t>
      </w:r>
    </w:p>
    <w:p w:rsidR="00543B9B" w:rsidP="00543B9B">
      <w:pPr>
        <w:pStyle w:val="BodyText"/>
        <w:overflowPunct w:val="0"/>
        <w:autoSpaceDE w:val="0"/>
        <w:autoSpaceDN w:val="0"/>
        <w:bidi w:val="0"/>
        <w:adjustRightInd w:val="0"/>
        <w:jc w:val="center"/>
        <w:textAlignment w:val="baseline"/>
        <w:rPr>
          <w:rFonts w:ascii="Times New Roman" w:hAnsi="Times New Roman"/>
        </w:rPr>
      </w:pPr>
    </w:p>
    <w:p w:rsidR="00543B9B" w:rsidP="00543B9B">
      <w:pPr>
        <w:pStyle w:val="BodyText"/>
        <w:overflowPunct w:val="0"/>
        <w:autoSpaceDE w:val="0"/>
        <w:autoSpaceDN w:val="0"/>
        <w:bidi w:val="0"/>
        <w:adjustRightInd w:val="0"/>
        <w:jc w:val="center"/>
        <w:textAlignment w:val="baseline"/>
        <w:rPr>
          <w:rFonts w:ascii="Times New Roman" w:hAnsi="Times New Roman"/>
        </w:rPr>
      </w:pPr>
    </w:p>
    <w:p w:rsidR="00543B9B" w:rsidP="00543B9B">
      <w:pPr>
        <w:pStyle w:val="BodyText"/>
        <w:overflowPunct w:val="0"/>
        <w:autoSpaceDE w:val="0"/>
        <w:autoSpaceDN w:val="0"/>
        <w:bidi w:val="0"/>
        <w:adjustRightInd w:val="0"/>
        <w:jc w:val="center"/>
        <w:textAlignment w:val="baseline"/>
        <w:rPr>
          <w:rFonts w:ascii="Times New Roman" w:hAnsi="Times New Roman"/>
        </w:rPr>
      </w:pPr>
    </w:p>
    <w:p w:rsidR="00543B9B" w:rsidP="00543B9B">
      <w:pPr>
        <w:pStyle w:val="BodyText"/>
        <w:overflowPunct w:val="0"/>
        <w:autoSpaceDE w:val="0"/>
        <w:autoSpaceDN w:val="0"/>
        <w:bidi w:val="0"/>
        <w:adjustRightInd w:val="0"/>
        <w:jc w:val="center"/>
        <w:textAlignment w:val="baseline"/>
        <w:rPr>
          <w:rFonts w:ascii="Times New Roman" w:hAnsi="Times New Roman"/>
        </w:rPr>
      </w:pPr>
    </w:p>
    <w:p w:rsidR="00543B9B" w:rsidP="00543B9B">
      <w:pPr>
        <w:pStyle w:val="BodyText"/>
        <w:overflowPunct w:val="0"/>
        <w:autoSpaceDE w:val="0"/>
        <w:autoSpaceDN w:val="0"/>
        <w:bidi w:val="0"/>
        <w:adjustRightInd w:val="0"/>
        <w:jc w:val="center"/>
        <w:textAlignment w:val="baseline"/>
        <w:rPr>
          <w:rFonts w:ascii="Times New Roman" w:hAnsi="Times New Roman"/>
        </w:rPr>
      </w:pPr>
    </w:p>
    <w:p w:rsidR="00543B9B" w:rsidP="00543B9B">
      <w:pPr>
        <w:pStyle w:val="BodyText"/>
        <w:overflowPunct w:val="0"/>
        <w:autoSpaceDE w:val="0"/>
        <w:autoSpaceDN w:val="0"/>
        <w:bidi w:val="0"/>
        <w:adjustRightInd w:val="0"/>
        <w:jc w:val="center"/>
        <w:textAlignment w:val="baseline"/>
        <w:rPr>
          <w:rFonts w:ascii="Times New Roman" w:hAnsi="Times New Roman"/>
        </w:rPr>
      </w:pPr>
    </w:p>
    <w:p w:rsidR="00543B9B" w:rsidP="00543B9B">
      <w:pPr>
        <w:pStyle w:val="BodyText"/>
        <w:overflowPunct w:val="0"/>
        <w:autoSpaceDE w:val="0"/>
        <w:autoSpaceDN w:val="0"/>
        <w:bidi w:val="0"/>
        <w:adjustRightInd w:val="0"/>
        <w:jc w:val="center"/>
        <w:textAlignment w:val="baseline"/>
        <w:rPr>
          <w:rFonts w:ascii="Times New Roman" w:hAnsi="Times New Roman"/>
          <w:b/>
        </w:rPr>
      </w:pPr>
      <w:r>
        <w:rPr>
          <w:rFonts w:ascii="Times New Roman" w:hAnsi="Times New Roman"/>
          <w:b/>
        </w:rPr>
        <w:t>Peter K a ž i m í r</w:t>
      </w:r>
      <w:r w:rsidR="00C21F0E">
        <w:rPr>
          <w:rFonts w:ascii="Times New Roman" w:hAnsi="Times New Roman"/>
          <w:b/>
        </w:rPr>
        <w:t>, v. r.</w:t>
      </w:r>
    </w:p>
    <w:p w:rsidR="00543B9B" w:rsidP="00543B9B">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minister financií</w:t>
      </w:r>
    </w:p>
    <w:p w:rsidR="00543B9B" w:rsidP="00543B9B">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Slovenskej republiky</w:t>
      </w:r>
    </w:p>
    <w:p w:rsidR="00543B9B" w:rsidP="00543B9B">
      <w:pPr>
        <w:bidi w:val="0"/>
        <w:jc w:val="center"/>
        <w:rPr>
          <w:rFonts w:ascii="Times New Roman" w:hAnsi="Times New Roman"/>
        </w:rPr>
      </w:pPr>
    </w:p>
    <w:p w:rsidR="00042036" w:rsidRPr="005F21CF" w:rsidP="00543B9B">
      <w:pPr>
        <w:bidi w:val="0"/>
        <w:jc w:val="center"/>
        <w:rPr>
          <w:rFonts w:ascii="Times New Roman" w:hAnsi="Times New Roman"/>
        </w:rPr>
      </w:pPr>
    </w:p>
    <w:sectPr w:rsidSect="00D3362A">
      <w:footerReference w:type="default" r:id="rId5"/>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rial Narrow">
    <w:altName w:val="Century Gothic"/>
    <w:panose1 w:val="020B0606020202030204"/>
    <w:charset w:val="EE"/>
    <w:family w:val="swiss"/>
    <w:pitch w:val="variable"/>
    <w:sig w:usb0="00000000" w:usb1="00000000" w:usb2="00000000" w:usb3="00000000" w:csb0="0000009F" w:csb1="00000000"/>
  </w:font>
  <w:font w:name="Times">
    <w:panose1 w:val="02020603050405020304"/>
    <w:charset w:val="EE"/>
    <w:family w:val="roman"/>
    <w:pitch w:val="variable"/>
    <w:sig w:usb0="00000000" w:usb1="00000000" w:usb2="00000000" w:usb3="00000000" w:csb0="000001FF"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Segoe UI Symbol">
    <w:altName w:val="Century Gothic"/>
    <w:panose1 w:val="020B0502040204020203"/>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FC">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77802">
      <w:rPr>
        <w:rFonts w:ascii="Times New Roman" w:hAnsi="Times New Roman"/>
        <w:noProof/>
      </w:rPr>
      <w:t>1</w:t>
    </w:r>
    <w:r>
      <w:rPr>
        <w:rFonts w:ascii="Times New Roman" w:hAnsi="Times New Roman"/>
      </w:rPr>
      <w:fldChar w:fldCharType="end"/>
    </w:r>
  </w:p>
  <w:p w:rsidR="001511FC">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C1EFE"/>
    <w:multiLevelType w:val="multilevel"/>
    <w:tmpl w:val="6CEE6890"/>
    <w:lvl w:ilvl="0">
      <w:start w:val="6"/>
      <w:numFmt w:val="bullet"/>
      <w:lvlText w:val="-"/>
      <w:lvlJc w:val="left"/>
      <w:pPr>
        <w:ind w:left="425" w:hanging="425"/>
      </w:pPr>
      <w:rPr>
        <w:rFonts w:ascii="Times New Roman" w:eastAsia="Times New Roman" w:hAnsi="Times New Roman" w:hint="default"/>
        <w:b/>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
    <w:nsid w:val="40BB08A6"/>
    <w:multiLevelType w:val="hybridMultilevel"/>
    <w:tmpl w:val="A4C6B6F8"/>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nsid w:val="5C410587"/>
    <w:multiLevelType w:val="hybridMultilevel"/>
    <w:tmpl w:val="921A651C"/>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4">
    <w:nsid w:val="6BF03261"/>
    <w:multiLevelType w:val="hybridMultilevel"/>
    <w:tmpl w:val="D8A269E6"/>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766A224E"/>
    <w:multiLevelType w:val="hybridMultilevel"/>
    <w:tmpl w:val="1DE43AD0"/>
    <w:lvl w:ilvl="0">
      <w:start w:val="0"/>
      <w:numFmt w:val="bullet"/>
      <w:lvlText w:val="-"/>
      <w:lvlJc w:val="left"/>
      <w:pPr>
        <w:ind w:left="927"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6">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5"/>
  </w:num>
  <w:num w:numId="2">
    <w:abstractNumId w:val="5"/>
  </w:num>
  <w:num w:numId="3">
    <w:abstractNumId w:val="5"/>
  </w:num>
  <w:num w:numId="4">
    <w:abstractNumId w:val="6"/>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lvlOverride w:ilvl="3"/>
    <w:lvlOverride w:ilvl="4"/>
    <w:lvlOverride w:ilvl="5"/>
    <w:lvlOverride w:ilvl="6"/>
    <w:lvlOverride w:ilvl="7"/>
    <w:lvlOverride w:ilvl="8"/>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D14E94"/>
    <w:rsid w:val="0000187F"/>
    <w:rsid w:val="0000402E"/>
    <w:rsid w:val="00013004"/>
    <w:rsid w:val="0001677F"/>
    <w:rsid w:val="00023AA9"/>
    <w:rsid w:val="00030181"/>
    <w:rsid w:val="00042036"/>
    <w:rsid w:val="00046DE4"/>
    <w:rsid w:val="0005334E"/>
    <w:rsid w:val="000771D8"/>
    <w:rsid w:val="0008285B"/>
    <w:rsid w:val="000A3A2E"/>
    <w:rsid w:val="000C62A1"/>
    <w:rsid w:val="000D6692"/>
    <w:rsid w:val="000F11BE"/>
    <w:rsid w:val="000F2341"/>
    <w:rsid w:val="000F3267"/>
    <w:rsid w:val="00106C5C"/>
    <w:rsid w:val="00127DAC"/>
    <w:rsid w:val="00131512"/>
    <w:rsid w:val="00147A97"/>
    <w:rsid w:val="001511FC"/>
    <w:rsid w:val="001B0B32"/>
    <w:rsid w:val="001B1230"/>
    <w:rsid w:val="001C432E"/>
    <w:rsid w:val="001D2526"/>
    <w:rsid w:val="001D67AC"/>
    <w:rsid w:val="001E3843"/>
    <w:rsid w:val="001F3BBC"/>
    <w:rsid w:val="00244734"/>
    <w:rsid w:val="00261B83"/>
    <w:rsid w:val="00270CC5"/>
    <w:rsid w:val="00271108"/>
    <w:rsid w:val="002930FC"/>
    <w:rsid w:val="002B0188"/>
    <w:rsid w:val="002B2786"/>
    <w:rsid w:val="002B4C7B"/>
    <w:rsid w:val="002B56D1"/>
    <w:rsid w:val="002B6D89"/>
    <w:rsid w:val="002C1D2B"/>
    <w:rsid w:val="002C738E"/>
    <w:rsid w:val="002D7E5B"/>
    <w:rsid w:val="002F521B"/>
    <w:rsid w:val="002F64EC"/>
    <w:rsid w:val="002F73BB"/>
    <w:rsid w:val="00303A99"/>
    <w:rsid w:val="00316012"/>
    <w:rsid w:val="00320BFD"/>
    <w:rsid w:val="0033255F"/>
    <w:rsid w:val="00335C57"/>
    <w:rsid w:val="00342E8E"/>
    <w:rsid w:val="00344C3D"/>
    <w:rsid w:val="0035154F"/>
    <w:rsid w:val="00362F11"/>
    <w:rsid w:val="00383CB5"/>
    <w:rsid w:val="003A6DE2"/>
    <w:rsid w:val="003B7883"/>
    <w:rsid w:val="003C2FC1"/>
    <w:rsid w:val="003C4763"/>
    <w:rsid w:val="003E6D00"/>
    <w:rsid w:val="004021EC"/>
    <w:rsid w:val="00404D66"/>
    <w:rsid w:val="0040559A"/>
    <w:rsid w:val="00411005"/>
    <w:rsid w:val="00415F45"/>
    <w:rsid w:val="00436791"/>
    <w:rsid w:val="00441B04"/>
    <w:rsid w:val="00443661"/>
    <w:rsid w:val="004674AE"/>
    <w:rsid w:val="0046753B"/>
    <w:rsid w:val="00485D17"/>
    <w:rsid w:val="004869E1"/>
    <w:rsid w:val="00486F79"/>
    <w:rsid w:val="004A244A"/>
    <w:rsid w:val="004B29EB"/>
    <w:rsid w:val="004B6ECA"/>
    <w:rsid w:val="004C561A"/>
    <w:rsid w:val="004C60B8"/>
    <w:rsid w:val="004F0822"/>
    <w:rsid w:val="004F3625"/>
    <w:rsid w:val="00543B9B"/>
    <w:rsid w:val="00557036"/>
    <w:rsid w:val="00576230"/>
    <w:rsid w:val="00581760"/>
    <w:rsid w:val="00593D12"/>
    <w:rsid w:val="005951B2"/>
    <w:rsid w:val="005C73CB"/>
    <w:rsid w:val="005F21CF"/>
    <w:rsid w:val="005F61F5"/>
    <w:rsid w:val="006506DC"/>
    <w:rsid w:val="0065188E"/>
    <w:rsid w:val="0065278C"/>
    <w:rsid w:val="00653ADA"/>
    <w:rsid w:val="00666B2D"/>
    <w:rsid w:val="00670210"/>
    <w:rsid w:val="00677802"/>
    <w:rsid w:val="006D1ADB"/>
    <w:rsid w:val="006E3DA0"/>
    <w:rsid w:val="006F35EF"/>
    <w:rsid w:val="00702EDE"/>
    <w:rsid w:val="007077F7"/>
    <w:rsid w:val="007153C8"/>
    <w:rsid w:val="0072786C"/>
    <w:rsid w:val="00765B08"/>
    <w:rsid w:val="00783B1C"/>
    <w:rsid w:val="00793B48"/>
    <w:rsid w:val="007D4D90"/>
    <w:rsid w:val="007D5969"/>
    <w:rsid w:val="007D5E96"/>
    <w:rsid w:val="007D6740"/>
    <w:rsid w:val="007E32EE"/>
    <w:rsid w:val="00805F0E"/>
    <w:rsid w:val="00810B4B"/>
    <w:rsid w:val="00812784"/>
    <w:rsid w:val="008613DD"/>
    <w:rsid w:val="0086466B"/>
    <w:rsid w:val="008B653F"/>
    <w:rsid w:val="008C1A5E"/>
    <w:rsid w:val="008D0A99"/>
    <w:rsid w:val="008D4B0A"/>
    <w:rsid w:val="008E78E6"/>
    <w:rsid w:val="00915391"/>
    <w:rsid w:val="00950B50"/>
    <w:rsid w:val="009617B4"/>
    <w:rsid w:val="009634B3"/>
    <w:rsid w:val="0097090C"/>
    <w:rsid w:val="00974741"/>
    <w:rsid w:val="009A0767"/>
    <w:rsid w:val="009A0797"/>
    <w:rsid w:val="009A1A95"/>
    <w:rsid w:val="009A2F45"/>
    <w:rsid w:val="009A5EDA"/>
    <w:rsid w:val="009B147C"/>
    <w:rsid w:val="009C49CF"/>
    <w:rsid w:val="009C533A"/>
    <w:rsid w:val="009D2168"/>
    <w:rsid w:val="009F1F74"/>
    <w:rsid w:val="00A17416"/>
    <w:rsid w:val="00A179AE"/>
    <w:rsid w:val="00A22DE4"/>
    <w:rsid w:val="00A25142"/>
    <w:rsid w:val="00A272AC"/>
    <w:rsid w:val="00A46993"/>
    <w:rsid w:val="00A47E6A"/>
    <w:rsid w:val="00A64781"/>
    <w:rsid w:val="00A762E2"/>
    <w:rsid w:val="00A8025E"/>
    <w:rsid w:val="00AA273D"/>
    <w:rsid w:val="00AB4D8B"/>
    <w:rsid w:val="00AB6DF2"/>
    <w:rsid w:val="00AC3364"/>
    <w:rsid w:val="00B1504C"/>
    <w:rsid w:val="00B4238C"/>
    <w:rsid w:val="00B44DF1"/>
    <w:rsid w:val="00B52F24"/>
    <w:rsid w:val="00B6543F"/>
    <w:rsid w:val="00B66ED5"/>
    <w:rsid w:val="00B72263"/>
    <w:rsid w:val="00B9287D"/>
    <w:rsid w:val="00BB0C19"/>
    <w:rsid w:val="00BE3649"/>
    <w:rsid w:val="00BF3078"/>
    <w:rsid w:val="00C2032B"/>
    <w:rsid w:val="00C21F0E"/>
    <w:rsid w:val="00C35FB6"/>
    <w:rsid w:val="00C44A3D"/>
    <w:rsid w:val="00C501FD"/>
    <w:rsid w:val="00C93DFE"/>
    <w:rsid w:val="00C95808"/>
    <w:rsid w:val="00CD4682"/>
    <w:rsid w:val="00CD6EAD"/>
    <w:rsid w:val="00CD7424"/>
    <w:rsid w:val="00CE5306"/>
    <w:rsid w:val="00CE6383"/>
    <w:rsid w:val="00D14E94"/>
    <w:rsid w:val="00D25D29"/>
    <w:rsid w:val="00D2672F"/>
    <w:rsid w:val="00D30693"/>
    <w:rsid w:val="00D3362A"/>
    <w:rsid w:val="00D34DA9"/>
    <w:rsid w:val="00D57615"/>
    <w:rsid w:val="00D66EA8"/>
    <w:rsid w:val="00D86166"/>
    <w:rsid w:val="00D87BF5"/>
    <w:rsid w:val="00D93C44"/>
    <w:rsid w:val="00D960CC"/>
    <w:rsid w:val="00DB5D1D"/>
    <w:rsid w:val="00DC5E2F"/>
    <w:rsid w:val="00DD4355"/>
    <w:rsid w:val="00DD4B56"/>
    <w:rsid w:val="00DF10E4"/>
    <w:rsid w:val="00DF2F66"/>
    <w:rsid w:val="00E13548"/>
    <w:rsid w:val="00E256C5"/>
    <w:rsid w:val="00E41B4A"/>
    <w:rsid w:val="00E8180E"/>
    <w:rsid w:val="00E84A34"/>
    <w:rsid w:val="00EA1D87"/>
    <w:rsid w:val="00EB19B3"/>
    <w:rsid w:val="00EC4DD8"/>
    <w:rsid w:val="00EC63E7"/>
    <w:rsid w:val="00ED3753"/>
    <w:rsid w:val="00EE3099"/>
    <w:rsid w:val="00EE6A97"/>
    <w:rsid w:val="00F1212A"/>
    <w:rsid w:val="00F13CFD"/>
    <w:rsid w:val="00F1400E"/>
    <w:rsid w:val="00F25D75"/>
    <w:rsid w:val="00F838F5"/>
    <w:rsid w:val="00F842B3"/>
    <w:rsid w:val="00F93B7F"/>
    <w:rsid w:val="00F97052"/>
    <w:rsid w:val="00F97F5D"/>
    <w:rsid w:val="00FC0325"/>
    <w:rsid w:val="00FC1686"/>
    <w:rsid w:val="00FC37F2"/>
    <w:rsid w:val="00FD53D7"/>
    <w:rsid w:val="00FE491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E9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14E94"/>
    <w:pPr>
      <w:keepNext/>
      <w:spacing w:before="240" w:after="60"/>
      <w:jc w:val="left"/>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14E94"/>
    <w:rPr>
      <w:rFonts w:ascii="Arial" w:hAnsi="Arial" w:cs="Arial"/>
      <w:b/>
      <w:bCs/>
      <w:kern w:val="28"/>
      <w:sz w:val="28"/>
      <w:szCs w:val="28"/>
      <w:rtl w:val="0"/>
      <w:cs w:val="0"/>
      <w:lang w:val="x-none" w:eastAsia="sk-SK"/>
    </w:rPr>
  </w:style>
  <w:style w:type="paragraph" w:styleId="List2">
    <w:name w:val="List 2"/>
    <w:basedOn w:val="Normal"/>
    <w:uiPriority w:val="99"/>
    <w:semiHidden/>
    <w:unhideWhenUsed/>
    <w:rsid w:val="00D14E94"/>
    <w:pPr>
      <w:widowControl w:val="0"/>
      <w:ind w:left="566" w:hanging="283"/>
      <w:jc w:val="left"/>
    </w:pPr>
    <w:rPr>
      <w:sz w:val="20"/>
      <w:szCs w:val="20"/>
    </w:rPr>
  </w:style>
  <w:style w:type="paragraph" w:styleId="BodyText">
    <w:name w:val="Body Text"/>
    <w:basedOn w:val="Normal"/>
    <w:link w:val="ZkladntextChar"/>
    <w:uiPriority w:val="99"/>
    <w:unhideWhenUsed/>
    <w:rsid w:val="00D14E94"/>
    <w:pPr>
      <w:widowControl w:val="0"/>
      <w:jc w:val="left"/>
    </w:pPr>
    <w:rPr>
      <w:color w:val="000000"/>
    </w:rPr>
  </w:style>
  <w:style w:type="character" w:customStyle="1" w:styleId="ZkladntextChar">
    <w:name w:val="Základný text Char"/>
    <w:basedOn w:val="DefaultParagraphFont"/>
    <w:link w:val="BodyText"/>
    <w:uiPriority w:val="99"/>
    <w:locked/>
    <w:rsid w:val="00D14E94"/>
    <w:rPr>
      <w:rFonts w:ascii="Times New Roman" w:hAnsi="Times New Roman" w:cs="Times New Roman"/>
      <w:color w:val="000000"/>
      <w:sz w:val="24"/>
      <w:szCs w:val="24"/>
      <w:rtl w:val="0"/>
      <w:cs w:val="0"/>
      <w:lang w:val="x-none" w:eastAsia="sk-SK"/>
    </w:rPr>
  </w:style>
  <w:style w:type="paragraph" w:styleId="BodyText2">
    <w:name w:val="Body Text 2"/>
    <w:basedOn w:val="Normal"/>
    <w:link w:val="Zkladntext2Char"/>
    <w:uiPriority w:val="99"/>
    <w:semiHidden/>
    <w:unhideWhenUsed/>
    <w:rsid w:val="00D14E94"/>
    <w:pPr>
      <w:spacing w:after="120"/>
      <w:jc w:val="both"/>
    </w:pPr>
    <w:rPr>
      <w:szCs w:val="20"/>
    </w:rPr>
  </w:style>
  <w:style w:type="character" w:customStyle="1" w:styleId="Zkladntext2Char">
    <w:name w:val="Základný text 2 Char"/>
    <w:basedOn w:val="DefaultParagraphFont"/>
    <w:link w:val="BodyText2"/>
    <w:uiPriority w:val="99"/>
    <w:semiHidden/>
    <w:locked/>
    <w:rsid w:val="00D14E94"/>
    <w:rPr>
      <w:rFonts w:ascii="Times New Roman" w:hAnsi="Times New Roman" w:cs="Times New Roman"/>
      <w:sz w:val="20"/>
      <w:szCs w:val="20"/>
      <w:rtl w:val="0"/>
      <w:cs w:val="0"/>
      <w:lang w:val="x-none" w:eastAsia="sk-SK"/>
    </w:rPr>
  </w:style>
  <w:style w:type="paragraph" w:styleId="ListParagraph">
    <w:name w:val="List Paragraph"/>
    <w:basedOn w:val="Normal"/>
    <w:link w:val="OdsekzoznamuChar"/>
    <w:uiPriority w:val="1"/>
    <w:qFormat/>
    <w:rsid w:val="00D14E94"/>
    <w:pPr>
      <w:spacing w:after="200" w:line="276" w:lineRule="auto"/>
      <w:ind w:left="720"/>
      <w:contextualSpacing/>
      <w:jc w:val="left"/>
    </w:pPr>
    <w:rPr>
      <w:rFonts w:ascii="Calibri" w:hAnsi="Calibri"/>
      <w:sz w:val="22"/>
      <w:szCs w:val="22"/>
      <w:lang w:eastAsia="zh-CN"/>
    </w:rPr>
  </w:style>
  <w:style w:type="character" w:customStyle="1" w:styleId="Textzstupnhosymbolu1">
    <w:name w:val="Text zástupného symbolu1"/>
    <w:semiHidden/>
    <w:rsid w:val="00D14E94"/>
    <w:rPr>
      <w:rFonts w:ascii="Times New Roman" w:hAnsi="Times New Roman" w:cs="Times New Roman"/>
      <w:color w:val="000000"/>
    </w:rPr>
  </w:style>
  <w:style w:type="paragraph" w:styleId="Header">
    <w:name w:val="header"/>
    <w:basedOn w:val="Normal"/>
    <w:link w:val="HlavikaChar"/>
    <w:uiPriority w:val="99"/>
    <w:unhideWhenUsed/>
    <w:rsid w:val="001511FC"/>
    <w:pPr>
      <w:tabs>
        <w:tab w:val="center" w:pos="4536"/>
        <w:tab w:val="right" w:pos="9072"/>
      </w:tabs>
      <w:jc w:val="left"/>
    </w:pPr>
  </w:style>
  <w:style w:type="character" w:customStyle="1" w:styleId="HlavikaChar">
    <w:name w:val="Hlavička Char"/>
    <w:basedOn w:val="DefaultParagraphFont"/>
    <w:link w:val="Header"/>
    <w:uiPriority w:val="99"/>
    <w:locked/>
    <w:rsid w:val="001511FC"/>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1511FC"/>
    <w:pPr>
      <w:tabs>
        <w:tab w:val="center" w:pos="4536"/>
        <w:tab w:val="right" w:pos="9072"/>
      </w:tabs>
      <w:jc w:val="left"/>
    </w:pPr>
  </w:style>
  <w:style w:type="character" w:customStyle="1" w:styleId="PtaChar">
    <w:name w:val="Päta Char"/>
    <w:basedOn w:val="DefaultParagraphFont"/>
    <w:link w:val="Footer"/>
    <w:uiPriority w:val="99"/>
    <w:locked/>
    <w:rsid w:val="001511FC"/>
    <w:rPr>
      <w:rFonts w:ascii="Times New Roman" w:hAnsi="Times New Roman" w:cs="Times New Roman"/>
      <w:sz w:val="24"/>
      <w:szCs w:val="24"/>
      <w:rtl w:val="0"/>
      <w:cs w:val="0"/>
      <w:lang w:val="x-none" w:eastAsia="sk-SK"/>
    </w:rPr>
  </w:style>
  <w:style w:type="table" w:styleId="TableGrid">
    <w:name w:val="Table Grid"/>
    <w:basedOn w:val="TableNormal"/>
    <w:uiPriority w:val="59"/>
    <w:rsid w:val="00E8180E"/>
    <w:pPr>
      <w:spacing w:after="0" w:line="240" w:lineRule="auto"/>
    </w:pPr>
    <w:rPr>
      <w:rFonts w:asciiTheme="minorHAnsi" w:hAnsi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180E"/>
    <w:rPr>
      <w:rFonts w:cs="Times New Roman"/>
      <w:color w:val="0000FF" w:themeColor="hlink" w:themeShade="FF"/>
      <w:u w:val="single"/>
      <w:rtl w:val="0"/>
      <w:cs w:val="0"/>
    </w:rPr>
  </w:style>
  <w:style w:type="paragraph" w:customStyle="1" w:styleId="Default">
    <w:name w:val="Default"/>
    <w:rsid w:val="00E84A34"/>
    <w:pPr>
      <w:framePr w:wrap="auto"/>
      <w:widowControl/>
      <w:autoSpaceDE w:val="0"/>
      <w:autoSpaceDN w:val="0"/>
      <w:adjustRightInd w:val="0"/>
      <w:ind w:left="0" w:right="0"/>
      <w:jc w:val="left"/>
      <w:textAlignment w:val="auto"/>
    </w:pPr>
    <w:rPr>
      <w:rFonts w:ascii="Calibri" w:hAnsi="Calibri" w:cs="Calibri"/>
      <w:color w:val="000000"/>
      <w:sz w:val="24"/>
      <w:szCs w:val="24"/>
      <w:rtl w:val="0"/>
      <w:cs w:val="0"/>
      <w:lang w:val="sk-SK" w:eastAsia="en-US" w:bidi="ar-SA"/>
    </w:rPr>
  </w:style>
  <w:style w:type="paragraph" w:styleId="BodyTextIndent">
    <w:name w:val="Body Text Indent"/>
    <w:basedOn w:val="Normal"/>
    <w:link w:val="ZarkazkladnhotextuChar"/>
    <w:uiPriority w:val="99"/>
    <w:semiHidden/>
    <w:unhideWhenUsed/>
    <w:rsid w:val="00AB6DF2"/>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AB6DF2"/>
    <w:rPr>
      <w:rFonts w:ascii="Times New Roman" w:hAnsi="Times New Roman" w:cs="Times New Roman"/>
      <w:sz w:val="24"/>
      <w:szCs w:val="24"/>
      <w:rtl w:val="0"/>
      <w:cs w:val="0"/>
      <w:lang w:val="x-none" w:eastAsia="sk-SK"/>
    </w:rPr>
  </w:style>
  <w:style w:type="paragraph" w:styleId="Title">
    <w:name w:val="Title"/>
    <w:basedOn w:val="Normal"/>
    <w:link w:val="NzovChar"/>
    <w:uiPriority w:val="10"/>
    <w:qFormat/>
    <w:rsid w:val="00AB6DF2"/>
    <w:pPr>
      <w:jc w:val="center"/>
    </w:pPr>
    <w:rPr>
      <w:b/>
      <w:bCs/>
    </w:rPr>
  </w:style>
  <w:style w:type="character" w:customStyle="1" w:styleId="NzovChar">
    <w:name w:val="Názov Char"/>
    <w:basedOn w:val="DefaultParagraphFont"/>
    <w:link w:val="Title"/>
    <w:uiPriority w:val="10"/>
    <w:locked/>
    <w:rsid w:val="00AB6DF2"/>
    <w:rPr>
      <w:rFonts w:ascii="Times New Roman" w:hAnsi="Times New Roman" w:cs="Times New Roman"/>
      <w:b/>
      <w:bCs/>
      <w:sz w:val="24"/>
      <w:szCs w:val="24"/>
      <w:rtl w:val="0"/>
      <w:cs w:val="0"/>
      <w:lang w:val="x-none" w:eastAsia="sk-SK"/>
    </w:rPr>
  </w:style>
  <w:style w:type="character" w:customStyle="1" w:styleId="OdsekzoznamuChar">
    <w:name w:val="Odsek zoznamu Char"/>
    <w:link w:val="ListParagraph"/>
    <w:uiPriority w:val="1"/>
    <w:locked/>
    <w:rsid w:val="00543B9B"/>
    <w:rPr>
      <w:rFonts w:ascii="Calibri" w:hAnsi="Calibri" w:cs="Calibri"/>
      <w:lang w:val="x-none" w:eastAsia="zh-CN"/>
    </w:rPr>
  </w:style>
  <w:style w:type="paragraph" w:styleId="BalloonText">
    <w:name w:val="Balloon Text"/>
    <w:basedOn w:val="Normal"/>
    <w:link w:val="TextbublinyChar"/>
    <w:uiPriority w:val="99"/>
    <w:semiHidden/>
    <w:unhideWhenUsed/>
    <w:rsid w:val="00C21F0E"/>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C21F0E"/>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usan.katonak@mfsr.sk"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26</Pages>
  <Words>9641</Words>
  <Characters>54956</Characters>
  <Application>Microsoft Office Word</Application>
  <DocSecurity>0</DocSecurity>
  <Lines>0</Lines>
  <Paragraphs>0</Paragraphs>
  <ScaleCrop>false</ScaleCrop>
  <Company/>
  <LinksUpToDate>false</LinksUpToDate>
  <CharactersWithSpaces>64469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Kollarova Dana</dc:creator>
  <cp:lastModifiedBy>Kucerova Dasa</cp:lastModifiedBy>
  <cp:revision>2</cp:revision>
  <cp:lastPrinted>2017-08-16T13:15:00Z</cp:lastPrinted>
  <dcterms:created xsi:type="dcterms:W3CDTF">2017-08-16T14:13:00Z</dcterms:created>
  <dcterms:modified xsi:type="dcterms:W3CDTF">2017-08-16T14:13:00Z</dcterms:modified>
</cp:coreProperties>
</file>