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dxa"/>
        <w:tblInd w:w="-108" w:type="dxa"/>
        <w:tblLayout w:type="fixed"/>
        <w:tblLook w:val="04A0"/>
      </w:tblPr>
      <w:tblGrid>
        <w:gridCol w:w="9217"/>
      </w:tblGrid>
      <w:tr>
        <w:tblPrEx>
          <w:tblW w:w="0" w:type="dxa"/>
          <w:tblInd w:w="-108" w:type="dxa"/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8"/>
                <w:szCs w:val="24"/>
                <w:lang w:eastAsia="sk-SK"/>
              </w:rPr>
              <w:t>Analý</w:t>
            </w:r>
            <w:r>
              <w:rPr>
                <w:rFonts w:ascii="Times New Roman" w:hAnsi="Times New Roman" w:eastAsiaTheme="minorEastAsia" w:cs="Times New Roman" w:hint="default"/>
                <w:b/>
                <w:sz w:val="28"/>
                <w:szCs w:val="24"/>
                <w:lang w:eastAsia="sk-SK"/>
              </w:rPr>
              <w:t>za vplyvov na podnikateľ</w:t>
            </w:r>
            <w:r>
              <w:rPr>
                <w:rFonts w:ascii="Times New Roman" w:hAnsi="Times New Roman" w:eastAsiaTheme="minorEastAsia" w:cs="Times New Roman" w:hint="default"/>
                <w:b/>
                <w:sz w:val="28"/>
                <w:szCs w:val="24"/>
                <w:lang w:eastAsia="sk-SK"/>
              </w:rPr>
              <w:t>ské</w:t>
            </w:r>
            <w:r>
              <w:rPr>
                <w:rFonts w:ascii="Times New Roman" w:hAnsi="Times New Roman" w:eastAsiaTheme="minorEastAsia" w:cs="Times New Roman" w:hint="default"/>
                <w:b/>
                <w:sz w:val="28"/>
                <w:szCs w:val="24"/>
                <w:lang w:eastAsia="sk-SK"/>
              </w:rPr>
              <w:t xml:space="preserve"> prostredie 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(vrá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tane testu MSP)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Materiá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l bude mať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 xml:space="preserve"> vplyv s 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ohľ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adom na veľ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kostnú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 xml:space="preserve"> kategó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riu podnikov: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rPr>
          <w:trHeight w:val="567"/>
        </w:trPr>
        <w:tc>
          <w:tcPr>
            <w:tcW w:w="9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  <w:hideMark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ayout w:type="fixed"/>
                <w:tblLook w:val="04A0"/>
              </w:tblPrEx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5B1A7E">
                  <w:pPr>
                    <w:widowControl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Theme="minorEastAsia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5B1A7E">
                  <w:pPr>
                    <w:widowControl w:val="0"/>
                    <w:bidi w:val="0"/>
                    <w:adjustRightInd w:val="0"/>
                    <w:spacing w:after="0" w:line="240" w:lineRule="auto"/>
                    <w:jc w:val="left"/>
                    <w:rPr>
                      <w:rFonts w:ascii="Times New Roman" w:hAnsi="Times New Roman" w:eastAsiaTheme="minorEastAsia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Theme="minorEastAsia" w:cs="Times New Roman"/>
                      <w:b/>
                      <w:sz w:val="24"/>
                      <w:szCs w:val="24"/>
                      <w:lang w:eastAsia="sk-SK"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ayout w:type="fixed"/>
                <w:tblLook w:val="04A0"/>
              </w:tblPrEx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5B1A7E">
                  <w:pPr>
                    <w:widowControl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Theme="minorEastAsia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  <w:lang w:eastAsia="sk-SK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5B1A7E">
                  <w:pPr>
                    <w:widowControl w:val="0"/>
                    <w:bidi w:val="0"/>
                    <w:adjustRightInd w:val="0"/>
                    <w:spacing w:after="0" w:line="240" w:lineRule="auto"/>
                    <w:jc w:val="left"/>
                    <w:rPr>
                      <w:rFonts w:ascii="Times New Roman" w:hAnsi="Times New Roman" w:eastAsiaTheme="minorEastAsia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Theme="minorEastAsia" w:cs="Times New Roman" w:hint="default"/>
                      <w:b/>
                      <w:sz w:val="24"/>
                      <w:szCs w:val="24"/>
                      <w:lang w:eastAsia="sk-SK"/>
                    </w:rPr>
                    <w:t>iba na veľ</w:t>
                  </w:r>
                  <w:r>
                    <w:rPr>
                      <w:rFonts w:ascii="Times New Roman" w:hAnsi="Times New Roman" w:eastAsiaTheme="minorEastAsia" w:cs="Times New Roman" w:hint="default"/>
                      <w:b/>
                      <w:sz w:val="24"/>
                      <w:szCs w:val="24"/>
                      <w:lang w:eastAsia="sk-SK"/>
                    </w:rPr>
                    <w:t>ké</w:t>
                  </w:r>
                  <w:r>
                    <w:rPr>
                      <w:rFonts w:ascii="Times New Roman" w:hAnsi="Times New Roman" w:eastAsiaTheme="minorEastAsia" w:cs="Times New Roman" w:hint="default"/>
                      <w:b/>
                      <w:sz w:val="24"/>
                      <w:szCs w:val="24"/>
                      <w:lang w:eastAsia="sk-SK"/>
                    </w:rPr>
                    <w:t xml:space="preserve"> podniky (250 a viac zamestnancov)</w:t>
                  </w:r>
                </w:p>
              </w:tc>
            </w:tr>
            <w:tr>
              <w:tblPrEx>
                <w:tblW w:w="0" w:type="auto"/>
                <w:tblLayout w:type="fixed"/>
                <w:tblLook w:val="04A0"/>
              </w:tblPrEx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5B1A7E">
                  <w:pPr>
                    <w:widowControl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eastAsiaTheme="minorEastAsia" w:cs="Times New Roman"/>
                      <w:sz w:val="24"/>
                      <w:szCs w:val="24"/>
                    </w:rPr>
                  </w:pPr>
                  <w:r>
                    <w:rPr>
                      <w:rFonts w:ascii="Segoe UI Symbol" w:eastAsia="MS Mincho" w:hAnsi="Segoe UI Symbol" w:cs="Segoe UI Symbol" w:hint="default"/>
                      <w:sz w:val="24"/>
                      <w:szCs w:val="24"/>
                      <w:lang w:eastAsia="sk-SK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  <w:hideMark/>
                </w:tcPr>
                <w:p w:rsidR="005B1A7E">
                  <w:pPr>
                    <w:widowControl w:val="0"/>
                    <w:bidi w:val="0"/>
                    <w:adjustRightInd w:val="0"/>
                    <w:spacing w:after="0" w:line="240" w:lineRule="auto"/>
                    <w:jc w:val="left"/>
                    <w:rPr>
                      <w:rFonts w:ascii="Times New Roman" w:hAnsi="Times New Roman" w:eastAsiaTheme="minorEastAsia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Theme="minorEastAsia" w:cs="Times New Roman" w:hint="default"/>
                      <w:b/>
                      <w:sz w:val="24"/>
                      <w:szCs w:val="24"/>
                      <w:lang w:eastAsia="sk-SK"/>
                    </w:rPr>
                    <w:t>na vš</w:t>
                  </w:r>
                  <w:r>
                    <w:rPr>
                      <w:rFonts w:ascii="Times New Roman" w:hAnsi="Times New Roman" w:eastAsiaTheme="minorEastAsia" w:cs="Times New Roman" w:hint="default"/>
                      <w:b/>
                      <w:sz w:val="24"/>
                      <w:szCs w:val="24"/>
                      <w:lang w:eastAsia="sk-SK"/>
                    </w:rPr>
                    <w:t>etky kategó</w:t>
                  </w:r>
                  <w:r>
                    <w:rPr>
                      <w:rFonts w:ascii="Times New Roman" w:hAnsi="Times New Roman" w:eastAsiaTheme="minorEastAsia" w:cs="Times New Roman" w:hint="default"/>
                      <w:b/>
                      <w:sz w:val="24"/>
                      <w:szCs w:val="24"/>
                      <w:lang w:eastAsia="sk-SK"/>
                    </w:rPr>
                    <w:t>rie podnikov</w:t>
                  </w:r>
                </w:p>
              </w:tc>
            </w:tr>
          </w:tbl>
          <w:p w:rsidR="005B1A7E">
            <w:pPr>
              <w:bidi w:val="0"/>
              <w:spacing w:after="0" w:line="240" w:lineRule="auto"/>
              <w:jc w:val="left"/>
              <w:rPr>
                <w:rFonts w:eastAsiaTheme="minorEastAsia" w:cs="Times New Roman"/>
                <w:lang w:eastAsia="sk-SK"/>
              </w:rPr>
            </w:pP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3.1 Dotknuté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 xml:space="preserve"> podnikateľ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ské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 xml:space="preserve"> subjekty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ind w:left="284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Times New Roman" w:hAnsi="Times New Roman" w:eastAsiaTheme="minorEastAsia" w:cs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Uveď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te, aké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podnikateľ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ské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subjekty budú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predkladaný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m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vrhom ovplyvnené.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Aký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je ich poč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et?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rPr>
          <w:trHeight w:val="1440"/>
        </w:trPr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Poskytovatelia zdravotnej starostlivosti.</w:t>
            </w:r>
          </w:p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Vplyv na jednotlivé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subjekty je 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pozití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vny, nakoľ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ko dô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sledkom 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vrhu je zvýš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enie platieb pre poskytovateľ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 zdravotnej starostlivosti zo strany zdravotný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ch poisť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ovní.</w:t>
            </w:r>
          </w:p>
          <w:p w:rsidR="005B1A7E">
            <w:pPr>
              <w:pStyle w:val="ListParagraph"/>
              <w:bidi w:val="0"/>
              <w:adjustRightInd w:val="0"/>
              <w:ind w:left="480"/>
              <w:rPr>
                <w:rFonts w:ascii="Times New Roman" w:hAnsi="Times New Roman"/>
              </w:rPr>
            </w:pPr>
          </w:p>
        </w:tc>
      </w:tr>
      <w:tr>
        <w:tblPrEx>
          <w:tblW w:w="0" w:type="dxa"/>
          <w:tblInd w:w="-108" w:type="dxa"/>
          <w:tblLayout w:type="fixed"/>
          <w:tblLook w:val="04A0"/>
        </w:tblPrEx>
        <w:trPr>
          <w:trHeight w:val="339"/>
        </w:trPr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3.2 Vyhodnotenie konzultá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cií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      - </w:t>
            </w:r>
            <w:r>
              <w:rPr>
                <w:rFonts w:ascii="Times New Roman" w:hAnsi="Times New Roman" w:eastAsiaTheme="minorEastAsia" w:cs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rPr>
          <w:trHeight w:val="557"/>
        </w:trPr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Uveď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te, akou formou (verejné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alebo cielené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konzultá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cie a preč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o) a s ký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m bol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vrh konzultovaný.</w:t>
            </w:r>
          </w:p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Ako dlho trvali konzultá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cie?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Uveď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hlavné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body konzultá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cií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a vý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sledky konzultá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cií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. 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rPr>
          <w:trHeight w:val="548"/>
        </w:trPr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</w:rPr>
            </w:pPr>
            <w:r>
              <w:rPr>
                <w:rFonts w:ascii="Times New Roman" w:hAnsi="Times New Roman" w:eastAsiaTheme="minorEastAsia" w:cs="Times New Roman" w:hint="default"/>
                <w:lang w:eastAsia="sk-SK"/>
              </w:rPr>
              <w:t>konzultá</w:t>
            </w:r>
            <w:r>
              <w:rPr>
                <w:rFonts w:ascii="Times New Roman" w:hAnsi="Times New Roman" w:eastAsiaTheme="minorEastAsia" w:cs="Times New Roman" w:hint="default"/>
                <w:lang w:eastAsia="sk-SK"/>
              </w:rPr>
              <w:t>cie neboli povinné</w:t>
            </w:r>
          </w:p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 w:hint="default"/>
                <w:lang w:eastAsia="sk-SK"/>
              </w:rPr>
            </w:pPr>
            <w:r>
              <w:rPr>
                <w:rFonts w:ascii="Times New Roman" w:hAnsi="Times New Roman" w:eastAsiaTheme="minorEastAsia" w:cs="Times New Roman" w:hint="default"/>
                <w:lang w:eastAsia="sk-SK"/>
              </w:rPr>
              <w:t>konzultá</w:t>
            </w:r>
            <w:r>
              <w:rPr>
                <w:rFonts w:ascii="Times New Roman" w:hAnsi="Times New Roman" w:eastAsiaTheme="minorEastAsia" w:cs="Times New Roman" w:hint="default"/>
                <w:lang w:eastAsia="sk-SK"/>
              </w:rPr>
              <w:t>cie neboli vykonané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3.3 Ná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klady regulá</w:t>
            </w:r>
            <w:r>
              <w:rPr>
                <w:rFonts w:ascii="Times New Roman" w:hAnsi="Times New Roman" w:eastAsiaTheme="minorEastAsia" w:cs="Times New Roman" w:hint="default"/>
                <w:b/>
                <w:sz w:val="24"/>
                <w:szCs w:val="24"/>
                <w:lang w:eastAsia="sk-SK"/>
              </w:rPr>
              <w:t>cie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 xml:space="preserve">      - </w:t>
            </w:r>
            <w:r>
              <w:rPr>
                <w:rFonts w:ascii="Times New Roman" w:hAnsi="Times New Roman" w:eastAsiaTheme="minorEastAsia" w:cs="Times New Roman"/>
                <w:b/>
                <w:sz w:val="24"/>
                <w:szCs w:val="24"/>
                <w:lang w:eastAsia="sk-SK"/>
              </w:rPr>
              <w:t>z toho MSP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3.3.1 Priame finanč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né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klady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Dochá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dza k 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zvýš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eniu/zníž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eniu priamych finanč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ch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kladov (poplatky, odvody, dane clá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...)? Ak 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no, popíš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a vyčí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slite ich. Uveď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tiež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spô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sob ich vý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poč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tu. 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/>
                <w:sz w:val="24"/>
                <w:szCs w:val="24"/>
                <w:lang w:eastAsia="sk-SK"/>
              </w:rPr>
              <w:t>K 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zvýš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eniu priamych finanč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ný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ch 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kladov (poplatky, odvody, dane clá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...) nedochá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dza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3.3.2 Nepriame finanč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né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 xml:space="preserve"> n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á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klady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Vyž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aduje si predkladaný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vrh dodatoč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né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klady na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kup tovarov alebo služ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ieb? Zvyš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uje predkladaný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vrh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klady sú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visiace so zamestná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vaní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m? Ak 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no, popíš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a vyčí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slite ich. Uveď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tiež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spô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sob ich vý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poč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tu.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vrh nevyž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aduje vyšš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ie dodatoč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né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klady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pre podnikateľ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ov.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Vyšš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ie dodatoč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né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klady pre zdravotné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poisť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ovne pri 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kupe zdravotnej starostlivosti od poskytovateľ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ov ZZS sa netý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kajú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 xml:space="preserve"> podnikateľ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ské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ho sektora.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bidi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3.3.3 Administratí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vne ná</w:t>
            </w:r>
            <w:r>
              <w:rPr>
                <w:rFonts w:ascii="Times New Roman" w:hAnsi="Times New Roman" w:eastAsiaTheme="minorEastAsia" w:cs="Times New Roman" w:hint="default"/>
                <w:b/>
                <w:i/>
                <w:sz w:val="24"/>
                <w:szCs w:val="24"/>
                <w:lang w:eastAsia="sk-SK"/>
              </w:rPr>
              <w:t>klady</w:t>
            </w:r>
          </w:p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Dochá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dza k 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zavedeniu nový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ch informač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ch povinností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alebo odstrá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neniu, prí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p. ú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prave existujú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cich informač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ch povinností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? (napr. zmena pož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adovaný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ch dá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t, zmena frekvencie reportovania, zmena formy predkladania a 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pod.) Ak 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no, popíš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a vyčí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slite administratí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vne ná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kla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y. Uveď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te tiež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 xml:space="preserve"> spô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sob ich vý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poč</w:t>
            </w:r>
            <w:r>
              <w:rPr>
                <w:rFonts w:ascii="Times New Roman" w:hAnsi="Times New Roman" w:eastAsiaTheme="minorEastAsia" w:cs="Times New Roman" w:hint="default"/>
                <w:i/>
                <w:sz w:val="24"/>
                <w:szCs w:val="24"/>
                <w:lang w:eastAsia="sk-SK"/>
              </w:rPr>
              <w:t>tu.</w:t>
            </w:r>
          </w:p>
        </w:tc>
      </w:tr>
      <w:tr>
        <w:tblPrEx>
          <w:tblW w:w="0" w:type="dxa"/>
          <w:tblInd w:w="-108" w:type="dxa"/>
          <w:tblLayout w:type="fixed"/>
          <w:tblLook w:val="04A0"/>
        </w:tblPrEx>
        <w:tc>
          <w:tcPr>
            <w:tcW w:w="9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B1A7E">
            <w:pPr>
              <w:widowControl w:val="0"/>
              <w:bidi w:val="0"/>
              <w:adjustRightInd w:val="0"/>
              <w:spacing w:after="0" w:line="240" w:lineRule="auto"/>
              <w:jc w:val="left"/>
              <w:rPr>
                <w:rFonts w:ascii="Times New Roman" w:hAnsi="Times New Roman" w:eastAsiaTheme="minorEastAsia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Nedochá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dza k 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zvýš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eniu administratí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vnych ná</w:t>
            </w:r>
            <w:r>
              <w:rPr>
                <w:rFonts w:ascii="Times New Roman" w:hAnsi="Times New Roman" w:eastAsiaTheme="minorEastAsia" w:cs="Times New Roman" w:hint="default"/>
                <w:sz w:val="24"/>
                <w:szCs w:val="24"/>
                <w:lang w:eastAsia="sk-SK"/>
              </w:rPr>
              <w:t>kladov.</w:t>
            </w:r>
          </w:p>
        </w:tc>
      </w:tr>
    </w:tbl>
    <w:p w:rsidR="00B707F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/>
  <w:rsids>
    <w:rsidRoot w:val="005B1A7E"/>
    <w:rsid w:val="005B1A7E"/>
    <w:rsid w:val="00B707F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A7E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Odsek zoznamu2 Char,body Char"/>
    <w:link w:val="ListParagraph"/>
    <w:uiPriority w:val="99"/>
    <w:locked/>
    <w:rsid w:val="005B1A7E"/>
    <w:rPr>
      <w:rFonts w:ascii="Times New Roman" w:hAnsi="Times New Roman" w:cs="Times New Roman"/>
      <w:sz w:val="24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5B1A7E"/>
    <w:pPr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table" w:styleId="TableGrid">
    <w:name w:val="Table Grid"/>
    <w:basedOn w:val="TableNormal"/>
    <w:uiPriority w:val="59"/>
    <w:rsid w:val="005B1A7E"/>
    <w:pPr>
      <w:spacing w:after="0" w:line="240" w:lineRule="auto"/>
      <w:jc w:val="left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304</Words>
  <Characters>1739</Characters>
  <Application>Microsoft Office Word</Application>
  <DocSecurity>0</DocSecurity>
  <Lines>0</Lines>
  <Paragraphs>0</Paragraphs>
  <ScaleCrop>false</ScaleCrop>
  <Company>MZ SR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2017-08-16T08:39:00Z</dcterms:created>
  <dcterms:modified xsi:type="dcterms:W3CDTF">2017-08-16T08:39:00Z</dcterms:modified>
</cp:coreProperties>
</file>