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56612A" w:rsidP="007B71A4">
            <w:pPr>
              <w:bidi w:val="0"/>
              <w:jc w:val="center"/>
              <w:rPr>
                <w:rFonts w:ascii="Times New Roman" w:hAnsi="Times New Roman"/>
                <w:b/>
                <w:sz w:val="24"/>
                <w:szCs w:val="24"/>
              </w:rPr>
            </w:pPr>
            <w:r w:rsidRPr="0056612A" w:rsidR="008A1252">
              <w:rPr>
                <w:rFonts w:ascii="Times New Roman" w:hAnsi="Times New Roman"/>
                <w:b/>
                <w:sz w:val="24"/>
                <w:szCs w:val="24"/>
              </w:rPr>
              <w:t>Analýza v</w:t>
            </w:r>
            <w:r w:rsidRPr="0056612A">
              <w:rPr>
                <w:rFonts w:ascii="Times New Roman" w:hAnsi="Times New Roman"/>
                <w:b/>
                <w:sz w:val="24"/>
                <w:szCs w:val="24"/>
              </w:rPr>
              <w:t>plyv</w:t>
            </w:r>
            <w:r w:rsidRPr="0056612A" w:rsidR="008A1252">
              <w:rPr>
                <w:rFonts w:ascii="Times New Roman" w:hAnsi="Times New Roman"/>
                <w:b/>
                <w:sz w:val="24"/>
                <w:szCs w:val="24"/>
              </w:rPr>
              <w:t>ov</w:t>
            </w:r>
            <w:r w:rsidRPr="0056612A">
              <w:rPr>
                <w:rFonts w:ascii="Times New Roman" w:hAnsi="Times New Roman"/>
                <w:b/>
                <w:sz w:val="24"/>
                <w:szCs w:val="24"/>
              </w:rPr>
              <w:t xml:space="preserve"> na podnikateľské prostredie </w:t>
            </w:r>
          </w:p>
          <w:p w:rsidR="009F2DFA" w:rsidRPr="0056612A" w:rsidP="00780BA6">
            <w:pPr>
              <w:bidi w:val="0"/>
              <w:jc w:val="center"/>
              <w:rPr>
                <w:rFonts w:ascii="Times New Roman" w:hAnsi="Times New Roman"/>
                <w:b/>
                <w:sz w:val="24"/>
                <w:szCs w:val="24"/>
              </w:rPr>
            </w:pPr>
            <w:r w:rsidRPr="0056612A">
              <w:rPr>
                <w:rFonts w:ascii="Times New Roman" w:hAnsi="Times New Roman"/>
                <w:b/>
                <w:sz w:val="24"/>
                <w:szCs w:val="24"/>
              </w:rPr>
              <w:t xml:space="preserve">(vrátane </w:t>
            </w:r>
            <w:r w:rsidRPr="0056612A" w:rsidR="00780BA6">
              <w:rPr>
                <w:rFonts w:ascii="Times New Roman" w:hAnsi="Times New Roman"/>
                <w:b/>
                <w:sz w:val="24"/>
                <w:szCs w:val="24"/>
              </w:rPr>
              <w:t xml:space="preserve">testu </w:t>
            </w:r>
            <w:r w:rsidRPr="0056612A">
              <w:rPr>
                <w:rFonts w:ascii="Times New Roman" w:hAnsi="Times New Roman"/>
                <w:b/>
                <w:sz w:val="24"/>
                <w:szCs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56612A" w:rsidP="007B71A4">
            <w:pPr>
              <w:bidi w:val="0"/>
              <w:rPr>
                <w:rFonts w:ascii="Times New Roman" w:hAnsi="Times New Roman"/>
                <w:b/>
                <w:sz w:val="24"/>
                <w:szCs w:val="24"/>
              </w:rPr>
            </w:pPr>
            <w:r w:rsidRPr="0056612A">
              <w:rPr>
                <w:rFonts w:ascii="Times New Roman" w:hAnsi="Times New Roman"/>
                <w:b/>
                <w:sz w:val="24"/>
                <w:szCs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
              <w:gridCol w:w="8540"/>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56612A" w:rsidP="007B71A4">
                  <w:pPr>
                    <w:bidi w:val="0"/>
                    <w:spacing w:after="0" w:line="240" w:lineRule="auto"/>
                    <w:jc w:val="center"/>
                    <w:rPr>
                      <w:rFonts w:ascii="Times New Roman" w:hAnsi="Times New Roman"/>
                      <w:sz w:val="24"/>
                      <w:szCs w:val="24"/>
                    </w:rPr>
                  </w:pPr>
                  <w:r w:rsidRPr="0056612A">
                    <w:rPr>
                      <w:rFonts w:ascii="MS Mincho" w:eastAsia="MS Mincho" w:hAnsi="MS Mincho" w:cs="MS Mincho" w:hint="eastAsia"/>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56612A" w:rsidP="007B71A4">
                  <w:pPr>
                    <w:bidi w:val="0"/>
                    <w:rPr>
                      <w:rFonts w:ascii="Times New Roman" w:hAnsi="Times New Roman"/>
                      <w:b/>
                      <w:sz w:val="24"/>
                      <w:szCs w:val="24"/>
                    </w:rPr>
                  </w:pPr>
                  <w:r w:rsidRPr="0056612A">
                    <w:rPr>
                      <w:rFonts w:ascii="Times New Roman" w:hAnsi="Times New Roman"/>
                      <w:b/>
                      <w:sz w:val="24"/>
                      <w:szCs w:val="24"/>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56612A" w:rsidP="007B71A4">
                  <w:pPr>
                    <w:bidi w:val="0"/>
                    <w:jc w:val="center"/>
                    <w:rPr>
                      <w:rFonts w:ascii="Times New Roman" w:hAnsi="Times New Roman"/>
                      <w:sz w:val="24"/>
                      <w:szCs w:val="24"/>
                    </w:rPr>
                  </w:pPr>
                  <w:r w:rsidRPr="0056612A">
                    <w:rPr>
                      <w:rFonts w:ascii="MS Mincho" w:eastAsia="MS Mincho" w:hAnsi="MS Mincho" w:cs="MS Mincho" w:hint="eastAsia"/>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56612A" w:rsidP="007B71A4">
                  <w:pPr>
                    <w:bidi w:val="0"/>
                    <w:rPr>
                      <w:rFonts w:ascii="Times New Roman" w:hAnsi="Times New Roman"/>
                      <w:b/>
                      <w:sz w:val="24"/>
                      <w:szCs w:val="24"/>
                    </w:rPr>
                  </w:pPr>
                  <w:r w:rsidRPr="0056612A">
                    <w:rPr>
                      <w:rFonts w:ascii="Times New Roman" w:hAnsi="Times New Roman"/>
                      <w:b/>
                      <w:sz w:val="24"/>
                      <w:szCs w:val="24"/>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56612A" w:rsidP="007B71A4">
                  <w:pPr>
                    <w:bidi w:val="0"/>
                    <w:jc w:val="center"/>
                    <w:rPr>
                      <w:rFonts w:ascii="Times New Roman" w:hAnsi="Times New Roman"/>
                      <w:sz w:val="24"/>
                      <w:szCs w:val="24"/>
                    </w:rPr>
                  </w:pPr>
                  <w:r w:rsidRPr="0056612A">
                    <w:rPr>
                      <w:rFonts w:ascii="MS Mincho" w:eastAsia="MS Mincho" w:hAnsi="MS Mincho" w:cs="MS Mincho" w:hint="eastAsia"/>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56612A" w:rsidP="007B71A4">
                  <w:pPr>
                    <w:bidi w:val="0"/>
                    <w:rPr>
                      <w:rFonts w:ascii="Times New Roman" w:hAnsi="Times New Roman"/>
                      <w:sz w:val="24"/>
                      <w:szCs w:val="24"/>
                    </w:rPr>
                  </w:pPr>
                  <w:r w:rsidRPr="0056612A">
                    <w:rPr>
                      <w:rFonts w:ascii="Times New Roman" w:hAnsi="Times New Roman"/>
                      <w:b/>
                      <w:sz w:val="24"/>
                      <w:szCs w:val="24"/>
                    </w:rPr>
                    <w:t>na všetky kategórie podnikov</w:t>
                  </w:r>
                </w:p>
              </w:tc>
            </w:tr>
          </w:tbl>
          <w:p w:rsidR="009F2DFA" w:rsidRPr="0056612A" w:rsidP="007B71A4">
            <w:pPr>
              <w:bidi w:val="0"/>
              <w:rPr>
                <w:rFonts w:ascii="Times New Roman" w:hAnsi="Times New Roman"/>
                <w:b/>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56612A" w:rsidP="007B71A4">
            <w:pPr>
              <w:bidi w:val="0"/>
              <w:rPr>
                <w:rFonts w:ascii="Times New Roman" w:hAnsi="Times New Roman"/>
                <w:b/>
                <w:sz w:val="24"/>
                <w:szCs w:val="24"/>
              </w:rPr>
            </w:pPr>
            <w:r w:rsidRPr="0056612A" w:rsidR="002B1108">
              <w:rPr>
                <w:rFonts w:ascii="Times New Roman" w:hAnsi="Times New Roman"/>
                <w:b/>
                <w:sz w:val="24"/>
                <w:szCs w:val="24"/>
              </w:rPr>
              <w:t>3</w:t>
            </w:r>
            <w:r w:rsidRPr="0056612A">
              <w:rPr>
                <w:rFonts w:ascii="Times New Roman" w:hAnsi="Times New Roman"/>
                <w:b/>
                <w:sz w:val="24"/>
                <w:szCs w:val="24"/>
              </w:rPr>
              <w:t>.1 Dotknuté podnikateľské subjekty</w:t>
            </w:r>
          </w:p>
          <w:p w:rsidR="009F2DFA" w:rsidRPr="0056612A" w:rsidP="007B71A4">
            <w:pPr>
              <w:bidi w:val="0"/>
              <w:ind w:left="284"/>
              <w:rPr>
                <w:rFonts w:ascii="Times New Roman" w:hAnsi="Times New Roman"/>
                <w:b/>
                <w:sz w:val="24"/>
                <w:szCs w:val="24"/>
              </w:rPr>
            </w:pPr>
            <w:r w:rsidRPr="0056612A">
              <w:rPr>
                <w:rFonts w:ascii="Times New Roman" w:hAnsi="Times New Roman"/>
                <w:sz w:val="24"/>
                <w:szCs w:val="24"/>
              </w:rPr>
              <w:t xml:space="preserve"> - </w:t>
            </w:r>
            <w:r w:rsidRPr="0056612A">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i/>
                <w:sz w:val="24"/>
                <w:szCs w:val="24"/>
              </w:rPr>
            </w:pPr>
            <w:r w:rsidRPr="0056612A">
              <w:rPr>
                <w:rFonts w:ascii="Times New Roman" w:hAnsi="Times New Roman"/>
                <w:i/>
                <w:sz w:val="24"/>
                <w:szCs w:val="24"/>
              </w:rPr>
              <w:t>Uveďte, aké podnikateľské subjekty budú predkladaným návrhom ovplyvnené.</w:t>
            </w:r>
          </w:p>
          <w:p w:rsidR="009F2DFA" w:rsidRPr="0056612A" w:rsidP="007B71A4">
            <w:pPr>
              <w:bidi w:val="0"/>
              <w:rPr>
                <w:rFonts w:ascii="Times New Roman" w:hAnsi="Times New Roman"/>
                <w:i/>
                <w:sz w:val="24"/>
                <w:szCs w:val="24"/>
              </w:rPr>
            </w:pPr>
            <w:r w:rsidRPr="0056612A">
              <w:rPr>
                <w:rFonts w:ascii="Times New Roman" w:hAnsi="Times New Roman"/>
                <w:i/>
                <w:sz w:val="24"/>
                <w:szCs w:val="24"/>
              </w:rPr>
              <w:t>Aký je ich počet?</w:t>
            </w:r>
          </w:p>
        </w:tc>
      </w:tr>
      <w:tr>
        <w:tblPrEx>
          <w:tblW w:w="0" w:type="auto"/>
          <w:tblLook w:val="04A0"/>
        </w:tblPrEx>
        <w:trPr>
          <w:trHeight w:val="144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66664A" w:rsidRPr="0056612A" w:rsidP="0066664A">
            <w:pPr>
              <w:pStyle w:val="ListParagraph"/>
              <w:numPr>
                <w:numId w:val="13"/>
              </w:numPr>
              <w:bidi w:val="0"/>
              <w:ind w:left="142" w:hanging="142"/>
              <w:rPr>
                <w:rFonts w:ascii="Times New Roman" w:hAnsi="Times New Roman" w:cs="Times New Roman"/>
                <w:i/>
                <w:sz w:val="24"/>
                <w:szCs w:val="24"/>
              </w:rPr>
            </w:pPr>
            <w:r w:rsidRPr="0056612A">
              <w:rPr>
                <w:rFonts w:ascii="Times New Roman" w:hAnsi="Times New Roman" w:cs="Times New Roman"/>
                <w:sz w:val="24"/>
                <w:szCs w:val="24"/>
              </w:rPr>
              <w:t xml:space="preserve">Poskytovatelia zdravotnej starostlivosti, ktorí prevádzkujú lekársku službu prvej pomoci, </w:t>
            </w:r>
          </w:p>
          <w:p w:rsidR="0066664A" w:rsidRPr="0066664A" w:rsidP="0066664A">
            <w:pPr>
              <w:pStyle w:val="ListParagraph"/>
              <w:numPr>
                <w:numId w:val="13"/>
              </w:numPr>
              <w:bidi w:val="0"/>
              <w:ind w:left="142" w:hanging="142"/>
              <w:rPr>
                <w:rFonts w:ascii="Times New Roman" w:hAnsi="Times New Roman" w:cs="Times New Roman"/>
                <w:i/>
                <w:sz w:val="24"/>
                <w:szCs w:val="24"/>
              </w:rPr>
            </w:pPr>
            <w:r>
              <w:rPr>
                <w:rFonts w:ascii="Times New Roman" w:hAnsi="Times New Roman" w:cs="Times New Roman"/>
                <w:sz w:val="24"/>
                <w:szCs w:val="24"/>
              </w:rPr>
              <w:t>P</w:t>
            </w:r>
            <w:r w:rsidRPr="0056612A">
              <w:rPr>
                <w:rFonts w:ascii="Times New Roman" w:hAnsi="Times New Roman" w:cs="Times New Roman"/>
                <w:sz w:val="24"/>
                <w:szCs w:val="24"/>
              </w:rPr>
              <w:t>oskytovatelia zdravotnej starostlivosti, ktorí budú</w:t>
            </w:r>
            <w:r>
              <w:rPr>
                <w:rFonts w:ascii="Times New Roman" w:hAnsi="Times New Roman" w:cs="Times New Roman"/>
                <w:sz w:val="24"/>
                <w:szCs w:val="24"/>
              </w:rPr>
              <w:t xml:space="preserve"> poskytovať ústavnú pohotovostnú </w:t>
            </w:r>
            <w:r w:rsidRPr="0066664A">
              <w:rPr>
                <w:rFonts w:ascii="Times New Roman" w:hAnsi="Times New Roman" w:cs="Times New Roman"/>
                <w:sz w:val="24"/>
                <w:szCs w:val="24"/>
              </w:rPr>
              <w:t>službu,</w:t>
            </w:r>
          </w:p>
          <w:p w:rsidR="0066664A" w:rsidRPr="0066664A" w:rsidP="0066664A">
            <w:pPr>
              <w:pStyle w:val="ListParagraph"/>
              <w:numPr>
                <w:numId w:val="13"/>
              </w:numPr>
              <w:bidi w:val="0"/>
              <w:ind w:left="142" w:hanging="142"/>
              <w:rPr>
                <w:rFonts w:ascii="Times New Roman" w:hAnsi="Times New Roman" w:cs="Times New Roman"/>
                <w:i/>
                <w:sz w:val="24"/>
                <w:szCs w:val="24"/>
              </w:rPr>
            </w:pPr>
            <w:r w:rsidRPr="0066664A">
              <w:rPr>
                <w:rFonts w:ascii="Times New Roman" w:hAnsi="Times New Roman" w:cs="Times New Roman"/>
                <w:sz w:val="24"/>
                <w:szCs w:val="24"/>
              </w:rPr>
              <w:t xml:space="preserve">Poskytovatelia spoločných vyšetrovacích a liečebných zložiek, ktorí prevádzkujú biochemické laboratórium, </w:t>
            </w:r>
          </w:p>
          <w:p w:rsidR="009F2DFA" w:rsidRPr="00A200F7" w:rsidP="00A200F7">
            <w:pPr>
              <w:pStyle w:val="ListParagraph"/>
              <w:numPr>
                <w:numId w:val="13"/>
              </w:numPr>
              <w:bidi w:val="0"/>
              <w:ind w:left="142" w:hanging="142"/>
              <w:rPr>
                <w:rFonts w:ascii="Times New Roman" w:hAnsi="Times New Roman" w:cs="Times New Roman"/>
                <w:i/>
                <w:sz w:val="24"/>
                <w:szCs w:val="24"/>
              </w:rPr>
            </w:pPr>
            <w:r w:rsidR="0066664A">
              <w:rPr>
                <w:rFonts w:ascii="Times New Roman" w:hAnsi="Times New Roman" w:cs="Times New Roman"/>
                <w:sz w:val="24"/>
                <w:szCs w:val="24"/>
              </w:rPr>
              <w:t>L</w:t>
            </w:r>
            <w:r w:rsidR="00A200F7">
              <w:rPr>
                <w:rFonts w:ascii="Times New Roman" w:hAnsi="Times New Roman" w:cs="Times New Roman"/>
                <w:sz w:val="24"/>
                <w:szCs w:val="24"/>
              </w:rPr>
              <w:t>iečebné kúpele.</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56612A" w:rsidP="007B71A4">
            <w:pPr>
              <w:bidi w:val="0"/>
              <w:rPr>
                <w:rFonts w:ascii="Times New Roman" w:hAnsi="Times New Roman"/>
                <w:b/>
                <w:sz w:val="24"/>
                <w:szCs w:val="24"/>
              </w:rPr>
            </w:pPr>
            <w:r w:rsidRPr="0056612A" w:rsidR="002B1108">
              <w:rPr>
                <w:rFonts w:ascii="Times New Roman" w:hAnsi="Times New Roman"/>
                <w:b/>
                <w:sz w:val="24"/>
                <w:szCs w:val="24"/>
              </w:rPr>
              <w:t>3</w:t>
            </w:r>
            <w:r w:rsidRPr="0056612A">
              <w:rPr>
                <w:rFonts w:ascii="Times New Roman" w:hAnsi="Times New Roman"/>
                <w:b/>
                <w:sz w:val="24"/>
                <w:szCs w:val="24"/>
              </w:rPr>
              <w:t>.2 Vyhodnotenie konzultácií</w:t>
            </w:r>
          </w:p>
          <w:p w:rsidR="009F2DFA" w:rsidRPr="0056612A" w:rsidP="007B71A4">
            <w:pPr>
              <w:bidi w:val="0"/>
              <w:rPr>
                <w:rFonts w:ascii="Times New Roman" w:hAnsi="Times New Roman"/>
                <w:b/>
                <w:sz w:val="24"/>
                <w:szCs w:val="24"/>
              </w:rPr>
            </w:pPr>
            <w:r w:rsidRPr="0056612A">
              <w:rPr>
                <w:rFonts w:ascii="Times New Roman" w:hAnsi="Times New Roman"/>
                <w:sz w:val="24"/>
                <w:szCs w:val="24"/>
              </w:rPr>
              <w:t xml:space="preserve">       - </w:t>
            </w:r>
            <w:r w:rsidRPr="0056612A">
              <w:rPr>
                <w:rFonts w:ascii="Times New Roman" w:hAnsi="Times New Roman"/>
                <w:b/>
                <w:sz w:val="24"/>
                <w:szCs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i/>
                <w:sz w:val="24"/>
                <w:szCs w:val="24"/>
              </w:rPr>
            </w:pPr>
            <w:r w:rsidRPr="0056612A">
              <w:rPr>
                <w:rFonts w:ascii="Times New Roman" w:hAnsi="Times New Roman"/>
                <w:i/>
                <w:sz w:val="24"/>
                <w:szCs w:val="24"/>
              </w:rPr>
              <w:t>Uveďte, akou formou (verejné alebo cielené konzultácie a prečo) a s kým bol návrh konzultovaný.</w:t>
            </w:r>
          </w:p>
          <w:p w:rsidR="009F2DFA" w:rsidRPr="0056612A" w:rsidP="007B71A4">
            <w:pPr>
              <w:bidi w:val="0"/>
              <w:rPr>
                <w:rFonts w:ascii="Times New Roman" w:hAnsi="Times New Roman"/>
                <w:i/>
                <w:sz w:val="24"/>
                <w:szCs w:val="24"/>
              </w:rPr>
            </w:pPr>
            <w:r w:rsidRPr="0056612A">
              <w:rPr>
                <w:rFonts w:ascii="Times New Roman" w:hAnsi="Times New Roman"/>
                <w:i/>
                <w:sz w:val="24"/>
                <w:szCs w:val="24"/>
              </w:rPr>
              <w:t>Ako dlho trvali konzultácie?</w:t>
            </w:r>
          </w:p>
          <w:p w:rsidR="009F2DFA" w:rsidRPr="0056612A" w:rsidP="007B71A4">
            <w:pPr>
              <w:bidi w:val="0"/>
              <w:rPr>
                <w:rFonts w:ascii="Times New Roman" w:hAnsi="Times New Roman"/>
                <w:i/>
                <w:sz w:val="24"/>
                <w:szCs w:val="24"/>
              </w:rPr>
            </w:pPr>
            <w:r w:rsidRPr="0056612A">
              <w:rPr>
                <w:rFonts w:ascii="Times New Roman" w:hAnsi="Times New Roman"/>
                <w:i/>
                <w:sz w:val="24"/>
                <w:szCs w:val="24"/>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6612A" w:rsidRPr="00FB7FD5" w:rsidP="0056612A">
            <w:pPr>
              <w:bidi w:val="0"/>
              <w:jc w:val="both"/>
              <w:rPr>
                <w:rFonts w:ascii="Times New Roman" w:hAnsi="Times New Roman"/>
                <w:sz w:val="24"/>
                <w:szCs w:val="24"/>
              </w:rPr>
            </w:pPr>
            <w:r>
              <w:rPr>
                <w:rFonts w:ascii="Times New Roman" w:hAnsi="Times New Roman"/>
                <w:sz w:val="24"/>
                <w:szCs w:val="24"/>
              </w:rPr>
              <w:t xml:space="preserve">     Verejnosť bola o príprave n</w:t>
            </w:r>
            <w:r w:rsidRPr="00FB7FD5">
              <w:rPr>
                <w:rFonts w:ascii="Times New Roman" w:hAnsi="Times New Roman"/>
                <w:sz w:val="24"/>
                <w:szCs w:val="24"/>
              </w:rPr>
              <w:t xml:space="preserve">ávrhu zákona, ktorým sa mení a dopĺňa zákon č. 576/2004 Z. z. o zdravotnej starostlivosti, službách súvisiacich s poskytovaním zdravotnej starostlivosti a o zmene a doplnení niektorých zákonov v znení neskorších predpisov a ktorým sa menia a dopĺňajú niektoré zákony informovaná prostredníctvom predbežnej informácie č. </w:t>
            </w:r>
            <w:hyperlink r:id="rId5" w:history="1">
              <w:r w:rsidRPr="00FB7FD5">
                <w:rPr>
                  <w:rStyle w:val="Hyperlink"/>
                  <w:rFonts w:ascii="Times New Roman" w:hAnsi="Times New Roman"/>
                  <w:sz w:val="24"/>
                  <w:szCs w:val="24"/>
                </w:rPr>
                <w:t>PI/2016/220</w:t>
              </w:r>
            </w:hyperlink>
            <w:r w:rsidRPr="00FB7FD5">
              <w:rPr>
                <w:rFonts w:ascii="Times New Roman" w:hAnsi="Times New Roman"/>
                <w:sz w:val="24"/>
                <w:szCs w:val="24"/>
              </w:rPr>
              <w:t>, ktor</w:t>
            </w:r>
            <w:r w:rsidR="00C83A5B">
              <w:rPr>
                <w:rFonts w:ascii="Times New Roman" w:hAnsi="Times New Roman"/>
                <w:sz w:val="24"/>
                <w:szCs w:val="24"/>
              </w:rPr>
              <w:t>á</w:t>
            </w:r>
            <w:r w:rsidRPr="00FB7FD5">
              <w:rPr>
                <w:rFonts w:ascii="Times New Roman" w:hAnsi="Times New Roman"/>
                <w:sz w:val="24"/>
                <w:szCs w:val="24"/>
              </w:rPr>
              <w:t xml:space="preserve"> bol</w:t>
            </w:r>
            <w:r w:rsidR="00C83A5B">
              <w:rPr>
                <w:rFonts w:ascii="Times New Roman" w:hAnsi="Times New Roman"/>
                <w:sz w:val="24"/>
                <w:szCs w:val="24"/>
              </w:rPr>
              <w:t>a</w:t>
            </w:r>
            <w:r w:rsidRPr="00FB7FD5">
              <w:rPr>
                <w:rFonts w:ascii="Times New Roman" w:hAnsi="Times New Roman"/>
                <w:sz w:val="24"/>
                <w:szCs w:val="24"/>
              </w:rPr>
              <w:t xml:space="preserve"> zverejnené v informačnom systéme verejnej správy Slov – Lex.</w:t>
            </w:r>
          </w:p>
          <w:p w:rsidR="009F2DFA" w:rsidRPr="0056612A" w:rsidP="00C83A5B">
            <w:pPr>
              <w:bidi w:val="0"/>
              <w:jc w:val="both"/>
              <w:rPr>
                <w:rFonts w:ascii="Times New Roman" w:hAnsi="Times New Roman"/>
                <w:sz w:val="24"/>
                <w:szCs w:val="24"/>
              </w:rPr>
            </w:pPr>
            <w:r w:rsidR="0056612A">
              <w:rPr>
                <w:rFonts w:ascii="Times New Roman" w:hAnsi="Times New Roman"/>
                <w:sz w:val="24"/>
                <w:szCs w:val="24"/>
              </w:rPr>
              <w:t xml:space="preserve">     </w:t>
            </w:r>
            <w:r w:rsidRPr="00FB7FD5" w:rsidR="0056612A">
              <w:rPr>
                <w:rFonts w:ascii="Times New Roman" w:hAnsi="Times New Roman"/>
                <w:sz w:val="24"/>
                <w:szCs w:val="24"/>
              </w:rPr>
              <w:t>K predbežnej informácii č. PI/2016/220 boli v rámci procesu pripomienkovania predbežnej informácie zo strany verejnosti predložené pripomienky a návrhy, ktoré predkladateľ čiastočne zohľadnil.</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56612A" w:rsidP="007B71A4">
            <w:pPr>
              <w:bidi w:val="0"/>
              <w:rPr>
                <w:rFonts w:ascii="Times New Roman" w:hAnsi="Times New Roman"/>
                <w:b/>
                <w:sz w:val="24"/>
                <w:szCs w:val="24"/>
              </w:rPr>
            </w:pPr>
            <w:r w:rsidRPr="0056612A" w:rsidR="002B1108">
              <w:rPr>
                <w:rFonts w:ascii="Times New Roman" w:hAnsi="Times New Roman"/>
                <w:b/>
                <w:sz w:val="24"/>
                <w:szCs w:val="24"/>
              </w:rPr>
              <w:t>3</w:t>
            </w:r>
            <w:r w:rsidRPr="0056612A">
              <w:rPr>
                <w:rFonts w:ascii="Times New Roman" w:hAnsi="Times New Roman"/>
                <w:b/>
                <w:sz w:val="24"/>
                <w:szCs w:val="24"/>
              </w:rPr>
              <w:t>.3 Náklady regulácie</w:t>
            </w:r>
          </w:p>
          <w:p w:rsidR="009F2DFA" w:rsidRPr="0056612A" w:rsidP="007B71A4">
            <w:pPr>
              <w:bidi w:val="0"/>
              <w:rPr>
                <w:rFonts w:ascii="Times New Roman" w:hAnsi="Times New Roman"/>
                <w:b/>
                <w:sz w:val="24"/>
                <w:szCs w:val="24"/>
              </w:rPr>
            </w:pPr>
            <w:r w:rsidRPr="0056612A">
              <w:rPr>
                <w:rFonts w:ascii="Times New Roman" w:hAnsi="Times New Roman"/>
                <w:sz w:val="24"/>
                <w:szCs w:val="24"/>
              </w:rPr>
              <w:t xml:space="preserve">      - </w:t>
            </w:r>
            <w:r w:rsidRPr="0056612A">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b/>
                <w:i/>
                <w:sz w:val="24"/>
                <w:szCs w:val="24"/>
              </w:rPr>
            </w:pPr>
            <w:r w:rsidRPr="0056612A" w:rsidR="002B1108">
              <w:rPr>
                <w:rFonts w:ascii="Times New Roman" w:hAnsi="Times New Roman"/>
                <w:b/>
                <w:i/>
                <w:sz w:val="24"/>
                <w:szCs w:val="24"/>
              </w:rPr>
              <w:t>3</w:t>
            </w:r>
            <w:r w:rsidRPr="0056612A">
              <w:rPr>
                <w:rFonts w:ascii="Times New Roman" w:hAnsi="Times New Roman"/>
                <w:b/>
                <w:i/>
                <w:sz w:val="24"/>
                <w:szCs w:val="24"/>
              </w:rPr>
              <w:t>.3.1 Priame finančné náklady</w:t>
            </w:r>
          </w:p>
          <w:p w:rsidR="009F2DFA" w:rsidRPr="0056612A" w:rsidP="007B71A4">
            <w:pPr>
              <w:bidi w:val="0"/>
              <w:rPr>
                <w:rFonts w:ascii="Times New Roman" w:hAnsi="Times New Roman"/>
                <w:i/>
                <w:sz w:val="24"/>
                <w:szCs w:val="24"/>
              </w:rPr>
            </w:pPr>
            <w:r w:rsidRPr="0056612A">
              <w:rPr>
                <w:rFonts w:ascii="Times New Roman" w:hAnsi="Times New Roman"/>
                <w:i/>
                <w:sz w:val="24"/>
                <w:szCs w:val="24"/>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6612A" w:rsidRPr="0056612A" w:rsidP="0056612A">
            <w:pPr>
              <w:bidi w:val="0"/>
              <w:jc w:val="both"/>
              <w:rPr>
                <w:rFonts w:ascii="Times New Roman" w:hAnsi="Times New Roman"/>
                <w:sz w:val="24"/>
                <w:szCs w:val="24"/>
              </w:rPr>
            </w:pPr>
            <w:r>
              <w:rPr>
                <w:rFonts w:ascii="Times New Roman" w:hAnsi="Times New Roman"/>
                <w:sz w:val="24"/>
                <w:szCs w:val="24"/>
              </w:rPr>
              <w:t xml:space="preserve">     </w:t>
            </w:r>
            <w:r w:rsidRPr="0056612A">
              <w:rPr>
                <w:rFonts w:ascii="Times New Roman" w:hAnsi="Times New Roman"/>
                <w:sz w:val="24"/>
                <w:szCs w:val="24"/>
              </w:rPr>
              <w:t xml:space="preserve">Predpokladá sa negatívny vplyv pre poskytovateľov zdravotnej starostlivosti, ktorí požiadajú o vydanie povolenia na prevádzkovanie </w:t>
            </w:r>
            <w:r w:rsidR="00C83A5B">
              <w:rPr>
                <w:rFonts w:ascii="Times New Roman" w:hAnsi="Times New Roman"/>
                <w:sz w:val="24"/>
                <w:szCs w:val="24"/>
              </w:rPr>
              <w:t xml:space="preserve">ambulancie pevnej </w:t>
            </w:r>
            <w:r w:rsidRPr="0056612A">
              <w:rPr>
                <w:rFonts w:ascii="Times New Roman" w:hAnsi="Times New Roman"/>
                <w:sz w:val="24"/>
                <w:szCs w:val="24"/>
              </w:rPr>
              <w:t>ambulantnej pohotovostnej služby</w:t>
            </w:r>
            <w:r w:rsidR="00AD1C64">
              <w:rPr>
                <w:rFonts w:ascii="Times New Roman" w:hAnsi="Times New Roman"/>
                <w:sz w:val="24"/>
                <w:szCs w:val="24"/>
              </w:rPr>
              <w:t xml:space="preserve">. </w:t>
            </w:r>
            <w:r w:rsidRPr="0056612A">
              <w:rPr>
                <w:rFonts w:ascii="Times New Roman" w:hAnsi="Times New Roman"/>
                <w:sz w:val="24"/>
                <w:szCs w:val="24"/>
              </w:rPr>
              <w:t>Navrhovaná úprava vyžaduje vydanie nového povolenia na prevádzkovanie</w:t>
            </w:r>
            <w:r w:rsidR="00C83A5B">
              <w:rPr>
                <w:rFonts w:ascii="Times New Roman" w:hAnsi="Times New Roman"/>
                <w:sz w:val="24"/>
                <w:szCs w:val="24"/>
              </w:rPr>
              <w:t xml:space="preserve"> ambulancie pevnej</w:t>
            </w:r>
            <w:r w:rsidRPr="0056612A">
              <w:rPr>
                <w:rFonts w:ascii="Times New Roman" w:hAnsi="Times New Roman"/>
                <w:sz w:val="24"/>
                <w:szCs w:val="24"/>
              </w:rPr>
              <w:t xml:space="preserve"> ambulantnej pohotovostnej služby </w:t>
            </w:r>
            <w:r w:rsidRPr="0056612A">
              <w:rPr>
                <w:rFonts w:ascii="Times New Roman" w:hAnsi="Times New Roman"/>
                <w:bCs/>
                <w:sz w:val="24"/>
                <w:szCs w:val="24"/>
              </w:rPr>
              <w:t>a ten komu bude povolenie vydané uhradí 49</w:t>
            </w:r>
            <w:r w:rsidR="005F3E07">
              <w:rPr>
                <w:rFonts w:ascii="Times New Roman" w:hAnsi="Times New Roman"/>
                <w:bCs/>
                <w:sz w:val="24"/>
                <w:szCs w:val="24"/>
              </w:rPr>
              <w:t>7</w:t>
            </w:r>
            <w:r w:rsidRPr="0056612A">
              <w:rPr>
                <w:rFonts w:ascii="Times New Roman" w:hAnsi="Times New Roman"/>
                <w:bCs/>
                <w:sz w:val="24"/>
                <w:szCs w:val="24"/>
              </w:rPr>
              <w:t xml:space="preserve">, 50 eur. S vydaním povolenia súvisí aj vydanie licencie </w:t>
            </w:r>
            <w:r w:rsidRPr="0056612A">
              <w:rPr>
                <w:rFonts w:ascii="Times New Roman" w:hAnsi="Times New Roman"/>
                <w:sz w:val="24"/>
                <w:szCs w:val="24"/>
              </w:rPr>
              <w:t>na výkon činnosti odborného zástupcu, ktorej úhrada je najviac vo výške 66 eur.</w:t>
            </w:r>
          </w:p>
          <w:p w:rsidR="002D7D9C" w:rsidRPr="00647A02" w:rsidP="0056612A">
            <w:pPr>
              <w:bidi w:val="0"/>
              <w:jc w:val="both"/>
              <w:rPr>
                <w:rFonts w:ascii="Times New Roman" w:hAnsi="Times New Roman"/>
                <w:sz w:val="24"/>
                <w:szCs w:val="24"/>
              </w:rPr>
            </w:pPr>
            <w:r w:rsidRPr="0056612A" w:rsidR="0056612A">
              <w:rPr>
                <w:rFonts w:ascii="Times New Roman" w:hAnsi="Times New Roman"/>
                <w:sz w:val="24"/>
                <w:szCs w:val="24"/>
              </w:rPr>
              <w:t xml:space="preserve">      </w:t>
            </w:r>
            <w:r w:rsidRPr="00647A02">
              <w:rPr>
                <w:rFonts w:ascii="Times New Roman" w:hAnsi="Times New Roman"/>
                <w:bCs/>
                <w:sz w:val="24"/>
                <w:szCs w:val="24"/>
              </w:rPr>
              <w:t xml:space="preserve">Návrhom nových </w:t>
            </w:r>
            <w:r w:rsidRPr="00647A02">
              <w:rPr>
                <w:rFonts w:ascii="Times New Roman" w:hAnsi="Times New Roman"/>
                <w:bCs/>
                <w:sz w:val="24"/>
                <w:szCs w:val="22"/>
              </w:rPr>
              <w:t>administratívnych povinností pre žiadateľov o vydanie povolenia na prevádzkovanie ambulancie pevnej ambulantnej pohotovostnej služb</w:t>
            </w:r>
            <w:r w:rsidR="00C83A5B">
              <w:rPr>
                <w:rFonts w:ascii="Times New Roman" w:hAnsi="Times New Roman"/>
                <w:bCs/>
                <w:sz w:val="24"/>
                <w:szCs w:val="22"/>
              </w:rPr>
              <w:t>y (napríklad doloženie dokladu o disponibilnom zostatku na bežnom účte pre účely zabezpečenia financovania personálneho zabezpečenia na najmenej dva mesiace</w:t>
            </w:r>
            <w:r w:rsidRPr="00647A02">
              <w:rPr>
                <w:rFonts w:ascii="Times New Roman" w:hAnsi="Times New Roman"/>
                <w:bCs/>
                <w:sz w:val="24"/>
                <w:szCs w:val="22"/>
              </w:rPr>
              <w:t xml:space="preserve">, doloženie projektu prevádzkovania ambulancie pevnej ambulantnej pohotovostnej služby) nepredpokladajú zvýšené administratívne náklady. Tieto náklady môžu byť žiadne alebo minimálne (použitie primeraného počtu hárkov papiera a poštovné).  </w:t>
            </w:r>
          </w:p>
          <w:p w:rsidR="005A1EDE" w:rsidRPr="0056612A" w:rsidP="0056612A">
            <w:pPr>
              <w:bidi w:val="0"/>
              <w:jc w:val="both"/>
              <w:rPr>
                <w:rFonts w:ascii="Times New Roman" w:hAnsi="Times New Roman"/>
                <w:sz w:val="24"/>
                <w:szCs w:val="24"/>
              </w:rPr>
            </w:pPr>
            <w:r w:rsidRPr="0056612A" w:rsidR="0056612A">
              <w:rPr>
                <w:rFonts w:ascii="Times New Roman" w:hAnsi="Times New Roman"/>
                <w:sz w:val="24"/>
                <w:szCs w:val="24"/>
              </w:rPr>
              <w:t xml:space="preserve">         Zvyšuje sa výška úhrady poistenca za návštevu </w:t>
            </w:r>
            <w:r w:rsidR="00C83A5B">
              <w:rPr>
                <w:rFonts w:ascii="Times New Roman" w:hAnsi="Times New Roman"/>
                <w:sz w:val="24"/>
                <w:szCs w:val="24"/>
              </w:rPr>
              <w:t xml:space="preserve">poskytovateľa </w:t>
            </w:r>
            <w:r w:rsidRPr="0056612A" w:rsidR="0056612A">
              <w:rPr>
                <w:rFonts w:ascii="Times New Roman" w:hAnsi="Times New Roman"/>
                <w:sz w:val="24"/>
                <w:szCs w:val="24"/>
              </w:rPr>
              <w:t>ambulantnej pohotovostnej služby</w:t>
            </w:r>
            <w:r>
              <w:rPr>
                <w:rFonts w:ascii="Times New Roman" w:hAnsi="Times New Roman"/>
                <w:sz w:val="24"/>
                <w:szCs w:val="24"/>
              </w:rPr>
              <w:t xml:space="preserve"> a ústavnej pohotovostnej služby</w:t>
            </w:r>
            <w:r w:rsidRPr="0056612A" w:rsidR="0056612A">
              <w:rPr>
                <w:rFonts w:ascii="Times New Roman" w:hAnsi="Times New Roman"/>
                <w:sz w:val="24"/>
                <w:szCs w:val="24"/>
              </w:rPr>
              <w:t>, za stravovanie a pobyt na lôžku počas poskytovania ústavnej zdravotnej starostlivosti v liečebných kúpeľoch pri indikáciách zaradených v skupine A a B, pri poskytovaní dopravy za jeden kilometer</w:t>
            </w:r>
            <w:r>
              <w:rPr>
                <w:rFonts w:ascii="Times New Roman" w:hAnsi="Times New Roman"/>
                <w:sz w:val="24"/>
                <w:szCs w:val="24"/>
              </w:rPr>
              <w:t xml:space="preserve">. </w:t>
            </w:r>
            <w:r w:rsidRPr="0056612A" w:rsidR="0056612A">
              <w:rPr>
                <w:rFonts w:ascii="Times New Roman" w:hAnsi="Times New Roman"/>
                <w:sz w:val="24"/>
                <w:szCs w:val="24"/>
              </w:rPr>
              <w:t>Z dôvodu jednoznačnosti sa určuje výška úhrady za poskytnutie výpisu zo zdravotnej dokumentácie. Oslobodenie poistenca od týchto úhrad určuje § 38 zákona č. 577/2004 Z. z.</w:t>
            </w:r>
          </w:p>
          <w:p w:rsidR="0056612A" w:rsidRPr="0056612A" w:rsidP="0056612A">
            <w:pPr>
              <w:bidi w:val="0"/>
              <w:jc w:val="both"/>
              <w:rPr>
                <w:rFonts w:ascii="Times New Roman" w:hAnsi="Times New Roman"/>
                <w:sz w:val="24"/>
                <w:szCs w:val="24"/>
              </w:rPr>
            </w:pPr>
            <w:r w:rsidRPr="0056612A">
              <w:rPr>
                <w:rFonts w:ascii="Times New Roman" w:hAnsi="Times New Roman"/>
                <w:sz w:val="24"/>
                <w:szCs w:val="24"/>
              </w:rPr>
              <w:t xml:space="preserve">      Predpokladá sa pozitívny vplyv pre poskytovateľov ústavnej zdravotnej starostlivosti liečebné kúpele, ktorí poskytujú kúpeľnú zdravotnú starostlivosť. V porovnaní s rokom 2015 kúpeľnú zdravotnú starostlivosť v skupine A absolvovalo 26 500 pacientov. V prípade poskytovania kúpeľnej zdravotnej starostlivosti rovnakému počtu pacientov po prijatí návrhu zákona by pozitívny vplyv pre liečebné kúpele bol 22 240 eur, pri priemernej dĺžke pobytu 21 dni. V porovnaní s rokom 2015 kúpeľnú zdravotnú starostlivosť v skupine B absolvovalo 12 000 pacientov. V prípade poskytovania kúpeľnej zdravotnej starostlivosti rovnakému počtu pacientov po prijatí návrhu zákona by pozitívny vplyv pre liečebné kúpele bol 5 000 eur, pri priemernej dĺžke pobytu 21 dni. Celkový pozitívny vplyv pre všetky zariadenia liečebné kúpele sa predpokladá 27 240 eur. Počet zariadení liečebných kúpeľov je 27, čo činí v priemere 1 009 eur na jedno zariadenie liečebných kúpeľov, avšak to závisí od toho koľkým pacientom v danom zariadení liečebných kúpeľov bude poskytovaná kúpeľná zdravotná starostlivosť. </w:t>
            </w:r>
          </w:p>
          <w:p w:rsidR="0066664A" w:rsidRPr="0066664A" w:rsidP="0056612A">
            <w:pPr>
              <w:bidi w:val="0"/>
              <w:jc w:val="both"/>
              <w:rPr>
                <w:rFonts w:ascii="Times New Roman" w:hAnsi="Times New Roman"/>
                <w:sz w:val="24"/>
                <w:szCs w:val="24"/>
              </w:rPr>
            </w:pPr>
            <w:r w:rsidRPr="0056612A" w:rsidR="0056612A">
              <w:rPr>
                <w:rFonts w:ascii="Times New Roman" w:hAnsi="Times New Roman"/>
                <w:sz w:val="24"/>
                <w:szCs w:val="24"/>
              </w:rPr>
              <w:t xml:space="preserve">     </w:t>
            </w:r>
            <w:r w:rsidRPr="0066664A">
              <w:rPr>
                <w:rFonts w:ascii="Times New Roman" w:hAnsi="Times New Roman"/>
                <w:sz w:val="24"/>
                <w:szCs w:val="24"/>
              </w:rPr>
              <w:t>Doplnením preventívnej prehliadky pre dorast a dospelých o vyšetrenie ALT sa predpokladá pozitívny vplyv pre poskytovateľov spoločných vyšetrovacích a liečebných zložiek, ktorí prevádzkujú biochemické laboratórium. Úhrada zdravotných poisťovní za jedno vyšetrenie v priemere je 0. 39 eur. Ročne preventívnu prehliadku pre dorast a dospelých absolvuje ročne v priemere cca 20% všetkých poistencov, t. j. cca 803 000 poistencov. Ak po prijatí zákona bude absolvovať ročne rovnaký počet poistencov by pozitívny pre poskytovateľov spoločných vyšetrovacích a liečebných zložiek, ktorí prevádzkujú biochemické laboratórium bol predpokladaným odhadom 313 170 eur.</w:t>
            </w:r>
          </w:p>
          <w:p w:rsidR="009F2DFA" w:rsidRPr="0056612A" w:rsidP="007B71A4">
            <w:pPr>
              <w:bidi w:val="0"/>
              <w:rPr>
                <w:rFonts w:ascii="Times New Roman" w:hAnsi="Times New Roman"/>
                <w:b/>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b/>
                <w:i/>
                <w:sz w:val="24"/>
                <w:szCs w:val="24"/>
              </w:rPr>
            </w:pPr>
            <w:r w:rsidRPr="0056612A" w:rsidR="002B1108">
              <w:rPr>
                <w:rFonts w:ascii="Times New Roman" w:hAnsi="Times New Roman"/>
                <w:b/>
                <w:i/>
                <w:sz w:val="24"/>
                <w:szCs w:val="24"/>
              </w:rPr>
              <w:t>3</w:t>
            </w:r>
            <w:r w:rsidRPr="0056612A">
              <w:rPr>
                <w:rFonts w:ascii="Times New Roman" w:hAnsi="Times New Roman"/>
                <w:b/>
                <w:i/>
                <w:sz w:val="24"/>
                <w:szCs w:val="24"/>
              </w:rPr>
              <w:t>.3.2 Nepriame finančné náklady</w:t>
            </w:r>
          </w:p>
          <w:p w:rsidR="009F2DFA" w:rsidRPr="0056612A" w:rsidP="00B31A8E">
            <w:pPr>
              <w:bidi w:val="0"/>
              <w:rPr>
                <w:rFonts w:ascii="Times New Roman" w:hAnsi="Times New Roman"/>
                <w:i/>
                <w:sz w:val="24"/>
                <w:szCs w:val="24"/>
              </w:rPr>
            </w:pPr>
            <w:r w:rsidRPr="0056612A">
              <w:rPr>
                <w:rFonts w:ascii="Times New Roman" w:hAnsi="Times New Roman"/>
                <w:i/>
                <w:sz w:val="24"/>
                <w:szCs w:val="24"/>
              </w:rPr>
              <w:t xml:space="preserve">Vyžaduje si predkladaný návrh dodatočné náklady na nákup tovarov alebo služieb? </w:t>
            </w:r>
            <w:r w:rsidRPr="0056612A" w:rsidR="00B31A8E">
              <w:rPr>
                <w:rFonts w:ascii="Times New Roman" w:hAnsi="Times New Roman"/>
                <w:i/>
                <w:sz w:val="24"/>
                <w:szCs w:val="24"/>
              </w:rPr>
              <w:t xml:space="preserve">Zvyšuje predkladaný návrh náklady súvisiace so zamestnávaním? </w:t>
            </w:r>
            <w:r w:rsidRPr="0056612A">
              <w:rPr>
                <w:rFonts w:ascii="Times New Roman" w:hAnsi="Times New Roman"/>
                <w:i/>
                <w:sz w:val="24"/>
                <w:szCs w:val="24"/>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sz w:val="24"/>
                <w:szCs w:val="24"/>
              </w:rPr>
            </w:pPr>
          </w:p>
          <w:p w:rsidR="009F2DFA" w:rsidP="007B71A4">
            <w:pPr>
              <w:bidi w:val="0"/>
              <w:rPr>
                <w:rFonts w:ascii="Times New Roman" w:hAnsi="Times New Roman"/>
                <w:sz w:val="24"/>
                <w:szCs w:val="24"/>
              </w:rPr>
            </w:pPr>
            <w:r w:rsidRPr="0056612A" w:rsidR="0056612A">
              <w:rPr>
                <w:rFonts w:ascii="Times New Roman" w:hAnsi="Times New Roman"/>
                <w:sz w:val="24"/>
                <w:szCs w:val="24"/>
              </w:rPr>
              <w:t xml:space="preserve">nie </w:t>
            </w:r>
          </w:p>
          <w:p w:rsidR="0056612A" w:rsidRPr="0056612A" w:rsidP="007B71A4">
            <w:pPr>
              <w:bidi w:val="0"/>
              <w:rPr>
                <w:rFonts w:ascii="Times New Roman" w:hAnsi="Times New Roman"/>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b/>
                <w:i/>
                <w:sz w:val="24"/>
                <w:szCs w:val="24"/>
              </w:rPr>
            </w:pPr>
            <w:r w:rsidRPr="0056612A" w:rsidR="002B1108">
              <w:rPr>
                <w:rFonts w:ascii="Times New Roman" w:hAnsi="Times New Roman"/>
                <w:b/>
                <w:i/>
                <w:sz w:val="24"/>
                <w:szCs w:val="24"/>
              </w:rPr>
              <w:t>3</w:t>
            </w:r>
            <w:r w:rsidRPr="0056612A">
              <w:rPr>
                <w:rFonts w:ascii="Times New Roman" w:hAnsi="Times New Roman"/>
                <w:b/>
                <w:i/>
                <w:sz w:val="24"/>
                <w:szCs w:val="24"/>
              </w:rPr>
              <w:t>.3.3 Administratívne náklady</w:t>
            </w:r>
          </w:p>
          <w:p w:rsidR="009F2DFA" w:rsidRPr="0056612A" w:rsidP="007B71A4">
            <w:pPr>
              <w:bidi w:val="0"/>
              <w:rPr>
                <w:rFonts w:ascii="Times New Roman" w:hAnsi="Times New Roman"/>
                <w:i/>
                <w:sz w:val="24"/>
                <w:szCs w:val="24"/>
              </w:rPr>
            </w:pPr>
            <w:r w:rsidRPr="0056612A">
              <w:rPr>
                <w:rFonts w:ascii="Times New Roman" w:hAnsi="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9D5879">
            <w:pPr>
              <w:bidi w:val="0"/>
              <w:jc w:val="both"/>
              <w:rPr>
                <w:rFonts w:ascii="Times New Roman" w:hAnsi="Times New Roman"/>
                <w:sz w:val="24"/>
                <w:szCs w:val="24"/>
              </w:rPr>
            </w:pPr>
            <w:r w:rsidRPr="0056612A" w:rsidR="0056612A">
              <w:rPr>
                <w:rFonts w:ascii="Times New Roman" w:hAnsi="Times New Roman"/>
                <w:sz w:val="24"/>
                <w:szCs w:val="24"/>
              </w:rPr>
              <w:t>Predpokladá sa negatívny vplyv pre poskytovateľov zdravotnej starostlivosti, ktorí požiadajú o vydanie povolenia na prevádzkovanie</w:t>
            </w:r>
            <w:r w:rsidR="00C83A5B">
              <w:rPr>
                <w:rFonts w:ascii="Times New Roman" w:hAnsi="Times New Roman"/>
                <w:sz w:val="24"/>
                <w:szCs w:val="24"/>
              </w:rPr>
              <w:t xml:space="preserve"> ambulancie pevnej</w:t>
            </w:r>
            <w:r w:rsidRPr="0056612A" w:rsidR="0056612A">
              <w:rPr>
                <w:rFonts w:ascii="Times New Roman" w:hAnsi="Times New Roman"/>
                <w:sz w:val="24"/>
                <w:szCs w:val="24"/>
              </w:rPr>
              <w:t xml:space="preserve"> ambulantnej pohotovostnej služby; ich počet v Slove</w:t>
            </w:r>
            <w:r w:rsidR="009D5879">
              <w:rPr>
                <w:rFonts w:ascii="Times New Roman" w:hAnsi="Times New Roman"/>
                <w:sz w:val="24"/>
                <w:szCs w:val="24"/>
              </w:rPr>
              <w:t>nskej republike sa predpokladá 134</w:t>
            </w:r>
            <w:r w:rsidRPr="0056612A" w:rsidR="0056612A">
              <w:rPr>
                <w:rFonts w:ascii="Times New Roman" w:hAnsi="Times New Roman"/>
                <w:sz w:val="24"/>
                <w:szCs w:val="24"/>
              </w:rPr>
              <w:t>. Navrhovaná úprava vyžaduje vydanie nového povolenia na prevádzkovanie</w:t>
            </w:r>
            <w:r w:rsidR="00C83A5B">
              <w:rPr>
                <w:rFonts w:ascii="Times New Roman" w:hAnsi="Times New Roman"/>
                <w:sz w:val="24"/>
                <w:szCs w:val="24"/>
              </w:rPr>
              <w:t xml:space="preserve"> ambulancie pevnej</w:t>
            </w:r>
            <w:r w:rsidRPr="0056612A" w:rsidR="0056612A">
              <w:rPr>
                <w:rFonts w:ascii="Times New Roman" w:hAnsi="Times New Roman"/>
                <w:sz w:val="24"/>
                <w:szCs w:val="24"/>
              </w:rPr>
              <w:t xml:space="preserve"> ambulantnej pohotovostnej služby </w:t>
            </w:r>
            <w:r w:rsidRPr="0056612A" w:rsidR="0056612A">
              <w:rPr>
                <w:rFonts w:ascii="Times New Roman" w:hAnsi="Times New Roman"/>
                <w:bCs/>
                <w:sz w:val="24"/>
                <w:szCs w:val="24"/>
              </w:rPr>
              <w:t>a ten komu bude povolenie vydané uhradí 49</w:t>
            </w:r>
            <w:r w:rsidR="005F3E07">
              <w:rPr>
                <w:rFonts w:ascii="Times New Roman" w:hAnsi="Times New Roman"/>
                <w:bCs/>
                <w:sz w:val="24"/>
                <w:szCs w:val="24"/>
              </w:rPr>
              <w:t>7</w:t>
            </w:r>
            <w:r w:rsidRPr="0056612A" w:rsidR="0056612A">
              <w:rPr>
                <w:rFonts w:ascii="Times New Roman" w:hAnsi="Times New Roman"/>
                <w:bCs/>
                <w:sz w:val="24"/>
                <w:szCs w:val="24"/>
              </w:rPr>
              <w:t xml:space="preserve">, 50 eur. S vydaním povolenia súvisí aj vydanie licencie </w:t>
            </w:r>
            <w:r w:rsidRPr="0056612A" w:rsidR="0056612A">
              <w:rPr>
                <w:rFonts w:ascii="Times New Roman" w:hAnsi="Times New Roman"/>
                <w:sz w:val="24"/>
                <w:szCs w:val="24"/>
              </w:rPr>
              <w:t>na výkon činnosti odborného zástupcu, ktorej úhrada je najviac vo výške 66 eur.</w:t>
            </w: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i/>
                <w:sz w:val="24"/>
                <w:szCs w:val="24"/>
              </w:rPr>
            </w:pPr>
            <w:r w:rsidRPr="0056612A" w:rsidR="002B1108">
              <w:rPr>
                <w:rFonts w:ascii="Times New Roman" w:hAnsi="Times New Roman"/>
                <w:b/>
                <w:i/>
                <w:sz w:val="24"/>
                <w:szCs w:val="24"/>
              </w:rPr>
              <w:t>3</w:t>
            </w:r>
            <w:r w:rsidRPr="0056612A">
              <w:rPr>
                <w:rFonts w:ascii="Times New Roman" w:hAnsi="Times New Roman"/>
                <w:b/>
                <w:i/>
                <w:sz w:val="24"/>
                <w:szCs w:val="24"/>
              </w:rPr>
              <w:t>.3.4 Súhrnná tabuľka nákladov regulácie</w:t>
            </w:r>
          </w:p>
          <w:p w:rsidR="009F2DFA" w:rsidRPr="0056612A" w:rsidP="007B71A4">
            <w:pPr>
              <w:bidi w:val="0"/>
              <w:rPr>
                <w:rFonts w:ascii="Times New Roman" w:hAnsi="Times New Roman"/>
                <w:i/>
                <w:sz w:val="24"/>
                <w:szCs w:val="24"/>
              </w:rPr>
            </w:pPr>
          </w:p>
          <w:tbl>
            <w:tblPr>
              <w:tblStyle w:val="TableGrid"/>
              <w:tblW w:w="0" w:type="auto"/>
              <w:tblLook w:val="04A0"/>
            </w:tblPr>
            <w:tblGrid>
              <w:gridCol w:w="2951"/>
              <w:gridCol w:w="2940"/>
              <w:gridCol w:w="2945"/>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spacing w:after="0" w:line="240" w:lineRule="auto"/>
                    <w:rPr>
                      <w:rFonts w:ascii="Times New Roman" w:hAnsi="Times New Roman"/>
                      <w:i/>
                      <w:sz w:val="24"/>
                      <w:szCs w:val="24"/>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jc w:val="center"/>
                    <w:rPr>
                      <w:rFonts w:ascii="Times New Roman" w:hAnsi="Times New Roman"/>
                      <w:i/>
                      <w:sz w:val="24"/>
                      <w:szCs w:val="24"/>
                    </w:rPr>
                  </w:pPr>
                  <w:r w:rsidRPr="0056612A">
                    <w:rPr>
                      <w:rFonts w:ascii="Times New Roman" w:hAnsi="Times New Roman"/>
                      <w:i/>
                      <w:sz w:val="24"/>
                      <w:szCs w:val="24"/>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jc w:val="center"/>
                    <w:rPr>
                      <w:rFonts w:ascii="Times New Roman" w:hAnsi="Times New Roman"/>
                      <w:i/>
                      <w:sz w:val="24"/>
                      <w:szCs w:val="24"/>
                    </w:rPr>
                  </w:pPr>
                  <w:r w:rsidRPr="0056612A">
                    <w:rPr>
                      <w:rFonts w:ascii="Times New Roman" w:hAnsi="Times New Roman"/>
                      <w:i/>
                      <w:sz w:val="24"/>
                      <w:szCs w:val="24"/>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i/>
                      <w:sz w:val="24"/>
                      <w:szCs w:val="24"/>
                    </w:rPr>
                  </w:pPr>
                  <w:r w:rsidRPr="0056612A">
                    <w:rPr>
                      <w:rFonts w:ascii="Times New Roman" w:hAnsi="Times New Roman"/>
                      <w:i/>
                      <w:sz w:val="24"/>
                      <w:szCs w:val="24"/>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jc w:val="center"/>
                    <w:rPr>
                      <w:rFonts w:ascii="Times New Roman" w:hAnsi="Times New Roman"/>
                      <w:i/>
                      <w:sz w:val="24"/>
                      <w:szCs w:val="24"/>
                    </w:rPr>
                  </w:pPr>
                  <w:r w:rsidRPr="0056612A">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jc w:val="center"/>
                    <w:rPr>
                      <w:rFonts w:ascii="Times New Roman" w:hAnsi="Times New Roman"/>
                      <w:i/>
                      <w:sz w:val="24"/>
                      <w:szCs w:val="24"/>
                    </w:rPr>
                  </w:pPr>
                  <w:r w:rsidRPr="0056612A">
                    <w:rPr>
                      <w:rFonts w:ascii="Times New Roman" w:hAnsi="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i/>
                      <w:sz w:val="24"/>
                      <w:szCs w:val="24"/>
                    </w:rPr>
                  </w:pPr>
                  <w:r w:rsidRPr="0056612A">
                    <w:rPr>
                      <w:rFonts w:ascii="Times New Roman" w:hAnsi="Times New Roman"/>
                      <w:i/>
                      <w:sz w:val="24"/>
                      <w:szCs w:val="24"/>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jc w:val="center"/>
                    <w:rPr>
                      <w:rFonts w:ascii="Times New Roman" w:hAnsi="Times New Roman"/>
                      <w:i/>
                      <w:sz w:val="24"/>
                      <w:szCs w:val="24"/>
                    </w:rPr>
                  </w:pPr>
                  <w:r w:rsidRPr="0056612A">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jc w:val="center"/>
                    <w:rPr>
                      <w:rFonts w:ascii="Times New Roman" w:hAnsi="Times New Roman"/>
                      <w:i/>
                      <w:sz w:val="24"/>
                      <w:szCs w:val="24"/>
                    </w:rPr>
                  </w:pPr>
                  <w:r w:rsidRPr="0056612A">
                    <w:rPr>
                      <w:rFonts w:ascii="Times New Roman" w:hAnsi="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i/>
                      <w:sz w:val="24"/>
                      <w:szCs w:val="24"/>
                    </w:rPr>
                  </w:pPr>
                  <w:r w:rsidRPr="0056612A">
                    <w:rPr>
                      <w:rFonts w:ascii="Times New Roman" w:hAnsi="Times New Roman"/>
                      <w:i/>
                      <w:sz w:val="24"/>
                      <w:szCs w:val="24"/>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jc w:val="center"/>
                    <w:rPr>
                      <w:rFonts w:ascii="Times New Roman" w:hAnsi="Times New Roman"/>
                      <w:i/>
                      <w:sz w:val="24"/>
                      <w:szCs w:val="24"/>
                    </w:rPr>
                  </w:pPr>
                  <w:r w:rsidRPr="0056612A" w:rsidR="0056612A">
                    <w:rPr>
                      <w:rFonts w:ascii="Times New Roman" w:hAnsi="Times New Roman"/>
                      <w:bCs/>
                      <w:sz w:val="24"/>
                      <w:szCs w:val="24"/>
                    </w:rPr>
                    <w:t>563. 50 eur jednorázovo</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9D5879">
                  <w:pPr>
                    <w:bidi w:val="0"/>
                    <w:jc w:val="center"/>
                    <w:rPr>
                      <w:rFonts w:ascii="Times New Roman" w:hAnsi="Times New Roman"/>
                      <w:i/>
                      <w:sz w:val="24"/>
                      <w:szCs w:val="24"/>
                    </w:rPr>
                  </w:pPr>
                  <w:r w:rsidR="009D5879">
                    <w:rPr>
                      <w:rFonts w:ascii="Times New Roman" w:hAnsi="Times New Roman"/>
                      <w:sz w:val="24"/>
                      <w:szCs w:val="24"/>
                    </w:rPr>
                    <w:t>75 509</w:t>
                  </w:r>
                  <w:r w:rsidRPr="0056612A" w:rsidR="0056612A">
                    <w:rPr>
                      <w:rFonts w:ascii="Times New Roman" w:hAnsi="Times New Roman"/>
                      <w:sz w:val="24"/>
                      <w:szCs w:val="24"/>
                    </w:rPr>
                    <w:t>. 00 eur jednorázovo</w:t>
                  </w:r>
                  <w:r w:rsidRPr="0056612A" w:rsidR="0056612A">
                    <w:rPr>
                      <w:rFonts w:ascii="Times New Roman" w:hAnsi="Times New Roman"/>
                      <w:i/>
                      <w:sz w:val="24"/>
                      <w:szCs w:val="24"/>
                    </w:rPr>
                    <w:t xml:space="preserve"> </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b/>
                      <w:i/>
                      <w:sz w:val="24"/>
                      <w:szCs w:val="24"/>
                    </w:rPr>
                  </w:pPr>
                  <w:r w:rsidRPr="0056612A">
                    <w:rPr>
                      <w:rFonts w:ascii="Times New Roman" w:hAnsi="Times New Roman"/>
                      <w:b/>
                      <w:i/>
                      <w:sz w:val="24"/>
                      <w:szCs w:val="24"/>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56612A">
                  <w:pPr>
                    <w:bidi w:val="0"/>
                    <w:jc w:val="center"/>
                    <w:rPr>
                      <w:rFonts w:ascii="Times New Roman" w:hAnsi="Times New Roman"/>
                      <w:b/>
                      <w:i/>
                      <w:sz w:val="24"/>
                      <w:szCs w:val="24"/>
                    </w:rPr>
                  </w:pPr>
                  <w:r w:rsidRPr="0056612A" w:rsidR="0056612A">
                    <w:rPr>
                      <w:rFonts w:ascii="Times New Roman" w:hAnsi="Times New Roman"/>
                      <w:bCs/>
                      <w:sz w:val="24"/>
                      <w:szCs w:val="24"/>
                    </w:rPr>
                    <w:t>563. 50 eur jednorázovo</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9D5879">
                  <w:pPr>
                    <w:bidi w:val="0"/>
                    <w:jc w:val="center"/>
                    <w:rPr>
                      <w:rFonts w:ascii="Times New Roman" w:hAnsi="Times New Roman"/>
                      <w:b/>
                      <w:i/>
                      <w:sz w:val="24"/>
                      <w:szCs w:val="24"/>
                    </w:rPr>
                  </w:pPr>
                  <w:r w:rsidR="009D5879">
                    <w:rPr>
                      <w:rFonts w:ascii="Times New Roman" w:hAnsi="Times New Roman"/>
                      <w:sz w:val="24"/>
                      <w:szCs w:val="24"/>
                    </w:rPr>
                    <w:t>75 509</w:t>
                  </w:r>
                  <w:r w:rsidRPr="0056612A" w:rsidR="0056612A">
                    <w:rPr>
                      <w:rFonts w:ascii="Times New Roman" w:hAnsi="Times New Roman"/>
                      <w:sz w:val="24"/>
                      <w:szCs w:val="24"/>
                    </w:rPr>
                    <w:t>. 00 eur jednorázovo</w:t>
                  </w:r>
                </w:p>
              </w:tc>
            </w:tr>
          </w:tbl>
          <w:p w:rsidR="009F2DFA" w:rsidRPr="0056612A" w:rsidP="007B71A4">
            <w:pPr>
              <w:bidi w:val="0"/>
              <w:rPr>
                <w:rFonts w:ascii="Times New Roman" w:hAnsi="Times New Roman"/>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56612A" w:rsidP="007B71A4">
            <w:pPr>
              <w:bidi w:val="0"/>
              <w:rPr>
                <w:rFonts w:ascii="Times New Roman" w:hAnsi="Times New Roman"/>
                <w:b/>
                <w:sz w:val="24"/>
                <w:szCs w:val="24"/>
              </w:rPr>
            </w:pPr>
            <w:r w:rsidRPr="0056612A" w:rsidR="002B1108">
              <w:rPr>
                <w:rFonts w:ascii="Times New Roman" w:hAnsi="Times New Roman"/>
                <w:b/>
                <w:sz w:val="24"/>
                <w:szCs w:val="24"/>
              </w:rPr>
              <w:t>3</w:t>
            </w:r>
            <w:r w:rsidRPr="0056612A">
              <w:rPr>
                <w:rFonts w:ascii="Times New Roman" w:hAnsi="Times New Roman"/>
                <w:b/>
                <w:sz w:val="24"/>
                <w:szCs w:val="24"/>
              </w:rPr>
              <w:t>.4 Konkurencieschopnosť a správanie sa podnikov na trhu</w:t>
            </w:r>
          </w:p>
          <w:p w:rsidR="009F2DFA" w:rsidRPr="0056612A" w:rsidP="007B71A4">
            <w:pPr>
              <w:bidi w:val="0"/>
              <w:rPr>
                <w:rFonts w:ascii="Times New Roman" w:hAnsi="Times New Roman"/>
                <w:sz w:val="24"/>
                <w:szCs w:val="24"/>
              </w:rPr>
            </w:pPr>
            <w:r w:rsidRPr="0056612A">
              <w:rPr>
                <w:rFonts w:ascii="Times New Roman" w:hAnsi="Times New Roman"/>
                <w:b/>
                <w:sz w:val="24"/>
                <w:szCs w:val="24"/>
              </w:rPr>
              <w:t xml:space="preserve">       </w:t>
            </w:r>
            <w:r w:rsidRPr="0056612A">
              <w:rPr>
                <w:rFonts w:ascii="Times New Roman" w:hAnsi="Times New Roman"/>
                <w:sz w:val="24"/>
                <w:szCs w:val="24"/>
              </w:rPr>
              <w:t xml:space="preserve">- </w:t>
            </w:r>
            <w:r w:rsidRPr="0056612A">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i/>
                <w:sz w:val="24"/>
                <w:szCs w:val="24"/>
              </w:rPr>
            </w:pPr>
            <w:r w:rsidRPr="0056612A">
              <w:rPr>
                <w:rFonts w:ascii="Times New Roman" w:hAnsi="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9F2DFA" w:rsidRPr="0056612A" w:rsidP="007B71A4">
            <w:pPr>
              <w:bidi w:val="0"/>
              <w:rPr>
                <w:rFonts w:ascii="Times New Roman" w:hAnsi="Times New Roman"/>
                <w:i/>
                <w:sz w:val="24"/>
                <w:szCs w:val="24"/>
              </w:rPr>
            </w:pPr>
            <w:r w:rsidRPr="0056612A">
              <w:rPr>
                <w:rFonts w:ascii="Times New Roman" w:hAnsi="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56612A" w:rsidP="007B71A4">
            <w:pPr>
              <w:bidi w:val="0"/>
              <w:rPr>
                <w:rFonts w:ascii="Times New Roman" w:hAnsi="Times New Roman"/>
                <w:i/>
                <w:sz w:val="24"/>
                <w:szCs w:val="24"/>
              </w:rPr>
            </w:pPr>
            <w:r w:rsidRPr="0056612A">
              <w:rPr>
                <w:rFonts w:ascii="Times New Roman" w:hAnsi="Times New Roman"/>
                <w:i/>
                <w:sz w:val="24"/>
                <w:szCs w:val="24"/>
              </w:rPr>
              <w:t>Ako ovplyvní cenu alebo dostupnosť základných zdrojov (suroviny, mechanizmy, pracovná sila, energie atď.)?</w:t>
            </w:r>
          </w:p>
          <w:p w:rsidR="009F2DFA" w:rsidRPr="0056612A" w:rsidP="007B71A4">
            <w:pPr>
              <w:bidi w:val="0"/>
              <w:rPr>
                <w:rFonts w:ascii="Times New Roman" w:hAnsi="Times New Roman"/>
                <w:i/>
                <w:sz w:val="24"/>
                <w:szCs w:val="24"/>
              </w:rPr>
            </w:pPr>
            <w:r w:rsidRPr="0056612A">
              <w:rPr>
                <w:rFonts w:ascii="Times New Roman" w:hAnsi="Times New Roman"/>
                <w:i/>
                <w:sz w:val="24"/>
                <w:szCs w:val="24"/>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F3E07" w:rsidRPr="00DD45DA" w:rsidP="005F3E07">
            <w:pPr>
              <w:suppressAutoHyphens/>
              <w:bidi w:val="0"/>
              <w:spacing w:line="100" w:lineRule="atLeast"/>
              <w:ind w:right="-2"/>
              <w:jc w:val="both"/>
              <w:rPr>
                <w:rFonts w:ascii="Times New Roman" w:hAnsi="Times New Roman"/>
                <w:bCs/>
                <w:sz w:val="24"/>
                <w:szCs w:val="24"/>
              </w:rPr>
            </w:pPr>
            <w:r>
              <w:rPr>
                <w:rFonts w:ascii="Times New Roman" w:hAnsi="Times New Roman"/>
                <w:bCs/>
                <w:sz w:val="24"/>
                <w:szCs w:val="24"/>
              </w:rPr>
              <w:t>Z</w:t>
            </w:r>
            <w:r w:rsidRPr="00DD45DA">
              <w:rPr>
                <w:rFonts w:ascii="Times New Roman" w:hAnsi="Times New Roman"/>
                <w:bCs/>
                <w:sz w:val="24"/>
                <w:szCs w:val="24"/>
              </w:rPr>
              <w:t xml:space="preserve">avedenie inštitútu výberového konania o vydanie povolenia na prevádzkovanie ambulancie pevnej ambulantnej pohotovostnej služby bude mať za následok prísnejšiu reguláciu správania sa poskytovateľov ambulantnej pohotovostnej služby, a taktiež </w:t>
            </w:r>
            <w:r w:rsidR="00603A89">
              <w:rPr>
                <w:rFonts w:ascii="Times New Roman" w:hAnsi="Times New Roman"/>
                <w:bCs/>
                <w:sz w:val="24"/>
                <w:szCs w:val="24"/>
              </w:rPr>
              <w:t xml:space="preserve">navrhovaná úprava </w:t>
            </w:r>
            <w:r w:rsidRPr="00DD45DA">
              <w:rPr>
                <w:rFonts w:ascii="Times New Roman" w:hAnsi="Times New Roman"/>
                <w:bCs/>
                <w:sz w:val="24"/>
                <w:szCs w:val="24"/>
              </w:rPr>
              <w:t xml:space="preserve">zvýši bariéry pre vstup pre nových poskytovateľov. Zároveň však inštitút výberového konania s veľkou pravdepodobnosťou zvýši konkurenciu </w:t>
            </w:r>
            <w:r w:rsidR="00C56799">
              <w:rPr>
                <w:rFonts w:ascii="Times New Roman" w:hAnsi="Times New Roman"/>
                <w:bCs/>
                <w:sz w:val="24"/>
                <w:szCs w:val="24"/>
              </w:rPr>
              <w:t xml:space="preserve">medzi </w:t>
            </w:r>
            <w:r w:rsidRPr="00DD45DA">
              <w:rPr>
                <w:rFonts w:ascii="Times New Roman" w:hAnsi="Times New Roman"/>
                <w:bCs/>
                <w:sz w:val="24"/>
                <w:szCs w:val="24"/>
              </w:rPr>
              <w:t>poskytovateľ</w:t>
            </w:r>
            <w:r w:rsidR="00C56799">
              <w:rPr>
                <w:rFonts w:ascii="Times New Roman" w:hAnsi="Times New Roman"/>
                <w:bCs/>
                <w:sz w:val="24"/>
                <w:szCs w:val="24"/>
              </w:rPr>
              <w:t xml:space="preserve">mi </w:t>
            </w:r>
            <w:r w:rsidRPr="00DD45DA">
              <w:rPr>
                <w:rFonts w:ascii="Times New Roman" w:hAnsi="Times New Roman"/>
                <w:bCs/>
                <w:sz w:val="24"/>
                <w:szCs w:val="24"/>
              </w:rPr>
              <w:t>ambulantnej pohotovostnej služby.</w:t>
            </w:r>
          </w:p>
          <w:p w:rsidR="009F2DFA" w:rsidRPr="0056612A" w:rsidP="007B71A4">
            <w:pPr>
              <w:bidi w:val="0"/>
              <w:rPr>
                <w:rFonts w:ascii="Times New Roman" w:hAnsi="Times New Roman"/>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56612A" w:rsidP="007B71A4">
            <w:pPr>
              <w:bidi w:val="0"/>
              <w:rPr>
                <w:rFonts w:ascii="Times New Roman" w:hAnsi="Times New Roman"/>
                <w:b/>
                <w:sz w:val="24"/>
                <w:szCs w:val="24"/>
              </w:rPr>
            </w:pPr>
            <w:r w:rsidRPr="0056612A" w:rsidR="002B1108">
              <w:rPr>
                <w:rFonts w:ascii="Times New Roman" w:hAnsi="Times New Roman"/>
                <w:b/>
                <w:sz w:val="24"/>
                <w:szCs w:val="24"/>
              </w:rPr>
              <w:t>3</w:t>
            </w:r>
            <w:r w:rsidRPr="0056612A">
              <w:rPr>
                <w:rFonts w:ascii="Times New Roman" w:hAnsi="Times New Roman"/>
                <w:b/>
                <w:sz w:val="24"/>
                <w:szCs w:val="24"/>
              </w:rPr>
              <w:t xml:space="preserve">.5 Inovácie </w:t>
            </w:r>
          </w:p>
          <w:p w:rsidR="009F2DFA" w:rsidRPr="0056612A" w:rsidP="007B71A4">
            <w:pPr>
              <w:bidi w:val="0"/>
              <w:rPr>
                <w:rFonts w:ascii="Times New Roman" w:hAnsi="Times New Roman"/>
                <w:b/>
                <w:sz w:val="24"/>
                <w:szCs w:val="24"/>
              </w:rPr>
            </w:pPr>
            <w:r w:rsidRPr="0056612A">
              <w:rPr>
                <w:rFonts w:ascii="Times New Roman" w:hAnsi="Times New Roman"/>
                <w:sz w:val="24"/>
                <w:szCs w:val="24"/>
              </w:rPr>
              <w:t xml:space="preserve">       - </w:t>
            </w:r>
            <w:r w:rsidRPr="0056612A">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56612A" w:rsidP="007B71A4">
            <w:pPr>
              <w:bidi w:val="0"/>
              <w:rPr>
                <w:rFonts w:ascii="Times New Roman" w:hAnsi="Times New Roman"/>
                <w:i/>
                <w:sz w:val="24"/>
                <w:szCs w:val="24"/>
              </w:rPr>
            </w:pPr>
            <w:r w:rsidRPr="0056612A">
              <w:rPr>
                <w:rFonts w:ascii="Times New Roman" w:hAnsi="Times New Roman"/>
                <w:i/>
                <w:sz w:val="24"/>
                <w:szCs w:val="24"/>
              </w:rPr>
              <w:t>Uveďte, ako podporuje navrhovaná zmena inovácie.</w:t>
            </w:r>
          </w:p>
          <w:p w:rsidR="009F2DFA" w:rsidRPr="0056612A" w:rsidP="007B71A4">
            <w:pPr>
              <w:bidi w:val="0"/>
              <w:rPr>
                <w:rFonts w:ascii="Times New Roman" w:hAnsi="Times New Roman"/>
                <w:i/>
                <w:sz w:val="24"/>
                <w:szCs w:val="24"/>
              </w:rPr>
            </w:pPr>
            <w:r w:rsidRPr="0056612A">
              <w:rPr>
                <w:rFonts w:ascii="Times New Roman" w:hAnsi="Times New Roman"/>
                <w:i/>
                <w:sz w:val="24"/>
                <w:szCs w:val="24"/>
              </w:rPr>
              <w:t>Zjednodušuje uvedenie alebo rozšírenie nových výrobných metód, technológií a výrobkov na trh?</w:t>
            </w:r>
          </w:p>
          <w:p w:rsidR="009F2DFA" w:rsidRPr="0056612A" w:rsidP="007B71A4">
            <w:pPr>
              <w:bidi w:val="0"/>
              <w:rPr>
                <w:rFonts w:ascii="Times New Roman" w:hAnsi="Times New Roman"/>
                <w:i/>
                <w:sz w:val="24"/>
                <w:szCs w:val="24"/>
              </w:rPr>
            </w:pPr>
            <w:r w:rsidRPr="0056612A">
              <w:rPr>
                <w:rFonts w:ascii="Times New Roman" w:hAnsi="Times New Roman"/>
                <w:i/>
                <w:sz w:val="24"/>
                <w:szCs w:val="24"/>
              </w:rPr>
              <w:t xml:space="preserve">Uveďte, ako vplýva navrhovaná zmena na </w:t>
            </w:r>
            <w:r w:rsidRPr="0056612A" w:rsidR="00904C9B">
              <w:rPr>
                <w:rFonts w:ascii="Times New Roman" w:hAnsi="Times New Roman"/>
                <w:i/>
                <w:sz w:val="24"/>
                <w:szCs w:val="24"/>
              </w:rPr>
              <w:t xml:space="preserve">jednotlivé </w:t>
            </w:r>
            <w:r w:rsidRPr="0056612A">
              <w:rPr>
                <w:rFonts w:ascii="Times New Roman" w:hAnsi="Times New Roman"/>
                <w:i/>
                <w:sz w:val="24"/>
                <w:szCs w:val="24"/>
              </w:rPr>
              <w:t>práva duševného vlastníctva (</w:t>
            </w:r>
            <w:r w:rsidRPr="0056612A" w:rsidR="00904C9B">
              <w:rPr>
                <w:rFonts w:ascii="Times New Roman" w:hAnsi="Times New Roman"/>
                <w:i/>
                <w:sz w:val="24"/>
                <w:szCs w:val="24"/>
              </w:rPr>
              <w:t xml:space="preserve">napr. </w:t>
            </w:r>
            <w:r w:rsidRPr="0056612A">
              <w:rPr>
                <w:rFonts w:ascii="Times New Roman" w:hAnsi="Times New Roman"/>
                <w:i/>
                <w:sz w:val="24"/>
                <w:szCs w:val="24"/>
              </w:rPr>
              <w:t xml:space="preserve">patenty, ochranné známky, </w:t>
            </w:r>
            <w:r w:rsidRPr="0056612A" w:rsidR="00904C9B">
              <w:rPr>
                <w:rFonts w:ascii="Times New Roman" w:hAnsi="Times New Roman"/>
                <w:i/>
                <w:sz w:val="24"/>
                <w:szCs w:val="24"/>
              </w:rPr>
              <w:t>autorské práva</w:t>
            </w:r>
            <w:r w:rsidRPr="0056612A">
              <w:rPr>
                <w:rFonts w:ascii="Times New Roman" w:hAnsi="Times New Roman"/>
                <w:i/>
                <w:sz w:val="24"/>
                <w:szCs w:val="24"/>
              </w:rPr>
              <w:t>, vlastníctvo know-how).</w:t>
            </w:r>
          </w:p>
          <w:p w:rsidR="009F2DFA" w:rsidRPr="0056612A" w:rsidP="007B71A4">
            <w:pPr>
              <w:bidi w:val="0"/>
              <w:rPr>
                <w:rFonts w:ascii="Times New Roman" w:hAnsi="Times New Roman"/>
                <w:i/>
                <w:sz w:val="24"/>
                <w:szCs w:val="24"/>
              </w:rPr>
            </w:pPr>
            <w:r w:rsidRPr="0056612A">
              <w:rPr>
                <w:rFonts w:ascii="Times New Roman" w:hAnsi="Times New Roman"/>
                <w:i/>
                <w:sz w:val="24"/>
                <w:szCs w:val="24"/>
              </w:rPr>
              <w:t>Podporuje vyššiu efektivitu výroby/využívania zdrojov? Ak áno, ako?</w:t>
            </w:r>
          </w:p>
          <w:p w:rsidR="00837639" w:rsidRPr="0056612A" w:rsidP="007B71A4">
            <w:pPr>
              <w:bidi w:val="0"/>
              <w:rPr>
                <w:rFonts w:ascii="Times New Roman" w:hAnsi="Times New Roman"/>
                <w:sz w:val="24"/>
                <w:szCs w:val="24"/>
              </w:rPr>
            </w:pPr>
            <w:r w:rsidRPr="0056612A">
              <w:rPr>
                <w:rFonts w:ascii="Times New Roman" w:hAnsi="Times New Roman"/>
                <w:i/>
                <w:sz w:val="24"/>
                <w:szCs w:val="24"/>
              </w:rPr>
              <w:t>Vytvorí zmena nové pracovné miesta pre zamestnancov výskumu a vývoja v SR?</w:t>
            </w:r>
          </w:p>
        </w:tc>
      </w:tr>
      <w:tr>
        <w:tblPrEx>
          <w:tblW w:w="0" w:type="auto"/>
          <w:tblLook w:val="04A0"/>
        </w:tblPrEx>
        <w:trPr>
          <w:trHeight w:val="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7B71A4">
            <w:pPr>
              <w:bidi w:val="0"/>
              <w:rPr>
                <w:rFonts w:ascii="Times New Roman" w:hAnsi="Times New Roman"/>
                <w:sz w:val="24"/>
                <w:szCs w:val="24"/>
              </w:rPr>
            </w:pPr>
          </w:p>
          <w:p w:rsidR="0056612A" w:rsidRPr="0056612A" w:rsidP="007B71A4">
            <w:pPr>
              <w:bidi w:val="0"/>
              <w:rPr>
                <w:rFonts w:ascii="Times New Roman" w:hAnsi="Times New Roman"/>
                <w:sz w:val="24"/>
                <w:szCs w:val="24"/>
              </w:rPr>
            </w:pPr>
            <w:r>
              <w:rPr>
                <w:rFonts w:ascii="Times New Roman" w:hAnsi="Times New Roman"/>
                <w:sz w:val="24"/>
                <w:szCs w:val="24"/>
              </w:rPr>
              <w:t>-</w:t>
            </w:r>
          </w:p>
        </w:tc>
      </w:tr>
    </w:tbl>
    <w:p w:rsidR="009F2DFA" w:rsidRPr="0056612A" w:rsidP="009F2DFA">
      <w:pPr>
        <w:bidi w:val="0"/>
        <w:rPr>
          <w:rFonts w:ascii="Times New Roman" w:hAnsi="Times New Roman"/>
          <w:sz w:val="24"/>
          <w:szCs w:val="24"/>
        </w:rPr>
      </w:pPr>
    </w:p>
    <w:p w:rsidR="009F2DFA" w:rsidRPr="0056612A" w:rsidP="009F2DFA">
      <w:pPr>
        <w:bidi w:val="0"/>
        <w:rPr>
          <w:rFonts w:ascii="Times New Roman" w:hAnsi="Times New Roman"/>
          <w:sz w:val="24"/>
          <w:szCs w:val="24"/>
        </w:rPr>
      </w:pPr>
    </w:p>
    <w:p w:rsidR="009F2DFA" w:rsidP="009F2DFA">
      <w:pPr>
        <w:bidi w:val="0"/>
        <w:rPr>
          <w:rFonts w:ascii="Times New Roman" w:hAnsi="Times New Roman"/>
          <w:sz w:val="24"/>
          <w:szCs w:val="24"/>
        </w:rPr>
      </w:pPr>
    </w:p>
    <w:p w:rsidR="0056612A" w:rsidP="009F2DFA">
      <w:pPr>
        <w:bidi w:val="0"/>
        <w:rPr>
          <w:rFonts w:ascii="Times New Roman" w:hAnsi="Times New Roman"/>
          <w:sz w:val="24"/>
          <w:szCs w:val="24"/>
        </w:rPr>
      </w:pPr>
    </w:p>
    <w:p w:rsidR="0066664A" w:rsidP="0066664A">
      <w:pPr>
        <w:bidi w:val="0"/>
        <w:rPr>
          <w:rFonts w:ascii="Times New Roman" w:hAnsi="Times New Roman"/>
          <w:sz w:val="24"/>
          <w:szCs w:val="24"/>
        </w:rPr>
      </w:pPr>
    </w:p>
    <w:p w:rsidR="004B59AE" w:rsidP="0066664A">
      <w:pPr>
        <w:bidi w:val="0"/>
        <w:rPr>
          <w:rFonts w:ascii="Times New Roman" w:hAnsi="Times New Roman"/>
          <w:sz w:val="24"/>
          <w:szCs w:val="24"/>
        </w:rPr>
      </w:pPr>
    </w:p>
    <w:p w:rsidR="004B59AE" w:rsidP="0066664A">
      <w:pPr>
        <w:bidi w:val="0"/>
        <w:rPr>
          <w:rFonts w:ascii="Times New Roman" w:hAnsi="Times New Roman"/>
          <w:sz w:val="24"/>
          <w:szCs w:val="24"/>
        </w:rPr>
      </w:pPr>
    </w:p>
    <w:p w:rsidR="0066664A" w:rsidRPr="0056612A" w:rsidP="0066664A">
      <w:pPr>
        <w:bidi w:val="0"/>
        <w:rPr>
          <w:rFonts w:ascii="Times New Roman" w:hAnsi="Times New Roman"/>
          <w:b/>
          <w:sz w:val="24"/>
          <w:szCs w:val="24"/>
        </w:rPr>
      </w:pPr>
    </w:p>
    <w:sectPr>
      <w:headerReference w:type="default" r:id="rId6"/>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Times">
    <w:panose1 w:val="02020603050405020304"/>
    <w:charset w:val="EE"/>
    <w:family w:val="roman"/>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Cambria">
    <w:panose1 w:val="00000000000000000000"/>
    <w:charset w:val="EE"/>
    <w:family w:val="roman"/>
    <w:pitch w:val="variable"/>
    <w:sig w:usb0="00000000" w:usb1="00000000" w:usb2="00000000" w:usb3="00000000" w:csb0="0000019F" w:csb1="00000000"/>
  </w:font>
  <w:font w:name="Iskoola Pota">
    <w:altName w:val="Times New Roman"/>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DF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80DA7">
      <w:rPr>
        <w:rFonts w:ascii="Times New Roman" w:hAnsi="Times New Roman"/>
        <w:noProof/>
      </w:rPr>
      <w:t>1</w:t>
    </w:r>
    <w:r>
      <w:rPr>
        <w:rFonts w:ascii="Times New Roman" w:hAnsi="Times New Roman"/>
      </w:rPr>
      <w:fldChar w:fldCharType="end"/>
    </w:r>
  </w:p>
  <w:p w:rsidR="009F2DFA">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DFA" w:rsidP="009F2DFA">
    <w:pPr>
      <w:pStyle w:val="Header"/>
      <w:bidi w:val="0"/>
      <w:jc w:val="right"/>
      <w:rPr>
        <w:rFonts w:ascii="Times New Roman" w:hAnsi="Times New Roman"/>
        <w:sz w:val="24"/>
        <w:szCs w:val="24"/>
      </w:rPr>
    </w:pPr>
    <w:r w:rsidRPr="000A15AE">
      <w:rPr>
        <w:rFonts w:ascii="Times New Roman" w:hAnsi="Times New Roman"/>
        <w:sz w:val="24"/>
        <w:szCs w:val="24"/>
      </w:rPr>
      <w:t>Príloha č</w:t>
    </w:r>
    <w:r>
      <w:rPr>
        <w:rFonts w:ascii="Times New Roman" w:hAnsi="Times New Roman"/>
        <w:sz w:val="24"/>
        <w:szCs w:val="24"/>
      </w:rPr>
      <w:t>. 3</w:t>
    </w:r>
  </w:p>
  <w:p w:rsidR="009F2DFA">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49D50CA"/>
    <w:multiLevelType w:val="hybridMultilevel"/>
    <w:tmpl w:val="C03C4AD6"/>
    <w:lvl w:ilvl="0">
      <w:start w:val="2"/>
      <w:numFmt w:val="bullet"/>
      <w:lvlText w:val="-"/>
      <w:lvlJc w:val="left"/>
      <w:pPr>
        <w:ind w:left="720" w:hanging="360"/>
      </w:pPr>
      <w:rPr>
        <w:rFonts w:ascii="Times New Roman" w:eastAsia="Times New Roman" w:hAnsi="Times New Roman" w:hint="default"/>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63E76E8"/>
    <w:multiLevelType w:val="hybridMultilevel"/>
    <w:tmpl w:val="C0529042"/>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8"/>
  </w:num>
  <w:num w:numId="2">
    <w:abstractNumId w:val="5"/>
  </w:num>
  <w:num w:numId="3">
    <w:abstractNumId w:val="10"/>
  </w:num>
  <w:num w:numId="4">
    <w:abstractNumId w:val="9"/>
  </w:num>
  <w:num w:numId="5">
    <w:abstractNumId w:val="1"/>
  </w:num>
  <w:num w:numId="6">
    <w:abstractNumId w:val="6"/>
  </w:num>
  <w:num w:numId="7">
    <w:abstractNumId w:val="11"/>
  </w:num>
  <w:num w:numId="8">
    <w:abstractNumId w:val="3"/>
  </w:num>
  <w:num w:numId="9">
    <w:abstractNumId w:val="0"/>
  </w:num>
  <w:num w:numId="10">
    <w:abstractNumId w:val="13"/>
  </w:num>
  <w:num w:numId="11">
    <w:abstractNumId w:val="7"/>
  </w:num>
  <w:num w:numId="12">
    <w:abstractNumId w:val="4"/>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B5C13"/>
    <w:rsid w:val="00016D79"/>
    <w:rsid w:val="000670EF"/>
    <w:rsid w:val="000930AC"/>
    <w:rsid w:val="000A15AE"/>
    <w:rsid w:val="000B65A9"/>
    <w:rsid w:val="00106383"/>
    <w:rsid w:val="00154881"/>
    <w:rsid w:val="00266435"/>
    <w:rsid w:val="00283019"/>
    <w:rsid w:val="002B1108"/>
    <w:rsid w:val="002D2600"/>
    <w:rsid w:val="002D2CDC"/>
    <w:rsid w:val="002D7D9C"/>
    <w:rsid w:val="003B02BC"/>
    <w:rsid w:val="003F45B0"/>
    <w:rsid w:val="004B59AE"/>
    <w:rsid w:val="004C68A6"/>
    <w:rsid w:val="0052297F"/>
    <w:rsid w:val="0056612A"/>
    <w:rsid w:val="00580DA7"/>
    <w:rsid w:val="005A1EDE"/>
    <w:rsid w:val="005F3E07"/>
    <w:rsid w:val="0060162C"/>
    <w:rsid w:val="00603A89"/>
    <w:rsid w:val="00647A02"/>
    <w:rsid w:val="0066664A"/>
    <w:rsid w:val="0067693B"/>
    <w:rsid w:val="00707836"/>
    <w:rsid w:val="007355CF"/>
    <w:rsid w:val="00780BA6"/>
    <w:rsid w:val="007B71A4"/>
    <w:rsid w:val="00837639"/>
    <w:rsid w:val="00893B2F"/>
    <w:rsid w:val="008A1252"/>
    <w:rsid w:val="00904C9B"/>
    <w:rsid w:val="009D5879"/>
    <w:rsid w:val="009F2DFA"/>
    <w:rsid w:val="00A200F7"/>
    <w:rsid w:val="00AD1C64"/>
    <w:rsid w:val="00AE41F1"/>
    <w:rsid w:val="00B31A8E"/>
    <w:rsid w:val="00BA073A"/>
    <w:rsid w:val="00BF4721"/>
    <w:rsid w:val="00C56799"/>
    <w:rsid w:val="00C83A5B"/>
    <w:rsid w:val="00CB3623"/>
    <w:rsid w:val="00CD5A81"/>
    <w:rsid w:val="00DD45DA"/>
    <w:rsid w:val="00DF06CD"/>
    <w:rsid w:val="00DF49CC"/>
    <w:rsid w:val="00E86AD1"/>
    <w:rsid w:val="00F41620"/>
    <w:rsid w:val="00FB5C13"/>
    <w:rsid w:val="00FB7FD5"/>
  </w:rsids>
  <m:mathPr>
    <m:mathFont m:val="Cambria Math"/>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cstheme="minorBid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eastAsia="Times"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 w:type="character" w:styleId="Hyperlink">
    <w:name w:val="Hyperlink"/>
    <w:basedOn w:val="DefaultParagraphFont"/>
    <w:uiPriority w:val="99"/>
    <w:semiHidden/>
    <w:unhideWhenUsed/>
    <w:rsid w:val="0056612A"/>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legislativne-procesy/SK/PI/2016/220"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9_-vplyvy-na-podnikatelske-prostredie"/>
    <f:field ref="objsubject" par="" edit="true" text=""/>
    <f:field ref="objcreatedby" par="" text="Jakubíková, Jana, JUDr."/>
    <f:field ref="objcreatedat" par="" text="26.4.2017 19:19:14"/>
    <f:field ref="objchangedby" par="" text="Administrator, System"/>
    <f:field ref="objmodifiedat" par="" text="26.4.2017 19:19:1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3</Pages>
  <Words>1250</Words>
  <Characters>7125</Characters>
  <Application>Microsoft Office Word</Application>
  <DocSecurity>0</DocSecurity>
  <Lines>0</Lines>
  <Paragraphs>0</Paragraphs>
  <ScaleCrop>false</ScaleCrop>
  <Company>MZ SR</Company>
  <LinksUpToDate>false</LinksUpToDate>
  <CharactersWithSpaces>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Jakubíková Jana</cp:lastModifiedBy>
  <cp:revision>2</cp:revision>
  <dcterms:created xsi:type="dcterms:W3CDTF">2017-08-15T14:11:00Z</dcterms:created>
  <dcterms:modified xsi:type="dcterms:W3CDTF">2017-08-15T14:11:00Z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COO.2145.1000.3.1936578</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
  </property>
  <property fmtid="{D5CDD505-2E9C-101B-9397-08002B2CF9AE}" pid="6" name="FSC#SKEDITIONSLOVLEX@103.510:AttrDateDocPropZaciatokPKK">
    <vt:lpwstr>26. 1. 2017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Negatívne</vt:lpwstr>
  </property>
  <property fmtid="{D5CDD505-2E9C-101B-9397-08002B2CF9AE}" pid="12" name="FSC#SKEDITIONSLOVLEX@103.510:AttrStrListDocPropAltRiesenia">
    <vt:lpwstr>Návrhu zákona predchádzali analýzy súčasného stavu, porovnávanie poskytovania lekárskej služby prvej pomoci na Slovensku aj v okolitých krajinách a posudzovali sa rozličné varianty pevnej, voliteľnej aj dobrovoľnej siete nových ambulantných pohotovostných</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Navrhovanou úpravou sa predpokladá negatívny vplyv na rozpočet verejnej správy, financovanie návrhu je rozpočtovo zabezpečené zo zdrojov verejného zdravotného poistenia. Negatívny vplyv je na ťarchu zdravotných poisťovní, nezakladá vplyv na štátny rozpoče</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Uveďte stanovisko Komisie pre posudzovanie vybraných vplyvov, ktoré Vám bolo zaslané v rámci predbežného pripomienkového konaniaSTANOVISKO KOMISIE (PREDBEŽNÉ PRIPOMIENKOVÉ KONANIE)K NÁVRHUZÁKONA, KTORÝM SA MENÍ A DOPĹŇA ZÁKON Č. 576/2004 Z. Z. O ZDRAVOTNE</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576/2004 Z. z. o zdravotnej starostlivosti, službách súvisiacich s poskytovaním zdravotnej starostlivosti a o </vt:lpwstr>
  </property>
  <property fmtid="{D5CDD505-2E9C-101B-9397-08002B2CF9AE}" pid="32" name="FSC#SKEDITIONSLOVLEX@103.510:AttrStrListDocPropTextPredklSpravy">
    <vt:lpwstr>&lt;p&gt;&amp;nbsp;&amp;nbsp;&amp;nbsp;&amp;nbsp;&amp;nbsp;&amp;nbsp;&amp;nbsp;&amp;nbsp;&amp;nbsp;&amp;nbsp; Ministerstvo zdravotníctva Slovenskej republiky predkladá návrh zákona, ktorým sa mení a dopĺňa zákon č. 576/2004 Z. z. o&amp;nbsp;zdravotnej starostlivosti, službách súvisiacich s&amp;nbsp;poskytova</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LP/2017/275</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ministerovi zdravotníctva Slovenskej republiky</vt:lpwstr>
  </property>
  <property fmtid="{D5CDD505-2E9C-101B-9397-08002B2CF9AE}" pid="123" name="FSC#SKEDITIONSLOVLEX@103.510:funkciaZodpPredDativ">
    <vt:lpwstr>ministera zdravotníctva Slovenskej republiky</vt:lpwstr>
  </property>
  <property fmtid="{D5CDD505-2E9C-101B-9397-08002B2CF9AE}" pid="124" name="FSC#SKEDITIONSLOVLEX@103.510:legoblast">
    <vt:lpwstr>Zdravotníctvo</vt:lpwstr>
  </property>
  <property fmtid="{D5CDD505-2E9C-101B-9397-08002B2CF9AE}" pid="125" name="FSC#SKEDITIONSLOVLEX@103.510:nazovpredpis">
    <vt:lpwstr> z ... 2017, ktorým sa mení a dopĺňa zákon č. 576/2004 Z. z. o zdravotnej starostlivosti, službách súvisiacich s poskytovaním zdravotnej starostlivosti a o zmene a doplnení niektorých zákonov v znení neskorších predpisov a ktorým sa menia a dopĺňajú niekt</vt:lpwstr>
  </property>
  <property fmtid="{D5CDD505-2E9C-101B-9397-08002B2CF9AE}" pid="126" name="FSC#SKEDITIONSLOVLEX@103.510:nazovpredpis1">
    <vt:lpwstr>oré zákony</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z ... 2017, ktorým sa mení a dopĺňa zákon č. 576/2004 Z. z. o zdravotnej starostlivosti, službách súvisiacich s poskytovaním zdravotnej starostlivosti a o zmene a doplnení niektorých zákonov v znení neskorších predpisov a ktorým sa menia a dopĺňajú</vt:lpwstr>
  </property>
  <property fmtid="{D5CDD505-2E9C-101B-9397-08002B2CF9AE}" pid="132" name="FSC#SKEDITIONSLOVLEX@103.510:plnynazovpredpis1">
    <vt:lpwstr> niektoré zákony</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Programové vyhlásenie vlády Slovenskej republiky na december 2016					    </vt:lpwstr>
  </property>
  <property fmtid="{D5CDD505-2E9C-101B-9397-08002B2CF9AE}" pid="136" name="FSC#SKEDITIONSLOVLEX@103.510:povodpredpis">
    <vt:lpwstr>Slovlex (eLeg)</vt:lpwstr>
  </property>
  <property fmtid="{D5CDD505-2E9C-101B-9397-08002B2CF9AE}" pid="137" name="FSC#SKEDITIONSLOVLEX@103.510:predkladatel">
    <vt:lpwstr>JUDr. Jana Jakubíková</vt:lpwstr>
  </property>
  <property fmtid="{D5CDD505-2E9C-101B-9397-08002B2CF9AE}" pid="138" name="FSC#SKEDITIONSLOVLEX@103.510:predkladateliaObalSD">
    <vt:lpwstr>Tomáš Drucker
minister zdravotníctva Slovenskej republiky</vt:lpwstr>
  </property>
  <property fmtid="{D5CDD505-2E9C-101B-9397-08002B2CF9AE}" pid="139" name="FSC#SKEDITIONSLOVLEX@103.510:pripomienkovatelia">
    <vt:lpwstr>Ministerstvo zdravotníctva Slovenskej republiky, Ministerstvo zdravotníctva Slovenskej republiky, Ministerstvo zdravotníctva Slovenskej republiky, Ministerstvo zdravotníctva Slovenskej republiky, Ministerstvo zdravotníctva Slovenskej republiky, Ministerst</vt:lpwstr>
  </property>
  <property fmtid="{D5CDD505-2E9C-101B-9397-08002B2CF9AE}" pid="140" name="FSC#SKEDITIONSLOVLEX@103.510:rezortcislopredpis">
    <vt:lpwstr>10632-OL-2016</vt:lpwstr>
  </property>
  <property fmtid="{D5CDD505-2E9C-101B-9397-08002B2CF9AE}" pid="141" name="FSC#SKEDITIONSLOVLEX@103.510:spiscislouv">
    <vt:lpwstr/>
  </property>
  <property fmtid="{D5CDD505-2E9C-101B-9397-08002B2CF9AE}" pid="142" name="FSC#SKEDITIONSLOVLEX@103.510:spravaucastverej">
    <vt:lpwstr>&lt;p&gt;Verejnosť bola o&amp;nbsp;príprave návrhu zákona, ktorým sa mení a&amp;nbsp;dopĺňa zákon č. 576/2004 Z. z. o&amp;nbsp;zdravotnej starostlivosti, službách súvisiacich s&amp;nbsp;poskytovaním zdravotnej starostlivosti a&amp;nbsp;o&amp;nbsp;zmene a&amp;nbsp;doplnení niektorých zákon</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zdravotníctva Slovenskej republiky</vt:lpwstr>
  </property>
  <property fmtid="{D5CDD505-2E9C-101B-9397-08002B2CF9AE}" pid="151" name="FSC#SKEDITIONSLOVLEX@103.510:zodppredkladatel">
    <vt:lpwstr>Tomáš Drucker</vt:lpwstr>
  </property>
</Properties>
</file>