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34800" w:rsidRPr="00FD44B0" w:rsidP="006D4B11">
      <w:pPr>
        <w:bidi w:val="0"/>
        <w:ind w:left="7080" w:firstLine="708"/>
        <w:jc w:val="both"/>
        <w:rPr>
          <w:rFonts w:ascii="Times New Roman" w:hAnsi="Times New Roman"/>
          <w:sz w:val="24"/>
          <w:szCs w:val="24"/>
        </w:rPr>
      </w:pPr>
      <w:r w:rsidRPr="00FD44B0">
        <w:rPr>
          <w:rFonts w:ascii="Times New Roman" w:hAnsi="Times New Roman"/>
          <w:sz w:val="24"/>
          <w:szCs w:val="24"/>
        </w:rPr>
        <w:t>Príloha č. 1</w:t>
      </w:r>
    </w:p>
    <w:p w:rsidR="00E34800" w:rsidP="006D4B11">
      <w:pPr>
        <w:bidi w:val="0"/>
        <w:ind w:left="7080" w:hanging="7080"/>
        <w:jc w:val="center"/>
        <w:rPr>
          <w:rFonts w:ascii="Times New Roman" w:hAnsi="Times New Roman"/>
          <w:b/>
          <w:bCs/>
          <w:sz w:val="28"/>
          <w:szCs w:val="28"/>
        </w:rPr>
      </w:pPr>
      <w:r w:rsidRPr="00FD44B0">
        <w:rPr>
          <w:rFonts w:ascii="Times New Roman" w:hAnsi="Times New Roman"/>
          <w:b/>
          <w:bCs/>
          <w:sz w:val="28"/>
          <w:szCs w:val="28"/>
        </w:rPr>
        <w:t>Doložka vybraných vplyvov</w:t>
      </w:r>
    </w:p>
    <w:p w:rsidR="00FD44B0" w:rsidRPr="00FD44B0" w:rsidP="006D4B11">
      <w:pPr>
        <w:bidi w:val="0"/>
        <w:ind w:left="7080" w:hanging="7080"/>
        <w:jc w:val="center"/>
        <w:rPr>
          <w:rFonts w:ascii="Times New Roman" w:hAnsi="Times New Roman"/>
          <w:sz w:val="28"/>
          <w:szCs w:val="28"/>
        </w:rPr>
      </w:pPr>
    </w:p>
    <w:tbl>
      <w:tblPr>
        <w:tblStyle w:val="TableGrid"/>
        <w:tblW w:w="9039" w:type="dxa"/>
        <w:tblLayout w:type="fixed"/>
        <w:tblLook w:val="00A0"/>
      </w:tblPr>
      <w:tblGrid>
        <w:gridCol w:w="3652"/>
        <w:gridCol w:w="400"/>
        <w:gridCol w:w="141"/>
        <w:gridCol w:w="564"/>
        <w:gridCol w:w="717"/>
        <w:gridCol w:w="569"/>
        <w:gridCol w:w="1133"/>
        <w:gridCol w:w="284"/>
        <w:gridCol w:w="263"/>
        <w:gridCol w:w="1316"/>
      </w:tblGrid>
      <w:tr>
        <w:tblPrEx>
          <w:tblW w:w="9039" w:type="dxa"/>
          <w:tblLayout w:type="fixed"/>
          <w:tblLook w:val="00A0"/>
        </w:tblPrEx>
        <w:tc>
          <w:tcPr>
            <w:tcW w:w="9039"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E34800" w:rsidRPr="00FD44B0" w:rsidP="006D4B11">
            <w:pPr>
              <w:pStyle w:val="ListParagraph"/>
              <w:numPr>
                <w:numId w:val="1"/>
              </w:numPr>
              <w:bidi w:val="0"/>
              <w:spacing w:after="0" w:line="240" w:lineRule="auto"/>
              <w:ind w:left="426"/>
              <w:rPr>
                <w:rFonts w:ascii="Times New Roman" w:hAnsi="Times New Roman"/>
                <w:b/>
              </w:rPr>
            </w:pPr>
            <w:r w:rsidRPr="00FD44B0">
              <w:rPr>
                <w:rFonts w:ascii="Times New Roman" w:hAnsi="Times New Roman"/>
                <w:b/>
              </w:rPr>
              <w:t>Základné údaje</w:t>
            </w:r>
          </w:p>
        </w:tc>
      </w:tr>
      <w:tr>
        <w:tblPrEx>
          <w:tblW w:w="9039" w:type="dxa"/>
          <w:tblLayout w:type="fixed"/>
          <w:tblLook w:val="00A0"/>
        </w:tblPrEx>
        <w:tc>
          <w:tcPr>
            <w:tcW w:w="9039"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E34800" w:rsidRPr="00FD44B0" w:rsidP="006D4B11">
            <w:pPr>
              <w:pStyle w:val="ListParagraph"/>
              <w:bidi w:val="0"/>
              <w:ind w:left="142"/>
              <w:rPr>
                <w:rFonts w:ascii="Times New Roman" w:hAnsi="Times New Roman"/>
                <w:b/>
              </w:rPr>
            </w:pPr>
            <w:r w:rsidRPr="00FD44B0">
              <w:rPr>
                <w:rFonts w:ascii="Times New Roman" w:hAnsi="Times New Roman"/>
                <w:b/>
              </w:rPr>
              <w:t>Názov materiálu</w:t>
            </w:r>
          </w:p>
        </w:tc>
      </w:tr>
      <w:tr>
        <w:tblPrEx>
          <w:tblW w:w="9039" w:type="dxa"/>
          <w:tblLayout w:type="fixed"/>
          <w:tblLook w:val="00A0"/>
        </w:tblPrEx>
        <w:trPr>
          <w:trHeight w:val="1230"/>
        </w:trPr>
        <w:tc>
          <w:tcPr>
            <w:tcW w:w="9039" w:type="dxa"/>
            <w:gridSpan w:val="10"/>
            <w:tcBorders>
              <w:top w:val="single" w:sz="4" w:space="0" w:color="FFFFFF"/>
              <w:left w:val="single" w:sz="4" w:space="0" w:color="auto"/>
              <w:bottom w:val="single" w:sz="4" w:space="0" w:color="auto"/>
              <w:right w:val="single" w:sz="4" w:space="0" w:color="auto"/>
            </w:tcBorders>
            <w:textDirection w:val="lrTb"/>
            <w:vAlign w:val="top"/>
          </w:tcPr>
          <w:p w:rsidR="00E34800" w:rsidRPr="006D11F8" w:rsidP="006D4B11">
            <w:pPr>
              <w:bidi w:val="0"/>
              <w:jc w:val="both"/>
              <w:rPr>
                <w:rFonts w:ascii="Times New Roman" w:hAnsi="Times New Roman"/>
                <w:sz w:val="24"/>
                <w:szCs w:val="24"/>
              </w:rPr>
            </w:pPr>
            <w:r w:rsidRPr="00FD44B0" w:rsidR="000A37C1">
              <w:rPr>
                <w:rFonts w:ascii="Times New Roman" w:hAnsi="Times New Roman"/>
                <w:sz w:val="24"/>
                <w:szCs w:val="24"/>
              </w:rPr>
              <w:t xml:space="preserve"> </w:t>
            </w:r>
            <w:r w:rsidRPr="00FD44B0" w:rsidR="002964E8">
              <w:rPr>
                <w:rFonts w:ascii="Times New Roman" w:hAnsi="Times New Roman"/>
                <w:sz w:val="24"/>
                <w:szCs w:val="24"/>
              </w:rPr>
              <w:t xml:space="preserve">   </w:t>
            </w:r>
            <w:r w:rsidRPr="00FD44B0" w:rsidR="000A37C1">
              <w:rPr>
                <w:rFonts w:ascii="Times New Roman" w:hAnsi="Times New Roman"/>
                <w:sz w:val="24"/>
                <w:szCs w:val="24"/>
              </w:rPr>
              <w:t xml:space="preserve">Návrh zákona, </w:t>
            </w:r>
            <w:r w:rsidRPr="00FD44B0">
              <w:rPr>
                <w:rFonts w:ascii="Times New Roman" w:hAnsi="Times New Roman"/>
                <w:sz w:val="24"/>
                <w:szCs w:val="24"/>
              </w:rPr>
              <w:t xml:space="preserve">ktorým sa mení a dopĺňa zákon č. 576/2004 Z. z. o zdravotnej starostlivosti, službách súvisiacich s poskytovaním zdravotnej starostlivosti a o zmene a doplnení niektorých zákonov v znení neskorších predpisov a </w:t>
            </w:r>
            <w:r w:rsidRPr="00FD44B0">
              <w:rPr>
                <w:rFonts w:ascii="Times New Roman" w:hAnsi="Times New Roman"/>
                <w:sz w:val="24"/>
                <w:szCs w:val="24"/>
                <w:lang w:eastAsia="en-US"/>
              </w:rPr>
              <w:t>ktorým sa menia a dopĺňajú niektoré zákony.</w:t>
            </w:r>
          </w:p>
        </w:tc>
      </w:tr>
      <w:tr>
        <w:tblPrEx>
          <w:tblW w:w="9039" w:type="dxa"/>
          <w:tblLayout w:type="fixed"/>
          <w:tblLook w:val="00A0"/>
        </w:tblPrEx>
        <w:tc>
          <w:tcPr>
            <w:tcW w:w="9039"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E34800" w:rsidRPr="006D11F8" w:rsidP="006D4B11">
            <w:pPr>
              <w:pStyle w:val="ListParagraph"/>
              <w:bidi w:val="0"/>
              <w:ind w:left="142"/>
              <w:rPr>
                <w:rFonts w:ascii="Times New Roman" w:hAnsi="Times New Roman"/>
                <w:b/>
              </w:rPr>
            </w:pPr>
            <w:r w:rsidRPr="006D11F8">
              <w:rPr>
                <w:rFonts w:ascii="Times New Roman" w:hAnsi="Times New Roman"/>
                <w:b/>
              </w:rPr>
              <w:t>Predkladateľ (a spolupredkladateľ)</w:t>
            </w:r>
          </w:p>
        </w:tc>
      </w:tr>
      <w:tr>
        <w:tblPrEx>
          <w:tblW w:w="9039" w:type="dxa"/>
          <w:tblLayout w:type="fixed"/>
          <w:tblLook w:val="00A0"/>
        </w:tblPrEx>
        <w:trPr>
          <w:trHeight w:val="328"/>
        </w:trPr>
        <w:tc>
          <w:tcPr>
            <w:tcW w:w="9039"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E34800" w:rsidRPr="00654C22" w:rsidP="006D4B11">
            <w:pPr>
              <w:bidi w:val="0"/>
              <w:rPr>
                <w:rFonts w:ascii="Times New Roman" w:hAnsi="Times New Roman"/>
                <w:sz w:val="24"/>
                <w:szCs w:val="24"/>
              </w:rPr>
            </w:pPr>
            <w:r w:rsidRPr="00654C22">
              <w:rPr>
                <w:rFonts w:ascii="Times New Roman" w:hAnsi="Times New Roman"/>
                <w:sz w:val="24"/>
                <w:szCs w:val="24"/>
              </w:rPr>
              <w:t xml:space="preserve">   Ministerstvo zdravotníctva Slovenskej republiky </w:t>
            </w:r>
          </w:p>
        </w:tc>
      </w:tr>
      <w:tr>
        <w:tblPrEx>
          <w:tblW w:w="9039" w:type="dxa"/>
          <w:tblLayout w:type="fixed"/>
          <w:tblLook w:val="00A0"/>
        </w:tblPrEx>
        <w:tc>
          <w:tcPr>
            <w:tcW w:w="4052" w:type="dxa"/>
            <w:gridSpan w:val="2"/>
            <w:vMerge w:val="restart"/>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E34800" w:rsidRPr="006D11F8" w:rsidP="006D4B11">
            <w:pPr>
              <w:pStyle w:val="ListParagraph"/>
              <w:bidi w:val="0"/>
              <w:ind w:left="142"/>
              <w:rPr>
                <w:rFonts w:ascii="Times New Roman" w:hAnsi="Times New Roman"/>
                <w:b/>
              </w:rPr>
            </w:pPr>
            <w:r w:rsidRPr="006D11F8">
              <w:rPr>
                <w:rFonts w:ascii="Times New Roman" w:hAnsi="Times New Roman"/>
                <w:b/>
              </w:rPr>
              <w:t>Charakter predkladaného materiálu</w:t>
            </w: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E34800" w:rsidRPr="006D11F8" w:rsidP="006D4B11">
            <w:pPr>
              <w:bidi w:val="0"/>
              <w:jc w:val="center"/>
              <w:rPr>
                <w:rFonts w:ascii="Times New Roman" w:hAnsi="Times New Roman"/>
                <w:sz w:val="24"/>
                <w:szCs w:val="24"/>
              </w:rPr>
            </w:pPr>
            <w:r w:rsidRPr="006D11F8">
              <w:rPr>
                <w:rFonts w:ascii="Segoe UI Symbol" w:eastAsia="MS Mincho" w:hAnsi="Segoe UI Symbol" w:cs="Segoe UI Symbol" w:hint="default"/>
                <w:sz w:val="24"/>
                <w:szCs w:val="24"/>
              </w:rPr>
              <w:t>☐</w:t>
            </w:r>
          </w:p>
        </w:tc>
        <w:tc>
          <w:tcPr>
            <w:tcW w:w="4282"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E34800" w:rsidRPr="00654C22" w:rsidP="006D4B11">
            <w:pPr>
              <w:bidi w:val="0"/>
              <w:rPr>
                <w:rFonts w:ascii="Times New Roman" w:hAnsi="Times New Roman"/>
                <w:sz w:val="24"/>
                <w:szCs w:val="24"/>
              </w:rPr>
            </w:pPr>
            <w:r w:rsidRPr="00654C22">
              <w:rPr>
                <w:rFonts w:ascii="Times New Roman" w:hAnsi="Times New Roman"/>
                <w:sz w:val="24"/>
                <w:szCs w:val="24"/>
              </w:rPr>
              <w:t>Materiál nelegislatívnej povahy</w:t>
            </w:r>
          </w:p>
        </w:tc>
      </w:tr>
      <w:tr>
        <w:tblPrEx>
          <w:tblW w:w="9039" w:type="dxa"/>
          <w:tblLayout w:type="fixed"/>
          <w:tblLook w:val="00A0"/>
        </w:tblPrEx>
        <w:tc>
          <w:tcPr>
            <w:tcW w:w="4052" w:type="dxa"/>
            <w:gridSpan w:val="2"/>
            <w:vMerge/>
            <w:tcBorders>
              <w:top w:val="nil"/>
              <w:left w:val="single" w:sz="4" w:space="0" w:color="auto"/>
              <w:bottom w:val="single" w:sz="4" w:space="0" w:color="FFFFFF"/>
              <w:right w:val="single" w:sz="4" w:space="0" w:color="auto"/>
            </w:tcBorders>
            <w:shd w:val="clear" w:color="auto" w:fill="E2E2E2"/>
            <w:textDirection w:val="lrTb"/>
            <w:vAlign w:val="top"/>
          </w:tcPr>
          <w:p w:rsidR="00E34800" w:rsidRPr="006D11F8" w:rsidP="006D4B11">
            <w:pPr>
              <w:bidi w:val="0"/>
              <w:rPr>
                <w:rFonts w:ascii="Times New Roman" w:hAnsi="Times New Roman"/>
                <w:sz w:val="24"/>
                <w:szCs w:val="24"/>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E34800" w:rsidRPr="006D11F8" w:rsidP="006D4B11">
            <w:pPr>
              <w:bidi w:val="0"/>
              <w:jc w:val="center"/>
              <w:rPr>
                <w:rFonts w:ascii="Times New Roman" w:hAnsi="Times New Roman"/>
                <w:sz w:val="24"/>
                <w:szCs w:val="24"/>
              </w:rPr>
            </w:pPr>
            <w:r w:rsidRPr="006D11F8">
              <w:rPr>
                <w:rFonts w:ascii="Segoe UI Symbol" w:eastAsia="MS Mincho" w:hAnsi="Segoe UI Symbol" w:cs="Segoe UI Symbol" w:hint="default"/>
                <w:sz w:val="24"/>
                <w:szCs w:val="24"/>
              </w:rPr>
              <w:t>☒</w:t>
            </w:r>
          </w:p>
        </w:tc>
        <w:tc>
          <w:tcPr>
            <w:tcW w:w="4282"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E34800" w:rsidRPr="00654C22" w:rsidP="006D4B11">
            <w:pPr>
              <w:bidi w:val="0"/>
              <w:ind w:left="175" w:hanging="175"/>
              <w:rPr>
                <w:rFonts w:ascii="Times New Roman" w:hAnsi="Times New Roman"/>
                <w:sz w:val="24"/>
                <w:szCs w:val="24"/>
              </w:rPr>
            </w:pPr>
            <w:r w:rsidRPr="00654C22">
              <w:rPr>
                <w:rFonts w:ascii="Times New Roman" w:hAnsi="Times New Roman"/>
                <w:sz w:val="24"/>
                <w:szCs w:val="24"/>
              </w:rPr>
              <w:t>Materiál legislatívnej povahy</w:t>
            </w:r>
          </w:p>
        </w:tc>
      </w:tr>
      <w:tr>
        <w:tblPrEx>
          <w:tblW w:w="9039" w:type="dxa"/>
          <w:tblLayout w:type="fixed"/>
          <w:tblLook w:val="00A0"/>
        </w:tblPrEx>
        <w:tc>
          <w:tcPr>
            <w:tcW w:w="4052" w:type="dxa"/>
            <w:gridSpan w:val="2"/>
            <w:vMerge/>
            <w:tcBorders>
              <w:top w:val="nil"/>
              <w:left w:val="single" w:sz="4" w:space="0" w:color="auto"/>
              <w:bottom w:val="single" w:sz="4" w:space="0" w:color="auto"/>
              <w:right w:val="single" w:sz="4" w:space="0" w:color="auto"/>
            </w:tcBorders>
            <w:shd w:val="clear" w:color="auto" w:fill="E2E2E2"/>
            <w:textDirection w:val="lrTb"/>
            <w:vAlign w:val="top"/>
          </w:tcPr>
          <w:p w:rsidR="00E34800" w:rsidRPr="006D11F8" w:rsidP="006D4B11">
            <w:pPr>
              <w:bidi w:val="0"/>
              <w:rPr>
                <w:rFonts w:ascii="Times New Roman" w:hAnsi="Times New Roman"/>
                <w:sz w:val="24"/>
                <w:szCs w:val="24"/>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E34800" w:rsidRPr="006D11F8" w:rsidP="006D4B11">
            <w:pPr>
              <w:bidi w:val="0"/>
              <w:jc w:val="center"/>
              <w:rPr>
                <w:rFonts w:ascii="Times New Roman" w:hAnsi="Times New Roman"/>
                <w:sz w:val="24"/>
                <w:szCs w:val="24"/>
              </w:rPr>
            </w:pPr>
            <w:r w:rsidRPr="006D11F8">
              <w:rPr>
                <w:rFonts w:ascii="Segoe UI Symbol" w:eastAsia="MS Mincho" w:hAnsi="Segoe UI Symbol" w:cs="Segoe UI Symbol" w:hint="default"/>
                <w:sz w:val="24"/>
                <w:szCs w:val="24"/>
              </w:rPr>
              <w:t>☐</w:t>
            </w:r>
          </w:p>
        </w:tc>
        <w:tc>
          <w:tcPr>
            <w:tcW w:w="4282"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E34800" w:rsidRPr="00654C22" w:rsidP="006D4B11">
            <w:pPr>
              <w:bidi w:val="0"/>
              <w:rPr>
                <w:rFonts w:ascii="Times New Roman" w:hAnsi="Times New Roman"/>
                <w:sz w:val="24"/>
                <w:szCs w:val="24"/>
              </w:rPr>
            </w:pPr>
            <w:r w:rsidRPr="00654C22">
              <w:rPr>
                <w:rFonts w:ascii="Times New Roman" w:hAnsi="Times New Roman"/>
                <w:sz w:val="24"/>
                <w:szCs w:val="24"/>
              </w:rPr>
              <w:t>Transpozícia práva EÚ</w:t>
            </w:r>
          </w:p>
        </w:tc>
      </w:tr>
      <w:tr>
        <w:tblPrEx>
          <w:tblW w:w="9039" w:type="dxa"/>
          <w:tblLayout w:type="fixed"/>
          <w:tblLook w:val="00A0"/>
        </w:tblPrEx>
        <w:tc>
          <w:tcPr>
            <w:tcW w:w="9039" w:type="dxa"/>
            <w:gridSpan w:val="10"/>
            <w:tcBorders>
              <w:top w:val="single" w:sz="4" w:space="0" w:color="auto"/>
              <w:left w:val="single" w:sz="4" w:space="0" w:color="auto"/>
              <w:bottom w:val="single" w:sz="4" w:space="0" w:color="FFFFFF"/>
              <w:right w:val="single" w:sz="4" w:space="0" w:color="auto"/>
            </w:tcBorders>
            <w:shd w:val="clear" w:color="auto" w:fill="FFFFFF"/>
            <w:textDirection w:val="lrTb"/>
            <w:vAlign w:val="top"/>
          </w:tcPr>
          <w:p w:rsidR="00E34800" w:rsidRPr="00654C22" w:rsidP="006D4B11">
            <w:pPr>
              <w:bidi w:val="0"/>
              <w:rPr>
                <w:rFonts w:ascii="Times New Roman" w:hAnsi="Times New Roman"/>
                <w:i/>
                <w:sz w:val="24"/>
                <w:szCs w:val="24"/>
              </w:rPr>
            </w:pPr>
            <w:r w:rsidRPr="00654C22">
              <w:rPr>
                <w:rFonts w:ascii="Times New Roman" w:hAnsi="Times New Roman"/>
                <w:i/>
                <w:sz w:val="24"/>
                <w:szCs w:val="24"/>
              </w:rPr>
              <w:t>V prípade transpozície uveďte zoznam transponovaných predpisov:</w:t>
            </w:r>
          </w:p>
          <w:p w:rsidR="00E34800" w:rsidRPr="00654C22" w:rsidP="006D4B11">
            <w:pPr>
              <w:bidi w:val="0"/>
              <w:rPr>
                <w:rFonts w:ascii="Times New Roman" w:hAnsi="Times New Roman"/>
                <w:sz w:val="24"/>
                <w:szCs w:val="24"/>
              </w:rPr>
            </w:pPr>
            <w:r w:rsidRPr="00654C22">
              <w:rPr>
                <w:rFonts w:ascii="Times New Roman" w:hAnsi="Times New Roman"/>
                <w:sz w:val="24"/>
                <w:szCs w:val="24"/>
              </w:rPr>
              <w:t xml:space="preserve">Návrhom zákona sa netransponujú predpisy EÚ. </w:t>
            </w:r>
          </w:p>
        </w:tc>
      </w:tr>
      <w:tr>
        <w:tblPrEx>
          <w:tblW w:w="9039" w:type="dxa"/>
          <w:tblLayout w:type="fixed"/>
          <w:tblLook w:val="00A0"/>
        </w:tblPrEx>
        <w:tc>
          <w:tcPr>
            <w:tcW w:w="5474" w:type="dxa"/>
            <w:gridSpan w:val="5"/>
            <w:tcBorders>
              <w:top w:val="single" w:sz="4" w:space="0" w:color="000000"/>
              <w:left w:val="single" w:sz="4" w:space="0" w:color="auto"/>
              <w:bottom w:val="single" w:sz="4" w:space="0" w:color="FFFFFF"/>
              <w:right w:val="single" w:sz="4" w:space="0" w:color="auto"/>
            </w:tcBorders>
            <w:shd w:val="clear" w:color="auto" w:fill="E2E2E2"/>
            <w:textDirection w:val="lrTb"/>
            <w:vAlign w:val="top"/>
          </w:tcPr>
          <w:p w:rsidR="00E34800" w:rsidRPr="00654C22" w:rsidP="006D4B11">
            <w:pPr>
              <w:pStyle w:val="ListParagraph"/>
              <w:bidi w:val="0"/>
              <w:ind w:left="142"/>
              <w:rPr>
                <w:rFonts w:ascii="Times New Roman" w:hAnsi="Times New Roman"/>
                <w:b/>
              </w:rPr>
            </w:pPr>
            <w:r w:rsidRPr="00654C22">
              <w:rPr>
                <w:rFonts w:ascii="Times New Roman" w:hAnsi="Times New Roman"/>
                <w:b/>
              </w:rPr>
              <w:t>Termín začiatku a ukončenia PPK</w:t>
            </w:r>
          </w:p>
        </w:tc>
        <w:tc>
          <w:tcPr>
            <w:tcW w:w="3565" w:type="dxa"/>
            <w:gridSpan w:val="5"/>
            <w:tcBorders>
              <w:top w:val="single" w:sz="4" w:space="0" w:color="000000"/>
              <w:left w:val="single" w:sz="4" w:space="0" w:color="auto"/>
              <w:bottom w:val="single" w:sz="4" w:space="0" w:color="auto"/>
              <w:right w:val="single" w:sz="4" w:space="0" w:color="auto"/>
            </w:tcBorders>
            <w:textDirection w:val="lrTb"/>
            <w:vAlign w:val="top"/>
          </w:tcPr>
          <w:p w:rsidR="00E34800" w:rsidRPr="00654C22" w:rsidP="006D4B11">
            <w:pPr>
              <w:bidi w:val="0"/>
              <w:jc w:val="center"/>
              <w:rPr>
                <w:rFonts w:ascii="Times New Roman" w:hAnsi="Times New Roman"/>
                <w:sz w:val="24"/>
                <w:szCs w:val="24"/>
              </w:rPr>
            </w:pPr>
            <w:r w:rsidRPr="00654C22">
              <w:rPr>
                <w:rFonts w:ascii="Times New Roman" w:hAnsi="Times New Roman"/>
                <w:sz w:val="24"/>
                <w:szCs w:val="24"/>
              </w:rPr>
              <w:t>2</w:t>
            </w:r>
            <w:r w:rsidR="008B6D77">
              <w:rPr>
                <w:rFonts w:ascii="Times New Roman" w:hAnsi="Times New Roman"/>
                <w:sz w:val="24"/>
                <w:szCs w:val="24"/>
              </w:rPr>
              <w:t>6</w:t>
            </w:r>
            <w:r w:rsidRPr="00654C22">
              <w:rPr>
                <w:rFonts w:ascii="Times New Roman" w:hAnsi="Times New Roman"/>
                <w:sz w:val="24"/>
                <w:szCs w:val="24"/>
              </w:rPr>
              <w:t>. január 2017</w:t>
            </w:r>
          </w:p>
        </w:tc>
      </w:tr>
      <w:tr>
        <w:tblPrEx>
          <w:tblW w:w="9039" w:type="dxa"/>
          <w:tblLayout w:type="fixed"/>
          <w:tblLook w:val="00A0"/>
        </w:tblPrEx>
        <w:tc>
          <w:tcPr>
            <w:tcW w:w="547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E34800" w:rsidRPr="00654C22" w:rsidP="006D4B11">
            <w:pPr>
              <w:pStyle w:val="ListParagraph"/>
              <w:bidi w:val="0"/>
              <w:ind w:left="142"/>
              <w:rPr>
                <w:rFonts w:ascii="Times New Roman" w:hAnsi="Times New Roman"/>
                <w:b/>
                <w:highlight w:val="lightGray"/>
              </w:rPr>
            </w:pPr>
            <w:r w:rsidRPr="00654C22">
              <w:rPr>
                <w:rFonts w:ascii="Times New Roman" w:hAnsi="Times New Roman"/>
                <w:b/>
                <w:highlight w:val="lightGray"/>
              </w:rPr>
              <w:t>Predpokladaný termín predloženia na MPK*</w:t>
            </w:r>
          </w:p>
        </w:tc>
        <w:tc>
          <w:tcPr>
            <w:tcW w:w="3565" w:type="dxa"/>
            <w:gridSpan w:val="5"/>
            <w:tcBorders>
              <w:top w:val="single" w:sz="4" w:space="0" w:color="auto"/>
              <w:left w:val="single" w:sz="4" w:space="0" w:color="auto"/>
              <w:bottom w:val="single" w:sz="4" w:space="0" w:color="auto"/>
              <w:right w:val="single" w:sz="4" w:space="0" w:color="auto"/>
            </w:tcBorders>
            <w:textDirection w:val="lrTb"/>
            <w:vAlign w:val="top"/>
          </w:tcPr>
          <w:p w:rsidR="00E34800" w:rsidRPr="00654C22" w:rsidP="006D4B11">
            <w:pPr>
              <w:bidi w:val="0"/>
              <w:jc w:val="center"/>
              <w:rPr>
                <w:rFonts w:ascii="Times New Roman" w:hAnsi="Times New Roman"/>
                <w:sz w:val="24"/>
                <w:szCs w:val="24"/>
                <w:highlight w:val="lightGray"/>
              </w:rPr>
            </w:pPr>
            <w:r w:rsidR="0000283E">
              <w:rPr>
                <w:rFonts w:ascii="Times New Roman" w:hAnsi="Times New Roman"/>
                <w:sz w:val="24"/>
                <w:szCs w:val="24"/>
              </w:rPr>
              <w:t>28.</w:t>
            </w:r>
            <w:r w:rsidRPr="00FA5846" w:rsidR="00FA5846">
              <w:rPr>
                <w:rFonts w:ascii="Times New Roman" w:hAnsi="Times New Roman"/>
                <w:sz w:val="24"/>
                <w:szCs w:val="24"/>
              </w:rPr>
              <w:t xml:space="preserve"> apríl </w:t>
            </w:r>
            <w:r w:rsidRPr="00FA5846" w:rsidR="00096AF6">
              <w:rPr>
                <w:rFonts w:ascii="Times New Roman" w:hAnsi="Times New Roman"/>
                <w:sz w:val="24"/>
                <w:szCs w:val="24"/>
              </w:rPr>
              <w:t>2017</w:t>
            </w:r>
          </w:p>
        </w:tc>
      </w:tr>
      <w:tr>
        <w:tblPrEx>
          <w:tblW w:w="9039" w:type="dxa"/>
          <w:tblLayout w:type="fixed"/>
          <w:tblLook w:val="00A0"/>
        </w:tblPrEx>
        <w:trPr>
          <w:trHeight w:val="655"/>
        </w:trPr>
        <w:tc>
          <w:tcPr>
            <w:tcW w:w="547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E34800" w:rsidRPr="00654C22" w:rsidP="006D4B11">
            <w:pPr>
              <w:pStyle w:val="ListParagraph"/>
              <w:bidi w:val="0"/>
              <w:spacing w:after="0"/>
              <w:ind w:left="142"/>
              <w:rPr>
                <w:rFonts w:ascii="Times New Roman" w:hAnsi="Times New Roman"/>
                <w:b/>
                <w:highlight w:val="lightGray"/>
              </w:rPr>
            </w:pPr>
            <w:r w:rsidRPr="00654C22">
              <w:rPr>
                <w:rFonts w:ascii="Times New Roman" w:hAnsi="Times New Roman"/>
                <w:b/>
                <w:highlight w:val="lightGray"/>
              </w:rPr>
              <w:t>Predpokladaný termín predloženia na Rokovanie vlády SR*</w:t>
            </w:r>
          </w:p>
        </w:tc>
        <w:tc>
          <w:tcPr>
            <w:tcW w:w="3565" w:type="dxa"/>
            <w:gridSpan w:val="5"/>
            <w:tcBorders>
              <w:top w:val="single" w:sz="4" w:space="0" w:color="auto"/>
              <w:left w:val="single" w:sz="4" w:space="0" w:color="auto"/>
              <w:bottom w:val="single" w:sz="4" w:space="0" w:color="auto"/>
              <w:right w:val="single" w:sz="4" w:space="0" w:color="auto"/>
            </w:tcBorders>
            <w:textDirection w:val="lrTb"/>
            <w:vAlign w:val="top"/>
          </w:tcPr>
          <w:p w:rsidR="00E34800" w:rsidRPr="00654C22" w:rsidP="006D4B11">
            <w:pPr>
              <w:bidi w:val="0"/>
              <w:jc w:val="center"/>
              <w:rPr>
                <w:rFonts w:ascii="Times New Roman" w:hAnsi="Times New Roman"/>
                <w:sz w:val="24"/>
                <w:szCs w:val="24"/>
              </w:rPr>
            </w:pPr>
            <w:r w:rsidR="00912E11">
              <w:rPr>
                <w:rFonts w:ascii="Times New Roman" w:hAnsi="Times New Roman"/>
                <w:sz w:val="24"/>
                <w:szCs w:val="24"/>
              </w:rPr>
              <w:t>30</w:t>
            </w:r>
            <w:r w:rsidR="00FA5846">
              <w:rPr>
                <w:rFonts w:ascii="Times New Roman" w:hAnsi="Times New Roman"/>
                <w:sz w:val="24"/>
                <w:szCs w:val="24"/>
              </w:rPr>
              <w:t>. máj</w:t>
            </w:r>
            <w:r w:rsidRPr="00654C22">
              <w:rPr>
                <w:rFonts w:ascii="Times New Roman" w:hAnsi="Times New Roman"/>
                <w:sz w:val="24"/>
                <w:szCs w:val="24"/>
              </w:rPr>
              <w:t xml:space="preserve"> 2017</w:t>
            </w:r>
          </w:p>
        </w:tc>
      </w:tr>
      <w:tr>
        <w:tblPrEx>
          <w:tblW w:w="9039" w:type="dxa"/>
          <w:tblLayout w:type="fixed"/>
          <w:tblLook w:val="00A0"/>
        </w:tblPrEx>
        <w:tc>
          <w:tcPr>
            <w:tcW w:w="9039" w:type="dxa"/>
            <w:gridSpan w:val="10"/>
            <w:tcBorders>
              <w:top w:val="single" w:sz="4" w:space="0" w:color="auto"/>
              <w:left w:val="nil"/>
              <w:bottom w:val="single" w:sz="4" w:space="0" w:color="auto"/>
              <w:right w:val="nil"/>
            </w:tcBorders>
            <w:shd w:val="clear" w:color="auto" w:fill="FFFFFF"/>
            <w:textDirection w:val="lrTb"/>
            <w:vAlign w:val="top"/>
          </w:tcPr>
          <w:p w:rsidR="00E34800" w:rsidRPr="006D11F8" w:rsidP="006D4B11">
            <w:pPr>
              <w:bidi w:val="0"/>
              <w:rPr>
                <w:rFonts w:ascii="Times New Roman" w:hAnsi="Times New Roman"/>
                <w:sz w:val="24"/>
                <w:szCs w:val="24"/>
              </w:rPr>
            </w:pPr>
          </w:p>
        </w:tc>
      </w:tr>
      <w:tr>
        <w:tblPrEx>
          <w:tblW w:w="9039" w:type="dxa"/>
          <w:tblLayout w:type="fixed"/>
          <w:tblLook w:val="00A0"/>
        </w:tblPrEx>
        <w:tc>
          <w:tcPr>
            <w:tcW w:w="9039"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E34800" w:rsidRPr="006D11F8" w:rsidP="006D4B11">
            <w:pPr>
              <w:pStyle w:val="ListParagraph"/>
              <w:numPr>
                <w:numId w:val="1"/>
              </w:numPr>
              <w:bidi w:val="0"/>
              <w:spacing w:after="0" w:line="240" w:lineRule="auto"/>
              <w:ind w:left="426"/>
              <w:rPr>
                <w:rFonts w:ascii="Times New Roman" w:hAnsi="Times New Roman"/>
                <w:b/>
              </w:rPr>
            </w:pPr>
            <w:r w:rsidRPr="006D11F8">
              <w:rPr>
                <w:rFonts w:ascii="Times New Roman" w:hAnsi="Times New Roman"/>
                <w:b/>
              </w:rPr>
              <w:t>Definícia problému</w:t>
            </w:r>
          </w:p>
        </w:tc>
      </w:tr>
      <w:tr>
        <w:tblPrEx>
          <w:tblW w:w="9039" w:type="dxa"/>
          <w:tblLayout w:type="fixed"/>
          <w:tblLook w:val="00A0"/>
        </w:tblPrEx>
        <w:trPr>
          <w:trHeight w:val="132"/>
        </w:trPr>
        <w:tc>
          <w:tcPr>
            <w:tcW w:w="9039"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E34800" w:rsidRPr="00654C22" w:rsidP="006D4B11">
            <w:pPr>
              <w:bidi w:val="0"/>
              <w:jc w:val="both"/>
              <w:rPr>
                <w:rFonts w:ascii="Times New Roman" w:hAnsi="Times New Roman"/>
                <w:sz w:val="24"/>
                <w:szCs w:val="24"/>
                <w:lang w:eastAsia="en-US"/>
              </w:rPr>
            </w:pPr>
            <w:r w:rsidRPr="00654C22">
              <w:rPr>
                <w:rFonts w:ascii="Times New Roman" w:hAnsi="Times New Roman"/>
                <w:sz w:val="24"/>
                <w:szCs w:val="24"/>
                <w:lang w:eastAsia="en-US"/>
              </w:rPr>
              <w:t xml:space="preserve">     V súčasnom systéme poskytovania lekárskej služby prvej pomoci pre dospelých a lekárskej služby prvej pomoci pre deti a dorast je oprávnený poskytovať lekársku službu prvej pomoci každý, kto splní podmienky na vydanie povolenia na prevádzkovanie ambulancie lekárskej služby prvej pomoci. V dôsledku tejto úpravy je na územie Slovenskej republiky vydaných 214 povolení na prevádzkovanie ambulancií lekárskej služby prvej pomoci, pričom podľa nariadenia vlády Slovenskej republiky č. 640/2008 Z. z. o verejnej minimálnej sieti poskytovateľov zdravotnej starostlivosti v znení neskorších predpisov je spád lekárskej služby prvej pomoci pre dospelých 100 000 osôb na jedného poskytovateľa lekárskej služby prvej pomoci a spád lekárskej služby prvej pomoci pre deti a dorast 40 000 osôb na jedného poskytovateľa lekárskej služby prvej pomoci (t. j. približne 90 potrebných poskytovateľov lekárskej služby prvej pomoci. Takýto systém fungovania lekárskej služby prvej pomoci je povinne hradený zo zdrojov verejného zdravotného poistenia vzhľadom na skutočnosť, že ide o poskytovanie tzv. </w:t>
            </w:r>
            <w:r w:rsidR="005E21CF">
              <w:rPr>
                <w:rFonts w:ascii="Times New Roman" w:hAnsi="Times New Roman"/>
                <w:sz w:val="24"/>
                <w:szCs w:val="24"/>
                <w:lang w:eastAsia="en-US"/>
              </w:rPr>
              <w:t>neodkladnej</w:t>
            </w:r>
            <w:r w:rsidRPr="00654C22">
              <w:rPr>
                <w:rFonts w:ascii="Times New Roman" w:hAnsi="Times New Roman"/>
                <w:sz w:val="24"/>
                <w:szCs w:val="24"/>
                <w:lang w:eastAsia="en-US"/>
              </w:rPr>
              <w:t xml:space="preserve"> zdravotnej starostlivosti. Celý systém je</w:t>
            </w:r>
            <w:r w:rsidR="00FA5846">
              <w:rPr>
                <w:rFonts w:ascii="Times New Roman" w:hAnsi="Times New Roman"/>
                <w:sz w:val="24"/>
                <w:szCs w:val="24"/>
                <w:lang w:eastAsia="en-US"/>
              </w:rPr>
              <w:t xml:space="preserve"> </w:t>
            </w:r>
            <w:r w:rsidRPr="00654C22">
              <w:rPr>
                <w:rFonts w:ascii="Times New Roman" w:hAnsi="Times New Roman"/>
                <w:sz w:val="24"/>
                <w:szCs w:val="24"/>
                <w:lang w:eastAsia="en-US"/>
              </w:rPr>
              <w:t>organizačne a funkčne neefektívny</w:t>
            </w:r>
            <w:r w:rsidR="00FA5846">
              <w:rPr>
                <w:rFonts w:ascii="Times New Roman" w:hAnsi="Times New Roman"/>
                <w:sz w:val="24"/>
                <w:szCs w:val="24"/>
                <w:lang w:eastAsia="en-US"/>
              </w:rPr>
              <w:t xml:space="preserve">. </w:t>
            </w:r>
          </w:p>
          <w:p w:rsidR="00E34800" w:rsidRPr="00654C22" w:rsidP="006D4B11">
            <w:pPr>
              <w:bidi w:val="0"/>
              <w:jc w:val="both"/>
              <w:rPr>
                <w:rFonts w:ascii="Times New Roman" w:hAnsi="Times New Roman"/>
                <w:sz w:val="24"/>
                <w:szCs w:val="24"/>
                <w:lang w:eastAsia="en-US"/>
              </w:rPr>
            </w:pPr>
            <w:r w:rsidRPr="00654C22">
              <w:rPr>
                <w:rFonts w:ascii="Times New Roman" w:hAnsi="Times New Roman"/>
                <w:sz w:val="24"/>
                <w:szCs w:val="24"/>
                <w:lang w:eastAsia="en-US"/>
              </w:rPr>
              <w:t xml:space="preserve">     Ďalším problémom je zákonom stanovená povinnosť pre všetkých všeobecných lekárov </w:t>
            </w:r>
            <w:r w:rsidR="005E21CF">
              <w:rPr>
                <w:rFonts w:ascii="Times New Roman" w:hAnsi="Times New Roman"/>
                <w:sz w:val="24"/>
                <w:szCs w:val="24"/>
                <w:lang w:eastAsia="en-US"/>
              </w:rPr>
              <w:t>poskytovať zdravotnú starostlivosť</w:t>
            </w:r>
            <w:r w:rsidRPr="00654C22">
              <w:rPr>
                <w:rFonts w:ascii="Times New Roman" w:hAnsi="Times New Roman"/>
                <w:sz w:val="24"/>
                <w:szCs w:val="24"/>
                <w:lang w:eastAsia="en-US"/>
              </w:rPr>
              <w:t xml:space="preserve"> na zabezpečenie nepretržitosti u toho poskytovateľa zdravotnej starostlivosti, ktorý ma vydané povolenie na prevádzkovanie lekárskej služby prvej pomoci. V zmysle tejto povinnosti musel všeobecný lekár </w:t>
            </w:r>
            <w:r w:rsidR="005E21CF">
              <w:rPr>
                <w:rFonts w:ascii="Times New Roman" w:hAnsi="Times New Roman"/>
                <w:sz w:val="24"/>
                <w:szCs w:val="24"/>
                <w:lang w:eastAsia="en-US"/>
              </w:rPr>
              <w:t>poskytovať zdravotnú starostlivosť</w:t>
            </w:r>
            <w:r w:rsidRPr="00654C22">
              <w:rPr>
                <w:rFonts w:ascii="Times New Roman" w:hAnsi="Times New Roman"/>
                <w:sz w:val="24"/>
                <w:szCs w:val="24"/>
                <w:lang w:eastAsia="en-US"/>
              </w:rPr>
              <w:t xml:space="preserve"> u iného poskytovateľa zdravotnej starostlivosti do rána, pričom ráno bol povinný zabezpečovať poskytovanie zdravotnej starostlivosti vo svojej ambulancii.</w:t>
            </w:r>
          </w:p>
          <w:p w:rsidR="008B6D77" w:rsidRPr="00654C22" w:rsidP="006D4B11">
            <w:pPr>
              <w:bidi w:val="0"/>
              <w:jc w:val="both"/>
              <w:rPr>
                <w:rFonts w:ascii="Times New Roman" w:hAnsi="Times New Roman"/>
                <w:sz w:val="24"/>
                <w:szCs w:val="24"/>
                <w:lang w:eastAsia="en-US"/>
              </w:rPr>
            </w:pPr>
            <w:r w:rsidRPr="00654C22" w:rsidR="00E34800">
              <w:rPr>
                <w:rFonts w:ascii="Times New Roman" w:hAnsi="Times New Roman"/>
                <w:sz w:val="24"/>
                <w:szCs w:val="24"/>
                <w:lang w:eastAsia="en-US"/>
              </w:rPr>
              <w:t xml:space="preserve">    Vo vzťahu k zákonom stanovej povinnosti </w:t>
            </w:r>
            <w:r w:rsidR="005E21CF">
              <w:rPr>
                <w:rFonts w:ascii="Times New Roman" w:hAnsi="Times New Roman"/>
                <w:sz w:val="24"/>
                <w:szCs w:val="24"/>
                <w:lang w:eastAsia="en-US"/>
              </w:rPr>
              <w:t>poskytovať zdravotnú starostlivosť</w:t>
            </w:r>
            <w:r w:rsidRPr="00654C22" w:rsidR="00E34800">
              <w:rPr>
                <w:rFonts w:ascii="Times New Roman" w:hAnsi="Times New Roman"/>
                <w:sz w:val="24"/>
                <w:szCs w:val="24"/>
                <w:lang w:eastAsia="en-US"/>
              </w:rPr>
              <w:t xml:space="preserve"> pre všeobecných lekárov sa v aplikačnej praxi vyskytovali situácie, že medzi týmito poskytovateľmi zdravotnej starostlivosti nebol uzavretý zmluvný vz</w:t>
            </w:r>
            <w:r w:rsidR="005E21CF">
              <w:rPr>
                <w:rFonts w:ascii="Times New Roman" w:hAnsi="Times New Roman"/>
                <w:sz w:val="24"/>
                <w:szCs w:val="24"/>
                <w:lang w:eastAsia="en-US"/>
              </w:rPr>
              <w:t>ťah, čo znamená, že lekári takút</w:t>
            </w:r>
            <w:r w:rsidRPr="00654C22" w:rsidR="00E34800">
              <w:rPr>
                <w:rFonts w:ascii="Times New Roman" w:hAnsi="Times New Roman"/>
                <w:sz w:val="24"/>
                <w:szCs w:val="24"/>
                <w:lang w:eastAsia="en-US"/>
              </w:rPr>
              <w:t xml:space="preserve">o zdravotnú </w:t>
            </w:r>
            <w:r w:rsidR="00B4564B">
              <w:rPr>
                <w:rFonts w:ascii="Times New Roman" w:hAnsi="Times New Roman"/>
                <w:sz w:val="24"/>
                <w:szCs w:val="24"/>
                <w:lang w:eastAsia="en-US"/>
              </w:rPr>
              <w:t>starostlivosť poskytujú zadarmo.</w:t>
            </w:r>
          </w:p>
        </w:tc>
      </w:tr>
      <w:tr>
        <w:tblPrEx>
          <w:tblW w:w="9039" w:type="dxa"/>
          <w:tblLayout w:type="fixed"/>
          <w:tblLook w:val="00A0"/>
        </w:tblPrEx>
        <w:tc>
          <w:tcPr>
            <w:tcW w:w="9039"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E34800" w:rsidRPr="00654C22" w:rsidP="006D4B11">
            <w:pPr>
              <w:pStyle w:val="ListParagraph"/>
              <w:numPr>
                <w:numId w:val="1"/>
              </w:numPr>
              <w:bidi w:val="0"/>
              <w:spacing w:after="0" w:line="240" w:lineRule="auto"/>
              <w:ind w:left="426"/>
              <w:rPr>
                <w:rFonts w:ascii="Times New Roman" w:hAnsi="Times New Roman"/>
                <w:b/>
              </w:rPr>
            </w:pPr>
            <w:r w:rsidRPr="00654C22">
              <w:rPr>
                <w:rFonts w:ascii="Times New Roman" w:hAnsi="Times New Roman"/>
                <w:b/>
              </w:rPr>
              <w:t>Ciele a výsledný stav</w:t>
            </w:r>
          </w:p>
        </w:tc>
      </w:tr>
      <w:tr>
        <w:tblPrEx>
          <w:tblW w:w="9039" w:type="dxa"/>
          <w:tblLayout w:type="fixed"/>
          <w:tblLook w:val="00A0"/>
        </w:tblPrEx>
        <w:trPr>
          <w:trHeight w:val="741"/>
        </w:trPr>
        <w:tc>
          <w:tcPr>
            <w:tcW w:w="9039"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8B6D77" w:rsidP="006D4B11">
            <w:pPr>
              <w:bidi w:val="0"/>
              <w:jc w:val="both"/>
              <w:rPr>
                <w:rFonts w:ascii="Times New Roman" w:hAnsi="Times New Roman"/>
                <w:sz w:val="24"/>
                <w:szCs w:val="24"/>
                <w:lang w:eastAsia="en-US"/>
              </w:rPr>
            </w:pPr>
            <w:r w:rsidRPr="00654C22" w:rsidR="00E34800">
              <w:rPr>
                <w:rFonts w:ascii="Times New Roman" w:hAnsi="Times New Roman"/>
                <w:sz w:val="24"/>
                <w:szCs w:val="24"/>
                <w:lang w:eastAsia="en-US"/>
              </w:rPr>
              <w:t xml:space="preserve">    </w:t>
            </w:r>
            <w:r w:rsidR="002964E8">
              <w:rPr>
                <w:rFonts w:ascii="Times New Roman" w:hAnsi="Times New Roman"/>
                <w:sz w:val="24"/>
                <w:szCs w:val="24"/>
                <w:lang w:eastAsia="en-US"/>
              </w:rPr>
              <w:t xml:space="preserve">  </w:t>
            </w:r>
            <w:r w:rsidRPr="00654C22" w:rsidR="00E34800">
              <w:rPr>
                <w:rFonts w:ascii="Times New Roman" w:hAnsi="Times New Roman"/>
                <w:sz w:val="24"/>
                <w:szCs w:val="24"/>
                <w:lang w:eastAsia="en-US"/>
              </w:rPr>
              <w:t xml:space="preserve">Cieľom navrhovanej úpravy je odstránenie problémov v aplikačnej praxi vytvorením pevnej siete poskytovateľov </w:t>
            </w:r>
            <w:r w:rsidR="003E45CF">
              <w:rPr>
                <w:rFonts w:ascii="Times New Roman" w:hAnsi="Times New Roman"/>
                <w:sz w:val="24"/>
                <w:szCs w:val="24"/>
                <w:lang w:eastAsia="en-US"/>
              </w:rPr>
              <w:t xml:space="preserve">pevnej </w:t>
            </w:r>
            <w:r w:rsidRPr="00654C22" w:rsidR="00E34800">
              <w:rPr>
                <w:rFonts w:ascii="Times New Roman" w:hAnsi="Times New Roman"/>
                <w:sz w:val="24"/>
                <w:szCs w:val="24"/>
                <w:lang w:eastAsia="en-US"/>
              </w:rPr>
              <w:t>ambulantnej pohotovostnej služby, ktorí budú mať vydané povolenie na prevádzkovanie ambulantnej pohotovostnej služby Ministerstvom zdravotníctva Slovenskej republiky a budú oprávnení poskytovať ambulantnú pohotovostnú službu ako tzv. organizátor. Organizátorom sa stane taký poskytovateľ zdravotnej starostlivosti, ktorý úspešne absolvuje výberové konani</w:t>
            </w:r>
            <w:r w:rsidR="005E21CF">
              <w:rPr>
                <w:rFonts w:ascii="Times New Roman" w:hAnsi="Times New Roman"/>
                <w:sz w:val="24"/>
                <w:szCs w:val="24"/>
                <w:lang w:eastAsia="en-US"/>
              </w:rPr>
              <w:t>e a získa povolenie na prevádzkovanie</w:t>
            </w:r>
            <w:r w:rsidRPr="00654C22" w:rsidR="00E34800">
              <w:rPr>
                <w:rFonts w:ascii="Times New Roman" w:hAnsi="Times New Roman"/>
                <w:sz w:val="24"/>
                <w:szCs w:val="24"/>
                <w:lang w:eastAsia="en-US"/>
              </w:rPr>
              <w:t xml:space="preserve"> pevnej ambulantnej pohotovostnej služby</w:t>
            </w:r>
            <w:r w:rsidRPr="003E45CF" w:rsidR="00E34800">
              <w:rPr>
                <w:rFonts w:ascii="Times New Roman" w:hAnsi="Times New Roman"/>
                <w:sz w:val="24"/>
                <w:szCs w:val="24"/>
                <w:lang w:eastAsia="en-US"/>
              </w:rPr>
              <w:t>.</w:t>
            </w:r>
            <w:r w:rsidRPr="003E45CF" w:rsidR="003E45CF">
              <w:rPr>
                <w:rFonts w:ascii="Times New Roman" w:hAnsi="Times New Roman"/>
                <w:sz w:val="24"/>
                <w:szCs w:val="24"/>
                <w:lang w:eastAsia="en-US"/>
              </w:rPr>
              <w:t xml:space="preserve"> </w:t>
            </w:r>
            <w:r w:rsidR="005E21CF">
              <w:rPr>
                <w:rFonts w:ascii="Times New Roman" w:hAnsi="Times New Roman"/>
                <w:sz w:val="24"/>
                <w:szCs w:val="24"/>
                <w:lang w:eastAsia="en-US"/>
              </w:rPr>
              <w:t>Organizátor môže po uzatvorení dohody o zabezpečení poskytovania pevnej ambulantnej pohotovostnej služby so samosprávnym krajom</w:t>
            </w:r>
            <w:r w:rsidR="00534DDD">
              <w:rPr>
                <w:rFonts w:ascii="Times New Roman" w:hAnsi="Times New Roman"/>
                <w:sz w:val="24"/>
                <w:szCs w:val="24"/>
                <w:lang w:eastAsia="en-US"/>
              </w:rPr>
              <w:t xml:space="preserve"> zabezpeč</w:t>
            </w:r>
            <w:r w:rsidR="005E21CF">
              <w:rPr>
                <w:rFonts w:ascii="Times New Roman" w:hAnsi="Times New Roman"/>
                <w:sz w:val="24"/>
                <w:szCs w:val="24"/>
                <w:lang w:eastAsia="en-US"/>
              </w:rPr>
              <w:t>iť aj nepretržité poskytovanie zdravotnej starostlivosti.</w:t>
            </w:r>
            <w:r w:rsidR="00534DDD">
              <w:rPr>
                <w:rFonts w:ascii="Times New Roman" w:hAnsi="Times New Roman"/>
                <w:sz w:val="24"/>
                <w:szCs w:val="24"/>
                <w:lang w:eastAsia="en-US"/>
              </w:rPr>
              <w:t xml:space="preserve"> Zároveň sa dáva možnosť organizátorovi otvoriť v rámci spádového územia pevného bodu, ktorý vysúťažil, aj ambulanciu doplnkovej ambulantnej pohotovostnej služby.</w:t>
            </w:r>
            <w:r w:rsidR="005E21CF">
              <w:rPr>
                <w:rFonts w:ascii="Times New Roman" w:hAnsi="Times New Roman"/>
                <w:sz w:val="24"/>
                <w:szCs w:val="24"/>
                <w:lang w:eastAsia="en-US"/>
              </w:rPr>
              <w:t xml:space="preserve">  </w:t>
            </w:r>
            <w:r w:rsidRPr="003E45CF" w:rsidR="003E45CF">
              <w:rPr>
                <w:rFonts w:ascii="Times New Roman" w:hAnsi="Times New Roman"/>
                <w:sz w:val="24"/>
                <w:szCs w:val="24"/>
                <w:lang w:eastAsia="en-US"/>
              </w:rPr>
              <w:t>Dôvodom tejto úpravy je zabezpečenie dostupnosti pevnej ambulantnej pohotovostnej služby v</w:t>
            </w:r>
            <w:r w:rsidR="005E21CF">
              <w:rPr>
                <w:rFonts w:ascii="Times New Roman" w:hAnsi="Times New Roman"/>
                <w:sz w:val="24"/>
                <w:szCs w:val="24"/>
                <w:lang w:eastAsia="en-US"/>
              </w:rPr>
              <w:t xml:space="preserve"> zákonom stanovenom čase. </w:t>
            </w:r>
            <w:r w:rsidRPr="00654C22" w:rsidR="00E34800">
              <w:rPr>
                <w:rFonts w:ascii="Times New Roman" w:hAnsi="Times New Roman"/>
                <w:sz w:val="24"/>
                <w:szCs w:val="24"/>
                <w:lang w:eastAsia="en-US"/>
              </w:rPr>
              <w:t xml:space="preserve">Touto úpravou sa zabezpečí optimalizácia siete a skvalitnenie služieb. </w:t>
            </w:r>
          </w:p>
          <w:p w:rsidR="00E34800" w:rsidRPr="00654C22" w:rsidP="006D4B11">
            <w:pPr>
              <w:bidi w:val="0"/>
              <w:jc w:val="both"/>
              <w:rPr>
                <w:rFonts w:ascii="Times New Roman" w:hAnsi="Times New Roman"/>
                <w:sz w:val="24"/>
                <w:szCs w:val="24"/>
                <w:lang w:eastAsia="en-US"/>
              </w:rPr>
            </w:pPr>
            <w:r w:rsidRPr="00ED6E38" w:rsidR="008B6D77">
              <w:rPr>
                <w:rFonts w:ascii="Times New Roman" w:hAnsi="Times New Roman"/>
                <w:sz w:val="24"/>
                <w:szCs w:val="24"/>
                <w:lang w:eastAsia="en-US"/>
              </w:rPr>
              <w:t xml:space="preserve">     Navrhovanou úpravou sa ukladajú poskytovateľom zdravotnej starostlivosti nové povinnosti a ustanovujú pr</w:t>
            </w:r>
            <w:r w:rsidR="00523974">
              <w:rPr>
                <w:rFonts w:ascii="Times New Roman" w:hAnsi="Times New Roman"/>
                <w:sz w:val="24"/>
                <w:szCs w:val="24"/>
                <w:lang w:eastAsia="en-US"/>
              </w:rPr>
              <w:t xml:space="preserve">ísne sankcie za ich porušenie. </w:t>
            </w:r>
          </w:p>
        </w:tc>
      </w:tr>
      <w:tr>
        <w:tblPrEx>
          <w:tblW w:w="9039" w:type="dxa"/>
          <w:tblLayout w:type="fixed"/>
          <w:tblLook w:val="00A0"/>
        </w:tblPrEx>
        <w:tc>
          <w:tcPr>
            <w:tcW w:w="9039"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E34800" w:rsidRPr="00654C22" w:rsidP="006D4B11">
            <w:pPr>
              <w:pStyle w:val="ListParagraph"/>
              <w:numPr>
                <w:numId w:val="1"/>
              </w:numPr>
              <w:bidi w:val="0"/>
              <w:spacing w:after="0" w:line="240" w:lineRule="auto"/>
              <w:ind w:left="426"/>
              <w:rPr>
                <w:rFonts w:ascii="Times New Roman" w:hAnsi="Times New Roman"/>
                <w:b/>
              </w:rPr>
            </w:pPr>
            <w:r w:rsidRPr="00654C22">
              <w:rPr>
                <w:rFonts w:ascii="Times New Roman" w:hAnsi="Times New Roman"/>
                <w:b/>
              </w:rPr>
              <w:t>Dotknuté subjekty</w:t>
            </w:r>
          </w:p>
        </w:tc>
      </w:tr>
      <w:tr>
        <w:tblPrEx>
          <w:tblW w:w="9039" w:type="dxa"/>
          <w:tblLayout w:type="fixed"/>
          <w:tblLook w:val="00A0"/>
        </w:tblPrEx>
        <w:tc>
          <w:tcPr>
            <w:tcW w:w="9039"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8B6D77" w:rsidRPr="00654C22" w:rsidP="006D4B11">
            <w:pPr>
              <w:bidi w:val="0"/>
              <w:jc w:val="both"/>
              <w:rPr>
                <w:rFonts w:ascii="Times New Roman" w:hAnsi="Times New Roman"/>
                <w:sz w:val="24"/>
                <w:szCs w:val="24"/>
                <w:lang w:eastAsia="en-US"/>
              </w:rPr>
            </w:pPr>
            <w:r w:rsidRPr="00654C22" w:rsidR="00E34800">
              <w:rPr>
                <w:rFonts w:ascii="Times New Roman" w:hAnsi="Times New Roman"/>
                <w:sz w:val="24"/>
                <w:szCs w:val="24"/>
                <w:lang w:eastAsia="en-US"/>
              </w:rPr>
              <w:t xml:space="preserve">     </w:t>
            </w:r>
            <w:r w:rsidR="002964E8">
              <w:rPr>
                <w:rFonts w:ascii="Times New Roman" w:hAnsi="Times New Roman"/>
                <w:sz w:val="24"/>
                <w:szCs w:val="24"/>
                <w:lang w:eastAsia="en-US"/>
              </w:rPr>
              <w:t xml:space="preserve"> </w:t>
            </w:r>
            <w:r w:rsidRPr="00654C22" w:rsidR="00912E11">
              <w:rPr>
                <w:rFonts w:ascii="Times New Roman" w:hAnsi="Times New Roman"/>
                <w:sz w:val="24"/>
                <w:szCs w:val="24"/>
                <w:lang w:eastAsia="en-US"/>
              </w:rPr>
              <w:t>Poskytovatelia zdravotnej starostlivosti, ktorí prevádzkujú lekár</w:t>
            </w:r>
            <w:r w:rsidR="00912E11">
              <w:rPr>
                <w:rFonts w:ascii="Times New Roman" w:hAnsi="Times New Roman"/>
                <w:sz w:val="24"/>
                <w:szCs w:val="24"/>
                <w:lang w:eastAsia="en-US"/>
              </w:rPr>
              <w:t xml:space="preserve">sku službu prvej pomoci, </w:t>
            </w:r>
            <w:r w:rsidRPr="00912E11" w:rsidR="00912E11">
              <w:rPr>
                <w:rFonts w:ascii="Times New Roman" w:hAnsi="Times New Roman"/>
                <w:sz w:val="24"/>
                <w:szCs w:val="24"/>
                <w:lang w:eastAsia="en-US"/>
              </w:rPr>
              <w:t>poskytovatelia ústavnej zdravotnej starostlivosti, ktorí poskytujú ústavnú pohotovostnú službu, poskytovatelia spoločných vyšetrovacích a liečebných zložiek, ktorí prevádzkujú biochemické laboratórium, liečebné kúpele, zdravotné poisťovne, samosprávne kraje a Ministerstvo zdravotníctva Slovenskej republiky.</w:t>
            </w:r>
          </w:p>
        </w:tc>
      </w:tr>
      <w:tr>
        <w:tblPrEx>
          <w:tblW w:w="9039" w:type="dxa"/>
          <w:tblLayout w:type="fixed"/>
          <w:tblLook w:val="00A0"/>
        </w:tblPrEx>
        <w:tc>
          <w:tcPr>
            <w:tcW w:w="9039"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E34800" w:rsidRPr="00654C22" w:rsidP="006D4B11">
            <w:pPr>
              <w:pStyle w:val="ListParagraph"/>
              <w:bidi w:val="0"/>
              <w:ind w:left="426"/>
              <w:rPr>
                <w:rFonts w:ascii="Times New Roman" w:hAnsi="Times New Roman"/>
                <w:b/>
              </w:rPr>
            </w:pPr>
          </w:p>
          <w:p w:rsidR="00E34800" w:rsidRPr="00654C22" w:rsidP="006D4B11">
            <w:pPr>
              <w:pStyle w:val="ListParagraph"/>
              <w:numPr>
                <w:numId w:val="1"/>
              </w:numPr>
              <w:bidi w:val="0"/>
              <w:spacing w:after="0" w:line="240" w:lineRule="auto"/>
              <w:ind w:left="502"/>
              <w:rPr>
                <w:rFonts w:ascii="Times New Roman" w:hAnsi="Times New Roman"/>
                <w:b/>
              </w:rPr>
            </w:pPr>
            <w:r w:rsidRPr="00654C22">
              <w:rPr>
                <w:rFonts w:ascii="Times New Roman" w:hAnsi="Times New Roman"/>
                <w:b/>
              </w:rPr>
              <w:t>Alternatívne riešenia</w:t>
            </w:r>
          </w:p>
        </w:tc>
      </w:tr>
      <w:tr>
        <w:tblPrEx>
          <w:tblW w:w="9039" w:type="dxa"/>
          <w:tblLayout w:type="fixed"/>
          <w:tblLook w:val="00A0"/>
        </w:tblPrEx>
        <w:trPr>
          <w:trHeight w:val="709"/>
        </w:trPr>
        <w:tc>
          <w:tcPr>
            <w:tcW w:w="9039"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E34800" w:rsidRPr="00654C22" w:rsidP="006D4B11">
            <w:pPr>
              <w:bidi w:val="0"/>
              <w:jc w:val="both"/>
              <w:rPr>
                <w:rFonts w:ascii="Times New Roman" w:hAnsi="Times New Roman"/>
                <w:sz w:val="24"/>
                <w:szCs w:val="24"/>
                <w:lang w:eastAsia="en-US"/>
              </w:rPr>
            </w:pPr>
            <w:r w:rsidRPr="00654C22">
              <w:rPr>
                <w:rFonts w:ascii="Times New Roman" w:hAnsi="Times New Roman"/>
                <w:sz w:val="24"/>
                <w:szCs w:val="24"/>
                <w:lang w:eastAsia="en-US"/>
              </w:rPr>
              <w:t xml:space="preserve">     </w:t>
            </w:r>
            <w:r w:rsidR="002964E8">
              <w:rPr>
                <w:rFonts w:ascii="Times New Roman" w:hAnsi="Times New Roman"/>
                <w:sz w:val="24"/>
                <w:szCs w:val="24"/>
                <w:lang w:eastAsia="en-US"/>
              </w:rPr>
              <w:t xml:space="preserve"> </w:t>
            </w:r>
            <w:r w:rsidRPr="00654C22">
              <w:rPr>
                <w:rFonts w:ascii="Times New Roman" w:hAnsi="Times New Roman"/>
                <w:sz w:val="24"/>
                <w:szCs w:val="24"/>
                <w:lang w:eastAsia="en-US"/>
              </w:rPr>
              <w:t xml:space="preserve">Návrhu zákona predchádzali analýzy súčasného stavu, porovnávanie poskytovania lekárskej služby prvej pomoci na Slovensku aj v okolitých krajinách a posudzovali sa rozličné varianty pevnej, voliteľnej aj dobrovoľnej siete nových ambulantných pohotovostných služieb. </w:t>
            </w:r>
          </w:p>
          <w:p w:rsidR="00E34800" w:rsidRPr="00654C22" w:rsidP="006D4B11">
            <w:pPr>
              <w:bidi w:val="0"/>
              <w:jc w:val="both"/>
              <w:rPr>
                <w:rFonts w:ascii="Times New Roman" w:hAnsi="Times New Roman"/>
                <w:sz w:val="24"/>
                <w:szCs w:val="24"/>
                <w:lang w:eastAsia="en-US"/>
              </w:rPr>
            </w:pPr>
          </w:p>
        </w:tc>
      </w:tr>
      <w:tr>
        <w:tblPrEx>
          <w:tblW w:w="9039" w:type="dxa"/>
          <w:tblLayout w:type="fixed"/>
          <w:tblLook w:val="00A0"/>
        </w:tblPrEx>
        <w:tc>
          <w:tcPr>
            <w:tcW w:w="9039"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E34800" w:rsidRPr="00654C22" w:rsidP="006D4B11">
            <w:pPr>
              <w:pStyle w:val="ListParagraph"/>
              <w:numPr>
                <w:numId w:val="1"/>
              </w:numPr>
              <w:bidi w:val="0"/>
              <w:spacing w:after="0" w:line="240" w:lineRule="auto"/>
              <w:ind w:left="426"/>
              <w:rPr>
                <w:rFonts w:ascii="Times New Roman" w:hAnsi="Times New Roman"/>
                <w:b/>
              </w:rPr>
            </w:pPr>
            <w:r w:rsidRPr="00654C22">
              <w:rPr>
                <w:rFonts w:ascii="Times New Roman" w:hAnsi="Times New Roman"/>
                <w:b/>
              </w:rPr>
              <w:t>Vykonávacie predpisy</w:t>
            </w:r>
          </w:p>
        </w:tc>
      </w:tr>
      <w:tr>
        <w:tblPrEx>
          <w:tblW w:w="9039" w:type="dxa"/>
          <w:tblLayout w:type="fixed"/>
          <w:tblLook w:val="00A0"/>
        </w:tblPrEx>
        <w:tc>
          <w:tcPr>
            <w:tcW w:w="6043" w:type="dxa"/>
            <w:gridSpan w:val="6"/>
            <w:tcBorders>
              <w:top w:val="single" w:sz="4" w:space="0" w:color="FFFFFF"/>
              <w:left w:val="single" w:sz="4" w:space="0" w:color="auto"/>
              <w:bottom w:val="nil"/>
              <w:right w:val="nil"/>
            </w:tcBorders>
            <w:shd w:val="clear" w:color="auto" w:fill="FFFFFF"/>
            <w:textDirection w:val="lrTb"/>
            <w:vAlign w:val="top"/>
          </w:tcPr>
          <w:p w:rsidR="00E34800" w:rsidRPr="00654C22" w:rsidP="006D4B11">
            <w:pPr>
              <w:bidi w:val="0"/>
              <w:rPr>
                <w:rFonts w:ascii="Times New Roman" w:hAnsi="Times New Roman"/>
                <w:i/>
                <w:sz w:val="24"/>
                <w:szCs w:val="24"/>
                <w:highlight w:val="lightGray"/>
                <w:lang w:eastAsia="en-US"/>
              </w:rPr>
            </w:pPr>
            <w:r w:rsidRPr="00654C22">
              <w:rPr>
                <w:rFonts w:ascii="Times New Roman" w:hAnsi="Times New Roman"/>
                <w:i/>
                <w:sz w:val="24"/>
                <w:szCs w:val="24"/>
                <w:highlight w:val="lightGray"/>
                <w:lang w:eastAsia="en-US"/>
              </w:rPr>
              <w:t>Predpokladá sa prijatie/zmena  vykonávacích predpisov?</w:t>
            </w:r>
          </w:p>
        </w:tc>
        <w:tc>
          <w:tcPr>
            <w:tcW w:w="1417" w:type="dxa"/>
            <w:gridSpan w:val="2"/>
            <w:tcBorders>
              <w:top w:val="single" w:sz="4" w:space="0" w:color="FFFFFF"/>
              <w:left w:val="nil"/>
              <w:bottom w:val="nil"/>
              <w:right w:val="nil"/>
            </w:tcBorders>
            <w:shd w:val="clear" w:color="auto" w:fill="FFFFFF"/>
            <w:textDirection w:val="lrTb"/>
            <w:vAlign w:val="top"/>
          </w:tcPr>
          <w:p w:rsidR="00E34800" w:rsidRPr="00654C22" w:rsidP="006D4B11">
            <w:pPr>
              <w:bidi w:val="0"/>
              <w:jc w:val="center"/>
              <w:rPr>
                <w:rFonts w:ascii="Times New Roman" w:hAnsi="Times New Roman"/>
                <w:b/>
                <w:sz w:val="24"/>
                <w:szCs w:val="24"/>
                <w:highlight w:val="lightGray"/>
                <w:lang w:eastAsia="en-US"/>
              </w:rPr>
            </w:pPr>
            <w:r w:rsidRPr="00654C22">
              <w:rPr>
                <w:rFonts w:ascii="Times New Roman" w:eastAsia="MS Gothic" w:hAnsi="Times New Roman"/>
                <w:b/>
                <w:sz w:val="24"/>
                <w:szCs w:val="24"/>
                <w:highlight w:val="lightGray"/>
                <w:lang w:eastAsia="en-US"/>
              </w:rPr>
              <w:t>X</w:t>
            </w:r>
            <w:r w:rsidRPr="00654C22">
              <w:rPr>
                <w:rFonts w:ascii="Times New Roman" w:hAnsi="Times New Roman"/>
                <w:b/>
                <w:sz w:val="24"/>
                <w:szCs w:val="24"/>
                <w:highlight w:val="lightGray"/>
                <w:lang w:eastAsia="en-US"/>
              </w:rPr>
              <w:t xml:space="preserve"> Áno</w:t>
            </w:r>
          </w:p>
        </w:tc>
        <w:tc>
          <w:tcPr>
            <w:tcW w:w="1579" w:type="dxa"/>
            <w:gridSpan w:val="2"/>
            <w:tcBorders>
              <w:top w:val="single" w:sz="4" w:space="0" w:color="FFFFFF"/>
              <w:left w:val="nil"/>
              <w:bottom w:val="nil"/>
              <w:right w:val="single" w:sz="4" w:space="0" w:color="auto"/>
            </w:tcBorders>
            <w:shd w:val="clear" w:color="auto" w:fill="FFFFFF"/>
            <w:textDirection w:val="lrTb"/>
            <w:vAlign w:val="top"/>
          </w:tcPr>
          <w:p w:rsidR="00E34800" w:rsidRPr="00654C22" w:rsidP="006D4B11">
            <w:pPr>
              <w:bidi w:val="0"/>
              <w:jc w:val="center"/>
              <w:rPr>
                <w:rFonts w:ascii="Times New Roman" w:hAnsi="Times New Roman"/>
                <w:sz w:val="24"/>
                <w:szCs w:val="24"/>
                <w:highlight w:val="lightGray"/>
                <w:lang w:eastAsia="en-US"/>
              </w:rPr>
            </w:pPr>
            <w:r w:rsidRPr="00654C22">
              <w:rPr>
                <w:rFonts w:ascii="Segoe UI Symbol" w:eastAsia="MS Mincho" w:hAnsi="Segoe UI Symbol" w:cs="Segoe UI Symbol" w:hint="default"/>
                <w:sz w:val="24"/>
                <w:szCs w:val="24"/>
                <w:highlight w:val="lightGray"/>
                <w:lang w:eastAsia="en-US"/>
              </w:rPr>
              <w:t>☐</w:t>
            </w:r>
            <w:r w:rsidRPr="00654C22">
              <w:rPr>
                <w:rFonts w:ascii="Times New Roman" w:hAnsi="Times New Roman"/>
                <w:sz w:val="24"/>
                <w:szCs w:val="24"/>
                <w:highlight w:val="lightGray"/>
                <w:lang w:eastAsia="en-US"/>
              </w:rPr>
              <w:t xml:space="preserve">  Nie</w:t>
            </w:r>
          </w:p>
        </w:tc>
      </w:tr>
      <w:tr>
        <w:tblPrEx>
          <w:tblW w:w="9039" w:type="dxa"/>
          <w:tblLayout w:type="fixed"/>
          <w:tblLook w:val="00A0"/>
        </w:tblPrEx>
        <w:tc>
          <w:tcPr>
            <w:tcW w:w="9039"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E34800" w:rsidRPr="00654C22" w:rsidP="006D4B11">
            <w:pPr>
              <w:bidi w:val="0"/>
              <w:rPr>
                <w:rFonts w:ascii="Times New Roman" w:hAnsi="Times New Roman"/>
                <w:i/>
                <w:sz w:val="24"/>
                <w:szCs w:val="24"/>
                <w:highlight w:val="lightGray"/>
                <w:lang w:eastAsia="en-US"/>
              </w:rPr>
            </w:pPr>
            <w:r w:rsidRPr="00654C22">
              <w:rPr>
                <w:rFonts w:ascii="Times New Roman" w:hAnsi="Times New Roman"/>
                <w:i/>
                <w:sz w:val="24"/>
                <w:szCs w:val="24"/>
                <w:highlight w:val="lightGray"/>
                <w:lang w:eastAsia="en-US"/>
              </w:rPr>
              <w:t>Ak áno, uveďte ktoré oblasti budú nimi upravené, resp. ktorých vykonávacích predpisov sa zmena dotkne:</w:t>
            </w:r>
          </w:p>
          <w:p w:rsidR="00534DDD" w:rsidRPr="00534DDD" w:rsidP="006D4B11">
            <w:pPr>
              <w:bidi w:val="0"/>
              <w:jc w:val="both"/>
              <w:rPr>
                <w:rFonts w:ascii="Times New Roman" w:hAnsi="Times New Roman"/>
                <w:sz w:val="24"/>
                <w:szCs w:val="24"/>
                <w:lang w:eastAsia="en-US"/>
              </w:rPr>
            </w:pPr>
            <w:r w:rsidRPr="00654C22" w:rsidR="00E34800">
              <w:rPr>
                <w:rFonts w:ascii="Times New Roman" w:hAnsi="Times New Roman"/>
                <w:sz w:val="24"/>
                <w:szCs w:val="24"/>
                <w:lang w:eastAsia="en-US"/>
              </w:rPr>
              <w:t xml:space="preserve">     </w:t>
            </w:r>
            <w:r w:rsidRPr="00534DDD" w:rsidR="00E34800">
              <w:rPr>
                <w:rFonts w:ascii="Times New Roman" w:hAnsi="Times New Roman"/>
                <w:sz w:val="24"/>
                <w:szCs w:val="24"/>
                <w:lang w:eastAsia="en-US"/>
              </w:rPr>
              <w:t xml:space="preserve">Nariadenie vlády Slovenskej republiky, ktorým sa ustanovuje </w:t>
            </w:r>
            <w:r w:rsidRPr="00534DDD">
              <w:rPr>
                <w:rFonts w:ascii="Times New Roman" w:hAnsi="Times New Roman"/>
                <w:sz w:val="24"/>
                <w:szCs w:val="24"/>
                <w:lang w:eastAsia="en-US"/>
              </w:rPr>
              <w:t>výška paušálnej úhrady za poskytovanie zdravotnej starostlivosti v ambulancii pevnej ambulantnej pohotovostnej služby, výška úhrad za poskytovanie zdravotnej starostlivosti v ambulancii pevnej ambulantnej pohotovostnej služby a doplnkovej ambulantnej pohotovostnej služby, spôsob výpočtu a pravidlá výpočtu týchto úhrad.</w:t>
            </w:r>
          </w:p>
          <w:p w:rsidR="00E34800" w:rsidP="006D4B11">
            <w:pPr>
              <w:bidi w:val="0"/>
              <w:jc w:val="both"/>
              <w:rPr>
                <w:rFonts w:ascii="Times New Roman" w:hAnsi="Times New Roman"/>
                <w:bCs/>
                <w:sz w:val="24"/>
                <w:szCs w:val="24"/>
                <w:lang w:eastAsia="en-US"/>
              </w:rPr>
            </w:pPr>
            <w:r w:rsidRPr="00654C22">
              <w:rPr>
                <w:rFonts w:ascii="Times New Roman" w:hAnsi="Times New Roman"/>
                <w:sz w:val="24"/>
                <w:szCs w:val="24"/>
                <w:lang w:eastAsia="en-US"/>
              </w:rPr>
              <w:t xml:space="preserve">    </w:t>
            </w:r>
            <w:r w:rsidRPr="00654C22">
              <w:rPr>
                <w:rFonts w:ascii="Times New Roman" w:hAnsi="Times New Roman"/>
                <w:bCs/>
                <w:sz w:val="24"/>
                <w:szCs w:val="24"/>
                <w:lang w:eastAsia="en-US"/>
              </w:rPr>
              <w:t>Nariadenie vlády Slovenskej republiky č. 640/2008 o verejnej minimálnej sieti  poskytovateľov zdravotnej starostlivosti v znení neskorších predpisov.</w:t>
            </w:r>
          </w:p>
          <w:p w:rsidR="00523974" w:rsidRPr="00654C22" w:rsidP="006D4B11">
            <w:pPr>
              <w:bidi w:val="0"/>
              <w:jc w:val="both"/>
              <w:rPr>
                <w:rFonts w:ascii="Times New Roman" w:hAnsi="Times New Roman"/>
                <w:bCs/>
                <w:sz w:val="24"/>
                <w:szCs w:val="24"/>
                <w:lang w:eastAsia="en-US"/>
              </w:rPr>
            </w:pPr>
            <w:r>
              <w:rPr>
                <w:rFonts w:ascii="Times New Roman" w:hAnsi="Times New Roman"/>
                <w:bCs/>
                <w:sz w:val="24"/>
                <w:szCs w:val="24"/>
                <w:lang w:eastAsia="en-US"/>
              </w:rPr>
              <w:t xml:space="preserve">      </w:t>
            </w:r>
            <w:r w:rsidRPr="003F1E97">
              <w:rPr>
                <w:rFonts w:ascii="Times New Roman" w:hAnsi="Times New Roman"/>
                <w:bCs/>
                <w:sz w:val="24"/>
                <w:szCs w:val="24"/>
                <w:lang w:eastAsia="en-US"/>
              </w:rPr>
              <w:t xml:space="preserve">Nariadenie vlády Slovenskej republiky č. 226/2005 Z. z. o výške úhrady za zdravotnú starostlivosť, ktorú uhrádza zdravotná poisťovňa poskytovateľovi lekárskej služby prvej pomoci v znení neskorších predpisov v znení </w:t>
            </w:r>
            <w:r>
              <w:rPr>
                <w:rFonts w:ascii="Times New Roman" w:hAnsi="Times New Roman"/>
                <w:bCs/>
                <w:sz w:val="24"/>
                <w:szCs w:val="24"/>
                <w:lang w:eastAsia="en-US"/>
              </w:rPr>
              <w:t xml:space="preserve">neskorších predpisov. </w:t>
            </w:r>
          </w:p>
          <w:p w:rsidR="00E34800" w:rsidRPr="00654C22" w:rsidP="006D4B11">
            <w:pPr>
              <w:bidi w:val="0"/>
              <w:jc w:val="both"/>
              <w:rPr>
                <w:rFonts w:ascii="Times New Roman" w:hAnsi="Times New Roman"/>
                <w:sz w:val="24"/>
                <w:szCs w:val="24"/>
                <w:lang w:eastAsia="en-US"/>
              </w:rPr>
            </w:pPr>
            <w:r w:rsidRPr="00654C22">
              <w:rPr>
                <w:rFonts w:ascii="Times New Roman" w:hAnsi="Times New Roman"/>
                <w:bCs/>
                <w:sz w:val="24"/>
                <w:szCs w:val="24"/>
                <w:lang w:eastAsia="en-US"/>
              </w:rPr>
              <w:t xml:space="preserve">     </w:t>
            </w:r>
            <w:r w:rsidRPr="00654C22">
              <w:rPr>
                <w:rFonts w:ascii="Times New Roman" w:hAnsi="Times New Roman"/>
                <w:sz w:val="24"/>
                <w:szCs w:val="24"/>
                <w:lang w:eastAsia="en-US"/>
              </w:rPr>
              <w:t xml:space="preserve">Vyhláška Ministerstva zdravotníctva Slovenskej republiky o náležitostiach, kritériách hodnotení žiadostí a hodnotení žiadostí o vydanie povolenia na prevádzkovanie ambulancie pevnej ambulantnej pohotovostnej služby. </w:t>
            </w:r>
          </w:p>
          <w:p w:rsidR="00E34800" w:rsidRPr="00654C22" w:rsidP="006D4B11">
            <w:pPr>
              <w:bidi w:val="0"/>
              <w:jc w:val="both"/>
              <w:rPr>
                <w:rFonts w:ascii="Times New Roman" w:hAnsi="Times New Roman"/>
                <w:sz w:val="24"/>
                <w:szCs w:val="24"/>
                <w:lang w:eastAsia="en-US"/>
              </w:rPr>
            </w:pPr>
            <w:r w:rsidRPr="00654C22">
              <w:rPr>
                <w:rFonts w:ascii="Times New Roman" w:hAnsi="Times New Roman"/>
                <w:sz w:val="24"/>
                <w:szCs w:val="24"/>
                <w:lang w:eastAsia="en-US"/>
              </w:rPr>
              <w:t xml:space="preserve">      Vyhláška Ministerstva zdravotníctva Slovenskej republiky č. 84/2016 Z. z., ktorou sa ustanovujú určujúce znaky jednotlivých druhov zdravotníckych zariadení v znení neskorších predpisov.</w:t>
            </w:r>
          </w:p>
          <w:p w:rsidR="00E34800" w:rsidRPr="00654C22" w:rsidP="006D4B11">
            <w:pPr>
              <w:bidi w:val="0"/>
              <w:jc w:val="both"/>
              <w:rPr>
                <w:rFonts w:ascii="Times New Roman" w:hAnsi="Times New Roman"/>
                <w:sz w:val="24"/>
                <w:szCs w:val="24"/>
                <w:lang w:eastAsia="en-US"/>
              </w:rPr>
            </w:pPr>
            <w:r w:rsidRPr="00654C22">
              <w:rPr>
                <w:rFonts w:ascii="Times New Roman" w:hAnsi="Times New Roman"/>
                <w:sz w:val="24"/>
                <w:szCs w:val="24"/>
                <w:lang w:eastAsia="en-US"/>
              </w:rPr>
              <w:t xml:space="preserve">      Opatrenie Ministerstva zdravotníctva Slovenskej republiky, ktorým sa ustanovujú spádové územia a pevné body pre ambulancie pevnej ambulantnej pohotovostnej služby.</w:t>
            </w:r>
          </w:p>
          <w:p w:rsidR="00E34800" w:rsidRPr="00654C22" w:rsidP="006D4B11">
            <w:pPr>
              <w:bidi w:val="0"/>
              <w:jc w:val="both"/>
              <w:rPr>
                <w:rFonts w:ascii="Times New Roman" w:hAnsi="Times New Roman"/>
                <w:sz w:val="24"/>
                <w:szCs w:val="24"/>
                <w:lang w:eastAsia="en-US"/>
              </w:rPr>
            </w:pPr>
            <w:r w:rsidRPr="00654C22">
              <w:rPr>
                <w:rFonts w:ascii="Times New Roman" w:hAnsi="Times New Roman"/>
                <w:sz w:val="24"/>
                <w:szCs w:val="24"/>
                <w:lang w:eastAsia="en-US"/>
              </w:rPr>
              <w:t xml:space="preserve">     </w:t>
            </w:r>
            <w:r w:rsidR="00C00622">
              <w:rPr>
                <w:rFonts w:ascii="Times New Roman" w:hAnsi="Times New Roman"/>
                <w:sz w:val="24"/>
                <w:szCs w:val="24"/>
                <w:lang w:eastAsia="en-US"/>
              </w:rPr>
              <w:t xml:space="preserve">  </w:t>
            </w:r>
            <w:r w:rsidRPr="00654C22">
              <w:rPr>
                <w:rFonts w:ascii="Times New Roman" w:hAnsi="Times New Roman"/>
                <w:sz w:val="24"/>
                <w:szCs w:val="24"/>
                <w:lang w:eastAsia="en-US"/>
              </w:rPr>
              <w:t>Opatrenie Ministerstva zdravotníctva Slovenskej republiky, ktorým sa dopĺňa výnos Ministerstva zdravotníctva Slovenskej republiky z 10. septembra 2008 č. 09812/2008-OL o minimálnych požiadavkách na personálne zabezpečenie a materiálno - technické vybavenie jednotlivých druhov zdravotníckych zariadení v znení neskorších predpisov.</w:t>
            </w:r>
          </w:p>
        </w:tc>
      </w:tr>
      <w:tr>
        <w:tblPrEx>
          <w:tblW w:w="9039" w:type="dxa"/>
          <w:tblLayout w:type="fixed"/>
          <w:tblLook w:val="00A0"/>
        </w:tblPrEx>
        <w:tc>
          <w:tcPr>
            <w:tcW w:w="9039"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0A37C1" w:rsidRPr="00654C22" w:rsidP="006D4B11">
            <w:pPr>
              <w:pStyle w:val="ListParagraph"/>
              <w:bidi w:val="0"/>
              <w:spacing w:after="0" w:line="240" w:lineRule="auto"/>
              <w:ind w:left="426"/>
              <w:rPr>
                <w:rFonts w:ascii="Times New Roman" w:hAnsi="Times New Roman"/>
                <w:b/>
              </w:rPr>
            </w:pPr>
          </w:p>
          <w:p w:rsidR="000A37C1" w:rsidRPr="00654C22" w:rsidP="006D4B11">
            <w:pPr>
              <w:pStyle w:val="ListParagraph"/>
              <w:bidi w:val="0"/>
              <w:spacing w:after="0" w:line="240" w:lineRule="auto"/>
              <w:ind w:left="426"/>
              <w:rPr>
                <w:rFonts w:ascii="Times New Roman" w:hAnsi="Times New Roman"/>
                <w:b/>
              </w:rPr>
            </w:pPr>
          </w:p>
          <w:p w:rsidR="00E34800" w:rsidRPr="00654C22" w:rsidP="006D4B11">
            <w:pPr>
              <w:pStyle w:val="ListParagraph"/>
              <w:numPr>
                <w:numId w:val="1"/>
              </w:numPr>
              <w:bidi w:val="0"/>
              <w:spacing w:after="0" w:line="240" w:lineRule="auto"/>
              <w:ind w:left="426"/>
              <w:rPr>
                <w:rFonts w:ascii="Times New Roman" w:hAnsi="Times New Roman"/>
                <w:b/>
              </w:rPr>
            </w:pPr>
            <w:r w:rsidRPr="00654C22">
              <w:rPr>
                <w:rFonts w:ascii="Times New Roman" w:hAnsi="Times New Roman"/>
                <w:b/>
              </w:rPr>
              <w:t xml:space="preserve">Transpozícia práva EÚ </w:t>
            </w:r>
          </w:p>
        </w:tc>
      </w:tr>
      <w:tr>
        <w:tblPrEx>
          <w:tblW w:w="9039" w:type="dxa"/>
          <w:tblLayout w:type="fixed"/>
          <w:tblLook w:val="00A0"/>
        </w:tblPrEx>
        <w:trPr>
          <w:trHeight w:val="924"/>
        </w:trPr>
        <w:tc>
          <w:tcPr>
            <w:tcW w:w="9039" w:type="dxa"/>
            <w:gridSpan w:val="10"/>
            <w:tcBorders>
              <w:top w:val="nil"/>
              <w:left w:val="single" w:sz="4" w:space="0" w:color="000000"/>
              <w:bottom w:val="nil"/>
              <w:right w:val="single" w:sz="4" w:space="0" w:color="auto"/>
            </w:tcBorders>
            <w:shd w:val="clear" w:color="auto" w:fill="FFFFFF"/>
            <w:textDirection w:val="lrTb"/>
            <w:vAlign w:val="top"/>
          </w:tcPr>
          <w:p w:rsidR="00E34800" w:rsidRPr="00654C22" w:rsidP="006D4B11">
            <w:pPr>
              <w:bidi w:val="0"/>
              <w:rPr>
                <w:rFonts w:ascii="Times New Roman" w:hAnsi="Times New Roman"/>
                <w:i/>
                <w:sz w:val="24"/>
                <w:szCs w:val="24"/>
                <w:lang w:eastAsia="en-US"/>
              </w:rPr>
            </w:pPr>
            <w:r w:rsidRPr="00654C22">
              <w:rPr>
                <w:rFonts w:ascii="Times New Roman" w:hAnsi="Times New Roman"/>
                <w:i/>
                <w:sz w:val="24"/>
                <w:szCs w:val="24"/>
                <w:highlight w:val="lightGray"/>
                <w:lang w:eastAsia="en-US"/>
              </w:rPr>
              <w:t>Uveďte, v ktorých ustanoveniach ide národná právna úprava nad rámec minimálnych požiadaviek EÚ spolu s odôvodnením.</w:t>
            </w:r>
          </w:p>
          <w:p w:rsidR="00E34800" w:rsidRPr="00523974" w:rsidP="006D4B11">
            <w:pPr>
              <w:numPr>
                <w:numId w:val="12"/>
              </w:numPr>
              <w:bidi w:val="0"/>
              <w:rPr>
                <w:rFonts w:ascii="Times New Roman" w:hAnsi="Times New Roman"/>
                <w:sz w:val="24"/>
                <w:szCs w:val="24"/>
                <w:lang w:eastAsia="en-US"/>
              </w:rPr>
            </w:pPr>
          </w:p>
        </w:tc>
      </w:tr>
      <w:tr>
        <w:tblPrEx>
          <w:tblW w:w="9039" w:type="dxa"/>
          <w:tblLayout w:type="fixed"/>
          <w:tblLook w:val="00A0"/>
        </w:tblPrEx>
        <w:tc>
          <w:tcPr>
            <w:tcW w:w="9039"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E34800" w:rsidRPr="00654C22" w:rsidP="006D4B11">
            <w:pPr>
              <w:pStyle w:val="ListParagraph"/>
              <w:numPr>
                <w:numId w:val="1"/>
              </w:numPr>
              <w:bidi w:val="0"/>
              <w:spacing w:after="0" w:line="240" w:lineRule="auto"/>
              <w:ind w:left="426"/>
              <w:rPr>
                <w:rFonts w:ascii="Times New Roman" w:hAnsi="Times New Roman"/>
                <w:b/>
              </w:rPr>
            </w:pPr>
            <w:r w:rsidRPr="00654C22">
              <w:rPr>
                <w:rFonts w:ascii="Times New Roman" w:hAnsi="Times New Roman"/>
                <w:b/>
              </w:rPr>
              <w:t>Preskúmanie účelnosti**</w:t>
            </w:r>
          </w:p>
        </w:tc>
      </w:tr>
      <w:tr>
        <w:tblPrEx>
          <w:tblW w:w="9039" w:type="dxa"/>
          <w:tblLayout w:type="fixed"/>
          <w:tblLook w:val="00A0"/>
        </w:tblPrEx>
        <w:tc>
          <w:tcPr>
            <w:tcW w:w="9039"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E34800" w:rsidRPr="00654C22" w:rsidP="006D4B11">
            <w:pPr>
              <w:bidi w:val="0"/>
              <w:rPr>
                <w:rFonts w:ascii="Times New Roman" w:hAnsi="Times New Roman"/>
                <w:i/>
                <w:sz w:val="24"/>
                <w:szCs w:val="24"/>
                <w:lang w:eastAsia="en-US"/>
              </w:rPr>
            </w:pPr>
            <w:r w:rsidRPr="00654C22">
              <w:rPr>
                <w:rFonts w:ascii="Times New Roman" w:hAnsi="Times New Roman"/>
                <w:i/>
                <w:sz w:val="24"/>
                <w:szCs w:val="24"/>
                <w:lang w:eastAsia="en-US"/>
              </w:rPr>
              <w:t>Uveďte termín, kedy by malo dôjsť k preskúmaniu účinnosti a účelnosti navrhovaného predpisu.</w:t>
            </w:r>
          </w:p>
          <w:p w:rsidR="00E34800" w:rsidRPr="00654C22" w:rsidP="006D4B11">
            <w:pPr>
              <w:bidi w:val="0"/>
              <w:rPr>
                <w:rFonts w:ascii="Times New Roman" w:hAnsi="Times New Roman"/>
                <w:i/>
                <w:sz w:val="24"/>
                <w:szCs w:val="24"/>
                <w:lang w:eastAsia="en-US"/>
              </w:rPr>
            </w:pPr>
            <w:r w:rsidRPr="00654C22">
              <w:rPr>
                <w:rFonts w:ascii="Times New Roman" w:hAnsi="Times New Roman"/>
                <w:i/>
                <w:sz w:val="24"/>
                <w:szCs w:val="24"/>
                <w:lang w:eastAsia="en-US"/>
              </w:rPr>
              <w:t>Uveďte kritériá, na základe ktorých bude preskúmanie vykonané.</w:t>
            </w:r>
          </w:p>
        </w:tc>
      </w:tr>
      <w:tr>
        <w:tblPrEx>
          <w:tblW w:w="9039" w:type="dxa"/>
          <w:tblLayout w:type="fixed"/>
          <w:tblLook w:val="00A0"/>
        </w:tblPrEx>
        <w:tc>
          <w:tcPr>
            <w:tcW w:w="9039" w:type="dxa"/>
            <w:gridSpan w:val="10"/>
            <w:tcBorders>
              <w:top w:val="nil"/>
              <w:left w:val="nil"/>
              <w:bottom w:val="single" w:sz="4" w:space="0" w:color="auto"/>
              <w:right w:val="nil"/>
            </w:tcBorders>
            <w:shd w:val="clear" w:color="auto" w:fill="FFFFFF"/>
            <w:textDirection w:val="lrTb"/>
            <w:vAlign w:val="top"/>
          </w:tcPr>
          <w:p w:rsidR="00E34800" w:rsidRPr="00654C22" w:rsidP="006D4B11">
            <w:pPr>
              <w:bidi w:val="0"/>
              <w:rPr>
                <w:rFonts w:ascii="Times New Roman" w:hAnsi="Times New Roman"/>
                <w:b/>
                <w:sz w:val="24"/>
                <w:szCs w:val="24"/>
              </w:rPr>
            </w:pPr>
          </w:p>
        </w:tc>
      </w:tr>
      <w:tr>
        <w:tblPrEx>
          <w:tblW w:w="9039" w:type="dxa"/>
          <w:tblLayout w:type="fixed"/>
          <w:tblLook w:val="00A0"/>
        </w:tblPrEx>
        <w:trPr>
          <w:trHeight w:val="577"/>
        </w:trPr>
        <w:tc>
          <w:tcPr>
            <w:tcW w:w="9039"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E34800" w:rsidRPr="00912E11" w:rsidP="006D4B11">
            <w:pPr>
              <w:pStyle w:val="ListParagraph"/>
              <w:numPr>
                <w:numId w:val="1"/>
              </w:numPr>
              <w:bidi w:val="0"/>
              <w:spacing w:after="0" w:line="240" w:lineRule="auto"/>
              <w:ind w:left="426"/>
              <w:rPr>
                <w:rFonts w:ascii="Times New Roman" w:hAnsi="Times New Roman"/>
                <w:b/>
              </w:rPr>
            </w:pPr>
            <w:r w:rsidRPr="00912E11">
              <w:rPr>
                <w:rFonts w:ascii="Times New Roman" w:hAnsi="Times New Roman"/>
                <w:b/>
              </w:rPr>
              <w:t>Vplyvy navrhovaného materiálu</w:t>
            </w:r>
          </w:p>
        </w:tc>
      </w:tr>
      <w:tr>
        <w:tblPrEx>
          <w:tblW w:w="9039" w:type="dxa"/>
          <w:tblLayout w:type="fixed"/>
          <w:tblLook w:val="00A0"/>
        </w:tblPrEx>
        <w:tc>
          <w:tcPr>
            <w:tcW w:w="3652" w:type="dxa"/>
            <w:tcBorders>
              <w:top w:val="single" w:sz="4" w:space="0" w:color="auto"/>
              <w:left w:val="single" w:sz="4" w:space="0" w:color="auto"/>
              <w:bottom w:val="nil"/>
              <w:right w:val="single" w:sz="4" w:space="0" w:color="auto"/>
            </w:tcBorders>
            <w:shd w:val="clear" w:color="auto" w:fill="E2E2E2"/>
            <w:textDirection w:val="lrTb"/>
            <w:vAlign w:val="top"/>
          </w:tcPr>
          <w:p w:rsidR="00912E11" w:rsidRPr="00654C22" w:rsidP="006D4B11">
            <w:pPr>
              <w:bidi w:val="0"/>
              <w:rPr>
                <w:rFonts w:ascii="Times New Roman" w:hAnsi="Times New Roman"/>
                <w:b/>
                <w:sz w:val="24"/>
                <w:szCs w:val="24"/>
              </w:rPr>
            </w:pPr>
            <w:r w:rsidRPr="00654C22">
              <w:rPr>
                <w:rFonts w:ascii="Times New Roman" w:hAnsi="Times New Roman"/>
                <w:b/>
                <w:sz w:val="24"/>
                <w:szCs w:val="24"/>
              </w:rPr>
              <w:t>Vplyvy na rozpočet verejnej správy</w:t>
            </w:r>
          </w:p>
        </w:tc>
        <w:tc>
          <w:tcPr>
            <w:tcW w:w="541" w:type="dxa"/>
            <w:gridSpan w:val="2"/>
            <w:tcBorders>
              <w:top w:val="single" w:sz="4" w:space="0" w:color="auto"/>
              <w:left w:val="single" w:sz="4" w:space="0" w:color="auto"/>
              <w:bottom w:val="single" w:sz="4" w:space="0" w:color="auto"/>
              <w:right w:val="nil"/>
            </w:tcBorders>
            <w:textDirection w:val="lrTb"/>
            <w:vAlign w:val="top"/>
          </w:tcPr>
          <w:p w:rsidR="00912E11" w:rsidRPr="00654C22" w:rsidP="006D4B11">
            <w:pPr>
              <w:bidi w:val="0"/>
              <w:jc w:val="center"/>
              <w:rPr>
                <w:rFonts w:ascii="Times New Roman" w:hAnsi="Times New Roman"/>
                <w:b/>
                <w:sz w:val="24"/>
                <w:szCs w:val="24"/>
              </w:rPr>
            </w:pPr>
            <w:r w:rsidRPr="00654C22">
              <w:rPr>
                <w:rFonts w:ascii="Segoe UI Symbol" w:eastAsia="MS Mincho" w:hAnsi="Segoe UI Symbol" w:cs="Segoe UI Symbol" w:hint="default"/>
                <w:b/>
                <w:sz w:val="24"/>
                <w:szCs w:val="24"/>
              </w:rPr>
              <w:t>☐</w:t>
            </w:r>
          </w:p>
        </w:tc>
        <w:tc>
          <w:tcPr>
            <w:tcW w:w="1281" w:type="dxa"/>
            <w:gridSpan w:val="2"/>
            <w:tcBorders>
              <w:top w:val="single" w:sz="4" w:space="0" w:color="auto"/>
              <w:left w:val="nil"/>
              <w:bottom w:val="single" w:sz="4" w:space="0" w:color="auto"/>
              <w:right w:val="nil"/>
            </w:tcBorders>
            <w:textDirection w:val="lrTb"/>
            <w:vAlign w:val="top"/>
          </w:tcPr>
          <w:p w:rsidR="00912E11" w:rsidRPr="00654C22" w:rsidP="006D4B11">
            <w:pPr>
              <w:bidi w:val="0"/>
              <w:rPr>
                <w:rFonts w:ascii="Times New Roman" w:hAnsi="Times New Roman"/>
                <w:b/>
                <w:sz w:val="24"/>
                <w:szCs w:val="24"/>
              </w:rPr>
            </w:pPr>
            <w:r w:rsidRPr="00654C22">
              <w:rPr>
                <w:rFonts w:ascii="Times New Roman" w:hAnsi="Times New Roman"/>
                <w:b/>
                <w:sz w:val="24"/>
                <w:szCs w:val="24"/>
              </w:rPr>
              <w:t>Pozitívne</w:t>
            </w:r>
          </w:p>
        </w:tc>
        <w:tc>
          <w:tcPr>
            <w:tcW w:w="569" w:type="dxa"/>
            <w:tcBorders>
              <w:top w:val="single" w:sz="4" w:space="0" w:color="auto"/>
              <w:left w:val="nil"/>
              <w:bottom w:val="single" w:sz="4" w:space="0" w:color="auto"/>
              <w:right w:val="nil"/>
            </w:tcBorders>
            <w:textDirection w:val="lrTb"/>
            <w:vAlign w:val="top"/>
          </w:tcPr>
          <w:p w:rsidR="00912E11" w:rsidRPr="00654C22" w:rsidP="006D4B11">
            <w:pPr>
              <w:bidi w:val="0"/>
              <w:jc w:val="center"/>
              <w:rPr>
                <w:rFonts w:ascii="Times New Roman" w:hAnsi="Times New Roman"/>
                <w:b/>
                <w:sz w:val="24"/>
                <w:szCs w:val="24"/>
              </w:rPr>
            </w:pPr>
            <w:r w:rsidRPr="00654C22">
              <w:rPr>
                <w:rFonts w:ascii="Segoe UI Symbol" w:eastAsia="MS Mincho" w:hAnsi="Segoe UI Symbol" w:cs="Segoe UI Symbol" w:hint="default"/>
                <w:b/>
                <w:sz w:val="24"/>
                <w:szCs w:val="24"/>
              </w:rPr>
              <w:t>☐</w:t>
            </w:r>
          </w:p>
        </w:tc>
        <w:tc>
          <w:tcPr>
            <w:tcW w:w="1133" w:type="dxa"/>
            <w:tcBorders>
              <w:top w:val="single" w:sz="4" w:space="0" w:color="auto"/>
              <w:left w:val="nil"/>
              <w:bottom w:val="single" w:sz="4" w:space="0" w:color="auto"/>
              <w:right w:val="nil"/>
            </w:tcBorders>
            <w:textDirection w:val="lrTb"/>
            <w:vAlign w:val="top"/>
          </w:tcPr>
          <w:p w:rsidR="00912E11" w:rsidRPr="00654C22" w:rsidP="006D4B11">
            <w:pPr>
              <w:bidi w:val="0"/>
              <w:rPr>
                <w:rFonts w:ascii="Times New Roman" w:hAnsi="Times New Roman"/>
                <w:b/>
                <w:sz w:val="24"/>
                <w:szCs w:val="24"/>
              </w:rPr>
            </w:pPr>
            <w:r w:rsidRPr="00654C22">
              <w:rPr>
                <w:rFonts w:ascii="Times New Roman" w:hAnsi="Times New Roman"/>
                <w:b/>
                <w:sz w:val="24"/>
                <w:szCs w:val="24"/>
              </w:rPr>
              <w:t>Žiadne</w:t>
            </w:r>
          </w:p>
        </w:tc>
        <w:tc>
          <w:tcPr>
            <w:tcW w:w="547" w:type="dxa"/>
            <w:gridSpan w:val="2"/>
            <w:tcBorders>
              <w:top w:val="single" w:sz="4" w:space="0" w:color="auto"/>
              <w:left w:val="nil"/>
              <w:bottom w:val="single" w:sz="4" w:space="0" w:color="auto"/>
              <w:right w:val="nil"/>
            </w:tcBorders>
            <w:textDirection w:val="lrTb"/>
            <w:vAlign w:val="top"/>
          </w:tcPr>
          <w:p w:rsidR="00912E11" w:rsidRPr="00912E11" w:rsidP="006D4B11">
            <w:pPr>
              <w:bidi w:val="0"/>
              <w:ind w:left="-107" w:right="-108"/>
              <w:jc w:val="center"/>
              <w:rPr>
                <w:rFonts w:ascii="Times New Roman" w:hAnsi="Times New Roman"/>
                <w:b/>
                <w:sz w:val="24"/>
                <w:szCs w:val="24"/>
              </w:rPr>
            </w:pPr>
            <w:r w:rsidRPr="00912E11">
              <w:rPr>
                <w:rFonts w:ascii="Segoe UI Symbol" w:eastAsia="MS Mincho" w:hAnsi="Segoe UI Symbol" w:cs="Segoe UI Symbol" w:hint="default"/>
                <w:b/>
                <w:sz w:val="24"/>
                <w:szCs w:val="24"/>
              </w:rPr>
              <w:t>☒</w:t>
            </w:r>
          </w:p>
        </w:tc>
        <w:tc>
          <w:tcPr>
            <w:tcW w:w="1316" w:type="dxa"/>
            <w:tcBorders>
              <w:top w:val="single" w:sz="4" w:space="0" w:color="auto"/>
              <w:left w:val="nil"/>
              <w:bottom w:val="single" w:sz="4" w:space="0" w:color="auto"/>
              <w:right w:val="single" w:sz="4" w:space="0" w:color="auto"/>
            </w:tcBorders>
            <w:textDirection w:val="lrTb"/>
            <w:vAlign w:val="top"/>
          </w:tcPr>
          <w:p w:rsidR="00912E11" w:rsidRPr="00912E11" w:rsidP="006D4B11">
            <w:pPr>
              <w:bidi w:val="0"/>
              <w:ind w:left="34"/>
              <w:rPr>
                <w:rFonts w:ascii="Times New Roman" w:hAnsi="Times New Roman"/>
                <w:b/>
                <w:sz w:val="24"/>
                <w:szCs w:val="24"/>
              </w:rPr>
            </w:pPr>
            <w:r w:rsidRPr="00912E11">
              <w:rPr>
                <w:rFonts w:ascii="Times New Roman" w:hAnsi="Times New Roman"/>
                <w:b/>
                <w:sz w:val="24"/>
                <w:szCs w:val="24"/>
              </w:rPr>
              <w:t>Negatívne</w:t>
            </w:r>
          </w:p>
        </w:tc>
      </w:tr>
      <w:tr>
        <w:tblPrEx>
          <w:tblW w:w="9039" w:type="dxa"/>
          <w:tblLayout w:type="fixed"/>
          <w:tblLook w:val="00A0"/>
        </w:tblPrEx>
        <w:tc>
          <w:tcPr>
            <w:tcW w:w="3652" w:type="dxa"/>
            <w:tcBorders>
              <w:top w:val="nil"/>
              <w:left w:val="single" w:sz="4" w:space="0" w:color="auto"/>
              <w:bottom w:val="single" w:sz="4" w:space="0" w:color="000000"/>
              <w:right w:val="single" w:sz="4" w:space="0" w:color="auto"/>
            </w:tcBorders>
            <w:shd w:val="clear" w:color="auto" w:fill="E2E2E2"/>
            <w:textDirection w:val="lrTb"/>
            <w:vAlign w:val="top"/>
          </w:tcPr>
          <w:p w:rsidR="00912E11" w:rsidRPr="00654C22" w:rsidP="006D4B11">
            <w:pPr>
              <w:bidi w:val="0"/>
              <w:rPr>
                <w:rFonts w:ascii="Times New Roman" w:hAnsi="Times New Roman"/>
                <w:sz w:val="24"/>
                <w:szCs w:val="24"/>
              </w:rPr>
            </w:pPr>
            <w:r w:rsidRPr="00654C22">
              <w:rPr>
                <w:rFonts w:ascii="Times New Roman" w:hAnsi="Times New Roman"/>
                <w:sz w:val="24"/>
                <w:szCs w:val="24"/>
              </w:rPr>
              <w:t xml:space="preserve">    z toho rozpočtovo zabezpečené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912E11" w:rsidRPr="00912E11" w:rsidP="006D4B11">
            <w:pPr>
              <w:bidi w:val="0"/>
              <w:jc w:val="center"/>
              <w:rPr>
                <w:rFonts w:ascii="Times New Roman" w:hAnsi="Times New Roman"/>
                <w:sz w:val="24"/>
                <w:szCs w:val="24"/>
              </w:rPr>
            </w:pPr>
            <w:r w:rsidRPr="00912E11">
              <w:rPr>
                <w:rFonts w:ascii="Segoe UI Symbol" w:eastAsia="MS Mincho" w:hAnsi="Segoe UI Symbol" w:cs="Segoe UI Symbol" w:hint="default"/>
                <w:b/>
                <w:sz w:val="24"/>
                <w:szCs w:val="24"/>
              </w:rPr>
              <w:t>☒</w:t>
            </w:r>
          </w:p>
        </w:tc>
        <w:tc>
          <w:tcPr>
            <w:tcW w:w="1281" w:type="dxa"/>
            <w:gridSpan w:val="2"/>
            <w:tcBorders>
              <w:top w:val="single" w:sz="4" w:space="0" w:color="auto"/>
              <w:left w:val="nil"/>
              <w:bottom w:val="single" w:sz="4" w:space="0" w:color="auto"/>
              <w:right w:val="nil"/>
            </w:tcBorders>
            <w:textDirection w:val="lrTb"/>
            <w:vAlign w:val="top"/>
          </w:tcPr>
          <w:p w:rsidR="00912E11" w:rsidRPr="00912E11" w:rsidP="006D4B11">
            <w:pPr>
              <w:bidi w:val="0"/>
              <w:rPr>
                <w:rFonts w:ascii="Times New Roman" w:hAnsi="Times New Roman"/>
                <w:sz w:val="24"/>
                <w:szCs w:val="24"/>
              </w:rPr>
            </w:pPr>
            <w:r w:rsidRPr="00912E11">
              <w:rPr>
                <w:rFonts w:ascii="Times New Roman" w:hAnsi="Times New Roman"/>
                <w:sz w:val="24"/>
                <w:szCs w:val="24"/>
              </w:rPr>
              <w:t>Áno</w:t>
            </w:r>
          </w:p>
        </w:tc>
        <w:tc>
          <w:tcPr>
            <w:tcW w:w="569" w:type="dxa"/>
            <w:tcBorders>
              <w:top w:val="single" w:sz="4" w:space="0" w:color="auto"/>
              <w:left w:val="nil"/>
              <w:bottom w:val="single" w:sz="4" w:space="0" w:color="auto"/>
              <w:right w:val="nil"/>
            </w:tcBorders>
            <w:textDirection w:val="lrTb"/>
            <w:vAlign w:val="top"/>
          </w:tcPr>
          <w:p w:rsidR="00912E11" w:rsidRPr="00654C22" w:rsidP="006D4B11">
            <w:pPr>
              <w:bidi w:val="0"/>
              <w:jc w:val="center"/>
              <w:rPr>
                <w:rFonts w:ascii="Times New Roman" w:hAnsi="Times New Roman"/>
                <w:sz w:val="24"/>
                <w:szCs w:val="24"/>
              </w:rPr>
            </w:pPr>
            <w:r w:rsidRPr="00654C22">
              <w:rPr>
                <w:rFonts w:ascii="Segoe UI Symbol" w:eastAsia="MS Mincho" w:hAnsi="Segoe UI Symbol" w:cs="Segoe UI Symbol" w:hint="default"/>
                <w:sz w:val="24"/>
                <w:szCs w:val="24"/>
              </w:rPr>
              <w:t>☐</w:t>
            </w:r>
          </w:p>
        </w:tc>
        <w:tc>
          <w:tcPr>
            <w:tcW w:w="1133" w:type="dxa"/>
            <w:tcBorders>
              <w:top w:val="single" w:sz="4" w:space="0" w:color="auto"/>
              <w:left w:val="nil"/>
              <w:bottom w:val="single" w:sz="4" w:space="0" w:color="auto"/>
              <w:right w:val="nil"/>
            </w:tcBorders>
            <w:textDirection w:val="lrTb"/>
            <w:vAlign w:val="top"/>
          </w:tcPr>
          <w:p w:rsidR="00912E11" w:rsidRPr="00654C22" w:rsidP="006D4B11">
            <w:pPr>
              <w:bidi w:val="0"/>
              <w:rPr>
                <w:rFonts w:ascii="Times New Roman" w:hAnsi="Times New Roman"/>
                <w:sz w:val="24"/>
                <w:szCs w:val="24"/>
              </w:rPr>
            </w:pPr>
            <w:r w:rsidRPr="00654C22">
              <w:rPr>
                <w:rFonts w:ascii="Times New Roman" w:hAnsi="Times New Roman"/>
                <w:sz w:val="24"/>
                <w:szCs w:val="24"/>
              </w:rPr>
              <w:t>Nie</w:t>
            </w:r>
          </w:p>
        </w:tc>
        <w:tc>
          <w:tcPr>
            <w:tcW w:w="547" w:type="dxa"/>
            <w:gridSpan w:val="2"/>
            <w:tcBorders>
              <w:top w:val="single" w:sz="4" w:space="0" w:color="auto"/>
              <w:left w:val="nil"/>
              <w:bottom w:val="single" w:sz="4" w:space="0" w:color="auto"/>
              <w:right w:val="nil"/>
            </w:tcBorders>
            <w:textDirection w:val="lrTb"/>
            <w:vAlign w:val="top"/>
          </w:tcPr>
          <w:p w:rsidR="00912E11" w:rsidRPr="00912E11" w:rsidP="006D4B11">
            <w:pPr>
              <w:bidi w:val="0"/>
              <w:ind w:left="-107" w:right="-108"/>
              <w:jc w:val="center"/>
              <w:rPr>
                <w:rFonts w:ascii="Times New Roman" w:hAnsi="Times New Roman"/>
                <w:sz w:val="24"/>
                <w:szCs w:val="24"/>
              </w:rPr>
            </w:pPr>
            <w:r w:rsidRPr="00912E11">
              <w:rPr>
                <w:rFonts w:ascii="Segoe UI Symbol" w:eastAsia="MS Mincho" w:hAnsi="Segoe UI Symbol" w:cs="Segoe UI Symbol" w:hint="default"/>
                <w:sz w:val="24"/>
                <w:szCs w:val="24"/>
              </w:rPr>
              <w:t>☐</w:t>
            </w:r>
          </w:p>
        </w:tc>
        <w:tc>
          <w:tcPr>
            <w:tcW w:w="1316" w:type="dxa"/>
            <w:tcBorders>
              <w:top w:val="single" w:sz="4" w:space="0" w:color="auto"/>
              <w:left w:val="nil"/>
              <w:bottom w:val="single" w:sz="4" w:space="0" w:color="auto"/>
              <w:right w:val="single" w:sz="4" w:space="0" w:color="auto"/>
            </w:tcBorders>
            <w:textDirection w:val="lrTb"/>
            <w:vAlign w:val="top"/>
          </w:tcPr>
          <w:p w:rsidR="00912E11" w:rsidRPr="00912E11" w:rsidP="006D4B11">
            <w:pPr>
              <w:bidi w:val="0"/>
              <w:ind w:left="34"/>
              <w:rPr>
                <w:rFonts w:ascii="Times New Roman" w:hAnsi="Times New Roman"/>
                <w:sz w:val="24"/>
                <w:szCs w:val="24"/>
              </w:rPr>
            </w:pPr>
            <w:r w:rsidRPr="00912E11">
              <w:rPr>
                <w:rFonts w:ascii="Times New Roman" w:hAnsi="Times New Roman"/>
                <w:sz w:val="24"/>
                <w:szCs w:val="24"/>
              </w:rPr>
              <w:t>Čiastočne</w:t>
            </w:r>
          </w:p>
        </w:tc>
      </w:tr>
      <w:tr>
        <w:tblPrEx>
          <w:tblW w:w="9039" w:type="dxa"/>
          <w:tblLayout w:type="fixed"/>
          <w:tblLook w:val="00A0"/>
        </w:tblPrEx>
        <w:tc>
          <w:tcPr>
            <w:tcW w:w="3652" w:type="dxa"/>
            <w:tcBorders>
              <w:top w:val="single" w:sz="4" w:space="0" w:color="000000"/>
              <w:left w:val="single" w:sz="4" w:space="0" w:color="auto"/>
              <w:bottom w:val="nil"/>
              <w:right w:val="single" w:sz="4" w:space="0" w:color="auto"/>
            </w:tcBorders>
            <w:shd w:val="clear" w:color="auto" w:fill="E2E2E2"/>
            <w:textDirection w:val="lrTb"/>
            <w:vAlign w:val="top"/>
          </w:tcPr>
          <w:p w:rsidR="00E34800" w:rsidRPr="00654C22" w:rsidP="006D4B11">
            <w:pPr>
              <w:bidi w:val="0"/>
              <w:rPr>
                <w:rFonts w:ascii="Times New Roman" w:hAnsi="Times New Roman"/>
                <w:b/>
                <w:sz w:val="24"/>
                <w:szCs w:val="24"/>
              </w:rPr>
            </w:pPr>
            <w:r w:rsidRPr="00654C22">
              <w:rPr>
                <w:rFonts w:ascii="Times New Roman" w:hAnsi="Times New Roman"/>
                <w:b/>
                <w:sz w:val="24"/>
                <w:szCs w:val="24"/>
              </w:rPr>
              <w:t>Vplyvy na podnikateľské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E34800" w:rsidRPr="00654C22" w:rsidP="006D4B11">
            <w:pPr>
              <w:bidi w:val="0"/>
              <w:jc w:val="center"/>
              <w:rPr>
                <w:rFonts w:ascii="Times New Roman" w:hAnsi="Times New Roman"/>
                <w:b/>
                <w:sz w:val="24"/>
                <w:szCs w:val="24"/>
              </w:rPr>
            </w:pPr>
            <w:r w:rsidRPr="00654C22" w:rsidR="00C00622">
              <w:rPr>
                <w:rFonts w:ascii="Segoe UI Symbol" w:eastAsia="MS Mincho" w:hAnsi="Segoe UI Symbol" w:cs="Segoe UI Symbol" w:hint="default"/>
                <w:b/>
                <w:sz w:val="24"/>
                <w:szCs w:val="24"/>
              </w:rPr>
              <w:t>☒</w:t>
            </w:r>
          </w:p>
        </w:tc>
        <w:tc>
          <w:tcPr>
            <w:tcW w:w="1281" w:type="dxa"/>
            <w:gridSpan w:val="2"/>
            <w:tcBorders>
              <w:top w:val="single" w:sz="4" w:space="0" w:color="auto"/>
              <w:left w:val="nil"/>
              <w:bottom w:val="single" w:sz="4" w:space="0" w:color="auto"/>
              <w:right w:val="nil"/>
            </w:tcBorders>
            <w:textDirection w:val="lrTb"/>
            <w:vAlign w:val="top"/>
          </w:tcPr>
          <w:p w:rsidR="00E34800" w:rsidRPr="00654C22" w:rsidP="006D4B11">
            <w:pPr>
              <w:bidi w:val="0"/>
              <w:ind w:right="-108"/>
              <w:rPr>
                <w:rFonts w:ascii="Times New Roman" w:hAnsi="Times New Roman"/>
                <w:b/>
                <w:sz w:val="24"/>
                <w:szCs w:val="24"/>
              </w:rPr>
            </w:pPr>
            <w:r w:rsidRPr="00654C22">
              <w:rPr>
                <w:rFonts w:ascii="Times New Roman" w:hAnsi="Times New Roman"/>
                <w:b/>
                <w:sz w:val="24"/>
                <w:szCs w:val="24"/>
              </w:rPr>
              <w:t>Pozitívne</w:t>
            </w:r>
          </w:p>
        </w:tc>
        <w:tc>
          <w:tcPr>
            <w:tcW w:w="569" w:type="dxa"/>
            <w:tcBorders>
              <w:top w:val="single" w:sz="4" w:space="0" w:color="auto"/>
              <w:left w:val="nil"/>
              <w:bottom w:val="single" w:sz="4" w:space="0" w:color="auto"/>
              <w:right w:val="nil"/>
            </w:tcBorders>
            <w:textDirection w:val="lrTb"/>
            <w:vAlign w:val="top"/>
          </w:tcPr>
          <w:p w:rsidR="00E34800" w:rsidRPr="00654C22" w:rsidP="006D4B11">
            <w:pPr>
              <w:bidi w:val="0"/>
              <w:jc w:val="center"/>
              <w:rPr>
                <w:rFonts w:ascii="Times New Roman" w:hAnsi="Times New Roman"/>
                <w:b/>
                <w:sz w:val="24"/>
                <w:szCs w:val="24"/>
              </w:rPr>
            </w:pPr>
            <w:r w:rsidRPr="00654C22" w:rsidR="00C00622">
              <w:rPr>
                <w:rFonts w:ascii="Segoe UI Symbol" w:eastAsia="MS Mincho" w:hAnsi="Segoe UI Symbol" w:cs="Segoe UI Symbol" w:hint="default"/>
                <w:b/>
                <w:sz w:val="24"/>
                <w:szCs w:val="24"/>
              </w:rPr>
              <w:t>☐</w:t>
            </w:r>
          </w:p>
        </w:tc>
        <w:tc>
          <w:tcPr>
            <w:tcW w:w="1133" w:type="dxa"/>
            <w:tcBorders>
              <w:top w:val="single" w:sz="4" w:space="0" w:color="auto"/>
              <w:left w:val="nil"/>
              <w:bottom w:val="single" w:sz="4" w:space="0" w:color="auto"/>
              <w:right w:val="nil"/>
            </w:tcBorders>
            <w:textDirection w:val="lrTb"/>
            <w:vAlign w:val="top"/>
          </w:tcPr>
          <w:p w:rsidR="00E34800" w:rsidRPr="00654C22" w:rsidP="006D4B11">
            <w:pPr>
              <w:bidi w:val="0"/>
              <w:rPr>
                <w:rFonts w:ascii="Times New Roman" w:hAnsi="Times New Roman"/>
                <w:b/>
                <w:sz w:val="24"/>
                <w:szCs w:val="24"/>
              </w:rPr>
            </w:pPr>
            <w:r w:rsidRPr="00654C22">
              <w:rPr>
                <w:rFonts w:ascii="Times New Roman" w:hAnsi="Times New Roman"/>
                <w:b/>
                <w:sz w:val="24"/>
                <w:szCs w:val="24"/>
              </w:rPr>
              <w:t>Žiadne</w:t>
            </w:r>
          </w:p>
        </w:tc>
        <w:tc>
          <w:tcPr>
            <w:tcW w:w="547" w:type="dxa"/>
            <w:gridSpan w:val="2"/>
            <w:tcBorders>
              <w:top w:val="single" w:sz="4" w:space="0" w:color="auto"/>
              <w:left w:val="nil"/>
              <w:bottom w:val="single" w:sz="4" w:space="0" w:color="auto"/>
              <w:right w:val="nil"/>
            </w:tcBorders>
            <w:textDirection w:val="lrTb"/>
            <w:vAlign w:val="top"/>
          </w:tcPr>
          <w:p w:rsidR="00E34800" w:rsidRPr="00912E11" w:rsidP="006D4B11">
            <w:pPr>
              <w:bidi w:val="0"/>
              <w:jc w:val="center"/>
              <w:rPr>
                <w:rFonts w:ascii="Times New Roman" w:hAnsi="Times New Roman"/>
                <w:b/>
                <w:sz w:val="24"/>
                <w:szCs w:val="24"/>
              </w:rPr>
            </w:pPr>
            <w:r w:rsidRPr="00912E11" w:rsidR="00C00622">
              <w:rPr>
                <w:rFonts w:ascii="Segoe UI Symbol" w:eastAsia="MS Mincho" w:hAnsi="Segoe UI Symbol" w:cs="Segoe UI Symbol" w:hint="default"/>
                <w:b/>
                <w:sz w:val="24"/>
                <w:szCs w:val="24"/>
              </w:rPr>
              <w:t>☒</w:t>
            </w:r>
          </w:p>
        </w:tc>
        <w:tc>
          <w:tcPr>
            <w:tcW w:w="1316" w:type="dxa"/>
            <w:tcBorders>
              <w:top w:val="single" w:sz="4" w:space="0" w:color="auto"/>
              <w:left w:val="nil"/>
              <w:bottom w:val="single" w:sz="4" w:space="0" w:color="auto"/>
              <w:right w:val="single" w:sz="4" w:space="0" w:color="auto"/>
            </w:tcBorders>
            <w:textDirection w:val="lrTb"/>
            <w:vAlign w:val="top"/>
          </w:tcPr>
          <w:p w:rsidR="00E34800" w:rsidRPr="00912E11" w:rsidP="006D4B11">
            <w:pPr>
              <w:bidi w:val="0"/>
              <w:ind w:left="54"/>
              <w:rPr>
                <w:rFonts w:ascii="Times New Roman" w:hAnsi="Times New Roman"/>
                <w:b/>
                <w:sz w:val="24"/>
                <w:szCs w:val="24"/>
              </w:rPr>
            </w:pPr>
            <w:r w:rsidRPr="00912E11">
              <w:rPr>
                <w:rFonts w:ascii="Times New Roman" w:hAnsi="Times New Roman"/>
                <w:b/>
                <w:sz w:val="24"/>
                <w:szCs w:val="24"/>
              </w:rPr>
              <w:t>Negatívne</w:t>
            </w:r>
          </w:p>
        </w:tc>
      </w:tr>
      <w:tr>
        <w:tblPrEx>
          <w:tblW w:w="9039" w:type="dxa"/>
          <w:tblLayout w:type="fixed"/>
          <w:tblLook w:val="00A0"/>
        </w:tblPrEx>
        <w:tc>
          <w:tcPr>
            <w:tcW w:w="3652" w:type="dxa"/>
            <w:tcBorders>
              <w:top w:val="nil"/>
              <w:left w:val="single" w:sz="4" w:space="0" w:color="000000"/>
              <w:bottom w:val="single" w:sz="4" w:space="0" w:color="000000"/>
              <w:right w:val="single" w:sz="4" w:space="0" w:color="000000"/>
            </w:tcBorders>
            <w:shd w:val="clear" w:color="auto" w:fill="E2E2E2"/>
            <w:textDirection w:val="lrTb"/>
            <w:vAlign w:val="top"/>
          </w:tcPr>
          <w:p w:rsidR="00E34800" w:rsidRPr="00654C22" w:rsidP="006D4B11">
            <w:pPr>
              <w:bidi w:val="0"/>
              <w:rPr>
                <w:rFonts w:ascii="Times New Roman" w:hAnsi="Times New Roman"/>
                <w:sz w:val="24"/>
                <w:szCs w:val="24"/>
              </w:rPr>
            </w:pPr>
            <w:r w:rsidRPr="00654C22">
              <w:rPr>
                <w:rFonts w:ascii="Times New Roman" w:hAnsi="Times New Roman"/>
                <w:sz w:val="24"/>
                <w:szCs w:val="24"/>
              </w:rPr>
              <w:t xml:space="preserve">    z toho vplyvy na MSP</w:t>
            </w:r>
          </w:p>
        </w:tc>
        <w:tc>
          <w:tcPr>
            <w:tcW w:w="541" w:type="dxa"/>
            <w:gridSpan w:val="2"/>
            <w:tcBorders>
              <w:top w:val="single" w:sz="4" w:space="0" w:color="auto"/>
              <w:left w:val="single" w:sz="4" w:space="0" w:color="000000"/>
              <w:bottom w:val="single" w:sz="4" w:space="0" w:color="auto"/>
              <w:right w:val="nil"/>
            </w:tcBorders>
            <w:textDirection w:val="lrTb"/>
            <w:vAlign w:val="top"/>
          </w:tcPr>
          <w:p w:rsidR="00E34800" w:rsidRPr="00654C22" w:rsidP="006D4B11">
            <w:pPr>
              <w:bidi w:val="0"/>
              <w:jc w:val="center"/>
              <w:rPr>
                <w:rFonts w:ascii="Times New Roman" w:hAnsi="Times New Roman"/>
                <w:sz w:val="24"/>
                <w:szCs w:val="24"/>
              </w:rPr>
            </w:pPr>
            <w:r w:rsidRPr="00654C22">
              <w:rPr>
                <w:rFonts w:ascii="Segoe UI Symbol" w:eastAsia="MS Mincho" w:hAnsi="Segoe UI Symbol" w:cs="Segoe UI Symbol" w:hint="default"/>
                <w:sz w:val="24"/>
                <w:szCs w:val="24"/>
              </w:rPr>
              <w:t>☐</w:t>
            </w:r>
          </w:p>
        </w:tc>
        <w:tc>
          <w:tcPr>
            <w:tcW w:w="1281" w:type="dxa"/>
            <w:gridSpan w:val="2"/>
            <w:tcBorders>
              <w:top w:val="single" w:sz="4" w:space="0" w:color="auto"/>
              <w:left w:val="nil"/>
              <w:bottom w:val="single" w:sz="4" w:space="0" w:color="auto"/>
              <w:right w:val="nil"/>
            </w:tcBorders>
            <w:textDirection w:val="lrTb"/>
            <w:vAlign w:val="top"/>
          </w:tcPr>
          <w:p w:rsidR="00E34800" w:rsidRPr="00654C22" w:rsidP="006D4B11">
            <w:pPr>
              <w:bidi w:val="0"/>
              <w:ind w:right="-108"/>
              <w:rPr>
                <w:rFonts w:ascii="Times New Roman" w:hAnsi="Times New Roman"/>
                <w:sz w:val="24"/>
                <w:szCs w:val="24"/>
              </w:rPr>
            </w:pPr>
            <w:r w:rsidRPr="00654C22">
              <w:rPr>
                <w:rFonts w:ascii="Times New Roman" w:hAnsi="Times New Roman"/>
                <w:sz w:val="24"/>
                <w:szCs w:val="24"/>
              </w:rPr>
              <w:t>Pozitívne</w:t>
            </w:r>
          </w:p>
        </w:tc>
        <w:tc>
          <w:tcPr>
            <w:tcW w:w="569" w:type="dxa"/>
            <w:tcBorders>
              <w:top w:val="single" w:sz="4" w:space="0" w:color="auto"/>
              <w:left w:val="nil"/>
              <w:bottom w:val="single" w:sz="4" w:space="0" w:color="auto"/>
              <w:right w:val="nil"/>
            </w:tcBorders>
            <w:textDirection w:val="lrTb"/>
            <w:vAlign w:val="top"/>
          </w:tcPr>
          <w:p w:rsidR="00E34800" w:rsidRPr="00654C22" w:rsidP="006D4B11">
            <w:pPr>
              <w:bidi w:val="0"/>
              <w:jc w:val="center"/>
              <w:rPr>
                <w:rFonts w:ascii="Times New Roman" w:hAnsi="Times New Roman"/>
                <w:sz w:val="24"/>
                <w:szCs w:val="24"/>
              </w:rPr>
            </w:pPr>
            <w:r w:rsidRPr="00654C22">
              <w:rPr>
                <w:rFonts w:ascii="Segoe UI Symbol" w:eastAsia="MS Mincho" w:hAnsi="Segoe UI Symbol" w:cs="Segoe UI Symbol" w:hint="default"/>
                <w:sz w:val="24"/>
                <w:szCs w:val="24"/>
              </w:rPr>
              <w:t>☐</w:t>
            </w:r>
          </w:p>
        </w:tc>
        <w:tc>
          <w:tcPr>
            <w:tcW w:w="1133" w:type="dxa"/>
            <w:tcBorders>
              <w:top w:val="single" w:sz="4" w:space="0" w:color="auto"/>
              <w:left w:val="nil"/>
              <w:bottom w:val="single" w:sz="4" w:space="0" w:color="auto"/>
              <w:right w:val="nil"/>
            </w:tcBorders>
            <w:textDirection w:val="lrTb"/>
            <w:vAlign w:val="top"/>
          </w:tcPr>
          <w:p w:rsidR="00E34800" w:rsidRPr="00654C22" w:rsidP="006D4B11">
            <w:pPr>
              <w:bidi w:val="0"/>
              <w:rPr>
                <w:rFonts w:ascii="Times New Roman" w:hAnsi="Times New Roman"/>
                <w:sz w:val="24"/>
                <w:szCs w:val="24"/>
              </w:rPr>
            </w:pPr>
            <w:r w:rsidRPr="00654C22">
              <w:rPr>
                <w:rFonts w:ascii="Times New Roman" w:hAnsi="Times New Roman"/>
                <w:sz w:val="24"/>
                <w:szCs w:val="24"/>
              </w:rPr>
              <w:t>Žiadne</w:t>
            </w:r>
          </w:p>
        </w:tc>
        <w:tc>
          <w:tcPr>
            <w:tcW w:w="547" w:type="dxa"/>
            <w:gridSpan w:val="2"/>
            <w:tcBorders>
              <w:top w:val="single" w:sz="4" w:space="0" w:color="auto"/>
              <w:left w:val="nil"/>
              <w:bottom w:val="single" w:sz="4" w:space="0" w:color="auto"/>
              <w:right w:val="nil"/>
            </w:tcBorders>
            <w:textDirection w:val="lrTb"/>
            <w:vAlign w:val="top"/>
          </w:tcPr>
          <w:p w:rsidR="00E34800" w:rsidRPr="00654C22" w:rsidP="006D4B11">
            <w:pPr>
              <w:bidi w:val="0"/>
              <w:jc w:val="center"/>
              <w:rPr>
                <w:rFonts w:ascii="Times New Roman" w:hAnsi="Times New Roman"/>
                <w:sz w:val="24"/>
                <w:szCs w:val="24"/>
              </w:rPr>
            </w:pPr>
            <w:r w:rsidRPr="00654C22">
              <w:rPr>
                <w:rFonts w:ascii="Segoe UI Symbol" w:eastAsia="MS Mincho" w:hAnsi="Segoe UI Symbol" w:cs="Segoe UI Symbol" w:hint="default"/>
                <w:sz w:val="24"/>
                <w:szCs w:val="24"/>
              </w:rPr>
              <w:t>☐</w:t>
            </w:r>
          </w:p>
        </w:tc>
        <w:tc>
          <w:tcPr>
            <w:tcW w:w="1316" w:type="dxa"/>
            <w:tcBorders>
              <w:top w:val="single" w:sz="4" w:space="0" w:color="auto"/>
              <w:left w:val="nil"/>
              <w:bottom w:val="single" w:sz="4" w:space="0" w:color="auto"/>
              <w:right w:val="single" w:sz="4" w:space="0" w:color="auto"/>
            </w:tcBorders>
            <w:textDirection w:val="lrTb"/>
            <w:vAlign w:val="top"/>
          </w:tcPr>
          <w:p w:rsidR="00E34800" w:rsidRPr="00654C22" w:rsidP="006D4B11">
            <w:pPr>
              <w:bidi w:val="0"/>
              <w:ind w:left="54"/>
              <w:rPr>
                <w:rFonts w:ascii="Times New Roman" w:hAnsi="Times New Roman"/>
                <w:sz w:val="24"/>
                <w:szCs w:val="24"/>
              </w:rPr>
            </w:pPr>
            <w:r w:rsidRPr="00654C22">
              <w:rPr>
                <w:rFonts w:ascii="Times New Roman" w:hAnsi="Times New Roman"/>
                <w:sz w:val="24"/>
                <w:szCs w:val="24"/>
              </w:rPr>
              <w:t>Negatívne</w:t>
            </w:r>
          </w:p>
        </w:tc>
      </w:tr>
      <w:tr>
        <w:tblPrEx>
          <w:tblW w:w="9039" w:type="dxa"/>
          <w:tblLayout w:type="fixed"/>
          <w:tblLook w:val="00A0"/>
        </w:tblPrEx>
        <w:tc>
          <w:tcPr>
            <w:tcW w:w="3652" w:type="dxa"/>
            <w:tcBorders>
              <w:top w:val="single" w:sz="4" w:space="0" w:color="000000"/>
              <w:left w:val="single" w:sz="4" w:space="0" w:color="auto"/>
              <w:bottom w:val="single" w:sz="4" w:space="0" w:color="auto"/>
              <w:right w:val="single" w:sz="4" w:space="0" w:color="auto"/>
            </w:tcBorders>
            <w:shd w:val="clear" w:color="auto" w:fill="E2E2E2"/>
            <w:textDirection w:val="lrTb"/>
            <w:vAlign w:val="top"/>
          </w:tcPr>
          <w:p w:rsidR="00E34800" w:rsidRPr="00654C22" w:rsidP="006D4B11">
            <w:pPr>
              <w:bidi w:val="0"/>
              <w:rPr>
                <w:rFonts w:ascii="Times New Roman" w:hAnsi="Times New Roman"/>
                <w:b/>
                <w:sz w:val="24"/>
                <w:szCs w:val="24"/>
              </w:rPr>
            </w:pPr>
            <w:r w:rsidRPr="00654C22">
              <w:rPr>
                <w:rFonts w:ascii="Times New Roman" w:hAnsi="Times New Roman"/>
                <w:b/>
                <w:sz w:val="24"/>
                <w:szCs w:val="24"/>
              </w:rPr>
              <w:t>Sociálne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E34800" w:rsidRPr="00654C22" w:rsidP="006D4B11">
            <w:pPr>
              <w:bidi w:val="0"/>
              <w:jc w:val="center"/>
              <w:rPr>
                <w:rFonts w:ascii="Times New Roman" w:hAnsi="Times New Roman"/>
                <w:b/>
                <w:sz w:val="24"/>
                <w:szCs w:val="24"/>
              </w:rPr>
            </w:pPr>
            <w:r w:rsidRPr="00654C22">
              <w:rPr>
                <w:rFonts w:ascii="Segoe UI Symbol" w:eastAsia="MS Mincho" w:hAnsi="Segoe UI Symbol" w:cs="Segoe UI Symbol" w:hint="default"/>
                <w:b/>
                <w:sz w:val="24"/>
                <w:szCs w:val="24"/>
              </w:rPr>
              <w:t>☐</w:t>
            </w:r>
          </w:p>
        </w:tc>
        <w:tc>
          <w:tcPr>
            <w:tcW w:w="1281" w:type="dxa"/>
            <w:gridSpan w:val="2"/>
            <w:tcBorders>
              <w:top w:val="single" w:sz="4" w:space="0" w:color="auto"/>
              <w:left w:val="nil"/>
              <w:bottom w:val="single" w:sz="4" w:space="0" w:color="auto"/>
              <w:right w:val="nil"/>
            </w:tcBorders>
            <w:textDirection w:val="lrTb"/>
            <w:vAlign w:val="top"/>
          </w:tcPr>
          <w:p w:rsidR="00E34800" w:rsidRPr="00654C22" w:rsidP="006D4B11">
            <w:pPr>
              <w:bidi w:val="0"/>
              <w:ind w:right="-108"/>
              <w:rPr>
                <w:rFonts w:ascii="Times New Roman" w:hAnsi="Times New Roman"/>
                <w:b/>
                <w:sz w:val="24"/>
                <w:szCs w:val="24"/>
              </w:rPr>
            </w:pPr>
            <w:r w:rsidRPr="00654C22">
              <w:rPr>
                <w:rFonts w:ascii="Times New Roman" w:hAnsi="Times New Roman"/>
                <w:b/>
                <w:sz w:val="24"/>
                <w:szCs w:val="24"/>
              </w:rPr>
              <w:t>Pozitívne</w:t>
            </w:r>
          </w:p>
        </w:tc>
        <w:tc>
          <w:tcPr>
            <w:tcW w:w="569" w:type="dxa"/>
            <w:tcBorders>
              <w:top w:val="single" w:sz="4" w:space="0" w:color="auto"/>
              <w:left w:val="nil"/>
              <w:bottom w:val="single" w:sz="4" w:space="0" w:color="auto"/>
              <w:right w:val="nil"/>
            </w:tcBorders>
            <w:textDirection w:val="lrTb"/>
            <w:vAlign w:val="top"/>
          </w:tcPr>
          <w:p w:rsidR="00E34800" w:rsidRPr="00654C22" w:rsidP="006D4B11">
            <w:pPr>
              <w:bidi w:val="0"/>
              <w:jc w:val="center"/>
              <w:rPr>
                <w:rFonts w:ascii="Times New Roman" w:hAnsi="Times New Roman"/>
                <w:b/>
                <w:sz w:val="24"/>
                <w:szCs w:val="24"/>
              </w:rPr>
            </w:pPr>
            <w:r w:rsidRPr="00654C22" w:rsidR="00C00622">
              <w:rPr>
                <w:rFonts w:ascii="Segoe UI Symbol" w:eastAsia="MS Mincho" w:hAnsi="Segoe UI Symbol" w:cs="Segoe UI Symbol" w:hint="default"/>
                <w:b/>
                <w:sz w:val="24"/>
                <w:szCs w:val="24"/>
              </w:rPr>
              <w:t>☐</w:t>
            </w:r>
          </w:p>
        </w:tc>
        <w:tc>
          <w:tcPr>
            <w:tcW w:w="1133" w:type="dxa"/>
            <w:tcBorders>
              <w:top w:val="single" w:sz="4" w:space="0" w:color="auto"/>
              <w:left w:val="nil"/>
              <w:bottom w:val="single" w:sz="4" w:space="0" w:color="auto"/>
              <w:right w:val="nil"/>
            </w:tcBorders>
            <w:textDirection w:val="lrTb"/>
            <w:vAlign w:val="top"/>
          </w:tcPr>
          <w:p w:rsidR="00E34800" w:rsidRPr="00654C22" w:rsidP="006D4B11">
            <w:pPr>
              <w:bidi w:val="0"/>
              <w:rPr>
                <w:rFonts w:ascii="Times New Roman" w:hAnsi="Times New Roman"/>
                <w:b/>
                <w:sz w:val="24"/>
                <w:szCs w:val="24"/>
              </w:rPr>
            </w:pPr>
            <w:r w:rsidRPr="00654C22">
              <w:rPr>
                <w:rFonts w:ascii="Times New Roman" w:hAnsi="Times New Roman"/>
                <w:b/>
                <w:sz w:val="24"/>
                <w:szCs w:val="24"/>
              </w:rPr>
              <w:t>Žiadne</w:t>
            </w:r>
          </w:p>
        </w:tc>
        <w:tc>
          <w:tcPr>
            <w:tcW w:w="547" w:type="dxa"/>
            <w:gridSpan w:val="2"/>
            <w:tcBorders>
              <w:top w:val="single" w:sz="4" w:space="0" w:color="auto"/>
              <w:left w:val="nil"/>
              <w:bottom w:val="single" w:sz="4" w:space="0" w:color="auto"/>
              <w:right w:val="nil"/>
            </w:tcBorders>
            <w:textDirection w:val="lrTb"/>
            <w:vAlign w:val="top"/>
          </w:tcPr>
          <w:p w:rsidR="00E34800" w:rsidRPr="00654C22" w:rsidP="006D4B11">
            <w:pPr>
              <w:bidi w:val="0"/>
              <w:jc w:val="center"/>
              <w:rPr>
                <w:rFonts w:ascii="Times New Roman" w:hAnsi="Times New Roman"/>
                <w:b/>
                <w:sz w:val="24"/>
                <w:szCs w:val="24"/>
              </w:rPr>
            </w:pPr>
            <w:r w:rsidRPr="00654C22" w:rsidR="00C00622">
              <w:rPr>
                <w:rFonts w:ascii="Segoe UI Symbol" w:eastAsia="MS Mincho" w:hAnsi="Segoe UI Symbol" w:cs="Segoe UI Symbol" w:hint="default"/>
                <w:b/>
                <w:sz w:val="24"/>
                <w:szCs w:val="24"/>
              </w:rPr>
              <w:t>☒</w:t>
            </w:r>
          </w:p>
        </w:tc>
        <w:tc>
          <w:tcPr>
            <w:tcW w:w="1316" w:type="dxa"/>
            <w:tcBorders>
              <w:top w:val="single" w:sz="4" w:space="0" w:color="auto"/>
              <w:left w:val="nil"/>
              <w:bottom w:val="single" w:sz="4" w:space="0" w:color="auto"/>
              <w:right w:val="single" w:sz="4" w:space="0" w:color="auto"/>
            </w:tcBorders>
            <w:textDirection w:val="lrTb"/>
            <w:vAlign w:val="top"/>
          </w:tcPr>
          <w:p w:rsidR="00E34800" w:rsidRPr="00654C22" w:rsidP="006D4B11">
            <w:pPr>
              <w:bidi w:val="0"/>
              <w:ind w:left="54"/>
              <w:rPr>
                <w:rFonts w:ascii="Times New Roman" w:hAnsi="Times New Roman"/>
                <w:b/>
                <w:sz w:val="24"/>
                <w:szCs w:val="24"/>
              </w:rPr>
            </w:pPr>
            <w:r w:rsidRPr="00654C22">
              <w:rPr>
                <w:rFonts w:ascii="Times New Roman" w:hAnsi="Times New Roman"/>
                <w:b/>
                <w:sz w:val="24"/>
                <w:szCs w:val="24"/>
              </w:rPr>
              <w:t>Negatívne</w:t>
            </w:r>
          </w:p>
        </w:tc>
      </w:tr>
      <w:tr>
        <w:tblPrEx>
          <w:tblW w:w="9039" w:type="dxa"/>
          <w:tblLayout w:type="fixed"/>
          <w:tblLook w:val="00A0"/>
        </w:tblPrEx>
        <w:tc>
          <w:tcPr>
            <w:tcW w:w="365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E34800" w:rsidRPr="00654C22" w:rsidP="006D4B11">
            <w:pPr>
              <w:bidi w:val="0"/>
              <w:rPr>
                <w:rFonts w:ascii="Times New Roman" w:hAnsi="Times New Roman"/>
                <w:b/>
                <w:sz w:val="24"/>
                <w:szCs w:val="24"/>
              </w:rPr>
            </w:pPr>
            <w:r w:rsidRPr="00654C22">
              <w:rPr>
                <w:rFonts w:ascii="Times New Roman" w:hAnsi="Times New Roman"/>
                <w:b/>
                <w:sz w:val="24"/>
                <w:szCs w:val="24"/>
              </w:rPr>
              <w:t>Vplyvy na životné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E34800" w:rsidRPr="00654C22" w:rsidP="006D4B11">
            <w:pPr>
              <w:bidi w:val="0"/>
              <w:jc w:val="center"/>
              <w:rPr>
                <w:rFonts w:ascii="Times New Roman" w:hAnsi="Times New Roman"/>
                <w:b/>
                <w:sz w:val="24"/>
                <w:szCs w:val="24"/>
              </w:rPr>
            </w:pPr>
            <w:r w:rsidRPr="00654C22">
              <w:rPr>
                <w:rFonts w:ascii="Segoe UI Symbol" w:eastAsia="MS Mincho" w:hAnsi="Segoe UI Symbol" w:cs="Segoe UI Symbol" w:hint="default"/>
                <w:b/>
                <w:sz w:val="24"/>
                <w:szCs w:val="24"/>
              </w:rPr>
              <w:t>☐</w:t>
            </w:r>
          </w:p>
        </w:tc>
        <w:tc>
          <w:tcPr>
            <w:tcW w:w="1281" w:type="dxa"/>
            <w:gridSpan w:val="2"/>
            <w:tcBorders>
              <w:top w:val="single" w:sz="4" w:space="0" w:color="auto"/>
              <w:left w:val="nil"/>
              <w:bottom w:val="single" w:sz="4" w:space="0" w:color="auto"/>
              <w:right w:val="nil"/>
            </w:tcBorders>
            <w:textDirection w:val="lrTb"/>
            <w:vAlign w:val="top"/>
          </w:tcPr>
          <w:p w:rsidR="00E34800" w:rsidRPr="00654C22" w:rsidP="006D4B11">
            <w:pPr>
              <w:bidi w:val="0"/>
              <w:ind w:right="-108"/>
              <w:rPr>
                <w:rFonts w:ascii="Times New Roman" w:hAnsi="Times New Roman"/>
                <w:b/>
                <w:sz w:val="24"/>
                <w:szCs w:val="24"/>
              </w:rPr>
            </w:pPr>
            <w:r w:rsidRPr="00654C22">
              <w:rPr>
                <w:rFonts w:ascii="Times New Roman" w:hAnsi="Times New Roman"/>
                <w:b/>
                <w:sz w:val="24"/>
                <w:szCs w:val="24"/>
              </w:rPr>
              <w:t>Pozitívne</w:t>
            </w:r>
          </w:p>
        </w:tc>
        <w:tc>
          <w:tcPr>
            <w:tcW w:w="569" w:type="dxa"/>
            <w:tcBorders>
              <w:top w:val="single" w:sz="4" w:space="0" w:color="auto"/>
              <w:left w:val="nil"/>
              <w:bottom w:val="single" w:sz="4" w:space="0" w:color="auto"/>
              <w:right w:val="nil"/>
            </w:tcBorders>
            <w:textDirection w:val="lrTb"/>
            <w:vAlign w:val="top"/>
          </w:tcPr>
          <w:p w:rsidR="00E34800" w:rsidRPr="00654C22" w:rsidP="006D4B11">
            <w:pPr>
              <w:bidi w:val="0"/>
              <w:jc w:val="center"/>
              <w:rPr>
                <w:rFonts w:ascii="Times New Roman" w:hAnsi="Times New Roman"/>
                <w:b/>
                <w:sz w:val="24"/>
                <w:szCs w:val="24"/>
              </w:rPr>
            </w:pPr>
            <w:r w:rsidRPr="00654C22">
              <w:rPr>
                <w:rFonts w:ascii="Segoe UI Symbol" w:eastAsia="MS Mincho" w:hAnsi="Segoe UI Symbol" w:cs="Segoe UI Symbol" w:hint="default"/>
                <w:b/>
                <w:sz w:val="24"/>
                <w:szCs w:val="24"/>
              </w:rPr>
              <w:t>☒</w:t>
            </w:r>
          </w:p>
        </w:tc>
        <w:tc>
          <w:tcPr>
            <w:tcW w:w="1133" w:type="dxa"/>
            <w:tcBorders>
              <w:top w:val="single" w:sz="4" w:space="0" w:color="auto"/>
              <w:left w:val="nil"/>
              <w:bottom w:val="single" w:sz="4" w:space="0" w:color="auto"/>
              <w:right w:val="nil"/>
            </w:tcBorders>
            <w:textDirection w:val="lrTb"/>
            <w:vAlign w:val="top"/>
          </w:tcPr>
          <w:p w:rsidR="00E34800" w:rsidRPr="00654C22" w:rsidP="006D4B11">
            <w:pPr>
              <w:bidi w:val="0"/>
              <w:rPr>
                <w:rFonts w:ascii="Times New Roman" w:hAnsi="Times New Roman"/>
                <w:b/>
                <w:sz w:val="24"/>
                <w:szCs w:val="24"/>
              </w:rPr>
            </w:pPr>
            <w:r w:rsidRPr="00654C22">
              <w:rPr>
                <w:rFonts w:ascii="Times New Roman" w:hAnsi="Times New Roman"/>
                <w:b/>
                <w:sz w:val="24"/>
                <w:szCs w:val="24"/>
              </w:rPr>
              <w:t>Žiadne</w:t>
            </w:r>
          </w:p>
        </w:tc>
        <w:tc>
          <w:tcPr>
            <w:tcW w:w="547" w:type="dxa"/>
            <w:gridSpan w:val="2"/>
            <w:tcBorders>
              <w:top w:val="single" w:sz="4" w:space="0" w:color="auto"/>
              <w:left w:val="nil"/>
              <w:bottom w:val="single" w:sz="4" w:space="0" w:color="auto"/>
              <w:right w:val="nil"/>
            </w:tcBorders>
            <w:textDirection w:val="lrTb"/>
            <w:vAlign w:val="top"/>
          </w:tcPr>
          <w:p w:rsidR="00E34800" w:rsidRPr="00654C22" w:rsidP="006D4B11">
            <w:pPr>
              <w:bidi w:val="0"/>
              <w:jc w:val="center"/>
              <w:rPr>
                <w:rFonts w:ascii="Times New Roman" w:hAnsi="Times New Roman"/>
                <w:b/>
                <w:sz w:val="24"/>
                <w:szCs w:val="24"/>
              </w:rPr>
            </w:pPr>
            <w:r w:rsidRPr="00654C22">
              <w:rPr>
                <w:rFonts w:ascii="Segoe UI Symbol" w:eastAsia="MS Mincho" w:hAnsi="Segoe UI Symbol" w:cs="Segoe UI Symbol" w:hint="default"/>
                <w:b/>
                <w:sz w:val="24"/>
                <w:szCs w:val="24"/>
              </w:rPr>
              <w:t>☐</w:t>
            </w:r>
          </w:p>
        </w:tc>
        <w:tc>
          <w:tcPr>
            <w:tcW w:w="1316" w:type="dxa"/>
            <w:tcBorders>
              <w:top w:val="single" w:sz="4" w:space="0" w:color="auto"/>
              <w:left w:val="nil"/>
              <w:bottom w:val="single" w:sz="4" w:space="0" w:color="auto"/>
              <w:right w:val="single" w:sz="4" w:space="0" w:color="auto"/>
            </w:tcBorders>
            <w:textDirection w:val="lrTb"/>
            <w:vAlign w:val="top"/>
          </w:tcPr>
          <w:p w:rsidR="00E34800" w:rsidRPr="00654C22" w:rsidP="006D4B11">
            <w:pPr>
              <w:bidi w:val="0"/>
              <w:ind w:left="54"/>
              <w:rPr>
                <w:rFonts w:ascii="Times New Roman" w:hAnsi="Times New Roman"/>
                <w:b/>
                <w:sz w:val="24"/>
                <w:szCs w:val="24"/>
              </w:rPr>
            </w:pPr>
            <w:r w:rsidRPr="00654C22">
              <w:rPr>
                <w:rFonts w:ascii="Times New Roman" w:hAnsi="Times New Roman"/>
                <w:b/>
                <w:sz w:val="24"/>
                <w:szCs w:val="24"/>
              </w:rPr>
              <w:t>Negatívne</w:t>
            </w:r>
          </w:p>
        </w:tc>
      </w:tr>
      <w:tr>
        <w:tblPrEx>
          <w:tblW w:w="9039" w:type="dxa"/>
          <w:tblLayout w:type="fixed"/>
          <w:tblLook w:val="00A0"/>
        </w:tblPrEx>
        <w:tc>
          <w:tcPr>
            <w:tcW w:w="365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E34800" w:rsidRPr="00654C22" w:rsidP="006D4B11">
            <w:pPr>
              <w:bidi w:val="0"/>
              <w:rPr>
                <w:rFonts w:ascii="Times New Roman" w:hAnsi="Times New Roman"/>
                <w:b/>
                <w:sz w:val="24"/>
                <w:szCs w:val="24"/>
              </w:rPr>
            </w:pPr>
            <w:r w:rsidRPr="00654C22">
              <w:rPr>
                <w:rFonts w:ascii="Times New Roman" w:hAnsi="Times New Roman"/>
                <w:b/>
                <w:sz w:val="24"/>
                <w:szCs w:val="24"/>
              </w:rPr>
              <w:t>Vplyvy na informatizáciu</w:t>
            </w:r>
          </w:p>
        </w:tc>
        <w:tc>
          <w:tcPr>
            <w:tcW w:w="541" w:type="dxa"/>
            <w:gridSpan w:val="2"/>
            <w:tcBorders>
              <w:top w:val="single" w:sz="4" w:space="0" w:color="auto"/>
              <w:left w:val="single" w:sz="4" w:space="0" w:color="auto"/>
              <w:bottom w:val="single" w:sz="4" w:space="0" w:color="auto"/>
              <w:right w:val="nil"/>
            </w:tcBorders>
            <w:textDirection w:val="lrTb"/>
            <w:vAlign w:val="top"/>
          </w:tcPr>
          <w:p w:rsidR="00E34800" w:rsidRPr="00654C22" w:rsidP="006D4B11">
            <w:pPr>
              <w:bidi w:val="0"/>
              <w:jc w:val="center"/>
              <w:rPr>
                <w:rFonts w:ascii="Times New Roman" w:hAnsi="Times New Roman"/>
                <w:b/>
                <w:sz w:val="24"/>
                <w:szCs w:val="24"/>
              </w:rPr>
            </w:pPr>
            <w:r w:rsidRPr="00654C22">
              <w:rPr>
                <w:rFonts w:ascii="Segoe UI Symbol" w:eastAsia="MS Mincho" w:hAnsi="Segoe UI Symbol" w:cs="Segoe UI Symbol" w:hint="default"/>
                <w:b/>
                <w:sz w:val="24"/>
                <w:szCs w:val="24"/>
              </w:rPr>
              <w:t>☐</w:t>
            </w:r>
          </w:p>
        </w:tc>
        <w:tc>
          <w:tcPr>
            <w:tcW w:w="1281" w:type="dxa"/>
            <w:gridSpan w:val="2"/>
            <w:tcBorders>
              <w:top w:val="single" w:sz="4" w:space="0" w:color="auto"/>
              <w:left w:val="nil"/>
              <w:bottom w:val="single" w:sz="4" w:space="0" w:color="auto"/>
              <w:right w:val="nil"/>
            </w:tcBorders>
            <w:textDirection w:val="lrTb"/>
            <w:vAlign w:val="top"/>
          </w:tcPr>
          <w:p w:rsidR="00E34800" w:rsidRPr="00654C22" w:rsidP="006D4B11">
            <w:pPr>
              <w:bidi w:val="0"/>
              <w:ind w:right="-108"/>
              <w:rPr>
                <w:rFonts w:ascii="Times New Roman" w:hAnsi="Times New Roman"/>
                <w:b/>
                <w:sz w:val="24"/>
                <w:szCs w:val="24"/>
              </w:rPr>
            </w:pPr>
            <w:r w:rsidRPr="00654C22">
              <w:rPr>
                <w:rFonts w:ascii="Times New Roman" w:hAnsi="Times New Roman"/>
                <w:b/>
                <w:sz w:val="24"/>
                <w:szCs w:val="24"/>
              </w:rPr>
              <w:t>Pozitívne</w:t>
            </w:r>
          </w:p>
        </w:tc>
        <w:tc>
          <w:tcPr>
            <w:tcW w:w="569" w:type="dxa"/>
            <w:tcBorders>
              <w:top w:val="single" w:sz="4" w:space="0" w:color="auto"/>
              <w:left w:val="nil"/>
              <w:bottom w:val="single" w:sz="4" w:space="0" w:color="auto"/>
              <w:right w:val="nil"/>
            </w:tcBorders>
            <w:textDirection w:val="lrTb"/>
            <w:vAlign w:val="top"/>
          </w:tcPr>
          <w:p w:rsidR="00E34800" w:rsidRPr="00654C22" w:rsidP="006D4B11">
            <w:pPr>
              <w:bidi w:val="0"/>
              <w:jc w:val="center"/>
              <w:rPr>
                <w:rFonts w:ascii="Times New Roman" w:hAnsi="Times New Roman"/>
                <w:b/>
                <w:sz w:val="24"/>
                <w:szCs w:val="24"/>
              </w:rPr>
            </w:pPr>
            <w:r w:rsidRPr="00654C22">
              <w:rPr>
                <w:rFonts w:ascii="Segoe UI Symbol" w:eastAsia="MS Mincho" w:hAnsi="Segoe UI Symbol" w:cs="Segoe UI Symbol" w:hint="default"/>
                <w:b/>
                <w:sz w:val="24"/>
                <w:szCs w:val="24"/>
              </w:rPr>
              <w:t>☒</w:t>
            </w:r>
          </w:p>
        </w:tc>
        <w:tc>
          <w:tcPr>
            <w:tcW w:w="1133" w:type="dxa"/>
            <w:tcBorders>
              <w:top w:val="single" w:sz="4" w:space="0" w:color="auto"/>
              <w:left w:val="nil"/>
              <w:bottom w:val="single" w:sz="4" w:space="0" w:color="auto"/>
              <w:right w:val="nil"/>
            </w:tcBorders>
            <w:textDirection w:val="lrTb"/>
            <w:vAlign w:val="top"/>
          </w:tcPr>
          <w:p w:rsidR="00E34800" w:rsidRPr="00654C22" w:rsidP="006D4B11">
            <w:pPr>
              <w:bidi w:val="0"/>
              <w:rPr>
                <w:rFonts w:ascii="Times New Roman" w:hAnsi="Times New Roman"/>
                <w:b/>
                <w:sz w:val="24"/>
                <w:szCs w:val="24"/>
              </w:rPr>
            </w:pPr>
            <w:r w:rsidRPr="00654C22">
              <w:rPr>
                <w:rFonts w:ascii="Times New Roman" w:hAnsi="Times New Roman"/>
                <w:b/>
                <w:sz w:val="24"/>
                <w:szCs w:val="24"/>
              </w:rPr>
              <w:t>Žiadne</w:t>
            </w:r>
          </w:p>
        </w:tc>
        <w:tc>
          <w:tcPr>
            <w:tcW w:w="547" w:type="dxa"/>
            <w:gridSpan w:val="2"/>
            <w:tcBorders>
              <w:top w:val="single" w:sz="4" w:space="0" w:color="auto"/>
              <w:left w:val="nil"/>
              <w:bottom w:val="single" w:sz="4" w:space="0" w:color="auto"/>
              <w:right w:val="nil"/>
            </w:tcBorders>
            <w:textDirection w:val="lrTb"/>
            <w:vAlign w:val="top"/>
          </w:tcPr>
          <w:p w:rsidR="00E34800" w:rsidRPr="00654C22" w:rsidP="006D4B11">
            <w:pPr>
              <w:bidi w:val="0"/>
              <w:jc w:val="center"/>
              <w:rPr>
                <w:rFonts w:ascii="Times New Roman" w:hAnsi="Times New Roman"/>
                <w:b/>
                <w:sz w:val="24"/>
                <w:szCs w:val="24"/>
              </w:rPr>
            </w:pPr>
            <w:r w:rsidRPr="00654C22">
              <w:rPr>
                <w:rFonts w:ascii="Segoe UI Symbol" w:eastAsia="MS Mincho" w:hAnsi="Segoe UI Symbol" w:cs="Segoe UI Symbol" w:hint="default"/>
                <w:b/>
                <w:sz w:val="24"/>
                <w:szCs w:val="24"/>
              </w:rPr>
              <w:t>☐</w:t>
            </w:r>
          </w:p>
        </w:tc>
        <w:tc>
          <w:tcPr>
            <w:tcW w:w="1316" w:type="dxa"/>
            <w:tcBorders>
              <w:top w:val="single" w:sz="4" w:space="0" w:color="auto"/>
              <w:left w:val="nil"/>
              <w:bottom w:val="single" w:sz="4" w:space="0" w:color="auto"/>
              <w:right w:val="single" w:sz="4" w:space="0" w:color="auto"/>
            </w:tcBorders>
            <w:textDirection w:val="lrTb"/>
            <w:vAlign w:val="top"/>
          </w:tcPr>
          <w:p w:rsidR="00E34800" w:rsidRPr="00654C22" w:rsidP="006D4B11">
            <w:pPr>
              <w:bidi w:val="0"/>
              <w:ind w:left="54"/>
              <w:rPr>
                <w:rFonts w:ascii="Times New Roman" w:hAnsi="Times New Roman"/>
                <w:b/>
                <w:sz w:val="24"/>
                <w:szCs w:val="24"/>
              </w:rPr>
            </w:pPr>
            <w:r w:rsidRPr="00654C22">
              <w:rPr>
                <w:rFonts w:ascii="Times New Roman" w:hAnsi="Times New Roman"/>
                <w:b/>
                <w:sz w:val="24"/>
                <w:szCs w:val="24"/>
              </w:rPr>
              <w:t>Negatívne</w:t>
            </w:r>
          </w:p>
        </w:tc>
      </w:tr>
    </w:tbl>
    <w:p w:rsidR="00E34800" w:rsidRPr="00654C22" w:rsidP="006D4B11">
      <w:pPr>
        <w:bidi w:val="0"/>
        <w:ind w:right="141"/>
        <w:rPr>
          <w:rFonts w:ascii="Times New Roman" w:hAnsi="Times New Roman"/>
          <w:b/>
          <w:sz w:val="24"/>
          <w:szCs w:val="24"/>
        </w:rPr>
      </w:pPr>
    </w:p>
    <w:tbl>
      <w:tblPr>
        <w:tblStyle w:val="TableNormal"/>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2"/>
        <w:gridCol w:w="541"/>
        <w:gridCol w:w="1281"/>
        <w:gridCol w:w="569"/>
        <w:gridCol w:w="1133"/>
        <w:gridCol w:w="547"/>
        <w:gridCol w:w="1297"/>
      </w:tblGrid>
      <w:tr>
        <w:tblPrEx>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E34800" w:rsidRPr="00654C22" w:rsidP="006D4B11">
            <w:pPr>
              <w:bidi w:val="0"/>
              <w:spacing w:after="0" w:line="240" w:lineRule="auto"/>
              <w:rPr>
                <w:rFonts w:ascii="Times New Roman" w:hAnsi="Times New Roman"/>
                <w:b/>
                <w:sz w:val="24"/>
                <w:szCs w:val="24"/>
              </w:rPr>
            </w:pPr>
            <w:r w:rsidRPr="00654C22">
              <w:rPr>
                <w:rFonts w:ascii="Times New Roman" w:hAnsi="Times New Roman"/>
                <w:b/>
                <w:sz w:val="24"/>
                <w:szCs w:val="24"/>
              </w:rPr>
              <w:t>Vplyvy na služby verejnej správy pre občana, z toho</w:t>
            </w:r>
          </w:p>
        </w:tc>
        <w:tc>
          <w:tcPr>
            <w:tcW w:w="541" w:type="dxa"/>
            <w:tcBorders>
              <w:top w:val="single" w:sz="4" w:space="0" w:color="auto"/>
              <w:left w:val="single" w:sz="4" w:space="0" w:color="auto"/>
              <w:bottom w:val="nil"/>
              <w:right w:val="nil"/>
            </w:tcBorders>
            <w:textDirection w:val="lrTb"/>
            <w:vAlign w:val="top"/>
          </w:tcPr>
          <w:p w:rsidR="00E34800" w:rsidRPr="00654C22" w:rsidP="006D4B11">
            <w:pPr>
              <w:bidi w:val="0"/>
              <w:spacing w:after="0" w:line="240" w:lineRule="auto"/>
              <w:jc w:val="center"/>
              <w:rPr>
                <w:rFonts w:ascii="Times New Roman" w:eastAsia="MS Mincho" w:hAnsi="Times New Roman"/>
                <w:b/>
                <w:sz w:val="24"/>
                <w:szCs w:val="24"/>
              </w:rPr>
            </w:pPr>
          </w:p>
        </w:tc>
        <w:tc>
          <w:tcPr>
            <w:tcW w:w="1281" w:type="dxa"/>
            <w:tcBorders>
              <w:top w:val="single" w:sz="4" w:space="0" w:color="auto"/>
              <w:left w:val="nil"/>
              <w:bottom w:val="nil"/>
              <w:right w:val="nil"/>
            </w:tcBorders>
            <w:textDirection w:val="lrTb"/>
            <w:vAlign w:val="top"/>
          </w:tcPr>
          <w:p w:rsidR="00E34800" w:rsidRPr="00654C22" w:rsidP="006D4B11">
            <w:pPr>
              <w:bidi w:val="0"/>
              <w:spacing w:after="0" w:line="240" w:lineRule="auto"/>
              <w:ind w:right="-108"/>
              <w:rPr>
                <w:rFonts w:ascii="Times New Roman" w:hAnsi="Times New Roman"/>
                <w:b/>
                <w:sz w:val="24"/>
                <w:szCs w:val="24"/>
              </w:rPr>
            </w:pPr>
          </w:p>
        </w:tc>
        <w:tc>
          <w:tcPr>
            <w:tcW w:w="569" w:type="dxa"/>
            <w:tcBorders>
              <w:top w:val="single" w:sz="4" w:space="0" w:color="auto"/>
              <w:left w:val="nil"/>
              <w:bottom w:val="nil"/>
              <w:right w:val="nil"/>
            </w:tcBorders>
            <w:textDirection w:val="lrTb"/>
            <w:vAlign w:val="top"/>
          </w:tcPr>
          <w:p w:rsidR="00E34800" w:rsidRPr="00654C22" w:rsidP="006D4B11">
            <w:pPr>
              <w:bidi w:val="0"/>
              <w:spacing w:after="0" w:line="240" w:lineRule="auto"/>
              <w:jc w:val="center"/>
              <w:rPr>
                <w:rFonts w:ascii="Times New Roman" w:eastAsia="MS Mincho" w:hAnsi="Times New Roman"/>
                <w:b/>
                <w:sz w:val="24"/>
                <w:szCs w:val="24"/>
              </w:rPr>
            </w:pPr>
          </w:p>
        </w:tc>
        <w:tc>
          <w:tcPr>
            <w:tcW w:w="1133" w:type="dxa"/>
            <w:tcBorders>
              <w:top w:val="single" w:sz="4" w:space="0" w:color="auto"/>
              <w:left w:val="nil"/>
              <w:bottom w:val="nil"/>
              <w:right w:val="nil"/>
            </w:tcBorders>
            <w:textDirection w:val="lrTb"/>
            <w:vAlign w:val="top"/>
          </w:tcPr>
          <w:p w:rsidR="00E34800" w:rsidRPr="00654C22" w:rsidP="006D4B11">
            <w:pPr>
              <w:bidi w:val="0"/>
              <w:spacing w:after="0" w:line="240" w:lineRule="auto"/>
              <w:rPr>
                <w:rFonts w:ascii="Times New Roman" w:hAnsi="Times New Roman"/>
                <w:b/>
                <w:sz w:val="24"/>
                <w:szCs w:val="24"/>
              </w:rPr>
            </w:pPr>
          </w:p>
        </w:tc>
        <w:tc>
          <w:tcPr>
            <w:tcW w:w="547" w:type="dxa"/>
            <w:tcBorders>
              <w:top w:val="single" w:sz="4" w:space="0" w:color="auto"/>
              <w:left w:val="nil"/>
              <w:bottom w:val="nil"/>
              <w:right w:val="nil"/>
            </w:tcBorders>
            <w:textDirection w:val="lrTb"/>
            <w:vAlign w:val="top"/>
          </w:tcPr>
          <w:p w:rsidR="00E34800" w:rsidRPr="00654C22" w:rsidP="006D4B11">
            <w:pPr>
              <w:bidi w:val="0"/>
              <w:spacing w:after="0" w:line="240" w:lineRule="auto"/>
              <w:jc w:val="center"/>
              <w:rPr>
                <w:rFonts w:ascii="Times New Roman" w:eastAsia="MS Mincho" w:hAnsi="Times New Roman"/>
                <w:b/>
                <w:sz w:val="24"/>
                <w:szCs w:val="24"/>
              </w:rPr>
            </w:pPr>
          </w:p>
        </w:tc>
        <w:tc>
          <w:tcPr>
            <w:tcW w:w="1297" w:type="dxa"/>
            <w:tcBorders>
              <w:top w:val="single" w:sz="4" w:space="0" w:color="auto"/>
              <w:left w:val="nil"/>
              <w:bottom w:val="nil"/>
              <w:right w:val="single" w:sz="4" w:space="0" w:color="auto"/>
            </w:tcBorders>
            <w:textDirection w:val="lrTb"/>
            <w:vAlign w:val="top"/>
          </w:tcPr>
          <w:p w:rsidR="00E34800" w:rsidRPr="00654C22" w:rsidP="006D4B11">
            <w:pPr>
              <w:bidi w:val="0"/>
              <w:spacing w:after="0" w:line="240" w:lineRule="auto"/>
              <w:ind w:left="54"/>
              <w:rPr>
                <w:rFonts w:ascii="Times New Roman" w:hAnsi="Times New Roman"/>
                <w:b/>
                <w:sz w:val="24"/>
                <w:szCs w:val="24"/>
              </w:rPr>
            </w:pPr>
          </w:p>
        </w:tc>
      </w:tr>
      <w:tr>
        <w:tblPrEx>
          <w:tblW w:w="9180" w:type="dxa"/>
          <w:tblLayout w:type="fixed"/>
          <w:tblLook w:val="04A0"/>
        </w:tblPrEx>
        <w:tc>
          <w:tcPr>
            <w:tcW w:w="3812" w:type="dxa"/>
            <w:tcBorders>
              <w:top w:val="nil"/>
              <w:left w:val="single" w:sz="4" w:space="0" w:color="auto"/>
              <w:bottom w:val="nil"/>
              <w:right w:val="single" w:sz="4" w:space="0" w:color="auto"/>
            </w:tcBorders>
            <w:shd w:val="clear" w:color="auto" w:fill="E2E2E2"/>
            <w:textDirection w:val="lrTb"/>
            <w:vAlign w:val="top"/>
          </w:tcPr>
          <w:p w:rsidR="00E34800" w:rsidRPr="00654C22" w:rsidP="006D4B11">
            <w:pPr>
              <w:bidi w:val="0"/>
              <w:spacing w:after="0" w:line="240" w:lineRule="auto"/>
              <w:ind w:left="196" w:hanging="196"/>
              <w:rPr>
                <w:rFonts w:ascii="Times New Roman" w:hAnsi="Times New Roman"/>
                <w:b/>
                <w:sz w:val="24"/>
                <w:szCs w:val="24"/>
              </w:rPr>
            </w:pPr>
            <w:r w:rsidRPr="00654C22">
              <w:rPr>
                <w:rFonts w:ascii="Times New Roman" w:hAnsi="Times New Roman"/>
                <w:b/>
                <w:sz w:val="24"/>
                <w:szCs w:val="24"/>
              </w:rPr>
              <w:t xml:space="preserve">    vplyvy služieb verejnej správy na občana</w:t>
            </w:r>
          </w:p>
        </w:tc>
        <w:tc>
          <w:tcPr>
            <w:tcW w:w="541" w:type="dxa"/>
            <w:tcBorders>
              <w:top w:val="nil"/>
              <w:left w:val="single" w:sz="4" w:space="0" w:color="auto"/>
              <w:bottom w:val="nil"/>
              <w:right w:val="nil"/>
            </w:tcBorders>
            <w:textDirection w:val="lrTb"/>
            <w:vAlign w:val="top"/>
          </w:tcPr>
          <w:p w:rsidR="00E34800" w:rsidRPr="00654C22" w:rsidP="006D4B11">
            <w:pPr>
              <w:bidi w:val="0"/>
              <w:spacing w:after="0" w:line="240" w:lineRule="auto"/>
              <w:jc w:val="center"/>
              <w:rPr>
                <w:rFonts w:ascii="Times New Roman" w:hAnsi="Times New Roman"/>
                <w:b/>
                <w:sz w:val="24"/>
                <w:szCs w:val="24"/>
              </w:rPr>
            </w:pPr>
            <w:r w:rsidRPr="00654C22">
              <w:rPr>
                <w:rFonts w:ascii="Segoe UI Symbol" w:eastAsia="MS Mincho" w:hAnsi="Segoe UI Symbol" w:cs="Segoe UI Symbol" w:hint="default"/>
                <w:b/>
                <w:sz w:val="24"/>
                <w:szCs w:val="24"/>
              </w:rPr>
              <w:t>☐</w:t>
            </w:r>
          </w:p>
        </w:tc>
        <w:tc>
          <w:tcPr>
            <w:tcW w:w="1281" w:type="dxa"/>
            <w:tcBorders>
              <w:top w:val="nil"/>
              <w:left w:val="nil"/>
              <w:bottom w:val="nil"/>
              <w:right w:val="nil"/>
            </w:tcBorders>
            <w:textDirection w:val="lrTb"/>
            <w:vAlign w:val="top"/>
          </w:tcPr>
          <w:p w:rsidR="00E34800" w:rsidRPr="00654C22" w:rsidP="006D4B11">
            <w:pPr>
              <w:bidi w:val="0"/>
              <w:spacing w:after="0" w:line="240" w:lineRule="auto"/>
              <w:ind w:right="-108"/>
              <w:rPr>
                <w:rFonts w:ascii="Times New Roman" w:hAnsi="Times New Roman"/>
                <w:b/>
                <w:sz w:val="24"/>
                <w:szCs w:val="24"/>
              </w:rPr>
            </w:pPr>
            <w:r w:rsidRPr="00654C22">
              <w:rPr>
                <w:rFonts w:ascii="Times New Roman" w:hAnsi="Times New Roman"/>
                <w:b/>
                <w:sz w:val="24"/>
                <w:szCs w:val="24"/>
              </w:rPr>
              <w:t>Pozitívne</w:t>
            </w:r>
          </w:p>
        </w:tc>
        <w:tc>
          <w:tcPr>
            <w:tcW w:w="569" w:type="dxa"/>
            <w:tcBorders>
              <w:top w:val="nil"/>
              <w:left w:val="nil"/>
              <w:bottom w:val="nil"/>
              <w:right w:val="nil"/>
            </w:tcBorders>
            <w:textDirection w:val="lrTb"/>
            <w:vAlign w:val="top"/>
          </w:tcPr>
          <w:p w:rsidR="00E34800" w:rsidRPr="00654C22" w:rsidP="006D4B11">
            <w:pPr>
              <w:bidi w:val="0"/>
              <w:spacing w:after="0" w:line="240" w:lineRule="auto"/>
              <w:jc w:val="center"/>
              <w:rPr>
                <w:rFonts w:ascii="Times New Roman" w:hAnsi="Times New Roman"/>
                <w:b/>
                <w:sz w:val="24"/>
                <w:szCs w:val="24"/>
              </w:rPr>
            </w:pPr>
            <w:r w:rsidRPr="00654C22">
              <w:rPr>
                <w:rFonts w:ascii="Segoe UI Symbol" w:eastAsia="MS Mincho" w:hAnsi="Segoe UI Symbol" w:cs="Segoe UI Symbol" w:hint="default"/>
                <w:b/>
                <w:sz w:val="24"/>
                <w:szCs w:val="24"/>
              </w:rPr>
              <w:t>☒</w:t>
            </w:r>
          </w:p>
        </w:tc>
        <w:tc>
          <w:tcPr>
            <w:tcW w:w="1133" w:type="dxa"/>
            <w:tcBorders>
              <w:top w:val="nil"/>
              <w:left w:val="nil"/>
              <w:bottom w:val="nil"/>
              <w:right w:val="nil"/>
            </w:tcBorders>
            <w:textDirection w:val="lrTb"/>
            <w:vAlign w:val="top"/>
          </w:tcPr>
          <w:p w:rsidR="00E34800" w:rsidRPr="00654C22" w:rsidP="006D4B11">
            <w:pPr>
              <w:bidi w:val="0"/>
              <w:spacing w:after="0" w:line="240" w:lineRule="auto"/>
              <w:rPr>
                <w:rFonts w:ascii="Times New Roman" w:hAnsi="Times New Roman"/>
                <w:b/>
                <w:sz w:val="24"/>
                <w:szCs w:val="24"/>
              </w:rPr>
            </w:pPr>
            <w:r w:rsidRPr="00654C22">
              <w:rPr>
                <w:rFonts w:ascii="Times New Roman" w:hAnsi="Times New Roman"/>
                <w:b/>
                <w:sz w:val="24"/>
                <w:szCs w:val="24"/>
              </w:rPr>
              <w:t>Žiadne</w:t>
            </w:r>
          </w:p>
        </w:tc>
        <w:tc>
          <w:tcPr>
            <w:tcW w:w="547" w:type="dxa"/>
            <w:tcBorders>
              <w:top w:val="nil"/>
              <w:left w:val="nil"/>
              <w:bottom w:val="nil"/>
              <w:right w:val="nil"/>
            </w:tcBorders>
            <w:textDirection w:val="lrTb"/>
            <w:vAlign w:val="top"/>
          </w:tcPr>
          <w:p w:rsidR="00E34800" w:rsidRPr="00654C22" w:rsidP="006D4B11">
            <w:pPr>
              <w:bidi w:val="0"/>
              <w:spacing w:after="0" w:line="240" w:lineRule="auto"/>
              <w:jc w:val="center"/>
              <w:rPr>
                <w:rFonts w:ascii="Times New Roman" w:hAnsi="Times New Roman"/>
                <w:b/>
                <w:sz w:val="24"/>
                <w:szCs w:val="24"/>
              </w:rPr>
            </w:pPr>
            <w:r w:rsidRPr="00654C22">
              <w:rPr>
                <w:rFonts w:ascii="Segoe UI Symbol" w:eastAsia="MS Mincho" w:hAnsi="Segoe UI Symbol" w:cs="Segoe UI Symbol" w:hint="default"/>
                <w:b/>
                <w:sz w:val="24"/>
                <w:szCs w:val="24"/>
              </w:rPr>
              <w:t>☐</w:t>
            </w:r>
          </w:p>
        </w:tc>
        <w:tc>
          <w:tcPr>
            <w:tcW w:w="1297" w:type="dxa"/>
            <w:tcBorders>
              <w:top w:val="nil"/>
              <w:left w:val="nil"/>
              <w:bottom w:val="nil"/>
              <w:right w:val="single" w:sz="4" w:space="0" w:color="auto"/>
            </w:tcBorders>
            <w:textDirection w:val="lrTb"/>
            <w:vAlign w:val="top"/>
          </w:tcPr>
          <w:p w:rsidR="00E34800" w:rsidRPr="00654C22" w:rsidP="006D4B11">
            <w:pPr>
              <w:bidi w:val="0"/>
              <w:spacing w:after="0" w:line="240" w:lineRule="auto"/>
              <w:ind w:left="54"/>
              <w:rPr>
                <w:rFonts w:ascii="Times New Roman" w:hAnsi="Times New Roman"/>
                <w:b/>
                <w:sz w:val="24"/>
                <w:szCs w:val="24"/>
              </w:rPr>
            </w:pPr>
            <w:r w:rsidRPr="00654C22">
              <w:rPr>
                <w:rFonts w:ascii="Times New Roman" w:hAnsi="Times New Roman"/>
                <w:b/>
                <w:sz w:val="24"/>
                <w:szCs w:val="24"/>
              </w:rPr>
              <w:t>Negatívne</w:t>
            </w:r>
          </w:p>
        </w:tc>
      </w:tr>
      <w:tr>
        <w:tblPrEx>
          <w:tblW w:w="9180" w:type="dxa"/>
          <w:tblLayout w:type="fixed"/>
          <w:tblLook w:val="04A0"/>
        </w:tblPrEx>
        <w:tc>
          <w:tcPr>
            <w:tcW w:w="3812" w:type="dxa"/>
            <w:tcBorders>
              <w:top w:val="nil"/>
              <w:left w:val="single" w:sz="4" w:space="0" w:color="auto"/>
              <w:bottom w:val="single" w:sz="4" w:space="0" w:color="auto"/>
              <w:right w:val="single" w:sz="4" w:space="0" w:color="auto"/>
            </w:tcBorders>
            <w:shd w:val="clear" w:color="auto" w:fill="E2E2E2"/>
            <w:textDirection w:val="lrTb"/>
            <w:vAlign w:val="top"/>
          </w:tcPr>
          <w:p w:rsidR="00E34800" w:rsidRPr="00654C22" w:rsidP="006D4B11">
            <w:pPr>
              <w:bidi w:val="0"/>
              <w:spacing w:after="0" w:line="240" w:lineRule="auto"/>
              <w:ind w:left="168" w:hanging="168"/>
              <w:rPr>
                <w:rFonts w:ascii="Times New Roman" w:hAnsi="Times New Roman"/>
                <w:b/>
                <w:sz w:val="24"/>
                <w:szCs w:val="24"/>
              </w:rPr>
            </w:pPr>
            <w:r w:rsidRPr="00654C22">
              <w:rPr>
                <w:rFonts w:ascii="Times New Roman" w:hAnsi="Times New Roman"/>
                <w:b/>
                <w:sz w:val="24"/>
                <w:szCs w:val="24"/>
              </w:rPr>
              <w:t xml:space="preserve">    vplyvy na procesy služieb vo verejnej správe</w:t>
            </w:r>
          </w:p>
        </w:tc>
        <w:tc>
          <w:tcPr>
            <w:tcW w:w="541" w:type="dxa"/>
            <w:tcBorders>
              <w:top w:val="nil"/>
              <w:left w:val="single" w:sz="4" w:space="0" w:color="auto"/>
              <w:bottom w:val="single" w:sz="4" w:space="0" w:color="auto"/>
              <w:right w:val="nil"/>
            </w:tcBorders>
            <w:textDirection w:val="lrTb"/>
            <w:vAlign w:val="top"/>
          </w:tcPr>
          <w:p w:rsidR="00E34800" w:rsidRPr="00654C22" w:rsidP="006D4B11">
            <w:pPr>
              <w:bidi w:val="0"/>
              <w:spacing w:after="0" w:line="240" w:lineRule="auto"/>
              <w:jc w:val="center"/>
              <w:rPr>
                <w:rFonts w:ascii="Times New Roman" w:hAnsi="Times New Roman"/>
                <w:b/>
                <w:sz w:val="24"/>
                <w:szCs w:val="24"/>
              </w:rPr>
            </w:pPr>
            <w:r w:rsidRPr="00654C22">
              <w:rPr>
                <w:rFonts w:ascii="Segoe UI Symbol" w:eastAsia="MS Mincho" w:hAnsi="Segoe UI Symbol" w:cs="Segoe UI Symbol" w:hint="default"/>
                <w:b/>
                <w:sz w:val="24"/>
                <w:szCs w:val="24"/>
              </w:rPr>
              <w:t>☐</w:t>
            </w:r>
          </w:p>
        </w:tc>
        <w:tc>
          <w:tcPr>
            <w:tcW w:w="1281" w:type="dxa"/>
            <w:tcBorders>
              <w:top w:val="nil"/>
              <w:left w:val="nil"/>
              <w:bottom w:val="single" w:sz="4" w:space="0" w:color="auto"/>
              <w:right w:val="nil"/>
            </w:tcBorders>
            <w:textDirection w:val="lrTb"/>
            <w:vAlign w:val="top"/>
          </w:tcPr>
          <w:p w:rsidR="00E34800" w:rsidRPr="00654C22" w:rsidP="006D4B11">
            <w:pPr>
              <w:bidi w:val="0"/>
              <w:spacing w:after="0" w:line="240" w:lineRule="auto"/>
              <w:ind w:right="-108"/>
              <w:rPr>
                <w:rFonts w:ascii="Times New Roman" w:hAnsi="Times New Roman"/>
                <w:b/>
                <w:sz w:val="24"/>
                <w:szCs w:val="24"/>
              </w:rPr>
            </w:pPr>
            <w:r w:rsidRPr="00654C22">
              <w:rPr>
                <w:rFonts w:ascii="Times New Roman" w:hAnsi="Times New Roman"/>
                <w:b/>
                <w:sz w:val="24"/>
                <w:szCs w:val="24"/>
              </w:rPr>
              <w:t>Pozitívne</w:t>
            </w:r>
          </w:p>
        </w:tc>
        <w:tc>
          <w:tcPr>
            <w:tcW w:w="569" w:type="dxa"/>
            <w:tcBorders>
              <w:top w:val="nil"/>
              <w:left w:val="nil"/>
              <w:bottom w:val="single" w:sz="4" w:space="0" w:color="auto"/>
              <w:right w:val="nil"/>
            </w:tcBorders>
            <w:textDirection w:val="lrTb"/>
            <w:vAlign w:val="top"/>
          </w:tcPr>
          <w:p w:rsidR="00E34800" w:rsidRPr="00654C22" w:rsidP="006D4B11">
            <w:pPr>
              <w:bidi w:val="0"/>
              <w:spacing w:after="0" w:line="240" w:lineRule="auto"/>
              <w:jc w:val="center"/>
              <w:rPr>
                <w:rFonts w:ascii="Times New Roman" w:hAnsi="Times New Roman"/>
                <w:b/>
                <w:sz w:val="24"/>
                <w:szCs w:val="24"/>
              </w:rPr>
            </w:pPr>
            <w:r w:rsidRPr="00654C22">
              <w:rPr>
                <w:rFonts w:ascii="Segoe UI Symbol" w:eastAsia="MS Mincho" w:hAnsi="Segoe UI Symbol" w:cs="Segoe UI Symbol" w:hint="default"/>
                <w:b/>
                <w:sz w:val="24"/>
                <w:szCs w:val="24"/>
              </w:rPr>
              <w:t>☒</w:t>
            </w:r>
          </w:p>
        </w:tc>
        <w:tc>
          <w:tcPr>
            <w:tcW w:w="1133" w:type="dxa"/>
            <w:tcBorders>
              <w:top w:val="nil"/>
              <w:left w:val="nil"/>
              <w:bottom w:val="single" w:sz="4" w:space="0" w:color="auto"/>
              <w:right w:val="nil"/>
            </w:tcBorders>
            <w:textDirection w:val="lrTb"/>
            <w:vAlign w:val="top"/>
          </w:tcPr>
          <w:p w:rsidR="00E34800" w:rsidRPr="00654C22" w:rsidP="006D4B11">
            <w:pPr>
              <w:bidi w:val="0"/>
              <w:spacing w:after="0" w:line="240" w:lineRule="auto"/>
              <w:rPr>
                <w:rFonts w:ascii="Times New Roman" w:hAnsi="Times New Roman"/>
                <w:b/>
                <w:sz w:val="24"/>
                <w:szCs w:val="24"/>
              </w:rPr>
            </w:pPr>
            <w:r w:rsidRPr="00654C22">
              <w:rPr>
                <w:rFonts w:ascii="Times New Roman" w:hAnsi="Times New Roman"/>
                <w:b/>
                <w:sz w:val="24"/>
                <w:szCs w:val="24"/>
              </w:rPr>
              <w:t>Žiadne</w:t>
            </w:r>
          </w:p>
        </w:tc>
        <w:tc>
          <w:tcPr>
            <w:tcW w:w="547" w:type="dxa"/>
            <w:tcBorders>
              <w:top w:val="nil"/>
              <w:left w:val="nil"/>
              <w:bottom w:val="single" w:sz="4" w:space="0" w:color="auto"/>
              <w:right w:val="nil"/>
            </w:tcBorders>
            <w:textDirection w:val="lrTb"/>
            <w:vAlign w:val="top"/>
          </w:tcPr>
          <w:p w:rsidR="00E34800" w:rsidRPr="00654C22" w:rsidP="006D4B11">
            <w:pPr>
              <w:bidi w:val="0"/>
              <w:spacing w:after="0" w:line="240" w:lineRule="auto"/>
              <w:jc w:val="center"/>
              <w:rPr>
                <w:rFonts w:ascii="Times New Roman" w:hAnsi="Times New Roman"/>
                <w:b/>
                <w:sz w:val="24"/>
                <w:szCs w:val="24"/>
              </w:rPr>
            </w:pPr>
            <w:r w:rsidRPr="00654C22">
              <w:rPr>
                <w:rFonts w:ascii="Segoe UI Symbol" w:eastAsia="MS Mincho" w:hAnsi="Segoe UI Symbol" w:cs="Segoe UI Symbol" w:hint="default"/>
                <w:b/>
                <w:sz w:val="24"/>
                <w:szCs w:val="24"/>
              </w:rPr>
              <w:t>☐</w:t>
            </w:r>
          </w:p>
        </w:tc>
        <w:tc>
          <w:tcPr>
            <w:tcW w:w="1297" w:type="dxa"/>
            <w:tcBorders>
              <w:top w:val="nil"/>
              <w:left w:val="nil"/>
              <w:bottom w:val="single" w:sz="4" w:space="0" w:color="auto"/>
              <w:right w:val="single" w:sz="4" w:space="0" w:color="auto"/>
            </w:tcBorders>
            <w:textDirection w:val="lrTb"/>
            <w:vAlign w:val="top"/>
          </w:tcPr>
          <w:p w:rsidR="00E34800" w:rsidRPr="00654C22" w:rsidP="006D4B11">
            <w:pPr>
              <w:bidi w:val="0"/>
              <w:spacing w:after="0" w:line="240" w:lineRule="auto"/>
              <w:ind w:left="54"/>
              <w:rPr>
                <w:rFonts w:ascii="Times New Roman" w:hAnsi="Times New Roman"/>
                <w:b/>
                <w:sz w:val="24"/>
                <w:szCs w:val="24"/>
              </w:rPr>
            </w:pPr>
            <w:r w:rsidRPr="00654C22">
              <w:rPr>
                <w:rFonts w:ascii="Times New Roman" w:hAnsi="Times New Roman"/>
                <w:b/>
                <w:sz w:val="24"/>
                <w:szCs w:val="24"/>
              </w:rPr>
              <w:t>Negatívne</w:t>
            </w:r>
          </w:p>
        </w:tc>
      </w:tr>
    </w:tbl>
    <w:p w:rsidR="00E34800" w:rsidRPr="00654C22" w:rsidP="006D4B11">
      <w:pPr>
        <w:bidi w:val="0"/>
        <w:rPr>
          <w:rFonts w:ascii="Times New Roman" w:hAnsi="Times New Roman"/>
          <w:vanish/>
          <w:lang w:eastAsia="en-US"/>
        </w:rPr>
      </w:pPr>
    </w:p>
    <w:tbl>
      <w:tblPr>
        <w:tblStyle w:val="TableGrid"/>
        <w:tblW w:w="9176" w:type="dxa"/>
        <w:tblLayout w:type="fixed"/>
        <w:tblLook w:val="00A0"/>
      </w:tblPr>
      <w:tblGrid>
        <w:gridCol w:w="9176"/>
      </w:tblGrid>
      <w:tr>
        <w:tblPrEx>
          <w:tblW w:w="9176" w:type="dxa"/>
          <w:tblLayout w:type="fixed"/>
          <w:tblLook w:val="00A0"/>
        </w:tblPrEx>
        <w:tc>
          <w:tcPr>
            <w:tcW w:w="9176" w:type="dxa"/>
            <w:tcBorders>
              <w:top w:val="single" w:sz="4" w:space="0" w:color="auto"/>
              <w:left w:val="single" w:sz="4" w:space="0" w:color="auto"/>
              <w:bottom w:val="nil"/>
              <w:right w:val="single" w:sz="4" w:space="0" w:color="auto"/>
            </w:tcBorders>
            <w:shd w:val="clear" w:color="auto" w:fill="E2E2E2"/>
            <w:textDirection w:val="lrTb"/>
            <w:vAlign w:val="top"/>
          </w:tcPr>
          <w:p w:rsidR="00E34800" w:rsidRPr="00654C22" w:rsidP="006D4B11">
            <w:pPr>
              <w:pStyle w:val="ListParagraph"/>
              <w:numPr>
                <w:numId w:val="1"/>
              </w:numPr>
              <w:bidi w:val="0"/>
              <w:spacing w:after="0" w:line="240" w:lineRule="auto"/>
              <w:ind w:left="426"/>
              <w:rPr>
                <w:rFonts w:ascii="Times New Roman" w:hAnsi="Times New Roman"/>
                <w:b/>
              </w:rPr>
            </w:pPr>
            <w:r w:rsidRPr="00654C22">
              <w:rPr>
                <w:rFonts w:ascii="Times New Roman" w:hAnsi="Times New Roman"/>
                <w:b/>
              </w:rPr>
              <w:t>Poznámky</w:t>
            </w:r>
          </w:p>
        </w:tc>
      </w:tr>
      <w:tr>
        <w:tblPrEx>
          <w:tblW w:w="9176" w:type="dxa"/>
          <w:tblLayout w:type="fixed"/>
          <w:tblLook w:val="00A0"/>
        </w:tblPrEx>
        <w:trPr>
          <w:trHeight w:val="713"/>
        </w:trPr>
        <w:tc>
          <w:tcPr>
            <w:tcW w:w="9176" w:type="dxa"/>
            <w:tcBorders>
              <w:top w:val="nil"/>
              <w:left w:val="single" w:sz="4" w:space="0" w:color="auto"/>
              <w:bottom w:val="single" w:sz="4" w:space="0" w:color="FFFFFF"/>
              <w:right w:val="single" w:sz="4" w:space="0" w:color="auto"/>
            </w:tcBorders>
            <w:textDirection w:val="lrTb"/>
            <w:vAlign w:val="top"/>
          </w:tcPr>
          <w:p w:rsidR="00E34800" w:rsidRPr="00654C22" w:rsidP="006D4B11">
            <w:pPr>
              <w:bidi w:val="0"/>
              <w:rPr>
                <w:rFonts w:ascii="Times New Roman" w:hAnsi="Times New Roman"/>
                <w:i/>
                <w:sz w:val="24"/>
                <w:szCs w:val="24"/>
                <w:lang w:eastAsia="en-US"/>
              </w:rPr>
            </w:pPr>
            <w:r w:rsidRPr="00654C22">
              <w:rPr>
                <w:rFonts w:ascii="Times New Roman" w:hAnsi="Times New Roman"/>
                <w:i/>
                <w:sz w:val="24"/>
                <w:szCs w:val="24"/>
                <w:lang w:eastAsia="en-US"/>
              </w:rPr>
              <w:t>V prípade potreby uveďte doplňujúce informácie k návrhu.</w:t>
            </w:r>
          </w:p>
          <w:p w:rsidR="000A37C1" w:rsidRPr="00654C22" w:rsidP="006D4B11">
            <w:pPr>
              <w:bidi w:val="0"/>
              <w:jc w:val="both"/>
              <w:rPr>
                <w:rFonts w:ascii="Times New Roman" w:hAnsi="Times New Roman"/>
                <w:sz w:val="24"/>
                <w:szCs w:val="24"/>
                <w:lang w:eastAsia="en-US"/>
              </w:rPr>
            </w:pPr>
            <w:r w:rsidRPr="00654C22" w:rsidR="00E34800">
              <w:rPr>
                <w:rFonts w:ascii="Times New Roman" w:hAnsi="Times New Roman"/>
                <w:sz w:val="24"/>
                <w:szCs w:val="24"/>
                <w:lang w:eastAsia="en-US"/>
              </w:rPr>
              <w:t xml:space="preserve">     </w:t>
            </w:r>
          </w:p>
          <w:p w:rsidR="00912E11" w:rsidRPr="00912E11" w:rsidP="006D4B11">
            <w:pPr>
              <w:bidi w:val="0"/>
              <w:jc w:val="both"/>
              <w:rPr>
                <w:rFonts w:ascii="Times New Roman" w:hAnsi="Times New Roman"/>
                <w:sz w:val="24"/>
                <w:szCs w:val="24"/>
                <w:lang w:eastAsia="en-US"/>
              </w:rPr>
            </w:pPr>
            <w:r w:rsidRPr="00912E11">
              <w:rPr>
                <w:rFonts w:ascii="Times New Roman" w:hAnsi="Times New Roman"/>
                <w:sz w:val="24"/>
                <w:szCs w:val="24"/>
                <w:lang w:eastAsia="en-US"/>
              </w:rPr>
              <w:t xml:space="preserve">      Navrhovanou úpravou sa predpokladá negatívny vplyv na rozpočet verejnej správy, financovanie návrhu je rozpočtovo zabezpečené zo zdrojov verejného zdravotného poistenia. Negatívny vplyv je na ťarchu zdravotných poisťovní, nezakladá vplyv na štátny rozpočet.      </w:t>
            </w:r>
          </w:p>
          <w:p w:rsidR="00E34800" w:rsidRPr="00654C22" w:rsidP="006D4B11">
            <w:pPr>
              <w:bidi w:val="0"/>
              <w:jc w:val="both"/>
              <w:rPr>
                <w:rFonts w:ascii="Times New Roman" w:hAnsi="Times New Roman"/>
                <w:sz w:val="24"/>
                <w:szCs w:val="24"/>
              </w:rPr>
            </w:pPr>
            <w:r w:rsidRPr="00912E11" w:rsidR="00912E11">
              <w:rPr>
                <w:rFonts w:ascii="Times New Roman" w:hAnsi="Times New Roman"/>
                <w:sz w:val="24"/>
                <w:szCs w:val="24"/>
                <w:lang w:eastAsia="en-US"/>
              </w:rPr>
              <w:t xml:space="preserve">      Navrhovanou úpravou sa nepredpokladá vplyv na rozpočet verejnej správy vo vzťahu k riešeniu ambulantnej pohotovostnej služby</w:t>
            </w:r>
            <w:r w:rsidRPr="00912E11">
              <w:rPr>
                <w:rFonts w:ascii="Times New Roman" w:hAnsi="Times New Roman"/>
                <w:sz w:val="24"/>
                <w:szCs w:val="24"/>
                <w:lang w:eastAsia="en-US"/>
              </w:rPr>
              <w:t xml:space="preserve">; </w:t>
            </w:r>
            <w:r w:rsidRPr="00912E11">
              <w:rPr>
                <w:rFonts w:ascii="Times New Roman" w:hAnsi="Times New Roman"/>
                <w:sz w:val="24"/>
                <w:szCs w:val="24"/>
              </w:rPr>
              <w:t>ide len</w:t>
            </w:r>
            <w:r w:rsidRPr="00654C22">
              <w:rPr>
                <w:rFonts w:ascii="Times New Roman" w:hAnsi="Times New Roman"/>
                <w:sz w:val="24"/>
                <w:szCs w:val="24"/>
              </w:rPr>
              <w:t xml:space="preserve"> o novú minimálnu sadzbu na pokrytie mzdy lekára a sestry v definovanej prevádzkovej dobe. Výška mzdových nákladov je v dnešnej dobe variabilná; súčasné ročné náklady sa</w:t>
            </w:r>
            <w:r w:rsidR="001061A2">
              <w:rPr>
                <w:rFonts w:ascii="Times New Roman" w:hAnsi="Times New Roman"/>
                <w:sz w:val="24"/>
                <w:szCs w:val="24"/>
              </w:rPr>
              <w:t xml:space="preserve"> odhadujú od 70 000 </w:t>
            </w:r>
            <w:r w:rsidR="0000283E">
              <w:rPr>
                <w:rFonts w:ascii="Times New Roman" w:hAnsi="Times New Roman"/>
                <w:sz w:val="24"/>
                <w:szCs w:val="24"/>
              </w:rPr>
              <w:t>eur</w:t>
            </w:r>
            <w:r w:rsidR="001061A2">
              <w:rPr>
                <w:rFonts w:ascii="Times New Roman" w:hAnsi="Times New Roman"/>
                <w:sz w:val="24"/>
                <w:szCs w:val="24"/>
              </w:rPr>
              <w:t xml:space="preserve"> až po 1</w:t>
            </w:r>
            <w:r w:rsidR="0000283E">
              <w:rPr>
                <w:rFonts w:ascii="Times New Roman" w:hAnsi="Times New Roman"/>
                <w:sz w:val="24"/>
                <w:szCs w:val="24"/>
              </w:rPr>
              <w:t>47</w:t>
            </w:r>
            <w:r w:rsidRPr="00654C22">
              <w:rPr>
                <w:rFonts w:ascii="Times New Roman" w:hAnsi="Times New Roman"/>
                <w:sz w:val="24"/>
                <w:szCs w:val="24"/>
              </w:rPr>
              <w:t xml:space="preserve"> 000 </w:t>
            </w:r>
            <w:r w:rsidR="00FD44B0">
              <w:rPr>
                <w:rFonts w:ascii="Times New Roman" w:hAnsi="Times New Roman"/>
                <w:sz w:val="24"/>
                <w:szCs w:val="24"/>
              </w:rPr>
              <w:t>eur</w:t>
            </w:r>
            <w:r w:rsidRPr="00654C22">
              <w:rPr>
                <w:rFonts w:ascii="Times New Roman" w:hAnsi="Times New Roman"/>
                <w:sz w:val="24"/>
                <w:szCs w:val="24"/>
              </w:rPr>
              <w:t xml:space="preserve"> na základe regiónu a polohy prevádzky poskytovateľa zdravotnej starostlivosti a tvoria predpokladané celkové náklady spojené aj</w:t>
            </w:r>
            <w:r w:rsidR="00534DDD">
              <w:rPr>
                <w:rFonts w:ascii="Times New Roman" w:hAnsi="Times New Roman"/>
                <w:sz w:val="24"/>
                <w:szCs w:val="24"/>
              </w:rPr>
              <w:t xml:space="preserve"> s doplnkovou sieťou ambulancií </w:t>
            </w:r>
            <w:r w:rsidR="00FD44B0">
              <w:rPr>
                <w:rFonts w:ascii="Times New Roman" w:hAnsi="Times New Roman"/>
                <w:sz w:val="24"/>
                <w:szCs w:val="24"/>
              </w:rPr>
              <w:t>ambulantnej pohotovostnej služby</w:t>
            </w:r>
            <w:r w:rsidRPr="00654C22">
              <w:rPr>
                <w:rFonts w:ascii="Times New Roman" w:hAnsi="Times New Roman"/>
                <w:sz w:val="24"/>
                <w:szCs w:val="24"/>
              </w:rPr>
              <w:t xml:space="preserve">, keďže tieto náklady nie sú v súčasnej dobe predikovateľné. </w:t>
            </w:r>
          </w:p>
          <w:p w:rsidR="00C00622" w:rsidRPr="00101262" w:rsidP="006D4B11">
            <w:pPr>
              <w:bidi w:val="0"/>
              <w:jc w:val="both"/>
              <w:rPr>
                <w:rFonts w:ascii="Times New Roman" w:hAnsi="Times New Roman"/>
                <w:sz w:val="24"/>
                <w:szCs w:val="24"/>
                <w:lang w:eastAsia="en-US"/>
              </w:rPr>
            </w:pPr>
            <w:r w:rsidRPr="00101262">
              <w:rPr>
                <w:rFonts w:ascii="Times New Roman" w:hAnsi="Times New Roman"/>
                <w:sz w:val="24"/>
                <w:szCs w:val="24"/>
                <w:lang w:eastAsia="en-US"/>
              </w:rPr>
              <w:t xml:space="preserve">     </w:t>
            </w:r>
            <w:r w:rsidR="00596271">
              <w:rPr>
                <w:rFonts w:ascii="Times New Roman" w:hAnsi="Times New Roman"/>
                <w:sz w:val="24"/>
                <w:szCs w:val="24"/>
                <w:lang w:eastAsia="en-US"/>
              </w:rPr>
              <w:t>P</w:t>
            </w:r>
            <w:r w:rsidR="00101262">
              <w:rPr>
                <w:rFonts w:ascii="Times New Roman" w:hAnsi="Times New Roman"/>
                <w:sz w:val="24"/>
                <w:szCs w:val="24"/>
                <w:lang w:eastAsia="en-US"/>
              </w:rPr>
              <w:t>redpokladá</w:t>
            </w:r>
            <w:r w:rsidR="00596271">
              <w:rPr>
                <w:rFonts w:ascii="Times New Roman" w:hAnsi="Times New Roman"/>
                <w:sz w:val="24"/>
                <w:szCs w:val="24"/>
                <w:lang w:eastAsia="en-US"/>
              </w:rPr>
              <w:t xml:space="preserve"> sa</w:t>
            </w:r>
            <w:r w:rsidR="00101262">
              <w:rPr>
                <w:rFonts w:ascii="Times New Roman" w:hAnsi="Times New Roman"/>
                <w:sz w:val="24"/>
                <w:szCs w:val="24"/>
                <w:lang w:eastAsia="en-US"/>
              </w:rPr>
              <w:t xml:space="preserve"> negatívny vplyv pre</w:t>
            </w:r>
            <w:r w:rsidRPr="00101262">
              <w:rPr>
                <w:rFonts w:ascii="Times New Roman" w:hAnsi="Times New Roman"/>
                <w:sz w:val="24"/>
                <w:szCs w:val="24"/>
                <w:lang w:eastAsia="en-US"/>
              </w:rPr>
              <w:t xml:space="preserve"> poskytovateľov zdravotnej starostlivosti, ktorí požiadajú o vydanie povolenia na prevádzkovanie a</w:t>
            </w:r>
            <w:r w:rsidR="00236B8F">
              <w:rPr>
                <w:rFonts w:ascii="Times New Roman" w:hAnsi="Times New Roman"/>
                <w:sz w:val="24"/>
                <w:szCs w:val="24"/>
                <w:lang w:eastAsia="en-US"/>
              </w:rPr>
              <w:t xml:space="preserve">mbulantnej pohotovostnej služby. </w:t>
            </w:r>
            <w:r w:rsidRPr="00101262">
              <w:rPr>
                <w:rFonts w:ascii="Times New Roman" w:hAnsi="Times New Roman"/>
                <w:sz w:val="24"/>
                <w:szCs w:val="24"/>
                <w:lang w:eastAsia="en-US"/>
              </w:rPr>
              <w:t xml:space="preserve">Navrhovaná úprava vyžaduje vydanie nového povolenia na prevádzkovanie ambulantnej pohotovostnej služby </w:t>
            </w:r>
            <w:r w:rsidRPr="00101262">
              <w:rPr>
                <w:rFonts w:ascii="Times New Roman" w:hAnsi="Times New Roman"/>
                <w:bCs/>
                <w:sz w:val="24"/>
                <w:szCs w:val="24"/>
                <w:lang w:eastAsia="en-US"/>
              </w:rPr>
              <w:t>a</w:t>
            </w:r>
            <w:r w:rsidR="00596271">
              <w:rPr>
                <w:rFonts w:ascii="Times New Roman" w:hAnsi="Times New Roman"/>
                <w:bCs/>
                <w:sz w:val="24"/>
                <w:szCs w:val="24"/>
                <w:lang w:eastAsia="en-US"/>
              </w:rPr>
              <w:t> </w:t>
            </w:r>
            <w:r w:rsidRPr="00101262">
              <w:rPr>
                <w:rFonts w:ascii="Times New Roman" w:hAnsi="Times New Roman"/>
                <w:bCs/>
                <w:sz w:val="24"/>
                <w:szCs w:val="24"/>
                <w:lang w:eastAsia="en-US"/>
              </w:rPr>
              <w:t>ten</w:t>
            </w:r>
            <w:r w:rsidR="00596271">
              <w:rPr>
                <w:rFonts w:ascii="Times New Roman" w:hAnsi="Times New Roman"/>
                <w:bCs/>
                <w:sz w:val="24"/>
                <w:szCs w:val="24"/>
                <w:lang w:eastAsia="en-US"/>
              </w:rPr>
              <w:t xml:space="preserve"> komu bude povolenie vydané </w:t>
            </w:r>
            <w:r w:rsidRPr="00101262">
              <w:rPr>
                <w:rFonts w:ascii="Times New Roman" w:hAnsi="Times New Roman"/>
                <w:bCs/>
                <w:sz w:val="24"/>
                <w:szCs w:val="24"/>
                <w:lang w:eastAsia="en-US"/>
              </w:rPr>
              <w:t>uhradí 49</w:t>
            </w:r>
            <w:r w:rsidR="00316042">
              <w:rPr>
                <w:rFonts w:ascii="Times New Roman" w:hAnsi="Times New Roman"/>
                <w:bCs/>
                <w:sz w:val="24"/>
                <w:szCs w:val="24"/>
                <w:lang w:eastAsia="en-US"/>
              </w:rPr>
              <w:t>7</w:t>
            </w:r>
            <w:r w:rsidRPr="00101262">
              <w:rPr>
                <w:rFonts w:ascii="Times New Roman" w:hAnsi="Times New Roman"/>
                <w:bCs/>
                <w:sz w:val="24"/>
                <w:szCs w:val="24"/>
                <w:lang w:eastAsia="en-US"/>
              </w:rPr>
              <w:t>, 50 eur</w:t>
            </w:r>
            <w:r w:rsidR="00101262">
              <w:rPr>
                <w:rFonts w:ascii="Times New Roman" w:hAnsi="Times New Roman"/>
                <w:bCs/>
                <w:sz w:val="24"/>
                <w:szCs w:val="24"/>
                <w:lang w:eastAsia="en-US"/>
              </w:rPr>
              <w:t xml:space="preserve">. S vydaním povolenia súvisí </w:t>
            </w:r>
            <w:r w:rsidR="00596271">
              <w:rPr>
                <w:rFonts w:ascii="Times New Roman" w:hAnsi="Times New Roman"/>
                <w:bCs/>
                <w:sz w:val="24"/>
                <w:szCs w:val="24"/>
                <w:lang w:eastAsia="en-US"/>
              </w:rPr>
              <w:t xml:space="preserve">aj </w:t>
            </w:r>
            <w:r w:rsidR="00101262">
              <w:rPr>
                <w:rFonts w:ascii="Times New Roman" w:hAnsi="Times New Roman"/>
                <w:bCs/>
                <w:sz w:val="24"/>
                <w:szCs w:val="24"/>
                <w:lang w:eastAsia="en-US"/>
              </w:rPr>
              <w:t xml:space="preserve">vydanie licencie </w:t>
            </w:r>
            <w:r w:rsidRPr="00101262">
              <w:rPr>
                <w:rFonts w:ascii="Times New Roman" w:hAnsi="Times New Roman"/>
                <w:sz w:val="24"/>
                <w:szCs w:val="24"/>
                <w:lang w:eastAsia="en-US"/>
              </w:rPr>
              <w:t>na výkon činnosti odborného zástupcu</w:t>
            </w:r>
            <w:r w:rsidR="00101262">
              <w:rPr>
                <w:rFonts w:ascii="Times New Roman" w:hAnsi="Times New Roman"/>
                <w:sz w:val="24"/>
                <w:szCs w:val="24"/>
                <w:lang w:eastAsia="en-US"/>
              </w:rPr>
              <w:t>, ktorej úhrada je</w:t>
            </w:r>
            <w:r w:rsidRPr="00101262">
              <w:rPr>
                <w:rFonts w:ascii="Times New Roman" w:hAnsi="Times New Roman"/>
                <w:sz w:val="24"/>
                <w:szCs w:val="24"/>
                <w:lang w:eastAsia="en-US"/>
              </w:rPr>
              <w:t xml:space="preserve"> najviac vo výške 66 eur.</w:t>
            </w:r>
          </w:p>
          <w:p w:rsidR="007A0FFC" w:rsidP="006D4B11">
            <w:pPr>
              <w:bidi w:val="0"/>
              <w:jc w:val="both"/>
              <w:rPr>
                <w:rFonts w:ascii="Times New Roman" w:hAnsi="Times New Roman"/>
                <w:bCs/>
                <w:sz w:val="24"/>
                <w:szCs w:val="24"/>
                <w:lang w:eastAsia="en-US"/>
              </w:rPr>
            </w:pPr>
            <w:r w:rsidRPr="00101262" w:rsidR="00C00622">
              <w:rPr>
                <w:rFonts w:ascii="Times New Roman" w:hAnsi="Times New Roman"/>
                <w:sz w:val="24"/>
                <w:szCs w:val="24"/>
                <w:lang w:eastAsia="en-US"/>
              </w:rPr>
              <w:t xml:space="preserve">     </w:t>
            </w:r>
            <w:r>
              <w:rPr>
                <w:rFonts w:ascii="Times New Roman" w:hAnsi="Times New Roman"/>
                <w:sz w:val="24"/>
                <w:szCs w:val="24"/>
                <w:lang w:eastAsia="en-US"/>
              </w:rPr>
              <w:t xml:space="preserve">Predpokladá sa </w:t>
            </w:r>
            <w:r w:rsidRPr="00DD45DA">
              <w:rPr>
                <w:rFonts w:ascii="Times New Roman" w:hAnsi="Times New Roman"/>
                <w:bCs/>
                <w:sz w:val="24"/>
                <w:szCs w:val="24"/>
                <w:lang w:eastAsia="en-US"/>
              </w:rPr>
              <w:t xml:space="preserve">negatívny vplyv </w:t>
            </w:r>
            <w:r>
              <w:rPr>
                <w:rFonts w:ascii="Times New Roman" w:hAnsi="Times New Roman"/>
                <w:bCs/>
                <w:sz w:val="24"/>
                <w:szCs w:val="24"/>
                <w:lang w:eastAsia="en-US"/>
              </w:rPr>
              <w:t>pre pacientov vzhľadom na zvýšenie</w:t>
            </w:r>
            <w:r w:rsidRPr="00DD45DA">
              <w:rPr>
                <w:rFonts w:ascii="Times New Roman" w:hAnsi="Times New Roman"/>
                <w:bCs/>
                <w:sz w:val="24"/>
                <w:szCs w:val="24"/>
                <w:lang w:eastAsia="en-US"/>
              </w:rPr>
              <w:t xml:space="preserve"> úhrady poistenca za spracovanie údajov pri poskytovaní zdravotnej starostlivosti v rámci </w:t>
            </w:r>
            <w:r>
              <w:rPr>
                <w:rFonts w:ascii="Times New Roman" w:hAnsi="Times New Roman"/>
                <w:bCs/>
                <w:sz w:val="24"/>
                <w:szCs w:val="24"/>
                <w:lang w:eastAsia="en-US"/>
              </w:rPr>
              <w:t xml:space="preserve">ambulantnej </w:t>
            </w:r>
            <w:r w:rsidRPr="00DD45DA">
              <w:rPr>
                <w:rFonts w:ascii="Times New Roman" w:hAnsi="Times New Roman"/>
                <w:bCs/>
                <w:sz w:val="24"/>
                <w:szCs w:val="24"/>
                <w:lang w:eastAsia="en-US"/>
              </w:rPr>
              <w:t xml:space="preserve">pohotovostnej služby </w:t>
            </w:r>
            <w:r>
              <w:rPr>
                <w:rFonts w:ascii="Times New Roman" w:hAnsi="Times New Roman"/>
                <w:bCs/>
                <w:sz w:val="24"/>
                <w:szCs w:val="24"/>
                <w:lang w:eastAsia="en-US"/>
              </w:rPr>
              <w:t>z 1. 99 eur na 2. eur</w:t>
            </w:r>
            <w:r w:rsidR="005876CC">
              <w:rPr>
                <w:rFonts w:ascii="Times New Roman" w:hAnsi="Times New Roman"/>
                <w:bCs/>
                <w:sz w:val="24"/>
                <w:szCs w:val="24"/>
                <w:lang w:eastAsia="en-US"/>
              </w:rPr>
              <w:t>a</w:t>
            </w:r>
            <w:r>
              <w:rPr>
                <w:rFonts w:ascii="Times New Roman" w:hAnsi="Times New Roman"/>
                <w:bCs/>
                <w:sz w:val="24"/>
                <w:szCs w:val="24"/>
                <w:lang w:eastAsia="en-US"/>
              </w:rPr>
              <w:t xml:space="preserve">. </w:t>
            </w:r>
            <w:r w:rsidRPr="009C7490">
              <w:rPr>
                <w:rFonts w:ascii="Times New Roman" w:hAnsi="Times New Roman"/>
                <w:bCs/>
                <w:sz w:val="24"/>
                <w:szCs w:val="24"/>
                <w:lang w:eastAsia="en-US"/>
              </w:rPr>
              <w:t>Nie</w:t>
            </w:r>
            <w:r>
              <w:rPr>
                <w:rFonts w:ascii="Times New Roman" w:hAnsi="Times New Roman"/>
                <w:bCs/>
                <w:sz w:val="24"/>
                <w:szCs w:val="24"/>
                <w:lang w:eastAsia="en-US"/>
              </w:rPr>
              <w:t xml:space="preserve"> je možné vyhodnotiť a </w:t>
            </w:r>
            <w:r w:rsidRPr="00DD45DA">
              <w:rPr>
                <w:rFonts w:ascii="Times New Roman" w:hAnsi="Times New Roman"/>
                <w:bCs/>
                <w:sz w:val="24"/>
                <w:szCs w:val="24"/>
                <w:lang w:eastAsia="en-US"/>
              </w:rPr>
              <w:t xml:space="preserve">kvantifikovať negatívny vplyv návrhu na </w:t>
            </w:r>
            <w:r>
              <w:rPr>
                <w:rFonts w:ascii="Times New Roman" w:hAnsi="Times New Roman"/>
                <w:bCs/>
                <w:sz w:val="24"/>
                <w:szCs w:val="24"/>
                <w:lang w:eastAsia="en-US"/>
              </w:rPr>
              <w:t xml:space="preserve">zvýšenie </w:t>
            </w:r>
            <w:r w:rsidRPr="00DD45DA">
              <w:rPr>
                <w:rFonts w:ascii="Times New Roman" w:hAnsi="Times New Roman"/>
                <w:bCs/>
                <w:sz w:val="24"/>
                <w:szCs w:val="24"/>
                <w:lang w:eastAsia="en-US"/>
              </w:rPr>
              <w:t>úhrady poistenca za spracovanie údajov pri poskytovaní zdravotnej starostlivosti</w:t>
            </w:r>
            <w:r>
              <w:rPr>
                <w:rFonts w:ascii="Times New Roman" w:hAnsi="Times New Roman"/>
                <w:bCs/>
                <w:sz w:val="24"/>
                <w:szCs w:val="24"/>
                <w:lang w:eastAsia="en-US"/>
              </w:rPr>
              <w:t xml:space="preserve"> v rámci ambulantnej pohotovostnej služby, keďže nie je možné určiť ani predpokladať konkrétny počet pacientov. </w:t>
            </w:r>
          </w:p>
          <w:p w:rsidR="002619BD" w:rsidP="006D4B11">
            <w:pPr>
              <w:suppressAutoHyphens/>
              <w:bidi w:val="0"/>
              <w:spacing w:line="100" w:lineRule="atLeast"/>
              <w:ind w:right="-2"/>
              <w:jc w:val="both"/>
              <w:rPr>
                <w:rFonts w:ascii="Times New Roman" w:hAnsi="Times New Roman"/>
                <w:bCs/>
                <w:sz w:val="24"/>
                <w:szCs w:val="24"/>
                <w:lang w:eastAsia="en-US"/>
              </w:rPr>
            </w:pPr>
            <w:r w:rsidR="007A0FFC">
              <w:rPr>
                <w:rFonts w:ascii="Times New Roman" w:hAnsi="Times New Roman"/>
                <w:bCs/>
                <w:sz w:val="24"/>
                <w:szCs w:val="24"/>
                <w:lang w:eastAsia="en-US"/>
              </w:rPr>
              <w:t xml:space="preserve">    </w:t>
            </w:r>
            <w:r w:rsidR="005876CC">
              <w:rPr>
                <w:rFonts w:ascii="Times New Roman" w:hAnsi="Times New Roman"/>
                <w:sz w:val="24"/>
                <w:szCs w:val="24"/>
                <w:lang w:eastAsia="en-US"/>
              </w:rPr>
              <w:t xml:space="preserve">  Predpokladá sa </w:t>
            </w:r>
            <w:r w:rsidRPr="00DD45DA" w:rsidR="005876CC">
              <w:rPr>
                <w:rFonts w:ascii="Times New Roman" w:hAnsi="Times New Roman"/>
                <w:bCs/>
                <w:sz w:val="24"/>
                <w:szCs w:val="24"/>
                <w:lang w:eastAsia="en-US"/>
              </w:rPr>
              <w:t xml:space="preserve">negatívny vplyv </w:t>
            </w:r>
            <w:r w:rsidR="005876CC">
              <w:rPr>
                <w:rFonts w:ascii="Times New Roman" w:hAnsi="Times New Roman"/>
                <w:bCs/>
                <w:sz w:val="24"/>
                <w:szCs w:val="24"/>
                <w:lang w:eastAsia="en-US"/>
              </w:rPr>
              <w:t>pre pacientov vzhľadom na zvýšenie</w:t>
            </w:r>
            <w:r w:rsidRPr="00DD45DA" w:rsidR="005876CC">
              <w:rPr>
                <w:rFonts w:ascii="Times New Roman" w:hAnsi="Times New Roman"/>
                <w:bCs/>
                <w:sz w:val="24"/>
                <w:szCs w:val="24"/>
                <w:lang w:eastAsia="en-US"/>
              </w:rPr>
              <w:t xml:space="preserve"> úhrady poistenca za spracovanie údajov pri poskytovaní zdravotnej starostlivosti </w:t>
            </w:r>
            <w:r w:rsidRPr="00DD45DA" w:rsidR="007A0FFC">
              <w:rPr>
                <w:rFonts w:ascii="Times New Roman" w:hAnsi="Times New Roman"/>
                <w:bCs/>
                <w:sz w:val="24"/>
                <w:szCs w:val="24"/>
                <w:lang w:eastAsia="en-US"/>
              </w:rPr>
              <w:t>v rámci ústavnej pohotovostnej služby</w:t>
            </w:r>
            <w:r w:rsidR="007A0FFC">
              <w:rPr>
                <w:rFonts w:ascii="Times New Roman" w:hAnsi="Times New Roman"/>
                <w:bCs/>
                <w:sz w:val="24"/>
                <w:szCs w:val="24"/>
                <w:lang w:eastAsia="en-US"/>
              </w:rPr>
              <w:t xml:space="preserve"> z 1. 99 eur na </w:t>
            </w:r>
            <w:r w:rsidRPr="00DD45DA" w:rsidR="007A0FFC">
              <w:rPr>
                <w:rFonts w:ascii="Times New Roman" w:hAnsi="Times New Roman"/>
                <w:bCs/>
                <w:sz w:val="24"/>
                <w:szCs w:val="24"/>
                <w:lang w:eastAsia="en-US"/>
              </w:rPr>
              <w:t>10 eur</w:t>
            </w:r>
            <w:r w:rsidR="005876CC">
              <w:rPr>
                <w:rFonts w:ascii="Times New Roman" w:hAnsi="Times New Roman"/>
                <w:bCs/>
                <w:sz w:val="24"/>
                <w:szCs w:val="24"/>
                <w:lang w:eastAsia="en-US"/>
              </w:rPr>
              <w:t xml:space="preserve">. </w:t>
            </w:r>
            <w:r w:rsidRPr="009C7490" w:rsidR="005876CC">
              <w:rPr>
                <w:rFonts w:ascii="Times New Roman" w:hAnsi="Times New Roman"/>
                <w:bCs/>
                <w:sz w:val="24"/>
                <w:szCs w:val="24"/>
                <w:lang w:eastAsia="en-US"/>
              </w:rPr>
              <w:t>Nie</w:t>
            </w:r>
            <w:r w:rsidR="005876CC">
              <w:rPr>
                <w:rFonts w:ascii="Times New Roman" w:hAnsi="Times New Roman"/>
                <w:bCs/>
                <w:sz w:val="24"/>
                <w:szCs w:val="24"/>
                <w:lang w:eastAsia="en-US"/>
              </w:rPr>
              <w:t xml:space="preserve"> je možné vyhodnotiť a </w:t>
            </w:r>
            <w:r w:rsidRPr="00DD45DA" w:rsidR="005876CC">
              <w:rPr>
                <w:rFonts w:ascii="Times New Roman" w:hAnsi="Times New Roman"/>
                <w:bCs/>
                <w:sz w:val="24"/>
                <w:szCs w:val="24"/>
                <w:lang w:eastAsia="en-US"/>
              </w:rPr>
              <w:t xml:space="preserve">kvantifikovať negatívny vplyv návrhu na </w:t>
            </w:r>
            <w:r w:rsidR="005876CC">
              <w:rPr>
                <w:rFonts w:ascii="Times New Roman" w:hAnsi="Times New Roman"/>
                <w:bCs/>
                <w:sz w:val="24"/>
                <w:szCs w:val="24"/>
                <w:lang w:eastAsia="en-US"/>
              </w:rPr>
              <w:t xml:space="preserve">zvýšenie </w:t>
            </w:r>
            <w:r w:rsidRPr="00DD45DA" w:rsidR="005876CC">
              <w:rPr>
                <w:rFonts w:ascii="Times New Roman" w:hAnsi="Times New Roman"/>
                <w:bCs/>
                <w:sz w:val="24"/>
                <w:szCs w:val="24"/>
                <w:lang w:eastAsia="en-US"/>
              </w:rPr>
              <w:t>úhrady poistenca za spracovanie údajov pri poskytovaní zdravotnej starostlivosti</w:t>
            </w:r>
            <w:r w:rsidR="005876CC">
              <w:rPr>
                <w:rFonts w:ascii="Times New Roman" w:hAnsi="Times New Roman"/>
                <w:bCs/>
                <w:sz w:val="24"/>
                <w:szCs w:val="24"/>
                <w:lang w:eastAsia="en-US"/>
              </w:rPr>
              <w:t xml:space="preserve"> v rámci ústavnej pohotovostnej služby, keďže nie je možné určiť ani predpokladať konkrétny počet pacientov.</w:t>
            </w:r>
          </w:p>
          <w:p w:rsidR="007A0FFC" w:rsidRPr="00BA6F2E" w:rsidP="006D4B11">
            <w:pPr>
              <w:bidi w:val="0"/>
              <w:jc w:val="both"/>
              <w:rPr>
                <w:rFonts w:ascii="Times New Roman" w:hAnsi="Times New Roman"/>
                <w:sz w:val="24"/>
                <w:szCs w:val="24"/>
                <w:lang w:eastAsia="en-US"/>
              </w:rPr>
            </w:pPr>
            <w:r w:rsidR="0049446D">
              <w:rPr>
                <w:rFonts w:ascii="Times New Roman" w:hAnsi="Times New Roman"/>
                <w:bCs/>
                <w:sz w:val="24"/>
                <w:szCs w:val="24"/>
                <w:lang w:eastAsia="en-US"/>
              </w:rPr>
              <w:t xml:space="preserve">       Navrhovanou právnou úpravou sa zavádza </w:t>
            </w:r>
            <w:r w:rsidRPr="00341226" w:rsidR="0049446D">
              <w:rPr>
                <w:rFonts w:ascii="Times New Roman" w:hAnsi="Times New Roman"/>
                <w:bCs/>
                <w:sz w:val="24"/>
                <w:szCs w:val="24"/>
                <w:lang w:eastAsia="en-US"/>
              </w:rPr>
              <w:t>nový inštitút</w:t>
            </w:r>
            <w:r w:rsidR="00FA5846">
              <w:rPr>
                <w:rFonts w:ascii="Times New Roman" w:hAnsi="Times New Roman"/>
                <w:bCs/>
                <w:sz w:val="24"/>
                <w:szCs w:val="24"/>
                <w:lang w:eastAsia="en-US"/>
              </w:rPr>
              <w:t xml:space="preserve"> </w:t>
            </w:r>
            <w:r w:rsidRPr="00341226" w:rsidR="0049446D">
              <w:rPr>
                <w:rFonts w:ascii="Times New Roman" w:hAnsi="Times New Roman"/>
                <w:bCs/>
                <w:sz w:val="24"/>
                <w:szCs w:val="24"/>
                <w:lang w:eastAsia="en-US"/>
              </w:rPr>
              <w:t xml:space="preserve"> pre oslobodenie od tejto platby v prípadoch, </w:t>
            </w:r>
            <w:r w:rsidR="0049446D">
              <w:rPr>
                <w:rFonts w:ascii="Times New Roman" w:hAnsi="Times New Roman"/>
                <w:bCs/>
                <w:sz w:val="24"/>
                <w:szCs w:val="24"/>
                <w:lang w:eastAsia="en-US"/>
              </w:rPr>
              <w:t xml:space="preserve">ak bola pacientovi </w:t>
            </w:r>
            <w:r w:rsidRPr="001D221D" w:rsidR="0049446D">
              <w:rPr>
                <w:rFonts w:ascii="Times New Roman" w:hAnsi="Times New Roman"/>
                <w:sz w:val="24"/>
                <w:szCs w:val="24"/>
                <w:lang w:eastAsia="en-US"/>
              </w:rPr>
              <w:t>poskytnutá zdravotná starostlivosť v rámci ambulantnej pohotovostnej služby alebo ústavnej pohotovostnej služby bezprostredne po vzniku úrazu</w:t>
            </w:r>
            <w:r w:rsidRPr="006606E1" w:rsidR="0049446D">
              <w:rPr>
                <w:rFonts w:ascii="Times New Roman" w:hAnsi="Times New Roman"/>
                <w:sz w:val="24"/>
                <w:szCs w:val="24"/>
                <w:lang w:eastAsia="en-US"/>
              </w:rPr>
              <w:t>,</w:t>
            </w:r>
            <w:r w:rsidRPr="006606E1" w:rsidR="006606E1">
              <w:rPr>
                <w:rFonts w:ascii="Times New Roman" w:hAnsi="Times New Roman"/>
                <w:sz w:val="24"/>
                <w:szCs w:val="24"/>
                <w:lang w:eastAsia="en-US"/>
              </w:rPr>
              <w:t xml:space="preserve"> </w:t>
            </w:r>
            <w:r w:rsidRPr="006606E1" w:rsidR="006606E1">
              <w:rPr>
                <w:rFonts w:ascii="Times New Roman" w:hAnsi="Times New Roman"/>
                <w:sz w:val="24"/>
                <w:szCs w:val="24"/>
              </w:rPr>
              <w:t>to neplatí, ak úraz vznikol preukázateľne v dôsledku užitia alkoholu,  inej návykovej látky alebo lieku užitého iným spôsobom ako bolo odporučené lekárom</w:t>
            </w:r>
            <w:r w:rsidRPr="006606E1" w:rsidR="0049446D">
              <w:rPr>
                <w:rFonts w:ascii="Times New Roman" w:hAnsi="Times New Roman"/>
                <w:sz w:val="24"/>
                <w:szCs w:val="24"/>
                <w:lang w:eastAsia="en-US"/>
              </w:rPr>
              <w:t xml:space="preserve"> </w:t>
            </w:r>
            <w:r w:rsidRPr="001D221D" w:rsidR="0049446D">
              <w:rPr>
                <w:rFonts w:ascii="Times New Roman" w:hAnsi="Times New Roman"/>
                <w:sz w:val="24"/>
                <w:szCs w:val="24"/>
                <w:lang w:eastAsia="en-US"/>
              </w:rPr>
              <w:t xml:space="preserve">alebo mu bola poskytnutá zdravotná starostlivosť v rámci ústavnej pohotovostnej služby </w:t>
            </w:r>
            <w:r w:rsidR="0049446D">
              <w:rPr>
                <w:rFonts w:ascii="Times New Roman" w:hAnsi="Times New Roman"/>
                <w:sz w:val="24"/>
                <w:szCs w:val="24"/>
                <w:lang w:eastAsia="en-US"/>
              </w:rPr>
              <w:t>v</w:t>
            </w:r>
            <w:r w:rsidRPr="001D221D" w:rsidR="0049446D">
              <w:rPr>
                <w:rFonts w:ascii="Times New Roman" w:hAnsi="Times New Roman"/>
                <w:sz w:val="24"/>
                <w:szCs w:val="24"/>
                <w:lang w:eastAsia="en-US"/>
              </w:rPr>
              <w:t xml:space="preserve"> trvaní najmenej dve hodiny alebo ak po poskytnutí zdravotnej starostlivosti v rámci ambulantnej pohotovostnej služby alebo ústavnej pohotovostnej služby bol následne prijatý do ústavnej starostlivosti.</w:t>
            </w:r>
            <w:r w:rsidR="0049446D">
              <w:rPr>
                <w:rFonts w:ascii="Times New Roman" w:hAnsi="Times New Roman"/>
                <w:sz w:val="24"/>
                <w:szCs w:val="24"/>
                <w:lang w:eastAsia="en-US"/>
              </w:rPr>
              <w:t xml:space="preserve"> </w:t>
            </w:r>
            <w:r w:rsidRPr="00341226">
              <w:rPr>
                <w:rFonts w:ascii="Times New Roman" w:hAnsi="Times New Roman"/>
                <w:sz w:val="24"/>
                <w:szCs w:val="24"/>
                <w:lang w:eastAsia="en-US"/>
              </w:rPr>
              <w:t>Podľa doterajšej právnej úpravy pacient platil za každé poskytnutie ambulantnej alebo ústavnej pohotovostnej služby, okrem prípadu</w:t>
            </w:r>
            <w:r w:rsidR="002619BD">
              <w:rPr>
                <w:rFonts w:ascii="Times New Roman" w:hAnsi="Times New Roman"/>
                <w:sz w:val="24"/>
                <w:szCs w:val="24"/>
                <w:lang w:eastAsia="en-US"/>
              </w:rPr>
              <w:t>,</w:t>
            </w:r>
            <w:r w:rsidRPr="00341226">
              <w:rPr>
                <w:rFonts w:ascii="Times New Roman" w:hAnsi="Times New Roman"/>
                <w:sz w:val="24"/>
                <w:szCs w:val="24"/>
                <w:lang w:eastAsia="en-US"/>
              </w:rPr>
              <w:t xml:space="preserve"> ak bol následne hospitalizovaný. </w:t>
            </w:r>
          </w:p>
          <w:p w:rsidR="000A37C1" w:rsidRPr="00654C22" w:rsidP="006D4B11">
            <w:pPr>
              <w:bidi w:val="0"/>
              <w:jc w:val="both"/>
              <w:rPr>
                <w:rFonts w:ascii="Times New Roman" w:hAnsi="Times New Roman"/>
                <w:sz w:val="24"/>
                <w:szCs w:val="24"/>
                <w:lang w:eastAsia="en-US"/>
              </w:rPr>
            </w:pPr>
            <w:r w:rsidR="007A0FFC">
              <w:rPr>
                <w:rFonts w:ascii="Times New Roman" w:hAnsi="Times New Roman"/>
                <w:sz w:val="24"/>
                <w:szCs w:val="24"/>
                <w:lang w:eastAsia="en-US"/>
              </w:rPr>
              <w:t xml:space="preserve">     </w:t>
            </w:r>
            <w:r w:rsidR="008B6D77">
              <w:rPr>
                <w:rFonts w:ascii="Times New Roman" w:hAnsi="Times New Roman"/>
                <w:sz w:val="24"/>
                <w:szCs w:val="24"/>
                <w:lang w:eastAsia="en-US"/>
              </w:rPr>
              <w:t xml:space="preserve">Zvyšuje sa výška úhrady poistenca </w:t>
            </w:r>
            <w:r w:rsidRPr="000C490B" w:rsidR="008B6D77">
              <w:rPr>
                <w:rFonts w:ascii="Times New Roman" w:hAnsi="Times New Roman"/>
                <w:sz w:val="24"/>
                <w:szCs w:val="24"/>
                <w:lang w:eastAsia="en-US"/>
              </w:rPr>
              <w:t>za</w:t>
            </w:r>
            <w:r w:rsidR="008B6D77">
              <w:rPr>
                <w:rFonts w:ascii="Times New Roman" w:hAnsi="Times New Roman"/>
                <w:sz w:val="24"/>
                <w:szCs w:val="24"/>
                <w:lang w:eastAsia="en-US"/>
              </w:rPr>
              <w:t xml:space="preserve"> </w:t>
            </w:r>
            <w:r w:rsidRPr="000C490B" w:rsidR="008B6D77">
              <w:rPr>
                <w:rFonts w:ascii="Times New Roman" w:hAnsi="Times New Roman"/>
                <w:sz w:val="24"/>
                <w:szCs w:val="24"/>
                <w:lang w:eastAsia="en-US"/>
              </w:rPr>
              <w:t>stravovanie a pobyt na lôžku počas poskytovania ústavnej zdravotnej starostlivosti v liečebných kúpeľoch pri indikáciách zaradených v skupine A</w:t>
            </w:r>
            <w:r w:rsidR="008B6D77">
              <w:rPr>
                <w:rFonts w:ascii="Times New Roman" w:hAnsi="Times New Roman"/>
                <w:sz w:val="24"/>
                <w:szCs w:val="24"/>
                <w:lang w:eastAsia="en-US"/>
              </w:rPr>
              <w:t> a</w:t>
            </w:r>
            <w:r w:rsidR="00236B8F">
              <w:rPr>
                <w:rFonts w:ascii="Times New Roman" w:hAnsi="Times New Roman"/>
                <w:sz w:val="24"/>
                <w:szCs w:val="24"/>
                <w:lang w:eastAsia="en-US"/>
              </w:rPr>
              <w:t> </w:t>
            </w:r>
            <w:r w:rsidR="008B6D77">
              <w:rPr>
                <w:rFonts w:ascii="Times New Roman" w:hAnsi="Times New Roman"/>
                <w:sz w:val="24"/>
                <w:szCs w:val="24"/>
                <w:lang w:eastAsia="en-US"/>
              </w:rPr>
              <w:t>B</w:t>
            </w:r>
            <w:r w:rsidR="00236B8F">
              <w:rPr>
                <w:rFonts w:ascii="Times New Roman" w:hAnsi="Times New Roman"/>
                <w:sz w:val="24"/>
                <w:szCs w:val="24"/>
                <w:lang w:eastAsia="en-US"/>
              </w:rPr>
              <w:t xml:space="preserve"> a </w:t>
            </w:r>
            <w:r w:rsidR="008B6D77">
              <w:rPr>
                <w:rFonts w:ascii="Times New Roman" w:hAnsi="Times New Roman"/>
                <w:sz w:val="24"/>
                <w:szCs w:val="24"/>
                <w:lang w:eastAsia="en-US"/>
              </w:rPr>
              <w:t>pri</w:t>
            </w:r>
            <w:r w:rsidRPr="000C490B" w:rsidR="008B6D77">
              <w:rPr>
                <w:rFonts w:ascii="Times New Roman" w:hAnsi="Times New Roman"/>
                <w:sz w:val="24"/>
                <w:szCs w:val="24"/>
                <w:lang w:eastAsia="en-US"/>
              </w:rPr>
              <w:t xml:space="preserve"> poskytovaní dopravy za jeden kilometer</w:t>
            </w:r>
            <w:r w:rsidR="00D84F64">
              <w:rPr>
                <w:rFonts w:ascii="Times New Roman" w:hAnsi="Times New Roman"/>
                <w:sz w:val="24"/>
                <w:szCs w:val="24"/>
                <w:lang w:eastAsia="en-US"/>
              </w:rPr>
              <w:t xml:space="preserve">. </w:t>
            </w:r>
          </w:p>
          <w:p w:rsidR="00B90CFF" w:rsidP="006D4B11">
            <w:pPr>
              <w:bidi w:val="0"/>
              <w:jc w:val="both"/>
              <w:rPr>
                <w:rFonts w:ascii="Times New Roman" w:hAnsi="Times New Roman"/>
                <w:sz w:val="24"/>
                <w:szCs w:val="24"/>
                <w:lang w:eastAsia="en-US"/>
              </w:rPr>
            </w:pPr>
            <w:r w:rsidRPr="00654C22" w:rsidR="00E34800">
              <w:rPr>
                <w:rFonts w:ascii="Times New Roman" w:hAnsi="Times New Roman"/>
                <w:sz w:val="24"/>
                <w:szCs w:val="24"/>
                <w:lang w:eastAsia="en-US"/>
              </w:rPr>
              <w:t xml:space="preserve">      </w:t>
            </w:r>
            <w:r>
              <w:rPr>
                <w:rFonts w:ascii="Times New Roman" w:hAnsi="Times New Roman"/>
                <w:sz w:val="24"/>
                <w:szCs w:val="24"/>
                <w:lang w:eastAsia="en-US"/>
              </w:rPr>
              <w:t>P</w:t>
            </w:r>
            <w:r w:rsidRPr="00101262">
              <w:rPr>
                <w:rFonts w:ascii="Times New Roman" w:hAnsi="Times New Roman"/>
                <w:sz w:val="24"/>
                <w:szCs w:val="24"/>
                <w:lang w:eastAsia="en-US"/>
              </w:rPr>
              <w:t>redpokladá</w:t>
            </w:r>
            <w:r>
              <w:rPr>
                <w:rFonts w:ascii="Times New Roman" w:hAnsi="Times New Roman"/>
                <w:sz w:val="24"/>
                <w:szCs w:val="24"/>
                <w:lang w:eastAsia="en-US"/>
              </w:rPr>
              <w:t xml:space="preserve"> sa</w:t>
            </w:r>
            <w:r w:rsidRPr="00101262">
              <w:rPr>
                <w:rFonts w:ascii="Times New Roman" w:hAnsi="Times New Roman"/>
                <w:sz w:val="24"/>
                <w:szCs w:val="24"/>
                <w:lang w:eastAsia="en-US"/>
              </w:rPr>
              <w:t xml:space="preserve"> pozitívny vplyv pre poskytov</w:t>
            </w:r>
            <w:r>
              <w:rPr>
                <w:rFonts w:ascii="Times New Roman" w:hAnsi="Times New Roman"/>
                <w:sz w:val="24"/>
                <w:szCs w:val="24"/>
                <w:lang w:eastAsia="en-US"/>
              </w:rPr>
              <w:t xml:space="preserve">ateľov </w:t>
            </w:r>
            <w:r w:rsidRPr="00101262">
              <w:rPr>
                <w:rFonts w:ascii="Times New Roman" w:hAnsi="Times New Roman"/>
                <w:sz w:val="24"/>
                <w:szCs w:val="24"/>
                <w:lang w:eastAsia="en-US"/>
              </w:rPr>
              <w:t>ústavnej zdravotnej starostlivosti liečebn</w:t>
            </w:r>
            <w:r>
              <w:rPr>
                <w:rFonts w:ascii="Times New Roman" w:hAnsi="Times New Roman"/>
                <w:sz w:val="24"/>
                <w:szCs w:val="24"/>
                <w:lang w:eastAsia="en-US"/>
              </w:rPr>
              <w:t xml:space="preserve">é </w:t>
            </w:r>
            <w:r w:rsidRPr="00101262">
              <w:rPr>
                <w:rFonts w:ascii="Times New Roman" w:hAnsi="Times New Roman"/>
                <w:sz w:val="24"/>
                <w:szCs w:val="24"/>
                <w:lang w:eastAsia="en-US"/>
              </w:rPr>
              <w:t>kúpe</w:t>
            </w:r>
            <w:r>
              <w:rPr>
                <w:rFonts w:ascii="Times New Roman" w:hAnsi="Times New Roman"/>
                <w:sz w:val="24"/>
                <w:szCs w:val="24"/>
                <w:lang w:eastAsia="en-US"/>
              </w:rPr>
              <w:t xml:space="preserve">le, </w:t>
            </w:r>
            <w:r w:rsidRPr="00101262">
              <w:rPr>
                <w:rFonts w:ascii="Times New Roman" w:hAnsi="Times New Roman"/>
                <w:sz w:val="24"/>
                <w:szCs w:val="24"/>
                <w:lang w:eastAsia="en-US"/>
              </w:rPr>
              <w:t xml:space="preserve">ktorí poskytujú kúpeľnú zdravotnú starostlivosť. V porovnaní s rokom 2015 kúpeľnú zdravotnú starostlivosť v skupine A absolvovalo 26 500 pacientov. V prípade poskytovania kúpeľnej zdravotnej starostlivosti rovnakému počtu pacientov po prijatí návrhu zákona by pozitívny vplyv pre liečebné kúpele bol 22 240 eur, pri priemernej dĺžke pobytu 21 dni. V porovnaní s rokom 2015 kúpeľnú zdravotnú starostlivosť v skupine B absolvovalo 12 000 pacientov. V prípade poskytovania kúpeľnej zdravotnej starostlivosti rovnakému počtu pacientov po prijatí návrhu zákona by </w:t>
            </w:r>
            <w:r w:rsidRPr="00596271">
              <w:rPr>
                <w:rFonts w:ascii="Times New Roman" w:hAnsi="Times New Roman"/>
                <w:sz w:val="24"/>
                <w:szCs w:val="24"/>
                <w:lang w:eastAsia="en-US"/>
              </w:rPr>
              <w:t xml:space="preserve">pozitívny vplyv pre liečebné kúpele bol 5 000 eur, pri priemernej dĺžke pobytu 21 dni. Celkový pozitívny vplyv pre všetky zariadenia liečebné kúpele sa predpokladá 27 240 eur. Počet </w:t>
            </w:r>
            <w:r>
              <w:rPr>
                <w:rFonts w:ascii="Times New Roman" w:hAnsi="Times New Roman"/>
                <w:sz w:val="24"/>
                <w:szCs w:val="24"/>
                <w:lang w:eastAsia="en-US"/>
              </w:rPr>
              <w:t xml:space="preserve">zariadení liečebných kúpeľov je </w:t>
            </w:r>
            <w:r w:rsidRPr="00596271">
              <w:rPr>
                <w:rFonts w:ascii="Times New Roman" w:hAnsi="Times New Roman"/>
                <w:sz w:val="24"/>
                <w:szCs w:val="24"/>
                <w:lang w:eastAsia="en-US"/>
              </w:rPr>
              <w:t>27</w:t>
            </w:r>
            <w:r>
              <w:rPr>
                <w:rFonts w:ascii="Times New Roman" w:hAnsi="Times New Roman"/>
                <w:sz w:val="24"/>
                <w:szCs w:val="24"/>
                <w:lang w:eastAsia="en-US"/>
              </w:rPr>
              <w:t xml:space="preserve">, čo činí v priemere </w:t>
            </w:r>
            <w:r w:rsidRPr="00596271">
              <w:rPr>
                <w:rFonts w:ascii="Times New Roman" w:hAnsi="Times New Roman"/>
                <w:sz w:val="24"/>
                <w:szCs w:val="24"/>
                <w:lang w:eastAsia="en-US"/>
              </w:rPr>
              <w:t>1</w:t>
            </w:r>
            <w:r>
              <w:rPr>
                <w:rFonts w:ascii="Times New Roman" w:hAnsi="Times New Roman"/>
                <w:sz w:val="24"/>
                <w:szCs w:val="24"/>
                <w:lang w:eastAsia="en-US"/>
              </w:rPr>
              <w:t> </w:t>
            </w:r>
            <w:r w:rsidRPr="00596271">
              <w:rPr>
                <w:rFonts w:ascii="Times New Roman" w:hAnsi="Times New Roman"/>
                <w:sz w:val="24"/>
                <w:szCs w:val="24"/>
                <w:lang w:eastAsia="en-US"/>
              </w:rPr>
              <w:t>009</w:t>
            </w:r>
            <w:r>
              <w:rPr>
                <w:rFonts w:ascii="Times New Roman" w:hAnsi="Times New Roman"/>
                <w:sz w:val="24"/>
                <w:szCs w:val="24"/>
                <w:lang w:eastAsia="en-US"/>
              </w:rPr>
              <w:t xml:space="preserve"> eur na jedno zariadenie liečebných kúpeľov, avšak to závisí od toho koľkým pacientom v danom zariadení liečebných kúpeľov bude poskytovaná kúpeľná zdravotná starostlivosť. </w:t>
            </w:r>
          </w:p>
          <w:p w:rsidR="00CB76FB" w:rsidRPr="00912E11" w:rsidP="006D4B11">
            <w:pPr>
              <w:bidi w:val="0"/>
              <w:jc w:val="both"/>
              <w:rPr>
                <w:rFonts w:ascii="Times New Roman" w:hAnsi="Times New Roman"/>
                <w:sz w:val="24"/>
                <w:szCs w:val="24"/>
                <w:lang w:eastAsia="en-US"/>
              </w:rPr>
            </w:pPr>
            <w:r w:rsidR="00B90CFF">
              <w:rPr>
                <w:rFonts w:ascii="Times New Roman" w:hAnsi="Times New Roman"/>
                <w:sz w:val="24"/>
                <w:szCs w:val="24"/>
                <w:lang w:eastAsia="en-US"/>
              </w:rPr>
              <w:t xml:space="preserve">     </w:t>
            </w:r>
            <w:r>
              <w:rPr>
                <w:rFonts w:ascii="Times New Roman" w:hAnsi="Times New Roman"/>
                <w:sz w:val="24"/>
                <w:szCs w:val="24"/>
                <w:lang w:eastAsia="en-US"/>
              </w:rPr>
              <w:t xml:space="preserve">Vo vzťahu k zvýšeniu úhrady za stravovanie a pobyt na lôžku počas poskytovania ústavnej zdravotnej starostlivosti v liečebných kúpeľoch pri indikáciách zaradených v skupine A bude uhrádzať pri 21 dňoch o 0,84 eur </w:t>
            </w:r>
            <w:r w:rsidR="00B90CFF">
              <w:rPr>
                <w:rFonts w:ascii="Times New Roman" w:hAnsi="Times New Roman"/>
                <w:sz w:val="24"/>
                <w:szCs w:val="24"/>
                <w:lang w:eastAsia="en-US"/>
              </w:rPr>
              <w:t xml:space="preserve">viac </w:t>
            </w:r>
            <w:r>
              <w:rPr>
                <w:rFonts w:ascii="Times New Roman" w:hAnsi="Times New Roman"/>
                <w:sz w:val="24"/>
                <w:szCs w:val="24"/>
                <w:lang w:eastAsia="en-US"/>
              </w:rPr>
              <w:t xml:space="preserve">za celý pobyt a za  stravovanie a štandardný pobyt počas poskytovania ústavnej zdravotnej starostlivosti v prírodných liečebných kúpeľoch pri indikáciách zaradených v skupine B bude uhrádzať pri 21 dňoch o 0,42 </w:t>
            </w:r>
            <w:r w:rsidRPr="00912E11">
              <w:rPr>
                <w:rFonts w:ascii="Times New Roman" w:hAnsi="Times New Roman"/>
                <w:sz w:val="24"/>
                <w:szCs w:val="24"/>
                <w:lang w:eastAsia="en-US"/>
              </w:rPr>
              <w:t xml:space="preserve">eur </w:t>
            </w:r>
            <w:r w:rsidRPr="00912E11" w:rsidR="00B90CFF">
              <w:rPr>
                <w:rFonts w:ascii="Times New Roman" w:hAnsi="Times New Roman"/>
                <w:sz w:val="24"/>
                <w:szCs w:val="24"/>
                <w:lang w:eastAsia="en-US"/>
              </w:rPr>
              <w:t xml:space="preserve">viac </w:t>
            </w:r>
            <w:r w:rsidRPr="00912E11">
              <w:rPr>
                <w:rFonts w:ascii="Times New Roman" w:hAnsi="Times New Roman"/>
                <w:sz w:val="24"/>
                <w:szCs w:val="24"/>
                <w:lang w:eastAsia="en-US"/>
              </w:rPr>
              <w:t xml:space="preserve">za celý pobyt. </w:t>
            </w:r>
          </w:p>
          <w:p w:rsidR="002A3B44" w:rsidP="006D4B11">
            <w:pPr>
              <w:bidi w:val="0"/>
              <w:jc w:val="both"/>
              <w:rPr>
                <w:rFonts w:ascii="Times New Roman" w:hAnsi="Times New Roman"/>
                <w:sz w:val="24"/>
                <w:szCs w:val="24"/>
                <w:lang w:eastAsia="en-US"/>
              </w:rPr>
            </w:pPr>
            <w:r w:rsidRPr="00912E11" w:rsidR="00912E11">
              <w:rPr>
                <w:rFonts w:ascii="Times New Roman" w:hAnsi="Times New Roman"/>
                <w:sz w:val="24"/>
                <w:szCs w:val="24"/>
                <w:lang w:eastAsia="en-US"/>
              </w:rPr>
              <w:t xml:space="preserve">    Doplnením preventívnej prehliadky pre dorast a dospelých o vyšetrenie ALT sa predpokladá pozitívny vplyv pre poskytovateľov spoločných vyšetrovacích a liečebných zložiek, ktorí prevádzkujú biochemické laboratórium. Ročne preventívnu prehliadku pre dorast a dospelých absolvuje ročne v priemere cca 20% všetkých poistencov, t. j. cca 803 000 poistencov. Ak po prijatí zákona bude absolvovať ročne rovnaký počet poistencov by pozitívny pre poskytovateľov spoločných vyšetrovacích a liečebných zložiek, ktorí prevádzkujú biochemické laboratórium bol predpokladaným odhadom 313 170 eur.</w:t>
            </w:r>
          </w:p>
          <w:p w:rsidR="00912E11" w:rsidP="006D4B11">
            <w:pPr>
              <w:bidi w:val="0"/>
              <w:jc w:val="both"/>
              <w:rPr>
                <w:rFonts w:ascii="Times New Roman" w:hAnsi="Times New Roman"/>
                <w:sz w:val="24"/>
                <w:szCs w:val="24"/>
                <w:lang w:eastAsia="en-US"/>
              </w:rPr>
            </w:pPr>
            <w:r w:rsidR="002A3B44">
              <w:rPr>
                <w:rFonts w:ascii="Times New Roman" w:hAnsi="Times New Roman"/>
                <w:sz w:val="24"/>
                <w:szCs w:val="24"/>
                <w:lang w:eastAsia="en-US"/>
              </w:rPr>
              <w:t xml:space="preserve">   </w:t>
            </w:r>
            <w:r w:rsidRPr="00912E11">
              <w:rPr>
                <w:rFonts w:ascii="Times New Roman" w:hAnsi="Times New Roman"/>
                <w:sz w:val="24"/>
                <w:szCs w:val="24"/>
                <w:lang w:eastAsia="en-US"/>
              </w:rPr>
              <w:t xml:space="preserve"> </w:t>
            </w:r>
            <w:r w:rsidR="002A3B44">
              <w:rPr>
                <w:rFonts w:ascii="Times New Roman" w:hAnsi="Times New Roman"/>
                <w:sz w:val="24"/>
                <w:szCs w:val="24"/>
                <w:lang w:eastAsia="en-US"/>
              </w:rPr>
              <w:t xml:space="preserve"> </w:t>
            </w:r>
            <w:r w:rsidRPr="00912E11">
              <w:rPr>
                <w:rFonts w:ascii="Times New Roman" w:hAnsi="Times New Roman"/>
                <w:sz w:val="24"/>
                <w:szCs w:val="24"/>
                <w:lang w:eastAsia="en-US"/>
              </w:rPr>
              <w:t>Navrhovanou úpravou sa predpokladá vplyv na rozpočet verejnej správy vo vzťahu k doplneniu preventívnej prehliadky pre dorast a dospelých, tento vplyv je rozpočtovo zabezpečený zo zdrojov verejného zdravotného poistenia, na ťarchu zdravotných poisťovní.</w:t>
            </w:r>
          </w:p>
          <w:p w:rsidR="00E34800" w:rsidRPr="00654C22" w:rsidP="006D4B11">
            <w:pPr>
              <w:bidi w:val="0"/>
              <w:jc w:val="both"/>
              <w:rPr>
                <w:rFonts w:ascii="Times New Roman" w:hAnsi="Times New Roman"/>
                <w:sz w:val="24"/>
                <w:szCs w:val="24"/>
                <w:lang w:eastAsia="en-US"/>
              </w:rPr>
            </w:pPr>
            <w:r w:rsidR="00CB76FB">
              <w:rPr>
                <w:rFonts w:ascii="Times New Roman" w:hAnsi="Times New Roman"/>
                <w:sz w:val="24"/>
                <w:szCs w:val="24"/>
                <w:lang w:eastAsia="en-US"/>
              </w:rPr>
              <w:t xml:space="preserve">     </w:t>
            </w:r>
            <w:r w:rsidRPr="00654C22">
              <w:rPr>
                <w:rFonts w:ascii="Times New Roman" w:hAnsi="Times New Roman"/>
                <w:sz w:val="24"/>
                <w:szCs w:val="24"/>
                <w:lang w:eastAsia="en-US"/>
              </w:rPr>
              <w:t xml:space="preserve">Vo vzťahu k novoupraveným povinnostiam pre poskytovateľov zdravotnej starostlivosti, nie je možné kvantifikovať vplyv zavedenia nových pokút na </w:t>
            </w:r>
            <w:r w:rsidR="00B90CFF">
              <w:rPr>
                <w:rFonts w:ascii="Times New Roman" w:hAnsi="Times New Roman"/>
                <w:sz w:val="24"/>
                <w:szCs w:val="24"/>
                <w:lang w:eastAsia="en-US"/>
              </w:rPr>
              <w:t>štátny rozpočet alebo rozpočet vyšších územných celkov</w:t>
            </w:r>
            <w:r w:rsidRPr="00654C22">
              <w:rPr>
                <w:rFonts w:ascii="Times New Roman" w:hAnsi="Times New Roman"/>
                <w:sz w:val="24"/>
                <w:szCs w:val="24"/>
                <w:lang w:eastAsia="en-US"/>
              </w:rPr>
              <w:t xml:space="preserve">. Predpokladá sa dodržiavanie povinností poskytovateľov zdravotnej starostlivosti.                </w:t>
            </w:r>
          </w:p>
        </w:tc>
      </w:tr>
      <w:tr>
        <w:tblPrEx>
          <w:tblW w:w="9176" w:type="dxa"/>
          <w:tblLayout w:type="fixed"/>
          <w:tblLook w:val="00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E34800" w:rsidRPr="00654C22" w:rsidP="006D4B11">
            <w:pPr>
              <w:pStyle w:val="ListParagraph"/>
              <w:numPr>
                <w:numId w:val="1"/>
              </w:numPr>
              <w:bidi w:val="0"/>
              <w:spacing w:after="0" w:line="240" w:lineRule="auto"/>
              <w:ind w:left="426"/>
              <w:rPr>
                <w:rFonts w:ascii="Times New Roman" w:hAnsi="Times New Roman"/>
                <w:b/>
              </w:rPr>
            </w:pPr>
            <w:r w:rsidRPr="00654C22">
              <w:rPr>
                <w:rFonts w:ascii="Times New Roman" w:hAnsi="Times New Roman"/>
                <w:b/>
              </w:rPr>
              <w:t>Kontakt na spracovateľa</w:t>
            </w:r>
          </w:p>
        </w:tc>
      </w:tr>
      <w:tr>
        <w:tblPrEx>
          <w:tblW w:w="9176" w:type="dxa"/>
          <w:tblLayout w:type="fixed"/>
          <w:tblLook w:val="00A0"/>
        </w:tblPrEx>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E34800" w:rsidRPr="00654C22" w:rsidP="006D4B11">
            <w:pPr>
              <w:bidi w:val="0"/>
              <w:rPr>
                <w:rFonts w:ascii="Times New Roman" w:hAnsi="Times New Roman"/>
                <w:sz w:val="24"/>
                <w:szCs w:val="24"/>
                <w:lang w:eastAsia="en-US"/>
              </w:rPr>
            </w:pPr>
            <w:r w:rsidRPr="00654C22">
              <w:rPr>
                <w:rFonts w:ascii="Times New Roman" w:hAnsi="Times New Roman"/>
                <w:sz w:val="24"/>
                <w:szCs w:val="24"/>
                <w:lang w:eastAsia="en-US"/>
              </w:rPr>
              <w:t>Martin Smatana</w:t>
            </w:r>
          </w:p>
          <w:p w:rsidR="00E34800" w:rsidRPr="00654C22" w:rsidP="006D4B11">
            <w:pPr>
              <w:bidi w:val="0"/>
              <w:rPr>
                <w:rFonts w:ascii="Times New Roman" w:hAnsi="Times New Roman"/>
                <w:sz w:val="24"/>
                <w:szCs w:val="24"/>
                <w:lang w:eastAsia="en-US"/>
              </w:rPr>
            </w:pPr>
            <w:r w:rsidRPr="00654C22">
              <w:rPr>
                <w:rFonts w:ascii="Times New Roman" w:hAnsi="Times New Roman"/>
                <w:sz w:val="24"/>
                <w:szCs w:val="24"/>
                <w:lang w:eastAsia="en-US"/>
              </w:rPr>
              <w:t>riaditeľ Inštitútu zdravotnej politiky MZ SR</w:t>
            </w:r>
          </w:p>
          <w:p w:rsidR="00E34800" w:rsidRPr="00654C22" w:rsidP="006D4B11">
            <w:pPr>
              <w:bidi w:val="0"/>
              <w:rPr>
                <w:rFonts w:ascii="Times New Roman" w:hAnsi="Times New Roman"/>
                <w:sz w:val="24"/>
                <w:szCs w:val="24"/>
                <w:lang w:eastAsia="en-US"/>
              </w:rPr>
            </w:pPr>
            <w:r w:rsidRPr="00654C22">
              <w:rPr>
                <w:rFonts w:ascii="Times New Roman" w:hAnsi="Times New Roman"/>
                <w:sz w:val="24"/>
                <w:szCs w:val="24"/>
                <w:lang w:eastAsia="en-US"/>
              </w:rPr>
              <w:t>Email: martin.smatana</w:t>
            </w:r>
            <w:hyperlink r:id="rId4" w:history="1">
              <w:r w:rsidRPr="00654C22">
                <w:rPr>
                  <w:rFonts w:ascii="Times New Roman" w:hAnsi="Times New Roman"/>
                  <w:sz w:val="24"/>
                  <w:szCs w:val="24"/>
                  <w:u w:val="single"/>
                  <w:lang w:eastAsia="en-US"/>
                </w:rPr>
                <w:t>@health.gov.sk</w:t>
              </w:r>
            </w:hyperlink>
          </w:p>
        </w:tc>
      </w:tr>
      <w:tr>
        <w:tblPrEx>
          <w:tblW w:w="9176" w:type="dxa"/>
          <w:tblLayout w:type="fixed"/>
          <w:tblLook w:val="00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E34800" w:rsidRPr="00654C22" w:rsidP="006D4B11">
            <w:pPr>
              <w:pStyle w:val="ListParagraph"/>
              <w:bidi w:val="0"/>
              <w:ind w:left="426"/>
              <w:rPr>
                <w:rFonts w:ascii="Times New Roman" w:hAnsi="Times New Roman"/>
                <w:b/>
              </w:rPr>
            </w:pPr>
          </w:p>
          <w:p w:rsidR="00E34800" w:rsidRPr="00654C22" w:rsidP="006D4B11">
            <w:pPr>
              <w:pStyle w:val="ListParagraph"/>
              <w:numPr>
                <w:numId w:val="1"/>
              </w:numPr>
              <w:bidi w:val="0"/>
              <w:spacing w:after="0" w:line="240" w:lineRule="auto"/>
              <w:ind w:left="502"/>
              <w:rPr>
                <w:rFonts w:ascii="Times New Roman" w:hAnsi="Times New Roman"/>
                <w:b/>
              </w:rPr>
            </w:pPr>
            <w:r w:rsidRPr="00654C22">
              <w:rPr>
                <w:rFonts w:ascii="Times New Roman" w:hAnsi="Times New Roman"/>
                <w:b/>
              </w:rPr>
              <w:t>Zdroje</w:t>
            </w:r>
          </w:p>
        </w:tc>
      </w:tr>
      <w:tr>
        <w:tblPrEx>
          <w:tblW w:w="9176" w:type="dxa"/>
          <w:tblLayout w:type="fixed"/>
          <w:tblLook w:val="00A0"/>
        </w:tblPrEx>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E34800" w:rsidRPr="00654C22" w:rsidP="006D4B11">
            <w:pPr>
              <w:bidi w:val="0"/>
              <w:rPr>
                <w:rFonts w:ascii="Times New Roman" w:hAnsi="Times New Roman"/>
                <w:sz w:val="24"/>
                <w:szCs w:val="24"/>
                <w:lang w:eastAsia="en-US"/>
              </w:rPr>
            </w:pPr>
            <w:r w:rsidRPr="00654C22">
              <w:rPr>
                <w:rFonts w:ascii="Times New Roman" w:hAnsi="Times New Roman"/>
                <w:sz w:val="24"/>
                <w:szCs w:val="24"/>
                <w:lang w:eastAsia="en-US"/>
              </w:rPr>
              <w:t xml:space="preserve">Dávky vykazované zdravotnými poisťovňami, </w:t>
            </w:r>
          </w:p>
          <w:p w:rsidR="00E34800" w:rsidRPr="00654C22" w:rsidP="006D4B11">
            <w:pPr>
              <w:bidi w:val="0"/>
              <w:rPr>
                <w:rFonts w:ascii="Times New Roman" w:hAnsi="Times New Roman"/>
                <w:sz w:val="24"/>
                <w:szCs w:val="24"/>
                <w:lang w:eastAsia="en-US"/>
              </w:rPr>
            </w:pPr>
            <w:r w:rsidRPr="00654C22">
              <w:rPr>
                <w:rFonts w:ascii="Times New Roman" w:hAnsi="Times New Roman"/>
                <w:sz w:val="24"/>
                <w:szCs w:val="24"/>
                <w:lang w:eastAsia="en-US"/>
              </w:rPr>
              <w:t>Národné centrum zdravotníckych informácií</w:t>
            </w:r>
          </w:p>
          <w:p w:rsidR="00E34800" w:rsidRPr="00654C22" w:rsidP="006D4B11">
            <w:pPr>
              <w:bidi w:val="0"/>
              <w:rPr>
                <w:rFonts w:ascii="Times New Roman" w:hAnsi="Times New Roman"/>
                <w:sz w:val="24"/>
                <w:szCs w:val="24"/>
                <w:lang w:eastAsia="en-US"/>
              </w:rPr>
            </w:pPr>
            <w:r w:rsidRPr="00654C22">
              <w:rPr>
                <w:rFonts w:ascii="Times New Roman" w:hAnsi="Times New Roman"/>
                <w:sz w:val="24"/>
                <w:szCs w:val="24"/>
                <w:lang w:eastAsia="en-US"/>
              </w:rPr>
              <w:t>WHO BCA a OECD Health at Glance databázy</w:t>
            </w:r>
          </w:p>
        </w:tc>
      </w:tr>
      <w:tr>
        <w:tblPrEx>
          <w:tblW w:w="9176" w:type="dxa"/>
          <w:tblLayout w:type="fixed"/>
          <w:tblLook w:val="00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E34800" w:rsidRPr="00654C22" w:rsidP="006D4B11">
            <w:pPr>
              <w:pStyle w:val="ListParagraph"/>
              <w:bidi w:val="0"/>
              <w:ind w:left="426"/>
              <w:rPr>
                <w:rFonts w:ascii="Times New Roman" w:hAnsi="Times New Roman"/>
                <w:b/>
              </w:rPr>
            </w:pPr>
          </w:p>
          <w:p w:rsidR="00E34800" w:rsidRPr="00654C22" w:rsidP="006D4B11">
            <w:pPr>
              <w:pStyle w:val="ListParagraph"/>
              <w:numPr>
                <w:numId w:val="1"/>
              </w:numPr>
              <w:bidi w:val="0"/>
              <w:spacing w:after="0" w:line="240" w:lineRule="auto"/>
              <w:ind w:left="502"/>
              <w:rPr>
                <w:rFonts w:ascii="Times New Roman" w:hAnsi="Times New Roman"/>
                <w:b/>
              </w:rPr>
            </w:pPr>
            <w:r w:rsidRPr="00654C22">
              <w:rPr>
                <w:rFonts w:ascii="Times New Roman" w:hAnsi="Times New Roman"/>
                <w:b/>
              </w:rPr>
              <w:t>Stanovisko Komisie pre posudzovanie vybraných vplyvov z PPK</w:t>
            </w:r>
          </w:p>
        </w:tc>
      </w:tr>
      <w:tr>
        <w:tblPrEx>
          <w:tblW w:w="9176" w:type="dxa"/>
          <w:tblLayout w:type="fixed"/>
          <w:tblLook w:val="00A0"/>
        </w:tblPrEx>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E34800" w:rsidRPr="00654C22" w:rsidP="006D4B11">
            <w:pPr>
              <w:bidi w:val="0"/>
              <w:rPr>
                <w:rFonts w:ascii="Times New Roman" w:hAnsi="Times New Roman"/>
                <w:i/>
                <w:sz w:val="24"/>
                <w:szCs w:val="24"/>
                <w:lang w:eastAsia="en-US"/>
              </w:rPr>
            </w:pPr>
            <w:r w:rsidRPr="00654C22">
              <w:rPr>
                <w:rFonts w:ascii="Times New Roman" w:hAnsi="Times New Roman"/>
                <w:i/>
                <w:sz w:val="24"/>
                <w:szCs w:val="24"/>
                <w:highlight w:val="lightGray"/>
                <w:lang w:eastAsia="en-US"/>
              </w:rPr>
              <w:t>Uveďte stanovisko Komisie pre posudzovanie vybraných vplyvov, ktoré Vám bolo zaslané v rámci predbežného pripomienkového konania</w:t>
            </w:r>
          </w:p>
          <w:p w:rsidR="00DD45DA" w:rsidRPr="00DD45DA" w:rsidP="006D4B11">
            <w:pPr>
              <w:pStyle w:val="Heading4"/>
              <w:numPr>
                <w:numId w:val="9"/>
              </w:numPr>
              <w:bidi w:val="0"/>
              <w:ind w:left="0" w:firstLine="0"/>
              <w:rPr>
                <w:rFonts w:ascii="Times New Roman" w:hAnsi="Times New Roman"/>
                <w:sz w:val="24"/>
                <w:szCs w:val="24"/>
              </w:rPr>
            </w:pPr>
          </w:p>
          <w:p w:rsidR="00DD45DA" w:rsidRPr="00DD45DA" w:rsidP="006D4B11">
            <w:pPr>
              <w:pStyle w:val="Heading4"/>
              <w:numPr>
                <w:numId w:val="9"/>
              </w:numPr>
              <w:bidi w:val="0"/>
              <w:ind w:left="0" w:firstLine="0"/>
              <w:rPr>
                <w:rFonts w:ascii="Times New Roman" w:hAnsi="Times New Roman"/>
                <w:sz w:val="24"/>
                <w:szCs w:val="24"/>
              </w:rPr>
            </w:pPr>
            <w:r w:rsidRPr="00DD45DA">
              <w:rPr>
                <w:rFonts w:ascii="Times New Roman" w:hAnsi="Times New Roman"/>
                <w:spacing w:val="20"/>
                <w:sz w:val="24"/>
                <w:szCs w:val="24"/>
              </w:rPr>
              <w:t>stanovisko komisie</w:t>
            </w:r>
            <w:r w:rsidRPr="00DD45DA">
              <w:rPr>
                <w:rFonts w:ascii="Times New Roman" w:hAnsi="Times New Roman"/>
                <w:sz w:val="24"/>
                <w:szCs w:val="24"/>
              </w:rPr>
              <w:t xml:space="preserve"> </w:t>
            </w:r>
          </w:p>
          <w:p w:rsidR="00DD45DA" w:rsidRPr="00DD45DA" w:rsidP="006D4B11">
            <w:pPr>
              <w:bidi w:val="0"/>
              <w:ind w:right="-2"/>
              <w:jc w:val="center"/>
              <w:rPr>
                <w:rFonts w:ascii="Times New Roman" w:hAnsi="Times New Roman"/>
                <w:b/>
                <w:smallCaps/>
                <w:sz w:val="24"/>
                <w:szCs w:val="24"/>
                <w:lang w:eastAsia="en-US"/>
              </w:rPr>
            </w:pPr>
            <w:r w:rsidRPr="00DD45DA">
              <w:rPr>
                <w:rFonts w:ascii="Times New Roman" w:hAnsi="Times New Roman"/>
                <w:b/>
                <w:smallCaps/>
                <w:sz w:val="24"/>
                <w:szCs w:val="24"/>
                <w:lang w:eastAsia="en-US"/>
              </w:rPr>
              <w:t>(predbežné pripomienkové konanie)</w:t>
            </w:r>
          </w:p>
          <w:p w:rsidR="00DD45DA" w:rsidRPr="00DD45DA" w:rsidP="006D4B11">
            <w:pPr>
              <w:bidi w:val="0"/>
              <w:ind w:right="-2"/>
              <w:jc w:val="center"/>
              <w:rPr>
                <w:rFonts w:ascii="Times New Roman" w:hAnsi="Times New Roman"/>
                <w:b/>
                <w:smallCaps/>
                <w:sz w:val="24"/>
                <w:szCs w:val="24"/>
                <w:lang w:eastAsia="en-US"/>
              </w:rPr>
            </w:pPr>
            <w:r w:rsidRPr="00DD45DA">
              <w:rPr>
                <w:rFonts w:ascii="Times New Roman" w:hAnsi="Times New Roman"/>
                <w:b/>
                <w:smallCaps/>
                <w:sz w:val="24"/>
                <w:szCs w:val="24"/>
                <w:lang w:eastAsia="en-US"/>
              </w:rPr>
              <w:t>k návrhu</w:t>
            </w:r>
          </w:p>
          <w:p w:rsidR="00DD45DA" w:rsidRPr="00DD45DA" w:rsidP="006D4B11">
            <w:pPr>
              <w:pBdr>
                <w:bottom w:val="single" w:sz="4" w:space="1" w:color="000000"/>
              </w:pBdr>
              <w:bidi w:val="0"/>
              <w:ind w:right="-2"/>
              <w:jc w:val="center"/>
              <w:rPr>
                <w:rFonts w:ascii="Times New Roman" w:hAnsi="Times New Roman"/>
                <w:b/>
                <w:smallCaps/>
                <w:sz w:val="24"/>
                <w:szCs w:val="24"/>
                <w:lang w:eastAsia="en-US"/>
              </w:rPr>
            </w:pPr>
            <w:r w:rsidRPr="00DD45DA">
              <w:rPr>
                <w:rFonts w:ascii="Times New Roman" w:hAnsi="Times New Roman"/>
                <w:b/>
                <w:smallCaps/>
                <w:sz w:val="24"/>
                <w:szCs w:val="24"/>
                <w:lang w:eastAsia="en-US"/>
              </w:rPr>
              <w:t>zákona, ktorým sa mení a dopĺňa zákon č. 576/2004 Z. z. o zdravotnej starostlivosti, službách súvisiacich s poskytovaním zdravotnej starostlivosti a o zmene a doplnení niektorých zákonov v znení neskorších predpisov a ktorým sa menia a dopĺňajú niektoré zákony</w:t>
            </w:r>
          </w:p>
          <w:p w:rsidR="00DD45DA" w:rsidRPr="00DD45DA" w:rsidP="006D4B11">
            <w:pPr>
              <w:tabs>
                <w:tab w:val="center" w:pos="6379"/>
              </w:tabs>
              <w:bidi w:val="0"/>
              <w:ind w:right="-2"/>
              <w:jc w:val="both"/>
              <w:rPr>
                <w:rFonts w:ascii="Times New Roman" w:hAnsi="Times New Roman"/>
                <w:bCs/>
                <w:sz w:val="24"/>
                <w:szCs w:val="24"/>
                <w:lang w:eastAsia="en-US"/>
              </w:rPr>
            </w:pPr>
            <w:r w:rsidRPr="00DD45DA">
              <w:rPr>
                <w:rFonts w:ascii="Times New Roman" w:hAnsi="Times New Roman"/>
                <w:b/>
                <w:bCs/>
                <w:sz w:val="24"/>
                <w:szCs w:val="24"/>
                <w:lang w:eastAsia="en-US"/>
              </w:rPr>
              <w:t xml:space="preserve">I. Úvod: </w:t>
            </w:r>
            <w:r w:rsidRPr="00DD45DA">
              <w:rPr>
                <w:rFonts w:ascii="Times New Roman" w:hAnsi="Times New Roman"/>
                <w:bCs/>
                <w:sz w:val="24"/>
                <w:szCs w:val="24"/>
                <w:lang w:eastAsia="en-US"/>
              </w:rPr>
              <w:t xml:space="preserve">Ministerstvo zdravotníctva </w:t>
            </w:r>
            <w:r w:rsidRPr="00DD45DA">
              <w:rPr>
                <w:rFonts w:ascii="Times New Roman" w:hAnsi="Times New Roman"/>
                <w:sz w:val="24"/>
                <w:szCs w:val="24"/>
                <w:lang w:eastAsia="en-US"/>
              </w:rPr>
              <w:t>Slovenskej republiky</w:t>
            </w:r>
            <w:r w:rsidRPr="00DD45DA">
              <w:rPr>
                <w:rFonts w:ascii="Times New Roman" w:hAnsi="Times New Roman"/>
                <w:bCs/>
                <w:sz w:val="24"/>
                <w:szCs w:val="24"/>
                <w:lang w:eastAsia="en-US"/>
              </w:rPr>
              <w:t xml:space="preserve"> dňa 24. januára 2017 predložilo Stálej pracovnej komisii na posudzovanie vybraných vplyvov (ďalej len „Komisia“) na predbežné pripomienkové konanie materiál </w:t>
            </w:r>
            <w:r w:rsidRPr="00DD45DA">
              <w:rPr>
                <w:rFonts w:ascii="Times New Roman" w:hAnsi="Times New Roman"/>
                <w:bCs/>
                <w:i/>
                <w:sz w:val="24"/>
                <w:szCs w:val="24"/>
                <w:lang w:eastAsia="en-US"/>
              </w:rPr>
              <w:t>„Návrh zákona, ktorým sa mení a dopĺňa zákon č. 576/2004 Z. z. o zdravotnej starostlivosti, službách súvisiacich s poskytovaním zdravotnej starostlivosti a o zmene a doplnení niektorých zákonov v znení neskorších predpisov a ktorým sa menia a dopĺňajú niektoré zákony“</w:t>
            </w:r>
            <w:r w:rsidRPr="00DD45DA">
              <w:rPr>
                <w:rFonts w:ascii="Times New Roman" w:hAnsi="Times New Roman"/>
                <w:bCs/>
                <w:sz w:val="24"/>
                <w:szCs w:val="24"/>
                <w:lang w:eastAsia="en-US"/>
              </w:rPr>
              <w:t>. Materiál predpokladá pozitívno-negatívne vplyvy na podnikateľské prostredie a negatívne sociálne vplyvy.</w:t>
            </w:r>
          </w:p>
          <w:p w:rsidR="00DD45DA" w:rsidRPr="00DD45DA" w:rsidP="006D4B11">
            <w:pPr>
              <w:tabs>
                <w:tab w:val="center" w:pos="6379"/>
              </w:tabs>
              <w:bidi w:val="0"/>
              <w:ind w:right="-2"/>
              <w:jc w:val="both"/>
              <w:rPr>
                <w:rFonts w:ascii="Times New Roman" w:hAnsi="Times New Roman"/>
                <w:b/>
                <w:bCs/>
                <w:sz w:val="24"/>
                <w:szCs w:val="24"/>
                <w:lang w:eastAsia="en-US"/>
              </w:rPr>
            </w:pPr>
          </w:p>
          <w:p w:rsidR="00DD45DA" w:rsidRPr="00DD45DA" w:rsidP="006D4B11">
            <w:pPr>
              <w:tabs>
                <w:tab w:val="center" w:pos="6379"/>
              </w:tabs>
              <w:bidi w:val="0"/>
              <w:ind w:right="-2"/>
              <w:jc w:val="both"/>
              <w:rPr>
                <w:rFonts w:ascii="Times New Roman" w:hAnsi="Times New Roman"/>
                <w:bCs/>
                <w:sz w:val="24"/>
                <w:szCs w:val="24"/>
                <w:lang w:eastAsia="en-US"/>
              </w:rPr>
            </w:pPr>
            <w:r w:rsidRPr="00DD45DA">
              <w:rPr>
                <w:rFonts w:ascii="Times New Roman" w:hAnsi="Times New Roman"/>
                <w:b/>
                <w:bCs/>
                <w:sz w:val="24"/>
                <w:szCs w:val="24"/>
                <w:lang w:eastAsia="en-US"/>
              </w:rPr>
              <w:t>II. P</w:t>
            </w:r>
            <w:r w:rsidRPr="00DD45DA">
              <w:rPr>
                <w:rFonts w:ascii="Times New Roman" w:hAnsi="Times New Roman"/>
                <w:b/>
                <w:sz w:val="24"/>
                <w:szCs w:val="24"/>
                <w:lang w:eastAsia="en-US"/>
              </w:rPr>
              <w:t>r</w:t>
            </w:r>
            <w:r w:rsidRPr="00DD45DA">
              <w:rPr>
                <w:rFonts w:ascii="Times New Roman" w:hAnsi="Times New Roman"/>
                <w:b/>
                <w:bCs/>
                <w:sz w:val="24"/>
                <w:szCs w:val="24"/>
                <w:lang w:eastAsia="en-US"/>
              </w:rPr>
              <w:t>ipomienky a návrhy zm</w:t>
            </w:r>
            <w:r w:rsidRPr="00DD45DA">
              <w:rPr>
                <w:rFonts w:ascii="Times New Roman" w:hAnsi="Times New Roman"/>
                <w:b/>
                <w:sz w:val="24"/>
                <w:szCs w:val="24"/>
                <w:lang w:eastAsia="en-US"/>
              </w:rPr>
              <w:t>ie</w:t>
            </w:r>
            <w:r w:rsidRPr="00DD45DA">
              <w:rPr>
                <w:rFonts w:ascii="Times New Roman" w:hAnsi="Times New Roman"/>
                <w:b/>
                <w:bCs/>
                <w:sz w:val="24"/>
                <w:szCs w:val="24"/>
                <w:lang w:eastAsia="en-US"/>
              </w:rPr>
              <w:t xml:space="preserve">n: </w:t>
            </w:r>
            <w:r w:rsidRPr="00DD45DA">
              <w:rPr>
                <w:rFonts w:ascii="Times New Roman" w:hAnsi="Times New Roman"/>
                <w:bCs/>
                <w:sz w:val="24"/>
                <w:szCs w:val="24"/>
                <w:lang w:eastAsia="en-US"/>
              </w:rPr>
              <w:t>Komisia uplatňuje k materiálu nasledovné pripomienky a odporúčania.</w:t>
            </w:r>
          </w:p>
          <w:p w:rsidR="00DD45DA" w:rsidRPr="00DD45DA" w:rsidP="006D4B11">
            <w:pPr>
              <w:tabs>
                <w:tab w:val="center" w:pos="6379"/>
              </w:tabs>
              <w:bidi w:val="0"/>
              <w:ind w:right="-2"/>
              <w:jc w:val="both"/>
              <w:rPr>
                <w:rFonts w:ascii="Times New Roman" w:hAnsi="Times New Roman"/>
                <w:bCs/>
                <w:sz w:val="24"/>
                <w:szCs w:val="24"/>
                <w:lang w:eastAsia="en-US"/>
              </w:rPr>
            </w:pPr>
          </w:p>
          <w:p w:rsidR="00DD45DA" w:rsidRPr="00DD45DA" w:rsidP="006D4B11">
            <w:pPr>
              <w:tabs>
                <w:tab w:val="center" w:pos="6379"/>
              </w:tabs>
              <w:bidi w:val="0"/>
              <w:ind w:right="-2"/>
              <w:jc w:val="both"/>
              <w:rPr>
                <w:rFonts w:ascii="Times New Roman" w:hAnsi="Times New Roman"/>
                <w:b/>
                <w:bCs/>
                <w:sz w:val="24"/>
                <w:szCs w:val="24"/>
                <w:lang w:eastAsia="en-US"/>
              </w:rPr>
            </w:pPr>
            <w:r w:rsidRPr="00DD45DA">
              <w:rPr>
                <w:rFonts w:ascii="Times New Roman" w:hAnsi="Times New Roman"/>
                <w:b/>
                <w:bCs/>
                <w:sz w:val="24"/>
                <w:szCs w:val="24"/>
                <w:lang w:eastAsia="en-US"/>
              </w:rPr>
              <w:t>K procesným postupom</w:t>
            </w:r>
          </w:p>
          <w:p w:rsidR="00DD45DA" w:rsidRPr="00DD45DA" w:rsidP="006D4B11">
            <w:pPr>
              <w:tabs>
                <w:tab w:val="center" w:pos="6379"/>
              </w:tabs>
              <w:bidi w:val="0"/>
              <w:ind w:right="-2"/>
              <w:jc w:val="both"/>
              <w:rPr>
                <w:rFonts w:ascii="Times New Roman" w:hAnsi="Times New Roman"/>
                <w:bCs/>
                <w:sz w:val="24"/>
                <w:szCs w:val="24"/>
                <w:lang w:eastAsia="en-US"/>
              </w:rPr>
            </w:pPr>
            <w:r w:rsidRPr="00DD45DA">
              <w:rPr>
                <w:rFonts w:ascii="Times New Roman" w:hAnsi="Times New Roman"/>
                <w:bCs/>
                <w:sz w:val="24"/>
                <w:szCs w:val="24"/>
                <w:lang w:eastAsia="en-US"/>
              </w:rPr>
              <w:t>Ministerstvo zdravotníctva SR predložilo predmetný návrh zákona Komisii dňa 24.01.2017, spolu so žiadosťou o skrátenie predbežného pripomienkového konania (PPK), ktorej bolo zo strany Komisie vyhovené. Dňa 27.01.2017 zaslalo Ministerstvo zdravotníctva SR aktualizovanú verziu pôvodného materiálu, ktorá však bola svojim rozsahom značne širšia ako pôvodná verzia, pričom však skrátenie PPK bolo automaticky garantované aj pre aktualizovaný materiál. Vzhľadom na podstatne širší rozsah aktualizovaného materiálu v porovnaní s pôvodne predloženým materiálom Komisia považuje postup udelenia automatického súhlasu so skrátením PPK za neoprávnený. Komisia má za to, že predloženie aktualizovanej verzie materiálu malo byť sprevádzané opätovnou žiadosťou o skrátenie PPK v súlade s bodom 7.5. Jednotnej metodiky na posudzovanie vybraných vplyvov.</w:t>
            </w:r>
          </w:p>
          <w:p w:rsidR="00DD45DA" w:rsidRPr="00DD45DA" w:rsidP="006D4B11">
            <w:pPr>
              <w:tabs>
                <w:tab w:val="center" w:pos="6379"/>
              </w:tabs>
              <w:bidi w:val="0"/>
              <w:ind w:right="-2"/>
              <w:jc w:val="both"/>
              <w:rPr>
                <w:rFonts w:ascii="Times New Roman" w:hAnsi="Times New Roman"/>
                <w:b/>
                <w:bCs/>
                <w:sz w:val="24"/>
                <w:szCs w:val="24"/>
                <w:lang w:eastAsia="en-US"/>
              </w:rPr>
            </w:pPr>
            <w:r w:rsidRPr="00DD45DA">
              <w:rPr>
                <w:rFonts w:ascii="Times New Roman" w:hAnsi="Times New Roman"/>
                <w:b/>
                <w:bCs/>
                <w:sz w:val="24"/>
                <w:szCs w:val="24"/>
                <w:lang w:eastAsia="en-US"/>
              </w:rPr>
              <w:t>K analýze vplyvov na podnikateľské prostredie</w:t>
            </w:r>
          </w:p>
          <w:p w:rsidR="00DD45DA" w:rsidP="006D4B11">
            <w:pPr>
              <w:numPr>
                <w:numId w:val="10"/>
              </w:numPr>
              <w:suppressAutoHyphens/>
              <w:bidi w:val="0"/>
              <w:spacing w:line="100" w:lineRule="atLeast"/>
              <w:ind w:right="-2"/>
              <w:jc w:val="both"/>
              <w:rPr>
                <w:rFonts w:ascii="Times New Roman" w:hAnsi="Times New Roman"/>
                <w:bCs/>
                <w:sz w:val="24"/>
                <w:szCs w:val="24"/>
                <w:lang w:eastAsia="en-US"/>
              </w:rPr>
            </w:pPr>
            <w:r w:rsidRPr="00DD45DA">
              <w:rPr>
                <w:rFonts w:ascii="Times New Roman" w:hAnsi="Times New Roman"/>
                <w:bCs/>
                <w:sz w:val="24"/>
                <w:szCs w:val="24"/>
                <w:lang w:eastAsia="en-US"/>
              </w:rPr>
              <w:t>V Analýze vplyvov na podnikateľské prostredie predkladateľ v časti 3.3.1. Priame finančné náklady uvádza, že žiadateľ o vydanie povolenia na prevádzkovanie ambulantnej pohotovostnej služby uhradí 495, 50 eur. Podľa zákona č. 145/1995 Z.z. o správnych poplatkoch, sa však vydanie povolenia Ministerstvom zdravotníctva Slovenskej republiky na prevádzkovanie zdravotníckeho zariadenia spoplatňuje vo výške 497, 50 eur (položka 150), a teda o 2 eurá vyššie ako uvádza predkladateľ. Totožná suma sa vyskytuje aj v časti 3.3.3. Komisia týmto žiada predkladateľa o vysvetlenie tohto nesúladu a následné zosúladenie uvedených súm.</w:t>
            </w:r>
          </w:p>
          <w:p w:rsidR="00B63745" w:rsidRPr="00DD45DA" w:rsidP="006D4B11">
            <w:pPr>
              <w:suppressAutoHyphens/>
              <w:bidi w:val="0"/>
              <w:spacing w:line="100" w:lineRule="atLeast"/>
              <w:ind w:right="-2"/>
              <w:jc w:val="both"/>
              <w:rPr>
                <w:rFonts w:ascii="Times New Roman" w:hAnsi="Times New Roman"/>
                <w:bCs/>
                <w:sz w:val="24"/>
                <w:szCs w:val="24"/>
                <w:lang w:eastAsia="en-US"/>
              </w:rPr>
            </w:pPr>
            <w:r w:rsidRPr="00B63745">
              <w:rPr>
                <w:rFonts w:ascii="Times New Roman" w:hAnsi="Times New Roman"/>
                <w:bCs/>
                <w:sz w:val="24"/>
                <w:szCs w:val="24"/>
                <w:u w:val="single"/>
                <w:lang w:eastAsia="en-US"/>
              </w:rPr>
              <w:t>Stanovisko MZ SR:</w:t>
            </w:r>
            <w:r>
              <w:rPr>
                <w:rFonts w:ascii="Times New Roman" w:hAnsi="Times New Roman"/>
                <w:bCs/>
                <w:sz w:val="24"/>
                <w:szCs w:val="24"/>
                <w:lang w:eastAsia="en-US"/>
              </w:rPr>
              <w:t xml:space="preserve"> Nesprávny údaj o výške poplatku bol uvedený </w:t>
            </w:r>
            <w:r w:rsidR="00096AF6">
              <w:rPr>
                <w:rFonts w:ascii="Times New Roman" w:hAnsi="Times New Roman"/>
                <w:bCs/>
                <w:sz w:val="24"/>
                <w:szCs w:val="24"/>
                <w:lang w:eastAsia="en-US"/>
              </w:rPr>
              <w:t>administratívno-technickým p</w:t>
            </w:r>
            <w:r>
              <w:rPr>
                <w:rFonts w:ascii="Times New Roman" w:hAnsi="Times New Roman"/>
                <w:bCs/>
                <w:sz w:val="24"/>
                <w:szCs w:val="24"/>
                <w:lang w:eastAsia="en-US"/>
              </w:rPr>
              <w:t xml:space="preserve">reklepom a kopírovaním, výpočet celkových nákladov bol </w:t>
            </w:r>
            <w:r w:rsidR="00096AF6">
              <w:rPr>
                <w:rFonts w:ascii="Times New Roman" w:hAnsi="Times New Roman"/>
                <w:bCs/>
                <w:sz w:val="24"/>
                <w:szCs w:val="24"/>
                <w:lang w:eastAsia="en-US"/>
              </w:rPr>
              <w:t xml:space="preserve">v doložkách vplyvov </w:t>
            </w:r>
            <w:r>
              <w:rPr>
                <w:rFonts w:ascii="Times New Roman" w:hAnsi="Times New Roman"/>
                <w:bCs/>
                <w:sz w:val="24"/>
                <w:szCs w:val="24"/>
                <w:lang w:eastAsia="en-US"/>
              </w:rPr>
              <w:t xml:space="preserve">uvedený správne. </w:t>
            </w:r>
          </w:p>
          <w:p w:rsidR="00DD45DA" w:rsidRPr="00DD45DA" w:rsidP="006D4B11">
            <w:pPr>
              <w:numPr>
                <w:numId w:val="10"/>
              </w:numPr>
              <w:suppressAutoHyphens/>
              <w:bidi w:val="0"/>
              <w:spacing w:line="100" w:lineRule="atLeast"/>
              <w:ind w:right="-2"/>
              <w:jc w:val="both"/>
              <w:rPr>
                <w:rFonts w:ascii="Times New Roman" w:hAnsi="Times New Roman"/>
                <w:bCs/>
                <w:sz w:val="24"/>
                <w:szCs w:val="24"/>
                <w:lang w:eastAsia="en-US"/>
              </w:rPr>
            </w:pPr>
            <w:r w:rsidRPr="00DD45DA">
              <w:rPr>
                <w:rFonts w:ascii="Times New Roman" w:hAnsi="Times New Roman"/>
                <w:bCs/>
                <w:sz w:val="24"/>
                <w:szCs w:val="24"/>
                <w:lang w:eastAsia="en-US"/>
              </w:rPr>
              <w:t>V Analýze vplyvov na podnikateľské prostredie predkladateľ v časti 3.4. Konkurencieschopnosť a správanie sa podnikov na trhu - z toho MSP uvádza, že „návrh nemá vplyv na konkurencie schopnosť a správanie sa podnikov.“ Komisia je toho názoru, že zavedenie inštitútu výberového konania o vydanie povolenia na prevádzkovanie ambulancie pevnej ambulantnej pohotovostnej služby (nový §14a zákona č. 578/2004 Z. z. o poskytovateľoch zdravotnej starostlivosti, zdravotníckych pracovníkoch, stavovských organizáciách v zdravotníctve a o zmene a doplnení niektorých zákonov) bude mať za následok prísnejšiu reguláciu správania sa poskytovateľov ambulantnej pohotovostnej služby, a taktiež zvýši bariéry pre vstup na trh pre nových poskytovateľov. Zároveň však inštitút výberového konania s veľkou pravdepodobnosťou zvýši konkurenciu na trhu poskytovateľov ambulantnej pohotovostnej služby.</w:t>
            </w:r>
          </w:p>
          <w:p w:rsidR="00DD45DA" w:rsidRPr="00B63745" w:rsidP="006D4B11">
            <w:pPr>
              <w:tabs>
                <w:tab w:val="center" w:pos="6379"/>
              </w:tabs>
              <w:bidi w:val="0"/>
              <w:ind w:right="-2"/>
              <w:jc w:val="both"/>
              <w:rPr>
                <w:rFonts w:ascii="Times New Roman" w:hAnsi="Times New Roman"/>
                <w:bCs/>
                <w:sz w:val="24"/>
                <w:szCs w:val="24"/>
                <w:lang w:eastAsia="en-US"/>
              </w:rPr>
            </w:pPr>
            <w:r w:rsidRPr="00B63745" w:rsidR="00B63745">
              <w:rPr>
                <w:rFonts w:ascii="Times New Roman" w:hAnsi="Times New Roman"/>
                <w:bCs/>
                <w:sz w:val="24"/>
                <w:szCs w:val="24"/>
                <w:u w:val="single"/>
                <w:lang w:eastAsia="en-US"/>
              </w:rPr>
              <w:t>Stanovisko MZ SR:</w:t>
            </w:r>
            <w:r w:rsidR="00B63745">
              <w:rPr>
                <w:rFonts w:ascii="Times New Roman" w:hAnsi="Times New Roman"/>
                <w:bCs/>
                <w:sz w:val="24"/>
                <w:szCs w:val="24"/>
                <w:lang w:eastAsia="en-US"/>
              </w:rPr>
              <w:t xml:space="preserve"> </w:t>
            </w:r>
            <w:r w:rsidRPr="00DD45DA" w:rsidR="00B63745">
              <w:rPr>
                <w:rFonts w:ascii="Times New Roman" w:hAnsi="Times New Roman"/>
                <w:bCs/>
                <w:sz w:val="24"/>
                <w:szCs w:val="24"/>
                <w:lang w:eastAsia="en-US"/>
              </w:rPr>
              <w:t>Analýz</w:t>
            </w:r>
            <w:r w:rsidR="00B63745">
              <w:rPr>
                <w:rFonts w:ascii="Times New Roman" w:hAnsi="Times New Roman"/>
                <w:bCs/>
                <w:sz w:val="24"/>
                <w:szCs w:val="24"/>
                <w:lang w:eastAsia="en-US"/>
              </w:rPr>
              <w:t>a</w:t>
            </w:r>
            <w:r w:rsidRPr="00DD45DA" w:rsidR="00B63745">
              <w:rPr>
                <w:rFonts w:ascii="Times New Roman" w:hAnsi="Times New Roman"/>
                <w:bCs/>
                <w:sz w:val="24"/>
                <w:szCs w:val="24"/>
                <w:lang w:eastAsia="en-US"/>
              </w:rPr>
              <w:t xml:space="preserve"> vplyvov na podnikateľské prostredie v časti 3.</w:t>
            </w:r>
            <w:r w:rsidR="00B63745">
              <w:rPr>
                <w:rFonts w:ascii="Times New Roman" w:hAnsi="Times New Roman"/>
                <w:bCs/>
                <w:sz w:val="24"/>
                <w:szCs w:val="24"/>
                <w:lang w:eastAsia="en-US"/>
              </w:rPr>
              <w:t xml:space="preserve"> </w:t>
            </w:r>
            <w:r w:rsidRPr="00DD45DA" w:rsidR="00B63745">
              <w:rPr>
                <w:rFonts w:ascii="Times New Roman" w:hAnsi="Times New Roman"/>
                <w:bCs/>
                <w:sz w:val="24"/>
                <w:szCs w:val="24"/>
                <w:lang w:eastAsia="en-US"/>
              </w:rPr>
              <w:t>4.</w:t>
            </w:r>
            <w:r w:rsidR="00B63745">
              <w:rPr>
                <w:rFonts w:ascii="Times New Roman" w:hAnsi="Times New Roman"/>
                <w:bCs/>
                <w:sz w:val="24"/>
                <w:szCs w:val="24"/>
                <w:lang w:eastAsia="en-US"/>
              </w:rPr>
              <w:t xml:space="preserve"> bola dopracovaná na základe odporúčania komisie.</w:t>
            </w:r>
          </w:p>
          <w:p w:rsidR="00B63745" w:rsidP="006D4B11">
            <w:pPr>
              <w:tabs>
                <w:tab w:val="center" w:pos="6379"/>
              </w:tabs>
              <w:bidi w:val="0"/>
              <w:ind w:right="-2"/>
              <w:jc w:val="both"/>
              <w:rPr>
                <w:rFonts w:ascii="Times New Roman" w:hAnsi="Times New Roman"/>
                <w:bCs/>
                <w:sz w:val="24"/>
                <w:szCs w:val="24"/>
                <w:lang w:eastAsia="en-US"/>
              </w:rPr>
            </w:pPr>
          </w:p>
          <w:p w:rsidR="00DD45DA" w:rsidRPr="00DD45DA" w:rsidP="006D4B11">
            <w:pPr>
              <w:tabs>
                <w:tab w:val="center" w:pos="6379"/>
              </w:tabs>
              <w:bidi w:val="0"/>
              <w:ind w:right="-2"/>
              <w:jc w:val="both"/>
              <w:rPr>
                <w:rFonts w:ascii="Times New Roman" w:hAnsi="Times New Roman"/>
                <w:bCs/>
                <w:sz w:val="24"/>
                <w:szCs w:val="24"/>
                <w:lang w:eastAsia="en-US"/>
              </w:rPr>
            </w:pPr>
            <w:r w:rsidRPr="00DD45DA">
              <w:rPr>
                <w:rFonts w:ascii="Times New Roman" w:hAnsi="Times New Roman"/>
                <w:bCs/>
                <w:sz w:val="24"/>
                <w:szCs w:val="24"/>
                <w:lang w:eastAsia="en-US"/>
              </w:rPr>
              <w:t>Komisia je zároveň toho názoru, že predkladateľ by sa mal pokúsiť v Analýze vplyvov aspoň o kvalitatívne popísanie:</w:t>
            </w:r>
          </w:p>
          <w:p w:rsidR="00DD45DA" w:rsidRPr="00912E11" w:rsidP="006D4B11">
            <w:pPr>
              <w:numPr>
                <w:numId w:val="10"/>
              </w:numPr>
              <w:suppressAutoHyphens/>
              <w:bidi w:val="0"/>
              <w:spacing w:line="100" w:lineRule="atLeast"/>
              <w:ind w:right="-2"/>
              <w:jc w:val="both"/>
              <w:rPr>
                <w:rFonts w:ascii="Times New Roman" w:hAnsi="Times New Roman"/>
                <w:bCs/>
                <w:sz w:val="24"/>
                <w:szCs w:val="24"/>
                <w:lang w:eastAsia="en-US"/>
              </w:rPr>
            </w:pPr>
            <w:r w:rsidRPr="00DD45DA">
              <w:rPr>
                <w:rFonts w:ascii="Times New Roman" w:hAnsi="Times New Roman"/>
                <w:bCs/>
                <w:sz w:val="24"/>
                <w:szCs w:val="24"/>
                <w:lang w:eastAsia="en-US"/>
              </w:rPr>
              <w:t xml:space="preserve">Zvýšených mzdových nákladov vyplývajúcich z doplnenia odsekov 3 a 4 § 80a zákona č. 578/2004 Z. z. o poskytovateľoch zdravotnej starostlivosti, zdravotníckych pracovníkoch, stavovských organizáciách v zdravotníctve a o zmene a doplnení </w:t>
            </w:r>
            <w:r w:rsidRPr="00912E11">
              <w:rPr>
                <w:rFonts w:ascii="Times New Roman" w:hAnsi="Times New Roman"/>
                <w:bCs/>
                <w:sz w:val="24"/>
                <w:szCs w:val="24"/>
                <w:lang w:eastAsia="en-US"/>
              </w:rPr>
              <w:t>niektorých zákonov, ktorými sa ustanovuje mzda lekára poskytujúceho zdravotnú starostlivosť v ambulancii pevnej ambulantnej pohotovostnej služby vo výške 12 eur na hodinu.</w:t>
            </w:r>
          </w:p>
          <w:p w:rsidR="002D362C" w:rsidRPr="00912E11" w:rsidP="006D4B11">
            <w:pPr>
              <w:tabs>
                <w:tab w:val="center" w:pos="6379"/>
              </w:tabs>
              <w:bidi w:val="0"/>
              <w:ind w:right="-2"/>
              <w:jc w:val="both"/>
              <w:rPr>
                <w:rFonts w:ascii="Times New Roman" w:hAnsi="Times New Roman"/>
                <w:bCs/>
                <w:sz w:val="24"/>
                <w:szCs w:val="24"/>
                <w:lang w:eastAsia="en-US"/>
              </w:rPr>
            </w:pPr>
            <w:r w:rsidRPr="00912E11">
              <w:rPr>
                <w:rFonts w:ascii="Times New Roman" w:hAnsi="Times New Roman"/>
                <w:bCs/>
                <w:sz w:val="24"/>
                <w:szCs w:val="24"/>
                <w:u w:val="single"/>
                <w:lang w:eastAsia="en-US"/>
              </w:rPr>
              <w:t>Stanovisko MZ SR:</w:t>
            </w:r>
            <w:r w:rsidRPr="00912E11">
              <w:rPr>
                <w:rFonts w:ascii="Times New Roman" w:hAnsi="Times New Roman"/>
                <w:bCs/>
                <w:sz w:val="24"/>
                <w:szCs w:val="24"/>
                <w:lang w:eastAsia="en-US"/>
              </w:rPr>
              <w:t xml:space="preserve"> </w:t>
            </w:r>
            <w:r w:rsidRPr="00912E11" w:rsidR="00752CA4">
              <w:rPr>
                <w:rFonts w:ascii="Times New Roman" w:hAnsi="Times New Roman"/>
                <w:bCs/>
                <w:sz w:val="24"/>
                <w:szCs w:val="24"/>
                <w:lang w:eastAsia="en-US"/>
              </w:rPr>
              <w:t>Týmto návrhom je snaha o zatraktívnenie poskytovania zdravotnej starostlivosti formou ambulantnej pohotovostnej služby, a to garantovaním minimálnej výšky odmeny pre poskytovateľa poskytujúceho ambulantnú pohotovostnú službu. Zároveň sa touto úpravou zefektívňuje poskytovanie ambulantnej pohotovostnej služby ako aj jej dostupnosť.</w:t>
            </w:r>
            <w:r w:rsidRPr="00912E11">
              <w:rPr>
                <w:rFonts w:ascii="Times New Roman" w:hAnsi="Times New Roman"/>
                <w:bCs/>
                <w:sz w:val="24"/>
                <w:szCs w:val="24"/>
                <w:lang w:eastAsia="en-US"/>
              </w:rPr>
              <w:t xml:space="preserve"> </w:t>
            </w:r>
          </w:p>
          <w:p w:rsidR="00DD45DA" w:rsidP="006D4B11">
            <w:pPr>
              <w:numPr>
                <w:numId w:val="10"/>
              </w:numPr>
              <w:suppressAutoHyphens/>
              <w:bidi w:val="0"/>
              <w:spacing w:line="100" w:lineRule="atLeast"/>
              <w:ind w:right="-2"/>
              <w:jc w:val="both"/>
              <w:rPr>
                <w:rFonts w:ascii="Times New Roman" w:hAnsi="Times New Roman"/>
                <w:bCs/>
                <w:sz w:val="24"/>
                <w:szCs w:val="24"/>
                <w:lang w:eastAsia="en-US"/>
              </w:rPr>
            </w:pPr>
            <w:r w:rsidRPr="00912E11">
              <w:rPr>
                <w:rFonts w:ascii="Times New Roman" w:hAnsi="Times New Roman"/>
                <w:bCs/>
                <w:sz w:val="24"/>
                <w:szCs w:val="24"/>
                <w:lang w:eastAsia="en-US"/>
              </w:rPr>
              <w:t>Zvýšených administratívnych</w:t>
            </w:r>
            <w:r w:rsidRPr="002D362C">
              <w:rPr>
                <w:rFonts w:ascii="Times New Roman" w:hAnsi="Times New Roman"/>
                <w:bCs/>
                <w:sz w:val="24"/>
                <w:szCs w:val="24"/>
                <w:lang w:eastAsia="en-US"/>
              </w:rPr>
              <w:t xml:space="preserve"> nákladov vyplývajúcich z doplnenia §13 zákona č. 578/2004 Z. z. o poskytovateľoch zdravotnej starostlivosti, zdravotníckych pracovníkoch, stavovských</w:t>
            </w:r>
            <w:r w:rsidRPr="00DD45DA">
              <w:rPr>
                <w:rFonts w:ascii="Times New Roman" w:hAnsi="Times New Roman"/>
                <w:bCs/>
                <w:sz w:val="24"/>
                <w:szCs w:val="24"/>
                <w:lang w:eastAsia="en-US"/>
              </w:rPr>
              <w:t xml:space="preserve"> organizáciách v zdravotníctve a o zmene a doplnení niektorých zákonov o odsek 9, ktorý ustanovuje niekoľko nových administratívnych povinností pre žiadateľov o vydanie povolenia na prevádzkovanie ambulancie pevnej ambulantnej pohotovostnej služby (napríklad doloženie dokladu o priemernom mesačnom zostatku na bežnom účte za posledných 12 mesiacov, doloženie projektu prevádzkovania ambulancie pevnej ambulantnej pohotovostnej služby, atď.).</w:t>
            </w:r>
          </w:p>
          <w:p w:rsidR="002D362C" w:rsidRPr="002D362C" w:rsidP="006D4B11">
            <w:pPr>
              <w:tabs>
                <w:tab w:val="center" w:pos="6379"/>
              </w:tabs>
              <w:bidi w:val="0"/>
              <w:ind w:right="-2"/>
              <w:jc w:val="both"/>
              <w:rPr>
                <w:rFonts w:ascii="Times New Roman" w:hAnsi="Times New Roman"/>
                <w:bCs/>
                <w:sz w:val="24"/>
                <w:szCs w:val="22"/>
                <w:lang w:eastAsia="en-US"/>
              </w:rPr>
            </w:pPr>
            <w:r w:rsidRPr="002D362C">
              <w:rPr>
                <w:rFonts w:ascii="Times New Roman" w:hAnsi="Times New Roman"/>
                <w:bCs/>
                <w:sz w:val="24"/>
                <w:szCs w:val="24"/>
                <w:u w:val="single"/>
                <w:lang w:eastAsia="en-US"/>
              </w:rPr>
              <w:t>Stanovisko MZ SR:</w:t>
            </w:r>
            <w:r w:rsidRPr="002D362C">
              <w:rPr>
                <w:rFonts w:ascii="Times New Roman" w:hAnsi="Times New Roman"/>
                <w:bCs/>
                <w:sz w:val="24"/>
                <w:szCs w:val="24"/>
                <w:lang w:eastAsia="en-US"/>
              </w:rPr>
              <w:t xml:space="preserve"> Návrhom nových </w:t>
            </w:r>
            <w:r w:rsidRPr="002D362C">
              <w:rPr>
                <w:rFonts w:ascii="Times New Roman" w:hAnsi="Times New Roman"/>
                <w:bCs/>
                <w:sz w:val="24"/>
                <w:szCs w:val="22"/>
                <w:lang w:eastAsia="en-US"/>
              </w:rPr>
              <w:t xml:space="preserve">administratívnych povinností pre žiadateľov o vydanie povolenia na prevádzkovanie ambulancie pevnej ambulantnej pohotovostnej služby (napríklad doloženie dokladu o priemernom mesačnom zostatku na bežnom účte za posledných 12 mesiacov, doloženie projektu prevádzkovania ambulancie pevnej ambulantnej pohotovostnej služby) </w:t>
            </w:r>
            <w:r>
              <w:rPr>
                <w:rFonts w:ascii="Times New Roman" w:hAnsi="Times New Roman"/>
                <w:bCs/>
                <w:sz w:val="24"/>
                <w:szCs w:val="22"/>
                <w:lang w:eastAsia="en-US"/>
              </w:rPr>
              <w:t xml:space="preserve">sa </w:t>
            </w:r>
            <w:r w:rsidRPr="002D362C">
              <w:rPr>
                <w:rFonts w:ascii="Times New Roman" w:hAnsi="Times New Roman"/>
                <w:bCs/>
                <w:sz w:val="24"/>
                <w:szCs w:val="22"/>
                <w:lang w:eastAsia="en-US"/>
              </w:rPr>
              <w:t xml:space="preserve">nepredpokladajú zvýšené administratívne náklady. Tieto náklady môžu byť žiadne alebo minimálne (použitie primeraného počtu hárkov papiera a poštovné).  </w:t>
            </w:r>
          </w:p>
          <w:p w:rsidR="00DD45DA" w:rsidRPr="002D362C" w:rsidP="006D4B11">
            <w:pPr>
              <w:numPr>
                <w:numId w:val="10"/>
              </w:numPr>
              <w:suppressAutoHyphens/>
              <w:bidi w:val="0"/>
              <w:spacing w:line="100" w:lineRule="atLeast"/>
              <w:ind w:right="-2"/>
              <w:jc w:val="both"/>
              <w:rPr>
                <w:rFonts w:ascii="Times New Roman" w:hAnsi="Times New Roman"/>
                <w:bCs/>
                <w:sz w:val="24"/>
                <w:szCs w:val="24"/>
                <w:lang w:eastAsia="en-US"/>
              </w:rPr>
            </w:pPr>
            <w:r w:rsidRPr="00DD45DA">
              <w:rPr>
                <w:rFonts w:ascii="Times New Roman" w:hAnsi="Times New Roman"/>
                <w:bCs/>
                <w:sz w:val="24"/>
                <w:szCs w:val="24"/>
                <w:lang w:eastAsia="en-US"/>
              </w:rPr>
              <w:t xml:space="preserve">Sankcií v dôsledku ustanovenia explicitného zákazu poskytovateľa zdravotnej starostlivosti požadovať od osoby odplatu za objednanie na akékoľvek vyšetrenie, alebo vyberať od osoby odplatu za akékoľvek objednanie na vyšetrenie, v podobe pokuty až výšku 10 000 eur. (doplnenie §82  zákona č. 578/2004 Z. z. o poskytovateľoch zdravotnej starostlivosti, zdravotníckych pracovníkoch, stavovských organizáciách v zdravotníctve a o zmene a doplnení niektorých zákonov, o nové odseky 11 až 15), nakoľko v súčasnosti právna úprava takýto výber poplatkov explicitne nezakazuje a so samotným výslovným zákazom (ak predkladateľ nepodloží zákonným rozhodnutím relevantného orgánu skutočnosť, že už v súčasnosti je výber takýchto poplatkov v rozpore so zákonom) dôjde na strane poskytovateľa zdravotnej starostlivosti k nákladom spojeným s odstránením takejto služby z ponuky (napr. z web stránky alebo aj tým, že budú musieť rozviazať zmluvný vzťah so subjektmi, ktoré túto službu sprostredkovávajú - napr. </w:t>
            </w:r>
            <w:r w:rsidRPr="002D362C">
              <w:rPr>
                <w:rFonts w:ascii="Times New Roman" w:hAnsi="Times New Roman"/>
                <w:bCs/>
                <w:sz w:val="24"/>
                <w:szCs w:val="24"/>
                <w:lang w:eastAsia="en-US"/>
              </w:rPr>
              <w:t>necakajulekara.sk).</w:t>
            </w:r>
          </w:p>
          <w:p w:rsidR="002D362C" w:rsidRPr="002D362C" w:rsidP="006D4B11">
            <w:pPr>
              <w:bidi w:val="0"/>
              <w:ind w:right="-2"/>
              <w:jc w:val="both"/>
              <w:rPr>
                <w:rFonts w:ascii="Times New Roman" w:hAnsi="Times New Roman"/>
                <w:bCs/>
                <w:sz w:val="24"/>
                <w:szCs w:val="24"/>
                <w:lang w:eastAsia="en-US"/>
              </w:rPr>
            </w:pPr>
            <w:r w:rsidRPr="002D362C">
              <w:rPr>
                <w:rFonts w:ascii="Times New Roman" w:hAnsi="Times New Roman"/>
                <w:bCs/>
                <w:sz w:val="24"/>
                <w:szCs w:val="24"/>
                <w:u w:val="single"/>
                <w:lang w:eastAsia="en-US"/>
              </w:rPr>
              <w:t xml:space="preserve">Stanovisko MZ SR: </w:t>
            </w:r>
            <w:r w:rsidRPr="002D362C">
              <w:rPr>
                <w:rFonts w:ascii="Times New Roman" w:hAnsi="Times New Roman"/>
                <w:bCs/>
                <w:sz w:val="24"/>
                <w:szCs w:val="24"/>
                <w:lang w:eastAsia="en-US"/>
              </w:rPr>
              <w:t>MZ SR trvá na návrhu zákona vzhľadom na skut</w:t>
            </w:r>
            <w:r w:rsidR="00FD2D7A">
              <w:rPr>
                <w:rFonts w:ascii="Times New Roman" w:hAnsi="Times New Roman"/>
                <w:bCs/>
                <w:sz w:val="24"/>
                <w:szCs w:val="24"/>
                <w:lang w:eastAsia="en-US"/>
              </w:rPr>
              <w:t>očnosť, že stránky ako napr. neč</w:t>
            </w:r>
            <w:r w:rsidRPr="002D362C">
              <w:rPr>
                <w:rFonts w:ascii="Times New Roman" w:hAnsi="Times New Roman"/>
                <w:bCs/>
                <w:sz w:val="24"/>
                <w:szCs w:val="24"/>
                <w:lang w:eastAsia="en-US"/>
              </w:rPr>
              <w:t>akajulekára</w:t>
            </w:r>
            <w:r w:rsidR="00FD2D7A">
              <w:rPr>
                <w:rFonts w:ascii="Times New Roman" w:hAnsi="Times New Roman"/>
                <w:bCs/>
                <w:sz w:val="24"/>
                <w:szCs w:val="24"/>
                <w:lang w:eastAsia="en-US"/>
              </w:rPr>
              <w:t>.sk</w:t>
            </w:r>
            <w:r w:rsidRPr="002D362C">
              <w:rPr>
                <w:rFonts w:ascii="Times New Roman" w:hAnsi="Times New Roman"/>
                <w:bCs/>
                <w:sz w:val="24"/>
                <w:szCs w:val="24"/>
                <w:lang w:eastAsia="en-US"/>
              </w:rPr>
              <w:t xml:space="preserve"> podmieňujú objednanie pacienta na vyšetrenie platbou vo výške 15 euro po celý pracovný čas ordinačných hodín všetkých lekárov všetkých špecializácii, ktorí sú uvedení na tejto stránke. Podľa § 3 ods. 4 písm. a) zákona č. 577/2004 Z. z. o rozsahu zdravotnej starostlivosti uhrádzanej na základe verejného zdravotného poistenia a o úhradách za služby súvisiace s poskytovaním zdravotnej starostlivosti (v znení zákona č. 720/2004 Z. z.) v znení neskorších predpisov súčasťou zdravotného výkonu je aj objednanie poistenca na vyšetrenie vrátane objednania na konkrétny čas. Zároveň podľa § 44 ods. 2 zákona č. 577/2004 Z. z. poskytovateľ zdravotnej starostlivosti nesmie podmieňovať poskytnutie zdravotnej starostlivosti úhradou nad určenú spoluúčasť poistenca podľa tohto zákona a predpisov vydaných na jeho vykonanie, ani iným plnením. </w:t>
            </w:r>
          </w:p>
          <w:p w:rsidR="002D362C" w:rsidRPr="00DD45DA" w:rsidP="006D4B11">
            <w:pPr>
              <w:suppressAutoHyphens/>
              <w:bidi w:val="0"/>
              <w:spacing w:line="100" w:lineRule="atLeast"/>
              <w:ind w:right="-2"/>
              <w:jc w:val="both"/>
              <w:rPr>
                <w:rFonts w:ascii="Times New Roman" w:hAnsi="Times New Roman"/>
                <w:bCs/>
                <w:sz w:val="24"/>
                <w:szCs w:val="24"/>
                <w:lang w:eastAsia="en-US"/>
              </w:rPr>
            </w:pPr>
          </w:p>
          <w:p w:rsidR="00DD45DA" w:rsidRPr="00DD45DA" w:rsidP="006D4B11">
            <w:pPr>
              <w:bidi w:val="0"/>
              <w:ind w:right="-2"/>
              <w:jc w:val="both"/>
              <w:rPr>
                <w:rFonts w:ascii="Times New Roman" w:hAnsi="Times New Roman"/>
                <w:b/>
                <w:bCs/>
                <w:sz w:val="24"/>
                <w:szCs w:val="24"/>
                <w:lang w:eastAsia="en-US"/>
              </w:rPr>
            </w:pPr>
            <w:r w:rsidRPr="00DD45DA">
              <w:rPr>
                <w:rFonts w:ascii="Times New Roman" w:hAnsi="Times New Roman"/>
                <w:b/>
                <w:bCs/>
                <w:sz w:val="24"/>
                <w:szCs w:val="24"/>
                <w:lang w:eastAsia="en-US"/>
              </w:rPr>
              <w:t>K analýze sociálnych vplyvov</w:t>
            </w:r>
          </w:p>
          <w:p w:rsidR="00DD45DA" w:rsidP="006D4B11">
            <w:pPr>
              <w:numPr>
                <w:numId w:val="11"/>
              </w:numPr>
              <w:suppressAutoHyphens/>
              <w:bidi w:val="0"/>
              <w:spacing w:line="100" w:lineRule="atLeast"/>
              <w:ind w:right="-2"/>
              <w:jc w:val="both"/>
              <w:rPr>
                <w:rFonts w:ascii="Times New Roman" w:hAnsi="Times New Roman"/>
                <w:bCs/>
                <w:sz w:val="24"/>
                <w:szCs w:val="24"/>
                <w:lang w:eastAsia="en-US"/>
              </w:rPr>
            </w:pPr>
            <w:r w:rsidRPr="00DD45DA">
              <w:rPr>
                <w:rFonts w:ascii="Times New Roman" w:hAnsi="Times New Roman"/>
                <w:bCs/>
                <w:sz w:val="24"/>
                <w:szCs w:val="24"/>
                <w:lang w:eastAsia="en-US"/>
              </w:rPr>
              <w:t>V bode 4.1 analýzy sociálnych vplyvov je v časti zaoberajúcej sa popisom negatívneho vplyvu uvedené, že sa znižuje výška úhrady poistenca za jeden deň pobytu sprievodcu pri poskytovaní ústavnej zdravotnej starostlivosti. V prípade, že nejde o negatívny vplyv, je potrebné tento text vypustiť. Komisia odporúča zohľadniť to, že súčasná právna úprava ustanovuje len maximálnu výšku úhrady, kým nová právna úprava ju navrhuje v pevnej sume.</w:t>
            </w:r>
          </w:p>
          <w:p w:rsidR="009C7490" w:rsidRPr="009C7490" w:rsidP="006D4B11">
            <w:pPr>
              <w:suppressAutoHyphens/>
              <w:bidi w:val="0"/>
              <w:spacing w:line="100" w:lineRule="atLeast"/>
              <w:ind w:right="-2"/>
              <w:jc w:val="both"/>
              <w:rPr>
                <w:rFonts w:ascii="Times New Roman" w:hAnsi="Times New Roman"/>
                <w:bCs/>
                <w:sz w:val="24"/>
                <w:szCs w:val="24"/>
                <w:lang w:eastAsia="en-US"/>
              </w:rPr>
            </w:pPr>
            <w:r w:rsidRPr="009C7490">
              <w:rPr>
                <w:rFonts w:ascii="Times New Roman" w:hAnsi="Times New Roman"/>
                <w:bCs/>
                <w:sz w:val="24"/>
                <w:szCs w:val="24"/>
                <w:u w:val="single"/>
                <w:lang w:eastAsia="en-US"/>
              </w:rPr>
              <w:t>Stanovisko MZ SR:</w:t>
            </w:r>
            <w:r w:rsidRPr="009C7490">
              <w:rPr>
                <w:rFonts w:ascii="Times New Roman" w:hAnsi="Times New Roman"/>
                <w:bCs/>
                <w:sz w:val="24"/>
                <w:szCs w:val="24"/>
                <w:lang w:eastAsia="en-US"/>
              </w:rPr>
              <w:t xml:space="preserve"> T</w:t>
            </w:r>
            <w:r w:rsidRPr="009C7490">
              <w:rPr>
                <w:rFonts w:ascii="Times New Roman" w:hAnsi="Times New Roman"/>
                <w:bCs/>
                <w:sz w:val="24"/>
                <w:szCs w:val="22"/>
                <w:lang w:eastAsia="en-US"/>
              </w:rPr>
              <w:t>ext je vypustený v zmysle pripomienky. MZ SR novou právnou úpravou navrhuje z dôvodu jednoznačnosti pevnú sumu.</w:t>
            </w:r>
          </w:p>
          <w:p w:rsidR="00DD45DA" w:rsidP="006D4B11">
            <w:pPr>
              <w:numPr>
                <w:numId w:val="11"/>
              </w:numPr>
              <w:suppressAutoHyphens/>
              <w:bidi w:val="0"/>
              <w:spacing w:line="100" w:lineRule="atLeast"/>
              <w:ind w:right="-2"/>
              <w:jc w:val="both"/>
              <w:rPr>
                <w:rFonts w:ascii="Times New Roman" w:hAnsi="Times New Roman"/>
                <w:bCs/>
                <w:sz w:val="24"/>
                <w:szCs w:val="24"/>
                <w:lang w:eastAsia="en-US"/>
              </w:rPr>
            </w:pPr>
            <w:r w:rsidRPr="00DD45DA">
              <w:rPr>
                <w:rFonts w:ascii="Times New Roman" w:hAnsi="Times New Roman"/>
                <w:bCs/>
                <w:sz w:val="24"/>
                <w:szCs w:val="24"/>
                <w:lang w:eastAsia="en-US"/>
              </w:rPr>
              <w:t xml:space="preserve">V bode 4.1 žiada Komisia zhodnotiť a kvantifikovať negatívny vplyv návrhu na zavedenie úhrady poistenca za spracovanie údajov pri poskytovaní zdravotnej starostlivosti v rámci ústavnej pohotovostnej služby vo výške 10 eur, pričom od tejto platby je oslobodený iba poistenec, ktorému bola poskytnutá zdravotná starostlivosť bezprostredne po vzniku úrazu, prípadne mu bola následné poskytnutá zdravotná starostlivosť v rámci ústavnej pohotovostnej služby na lôžku v trvaní najmenej dve hodiny alebo ak po poskytnutí zdravotnej starostlivosti bol následne prijatý do ústavnej starostlivosti. Zároveň odporúča Komisia doplniť zhodnotenie tohto návrhu aj na zraniteľné skupiny obyvateľstva, najmä na nízkopríjmové domácnosti, starších ľudí a deti. Komisia nesúhlasí s tvrdením predkladateľa, že tento návrh nepredstavuje žiadne sociálne vplyvy v porovnaní so súčasným právnym stavom, pretože predmetnú zdravotnú starostlivosť budú uhrádzať len pacienti, ktorí „zneužívajú“ ústavnú pohotovostnú službu. Komisia sa tiež nestotožňuje s názorom predkladateľa, že ak pacientovi bola poskytnutá zdravotná starostlivosť v rámci ústavnej pohotovostnej služby, pričom táto nebola poskytnutá bezprostredne v dôsledku vzniku úrazu, resp. nebola mu následné poskytnutá zdravotná starostlivosť v rámci ústavnej pohotovostnej služby na lôžku v trvaní najmenej dve hodiny alebo ak po poskytnutí zdravotnej starostlivosti nebol následne prijatý do ústavnej starostlivosti dochádza k „zneužívaniu“ ústavnej pohotovostnej služby. Z tohto dôvodu odporúča Komisia predkladateľovi dotknutý text bez náhrady vypustiť. Táto pripomienka sa obdobne vzťahuje aj na návrh na zavedenie úhrady poistenca pri poskytovaní zdravotnej starostlivosti v rámci ambulantnej pohotovostnej služby a zubnolekárskej pohotovostnej služby. </w:t>
            </w:r>
          </w:p>
          <w:p w:rsidR="00BA6F2E" w:rsidRPr="00BA6F2E" w:rsidP="006D4B11">
            <w:pPr>
              <w:bidi w:val="0"/>
              <w:ind w:right="-2"/>
              <w:jc w:val="both"/>
              <w:rPr>
                <w:rFonts w:ascii="Times New Roman" w:hAnsi="Times New Roman"/>
                <w:bCs/>
                <w:sz w:val="24"/>
                <w:szCs w:val="22"/>
                <w:lang w:eastAsia="en-US"/>
              </w:rPr>
            </w:pPr>
            <w:r w:rsidRPr="009C7490" w:rsidR="009C7490">
              <w:rPr>
                <w:rFonts w:ascii="Times New Roman" w:hAnsi="Times New Roman"/>
                <w:bCs/>
                <w:sz w:val="24"/>
                <w:szCs w:val="24"/>
                <w:u w:val="single"/>
                <w:lang w:eastAsia="en-US"/>
              </w:rPr>
              <w:t>Stanovisko MZ SR:</w:t>
            </w:r>
            <w:r w:rsidRPr="00BA6F2E" w:rsidR="009C7490">
              <w:rPr>
                <w:rFonts w:ascii="Times New Roman" w:hAnsi="Times New Roman"/>
                <w:bCs/>
                <w:sz w:val="24"/>
                <w:szCs w:val="24"/>
                <w:lang w:eastAsia="en-US"/>
              </w:rPr>
              <w:t xml:space="preserve"> </w:t>
            </w:r>
            <w:r w:rsidRPr="00BA6F2E">
              <w:rPr>
                <w:rFonts w:ascii="Times New Roman" w:hAnsi="Times New Roman"/>
                <w:bCs/>
                <w:sz w:val="24"/>
                <w:szCs w:val="24"/>
                <w:lang w:eastAsia="en-US"/>
              </w:rPr>
              <w:t>Doložka vybraných vplyvov a analýza sociálnych vplyvov sú  prepracované.</w:t>
            </w:r>
            <w:r w:rsidRPr="00BA6F2E">
              <w:rPr>
                <w:rFonts w:ascii="Times New Roman" w:hAnsi="Times New Roman"/>
                <w:bCs/>
                <w:sz w:val="24"/>
                <w:szCs w:val="22"/>
                <w:lang w:eastAsia="en-US"/>
              </w:rPr>
              <w:t xml:space="preserve">  </w:t>
            </w:r>
          </w:p>
          <w:p w:rsidR="002619BD" w:rsidP="006D4B11">
            <w:pPr>
              <w:suppressAutoHyphens/>
              <w:bidi w:val="0"/>
              <w:spacing w:line="100" w:lineRule="atLeast"/>
              <w:ind w:right="-2"/>
              <w:jc w:val="both"/>
              <w:rPr>
                <w:rFonts w:ascii="Times New Roman" w:hAnsi="Times New Roman"/>
                <w:bCs/>
                <w:sz w:val="24"/>
                <w:szCs w:val="24"/>
                <w:lang w:eastAsia="en-US"/>
              </w:rPr>
            </w:pPr>
            <w:r w:rsidR="00BA6F2E">
              <w:rPr>
                <w:rFonts w:ascii="Times New Roman" w:hAnsi="Times New Roman"/>
                <w:bCs/>
                <w:sz w:val="24"/>
                <w:szCs w:val="24"/>
                <w:lang w:eastAsia="en-US"/>
              </w:rPr>
              <w:t xml:space="preserve">     </w:t>
            </w:r>
            <w:r w:rsidRPr="009C7490" w:rsidR="00341226">
              <w:rPr>
                <w:rFonts w:ascii="Times New Roman" w:hAnsi="Times New Roman"/>
                <w:bCs/>
                <w:sz w:val="24"/>
                <w:szCs w:val="24"/>
                <w:lang w:eastAsia="en-US"/>
              </w:rPr>
              <w:t>Nie</w:t>
            </w:r>
            <w:r w:rsidR="00341226">
              <w:rPr>
                <w:rFonts w:ascii="Times New Roman" w:hAnsi="Times New Roman"/>
                <w:bCs/>
                <w:sz w:val="24"/>
                <w:szCs w:val="24"/>
                <w:lang w:eastAsia="en-US"/>
              </w:rPr>
              <w:t xml:space="preserve"> je možné vyhodnotiť a </w:t>
            </w:r>
            <w:r w:rsidRPr="00DD45DA" w:rsidR="00341226">
              <w:rPr>
                <w:rFonts w:ascii="Times New Roman" w:hAnsi="Times New Roman"/>
                <w:bCs/>
                <w:sz w:val="24"/>
                <w:szCs w:val="24"/>
                <w:lang w:eastAsia="en-US"/>
              </w:rPr>
              <w:t xml:space="preserve">kvantifikovať negatívny vplyv návrhu na zavedenie úhrady poistenca za spracovanie údajov pri poskytovaní zdravotnej starostlivosti v rámci </w:t>
            </w:r>
            <w:r w:rsidR="00341226">
              <w:rPr>
                <w:rFonts w:ascii="Times New Roman" w:hAnsi="Times New Roman"/>
                <w:bCs/>
                <w:sz w:val="24"/>
                <w:szCs w:val="24"/>
                <w:lang w:eastAsia="en-US"/>
              </w:rPr>
              <w:t xml:space="preserve">ambulantnej </w:t>
            </w:r>
            <w:r w:rsidRPr="00DD45DA" w:rsidR="00341226">
              <w:rPr>
                <w:rFonts w:ascii="Times New Roman" w:hAnsi="Times New Roman"/>
                <w:bCs/>
                <w:sz w:val="24"/>
                <w:szCs w:val="24"/>
                <w:lang w:eastAsia="en-US"/>
              </w:rPr>
              <w:t xml:space="preserve">pohotovostnej služby </w:t>
            </w:r>
            <w:r w:rsidR="00341226">
              <w:rPr>
                <w:rFonts w:ascii="Times New Roman" w:hAnsi="Times New Roman"/>
                <w:bCs/>
                <w:sz w:val="24"/>
                <w:szCs w:val="24"/>
                <w:lang w:eastAsia="en-US"/>
              </w:rPr>
              <w:t>z 1. 99 eura na 2. eura, keď</w:t>
            </w:r>
            <w:r w:rsidR="007A0FFC">
              <w:rPr>
                <w:rFonts w:ascii="Times New Roman" w:hAnsi="Times New Roman"/>
                <w:bCs/>
                <w:sz w:val="24"/>
                <w:szCs w:val="24"/>
                <w:lang w:eastAsia="en-US"/>
              </w:rPr>
              <w:t>že</w:t>
            </w:r>
            <w:r w:rsidR="00341226">
              <w:rPr>
                <w:rFonts w:ascii="Times New Roman" w:hAnsi="Times New Roman"/>
                <w:bCs/>
                <w:sz w:val="24"/>
                <w:szCs w:val="24"/>
                <w:lang w:eastAsia="en-US"/>
              </w:rPr>
              <w:t xml:space="preserve"> nie je možné </w:t>
            </w:r>
            <w:r w:rsidR="007A0FFC">
              <w:rPr>
                <w:rFonts w:ascii="Times New Roman" w:hAnsi="Times New Roman"/>
                <w:bCs/>
                <w:sz w:val="24"/>
                <w:szCs w:val="24"/>
                <w:lang w:eastAsia="en-US"/>
              </w:rPr>
              <w:t xml:space="preserve">určiť ani </w:t>
            </w:r>
            <w:r w:rsidR="00341226">
              <w:rPr>
                <w:rFonts w:ascii="Times New Roman" w:hAnsi="Times New Roman"/>
                <w:bCs/>
                <w:sz w:val="24"/>
                <w:szCs w:val="24"/>
                <w:lang w:eastAsia="en-US"/>
              </w:rPr>
              <w:t>predpokladať konkrétny počet pacientov.</w:t>
            </w:r>
          </w:p>
          <w:p w:rsidR="002619BD" w:rsidP="006D4B11">
            <w:pPr>
              <w:suppressAutoHyphens/>
              <w:bidi w:val="0"/>
              <w:spacing w:line="100" w:lineRule="atLeast"/>
              <w:ind w:right="-2"/>
              <w:jc w:val="both"/>
              <w:rPr>
                <w:rFonts w:ascii="Times New Roman" w:hAnsi="Times New Roman"/>
                <w:bCs/>
                <w:sz w:val="24"/>
                <w:szCs w:val="24"/>
                <w:lang w:eastAsia="en-US"/>
              </w:rPr>
            </w:pPr>
            <w:r w:rsidR="00341226">
              <w:rPr>
                <w:rFonts w:ascii="Times New Roman" w:hAnsi="Times New Roman"/>
                <w:bCs/>
                <w:sz w:val="24"/>
                <w:szCs w:val="24"/>
                <w:lang w:eastAsia="en-US"/>
              </w:rPr>
              <w:t xml:space="preserve">    </w:t>
            </w:r>
            <w:r w:rsidRPr="009C7490" w:rsidR="009C7490">
              <w:rPr>
                <w:rFonts w:ascii="Times New Roman" w:hAnsi="Times New Roman"/>
                <w:bCs/>
                <w:sz w:val="24"/>
                <w:szCs w:val="24"/>
                <w:lang w:eastAsia="en-US"/>
              </w:rPr>
              <w:t>Nie</w:t>
            </w:r>
            <w:r w:rsidR="009C7490">
              <w:rPr>
                <w:rFonts w:ascii="Times New Roman" w:hAnsi="Times New Roman"/>
                <w:bCs/>
                <w:sz w:val="24"/>
                <w:szCs w:val="24"/>
                <w:lang w:eastAsia="en-US"/>
              </w:rPr>
              <w:t xml:space="preserve"> je možné vyhodnotiť a </w:t>
            </w:r>
            <w:r w:rsidRPr="00DD45DA" w:rsidR="009C7490">
              <w:rPr>
                <w:rFonts w:ascii="Times New Roman" w:hAnsi="Times New Roman"/>
                <w:bCs/>
                <w:sz w:val="24"/>
                <w:szCs w:val="24"/>
                <w:lang w:eastAsia="en-US"/>
              </w:rPr>
              <w:t>kvantifikovať negatívny vplyv návrhu na zavedenie úhrady poistenca za spracovanie údajov pri poskytovaní zdravotnej starostlivosti v rámci ústavnej pohotovostnej služby</w:t>
            </w:r>
            <w:r w:rsidR="00E8459E">
              <w:rPr>
                <w:rFonts w:ascii="Times New Roman" w:hAnsi="Times New Roman"/>
                <w:bCs/>
                <w:sz w:val="24"/>
                <w:szCs w:val="24"/>
                <w:lang w:eastAsia="en-US"/>
              </w:rPr>
              <w:t xml:space="preserve"> z 1. 99 eur na </w:t>
            </w:r>
            <w:r w:rsidRPr="00DD45DA" w:rsidR="009C7490">
              <w:rPr>
                <w:rFonts w:ascii="Times New Roman" w:hAnsi="Times New Roman"/>
                <w:bCs/>
                <w:sz w:val="24"/>
                <w:szCs w:val="24"/>
                <w:lang w:eastAsia="en-US"/>
              </w:rPr>
              <w:t>10 eur</w:t>
            </w:r>
            <w:r w:rsidR="00341226">
              <w:rPr>
                <w:rFonts w:ascii="Times New Roman" w:hAnsi="Times New Roman"/>
                <w:bCs/>
                <w:sz w:val="24"/>
                <w:szCs w:val="24"/>
                <w:lang w:eastAsia="en-US"/>
              </w:rPr>
              <w:t>, keď</w:t>
            </w:r>
            <w:r w:rsidR="00E8459E">
              <w:rPr>
                <w:rFonts w:ascii="Times New Roman" w:hAnsi="Times New Roman"/>
                <w:bCs/>
                <w:sz w:val="24"/>
                <w:szCs w:val="24"/>
                <w:lang w:eastAsia="en-US"/>
              </w:rPr>
              <w:t>že</w:t>
            </w:r>
            <w:r w:rsidR="00341226">
              <w:rPr>
                <w:rFonts w:ascii="Times New Roman" w:hAnsi="Times New Roman"/>
                <w:bCs/>
                <w:sz w:val="24"/>
                <w:szCs w:val="24"/>
                <w:lang w:eastAsia="en-US"/>
              </w:rPr>
              <w:t xml:space="preserve"> nie je možné </w:t>
            </w:r>
            <w:r w:rsidR="007A0FFC">
              <w:rPr>
                <w:rFonts w:ascii="Times New Roman" w:hAnsi="Times New Roman"/>
                <w:bCs/>
                <w:sz w:val="24"/>
                <w:szCs w:val="24"/>
                <w:lang w:eastAsia="en-US"/>
              </w:rPr>
              <w:t xml:space="preserve">určiť ani predpokladať </w:t>
            </w:r>
            <w:r w:rsidR="00341226">
              <w:rPr>
                <w:rFonts w:ascii="Times New Roman" w:hAnsi="Times New Roman"/>
                <w:bCs/>
                <w:sz w:val="24"/>
                <w:szCs w:val="24"/>
                <w:lang w:eastAsia="en-US"/>
              </w:rPr>
              <w:t xml:space="preserve"> konkrétny počet pacientov</w:t>
            </w:r>
            <w:r w:rsidR="009C7490">
              <w:rPr>
                <w:rFonts w:ascii="Times New Roman" w:hAnsi="Times New Roman"/>
                <w:bCs/>
                <w:sz w:val="24"/>
                <w:szCs w:val="24"/>
                <w:lang w:eastAsia="en-US"/>
              </w:rPr>
              <w:t xml:space="preserve">. </w:t>
            </w:r>
          </w:p>
          <w:p w:rsidR="009C7490" w:rsidRPr="00BA6F2E" w:rsidP="006D4B11">
            <w:pPr>
              <w:suppressAutoHyphens/>
              <w:bidi w:val="0"/>
              <w:spacing w:line="100" w:lineRule="atLeast"/>
              <w:ind w:right="-2"/>
              <w:jc w:val="both"/>
              <w:rPr>
                <w:rFonts w:ascii="Times New Roman" w:hAnsi="Times New Roman"/>
                <w:sz w:val="24"/>
                <w:szCs w:val="24"/>
                <w:lang w:eastAsia="en-US"/>
              </w:rPr>
            </w:pPr>
            <w:r w:rsidR="002619BD">
              <w:rPr>
                <w:rFonts w:ascii="Times New Roman" w:hAnsi="Times New Roman"/>
                <w:bCs/>
                <w:sz w:val="24"/>
                <w:szCs w:val="24"/>
                <w:lang w:eastAsia="en-US"/>
              </w:rPr>
              <w:t xml:space="preserve">     </w:t>
            </w:r>
            <w:r w:rsidR="00EE06AF">
              <w:rPr>
                <w:rFonts w:ascii="Times New Roman" w:hAnsi="Times New Roman"/>
                <w:bCs/>
                <w:sz w:val="24"/>
                <w:szCs w:val="24"/>
                <w:lang w:eastAsia="en-US"/>
              </w:rPr>
              <w:t xml:space="preserve">Zároveň je novou právnou </w:t>
            </w:r>
            <w:r w:rsidRPr="00341226" w:rsidR="00EE06AF">
              <w:rPr>
                <w:rFonts w:ascii="Times New Roman" w:hAnsi="Times New Roman"/>
                <w:bCs/>
                <w:sz w:val="24"/>
                <w:szCs w:val="24"/>
                <w:lang w:eastAsia="en-US"/>
              </w:rPr>
              <w:t xml:space="preserve">úpravou zavedený nový inštitút pre oslobodenie od tejto platby </w:t>
            </w:r>
            <w:r w:rsidRPr="00341226" w:rsidR="00341226">
              <w:rPr>
                <w:rFonts w:ascii="Times New Roman" w:hAnsi="Times New Roman"/>
                <w:bCs/>
                <w:sz w:val="24"/>
                <w:szCs w:val="24"/>
                <w:lang w:eastAsia="en-US"/>
              </w:rPr>
              <w:t>v</w:t>
            </w:r>
            <w:r w:rsidRPr="00341226" w:rsidR="00EE06AF">
              <w:rPr>
                <w:rFonts w:ascii="Times New Roman" w:hAnsi="Times New Roman"/>
                <w:bCs/>
                <w:sz w:val="24"/>
                <w:szCs w:val="24"/>
                <w:lang w:eastAsia="en-US"/>
              </w:rPr>
              <w:t xml:space="preserve"> prípadoch,</w:t>
            </w:r>
            <w:r w:rsidRPr="00341226" w:rsidR="00341226">
              <w:rPr>
                <w:rFonts w:ascii="Times New Roman" w:hAnsi="Times New Roman"/>
                <w:bCs/>
                <w:sz w:val="24"/>
                <w:szCs w:val="24"/>
                <w:lang w:eastAsia="en-US"/>
              </w:rPr>
              <w:t xml:space="preserve"> ak bola pacientovi </w:t>
            </w:r>
            <w:r w:rsidRPr="00341226" w:rsidR="00341226">
              <w:rPr>
                <w:rFonts w:ascii="Times New Roman" w:hAnsi="Times New Roman"/>
                <w:sz w:val="24"/>
                <w:szCs w:val="24"/>
                <w:lang w:eastAsia="en-US"/>
              </w:rPr>
              <w:t>poskytnutá zdravotná starostlivosť v rámci ambulantnej pohotovostnej služby alebo ústavnej pohotovostnej služby bezprostredne po vzniku úrazu,</w:t>
            </w:r>
            <w:r w:rsidR="006606E1">
              <w:rPr>
                <w:rFonts w:ascii="Times New Roman" w:hAnsi="Times New Roman"/>
                <w:sz w:val="24"/>
                <w:szCs w:val="24"/>
                <w:lang w:eastAsia="en-US"/>
              </w:rPr>
              <w:t xml:space="preserve"> </w:t>
            </w:r>
            <w:r w:rsidRPr="006606E1" w:rsidR="006606E1">
              <w:rPr>
                <w:rFonts w:ascii="Times New Roman" w:hAnsi="Times New Roman"/>
                <w:sz w:val="24"/>
                <w:szCs w:val="24"/>
              </w:rPr>
              <w:t>to neplatí, ak úraz vznikol preukázateľne v dôsledku užitia alkoholu,  inej návykovej látky alebo lieku užitého iným spôsobom ako bolo odporučené lekárom</w:t>
            </w:r>
            <w:r w:rsidR="006606E1">
              <w:rPr>
                <w:rFonts w:ascii="Times New Roman" w:hAnsi="Times New Roman"/>
                <w:sz w:val="24"/>
                <w:szCs w:val="24"/>
              </w:rPr>
              <w:t>,</w:t>
            </w:r>
            <w:r w:rsidRPr="00341226" w:rsidR="00341226">
              <w:rPr>
                <w:rFonts w:ascii="Times New Roman" w:hAnsi="Times New Roman"/>
                <w:sz w:val="24"/>
                <w:szCs w:val="24"/>
                <w:lang w:eastAsia="en-US"/>
              </w:rPr>
              <w:t xml:space="preserve"> </w:t>
            </w:r>
            <w:r w:rsidRPr="00341226" w:rsidR="006606E1">
              <w:rPr>
                <w:rFonts w:ascii="Times New Roman" w:hAnsi="Times New Roman"/>
                <w:sz w:val="24"/>
                <w:szCs w:val="24"/>
                <w:lang w:eastAsia="en-US"/>
              </w:rPr>
              <w:t xml:space="preserve">prípadne  </w:t>
            </w:r>
            <w:r w:rsidRPr="00341226" w:rsidR="00341226">
              <w:rPr>
                <w:rFonts w:ascii="Times New Roman" w:hAnsi="Times New Roman"/>
                <w:sz w:val="24"/>
                <w:szCs w:val="24"/>
                <w:lang w:eastAsia="en-US"/>
              </w:rPr>
              <w:t>ak mu bola poskytnutá zdravotná starostlivosť v rámci ústavnej pohotovostnej služby</w:t>
            </w:r>
            <w:r w:rsidRPr="00341226" w:rsidR="00341226">
              <w:rPr>
                <w:rFonts w:ascii="Times New Roman" w:hAnsi="Times New Roman"/>
                <w:sz w:val="24"/>
                <w:szCs w:val="24"/>
                <w:lang w:eastAsia="en-US"/>
              </w:rPr>
              <w:t xml:space="preserve"> </w:t>
            </w:r>
            <w:r w:rsidRPr="00341226" w:rsidR="00341226">
              <w:rPr>
                <w:rFonts w:ascii="Times New Roman" w:hAnsi="Times New Roman"/>
                <w:sz w:val="24"/>
                <w:szCs w:val="24"/>
                <w:lang w:eastAsia="en-US"/>
              </w:rPr>
              <w:t>na lôžku v trvaní najmenej dve hodiny  alebo ak po poskytnutí zdravotnej starostlivosti v rámci ambulantnej pohotovostnej služby alebo ústavnej pohotovostnej služby bol následne prijatý do ústavnej starostlivosti. Podľa doterajšej právnej úpravy pacient platil za každé poskytnutie ambulantnej alebo ústavnej pohotovostnej služby, okrem prípadu</w:t>
            </w:r>
            <w:r w:rsidR="002619BD">
              <w:rPr>
                <w:rFonts w:ascii="Times New Roman" w:hAnsi="Times New Roman"/>
                <w:sz w:val="24"/>
                <w:szCs w:val="24"/>
                <w:lang w:eastAsia="en-US"/>
              </w:rPr>
              <w:t>,</w:t>
            </w:r>
            <w:r w:rsidRPr="00341226" w:rsidR="00341226">
              <w:rPr>
                <w:rFonts w:ascii="Times New Roman" w:hAnsi="Times New Roman"/>
                <w:sz w:val="24"/>
                <w:szCs w:val="24"/>
                <w:lang w:eastAsia="en-US"/>
              </w:rPr>
              <w:t xml:space="preserve"> ak bol následne hospitalizovaný. </w:t>
            </w:r>
          </w:p>
          <w:p w:rsidR="00DD45DA" w:rsidP="006D4B11">
            <w:pPr>
              <w:numPr>
                <w:numId w:val="11"/>
              </w:numPr>
              <w:suppressAutoHyphens/>
              <w:bidi w:val="0"/>
              <w:spacing w:line="100" w:lineRule="atLeast"/>
              <w:ind w:right="-2"/>
              <w:jc w:val="both"/>
              <w:rPr>
                <w:rFonts w:ascii="Times New Roman" w:hAnsi="Times New Roman"/>
                <w:bCs/>
                <w:sz w:val="24"/>
                <w:szCs w:val="24"/>
                <w:lang w:eastAsia="en-US"/>
              </w:rPr>
            </w:pPr>
            <w:r w:rsidRPr="00DD45DA">
              <w:rPr>
                <w:rFonts w:ascii="Times New Roman" w:hAnsi="Times New Roman"/>
                <w:bCs/>
                <w:sz w:val="24"/>
                <w:szCs w:val="24"/>
                <w:lang w:eastAsia="en-US"/>
              </w:rPr>
              <w:tab/>
              <w:t>V bode 4. 1 v časti týkajúcej sa špecifikácie negatívne ovplyvnených skupín odporúča Komisia uviesť prehľadným spôsobom iba špecifikácie jednotlivých dotknutých skupín. Ostatné údaje týkajúce sa kvantifikácie návrhov je potrebné uviesť v časti bodu 4.1 týkajúcej sa kvantifikácií negatívnych vplyvov na jednotlivé dotknuté skupiny, ktorú je potrebné do analýzy sociálnych vplyvov (v bode 4.1) uviesť.</w:t>
            </w:r>
          </w:p>
          <w:p w:rsidR="00BA6F2E" w:rsidRPr="00BA6F2E" w:rsidP="006D4B11">
            <w:pPr>
              <w:bidi w:val="0"/>
              <w:ind w:right="-2"/>
              <w:jc w:val="both"/>
              <w:rPr>
                <w:rFonts w:ascii="Times New Roman" w:hAnsi="Times New Roman"/>
                <w:bCs/>
                <w:sz w:val="24"/>
                <w:szCs w:val="22"/>
                <w:lang w:eastAsia="en-US"/>
              </w:rPr>
            </w:pPr>
            <w:r w:rsidRPr="009C7490">
              <w:rPr>
                <w:rFonts w:ascii="Times New Roman" w:hAnsi="Times New Roman"/>
                <w:bCs/>
                <w:sz w:val="24"/>
                <w:szCs w:val="24"/>
                <w:u w:val="single"/>
                <w:lang w:eastAsia="en-US"/>
              </w:rPr>
              <w:t>Stanovisko MZ SR:</w:t>
            </w:r>
            <w:r w:rsidRPr="00BA6F2E">
              <w:rPr>
                <w:rFonts w:ascii="Times New Roman" w:hAnsi="Times New Roman"/>
                <w:bCs/>
                <w:sz w:val="24"/>
                <w:szCs w:val="24"/>
                <w:lang w:eastAsia="en-US"/>
              </w:rPr>
              <w:t xml:space="preserve"> </w:t>
            </w:r>
            <w:r>
              <w:rPr>
                <w:rFonts w:ascii="Times New Roman" w:hAnsi="Times New Roman"/>
                <w:bCs/>
                <w:sz w:val="24"/>
                <w:szCs w:val="24"/>
                <w:lang w:eastAsia="en-US"/>
              </w:rPr>
              <w:t xml:space="preserve">Text je </w:t>
            </w:r>
            <w:r w:rsidR="007A0FFC">
              <w:rPr>
                <w:rFonts w:ascii="Times New Roman" w:hAnsi="Times New Roman"/>
                <w:bCs/>
                <w:sz w:val="24"/>
                <w:szCs w:val="24"/>
                <w:lang w:eastAsia="en-US"/>
              </w:rPr>
              <w:t>upravený</w:t>
            </w:r>
            <w:r>
              <w:rPr>
                <w:rFonts w:ascii="Times New Roman" w:hAnsi="Times New Roman"/>
                <w:bCs/>
                <w:sz w:val="24"/>
                <w:szCs w:val="24"/>
                <w:lang w:eastAsia="en-US"/>
              </w:rPr>
              <w:t xml:space="preserve">. </w:t>
            </w:r>
            <w:r w:rsidRPr="00BA6F2E">
              <w:rPr>
                <w:rFonts w:ascii="Times New Roman" w:hAnsi="Times New Roman"/>
                <w:bCs/>
                <w:sz w:val="24"/>
                <w:szCs w:val="22"/>
                <w:lang w:eastAsia="en-US"/>
              </w:rPr>
              <w:t xml:space="preserve"> </w:t>
            </w:r>
          </w:p>
          <w:p w:rsidR="00DD45DA" w:rsidRPr="00E8459E" w:rsidP="006D4B11">
            <w:pPr>
              <w:numPr>
                <w:numId w:val="11"/>
              </w:numPr>
              <w:suppressAutoHyphens/>
              <w:bidi w:val="0"/>
              <w:spacing w:line="100" w:lineRule="atLeast"/>
              <w:ind w:right="-2"/>
              <w:jc w:val="both"/>
              <w:rPr>
                <w:rFonts w:ascii="Times New Roman" w:hAnsi="Times New Roman"/>
                <w:bCs/>
                <w:sz w:val="24"/>
                <w:szCs w:val="24"/>
                <w:lang w:eastAsia="en-US"/>
              </w:rPr>
            </w:pPr>
            <w:r w:rsidRPr="00DD45DA">
              <w:rPr>
                <w:rFonts w:ascii="Times New Roman" w:hAnsi="Times New Roman"/>
                <w:bCs/>
                <w:sz w:val="24"/>
                <w:szCs w:val="24"/>
                <w:lang w:eastAsia="en-US"/>
              </w:rPr>
              <w:t xml:space="preserve">Pre sprehľadnenie informácie odporúča Komisia uviesť, ktoré skupiny poistencov sú oslobodené od úhrad, ktoré sa návrhom zákona zvyšujú, resp. zavádzajú, a to v </w:t>
            </w:r>
            <w:r w:rsidRPr="00E8459E">
              <w:rPr>
                <w:rFonts w:ascii="Times New Roman" w:hAnsi="Times New Roman"/>
                <w:bCs/>
                <w:sz w:val="24"/>
                <w:szCs w:val="24"/>
                <w:lang w:eastAsia="en-US"/>
              </w:rPr>
              <w:t>členení podľa jednotlivých návrhov na zmenu úhrady.</w:t>
            </w:r>
          </w:p>
          <w:p w:rsidR="00E8459E" w:rsidRPr="00E8459E" w:rsidP="006D4B11">
            <w:pPr>
              <w:suppressAutoHyphens/>
              <w:bidi w:val="0"/>
              <w:spacing w:line="100" w:lineRule="atLeast"/>
              <w:ind w:right="-2"/>
              <w:jc w:val="both"/>
              <w:rPr>
                <w:rFonts w:ascii="Times New Roman" w:hAnsi="Times New Roman"/>
                <w:bCs/>
                <w:sz w:val="24"/>
                <w:szCs w:val="24"/>
                <w:lang w:eastAsia="en-US"/>
              </w:rPr>
            </w:pPr>
            <w:r w:rsidRPr="00E8459E">
              <w:rPr>
                <w:rFonts w:ascii="Times New Roman" w:hAnsi="Times New Roman"/>
                <w:bCs/>
                <w:sz w:val="24"/>
                <w:szCs w:val="24"/>
                <w:u w:val="single"/>
                <w:lang w:eastAsia="en-US"/>
              </w:rPr>
              <w:t xml:space="preserve">Stanovisko MZ SR: </w:t>
            </w:r>
            <w:r w:rsidRPr="00E8459E">
              <w:rPr>
                <w:rFonts w:ascii="Times New Roman" w:hAnsi="Times New Roman"/>
                <w:bCs/>
                <w:sz w:val="24"/>
                <w:szCs w:val="24"/>
                <w:lang w:eastAsia="en-US"/>
              </w:rPr>
              <w:t>Analýza sociálnych vplyvov je prepracovaná v zmysle pripomienky</w:t>
            </w:r>
            <w:r w:rsidR="002619BD">
              <w:rPr>
                <w:rFonts w:ascii="Times New Roman" w:hAnsi="Times New Roman"/>
                <w:bCs/>
                <w:sz w:val="24"/>
                <w:szCs w:val="24"/>
                <w:lang w:eastAsia="en-US"/>
              </w:rPr>
              <w:t>.</w:t>
            </w:r>
          </w:p>
          <w:p w:rsidR="00DD45DA" w:rsidRPr="00DD45DA" w:rsidP="006D4B11">
            <w:pPr>
              <w:numPr>
                <w:numId w:val="11"/>
              </w:numPr>
              <w:suppressAutoHyphens/>
              <w:bidi w:val="0"/>
              <w:spacing w:line="100" w:lineRule="atLeast"/>
              <w:ind w:right="-2"/>
              <w:jc w:val="both"/>
              <w:rPr>
                <w:rFonts w:ascii="Times New Roman" w:hAnsi="Times New Roman"/>
                <w:bCs/>
                <w:sz w:val="24"/>
                <w:szCs w:val="24"/>
                <w:lang w:eastAsia="en-US"/>
              </w:rPr>
            </w:pPr>
            <w:r w:rsidRPr="00E8459E">
              <w:rPr>
                <w:rFonts w:ascii="Times New Roman" w:hAnsi="Times New Roman"/>
                <w:bCs/>
                <w:sz w:val="24"/>
                <w:szCs w:val="24"/>
                <w:lang w:eastAsia="en-US"/>
              </w:rPr>
              <w:t>Komisia</w:t>
            </w:r>
            <w:r w:rsidRPr="00DD45DA">
              <w:rPr>
                <w:rFonts w:ascii="Times New Roman" w:hAnsi="Times New Roman"/>
                <w:bCs/>
                <w:sz w:val="24"/>
                <w:szCs w:val="24"/>
                <w:lang w:eastAsia="en-US"/>
              </w:rPr>
              <w:t xml:space="preserve"> tiež odporúča predkladateľovi prehodnotiť, či predloženým návrhom nedochádza k obmedzeniu času poskytovania ambulantnej pohotovostnej služby a či nedochádza k obmedzeniu času poskytovania zubnolekárskej pohotovostnej služby. V takomto prípade ide o negatívny sociálny vplyv – zhoršenie prístupu k tejto zdravotnej starostlivosti, ktorý je potrebné zhodnotiť v bode 4.2. analýzy sociálnych vplyvov.</w:t>
            </w:r>
          </w:p>
          <w:p w:rsidR="002619BD" w:rsidRPr="00E8459E" w:rsidP="006D4B11">
            <w:pPr>
              <w:suppressAutoHyphens/>
              <w:bidi w:val="0"/>
              <w:spacing w:line="100" w:lineRule="atLeast"/>
              <w:ind w:right="-2"/>
              <w:jc w:val="both"/>
              <w:rPr>
                <w:rFonts w:ascii="Times New Roman" w:hAnsi="Times New Roman"/>
                <w:bCs/>
                <w:sz w:val="24"/>
                <w:szCs w:val="24"/>
                <w:lang w:eastAsia="en-US"/>
              </w:rPr>
            </w:pPr>
            <w:r w:rsidRPr="00E8459E">
              <w:rPr>
                <w:rFonts w:ascii="Times New Roman" w:hAnsi="Times New Roman"/>
                <w:bCs/>
                <w:sz w:val="24"/>
                <w:szCs w:val="24"/>
                <w:u w:val="single"/>
                <w:lang w:eastAsia="en-US"/>
              </w:rPr>
              <w:t xml:space="preserve">Stanovisko MZ SR: </w:t>
            </w:r>
            <w:r w:rsidRPr="00E8459E">
              <w:rPr>
                <w:rFonts w:ascii="Times New Roman" w:hAnsi="Times New Roman"/>
                <w:bCs/>
                <w:sz w:val="24"/>
                <w:szCs w:val="24"/>
                <w:lang w:eastAsia="en-US"/>
              </w:rPr>
              <w:t xml:space="preserve">Analýza sociálnych vplyvov je </w:t>
            </w:r>
            <w:r>
              <w:rPr>
                <w:rFonts w:ascii="Times New Roman" w:hAnsi="Times New Roman"/>
                <w:bCs/>
                <w:sz w:val="24"/>
                <w:szCs w:val="24"/>
                <w:lang w:eastAsia="en-US"/>
              </w:rPr>
              <w:t>dopracovaná.</w:t>
            </w:r>
          </w:p>
          <w:p w:rsidR="00DD45DA" w:rsidRPr="00DD45DA" w:rsidP="006D4B11">
            <w:pPr>
              <w:bidi w:val="0"/>
              <w:ind w:right="-2"/>
              <w:jc w:val="both"/>
              <w:rPr>
                <w:rFonts w:ascii="Times New Roman" w:hAnsi="Times New Roman"/>
                <w:b/>
                <w:bCs/>
                <w:sz w:val="24"/>
                <w:szCs w:val="24"/>
                <w:lang w:eastAsia="en-US"/>
              </w:rPr>
            </w:pPr>
          </w:p>
          <w:p w:rsidR="00DD45DA" w:rsidRPr="00DD45DA" w:rsidP="006D4B11">
            <w:pPr>
              <w:bidi w:val="0"/>
              <w:ind w:right="-2"/>
              <w:jc w:val="both"/>
              <w:rPr>
                <w:rFonts w:ascii="Times New Roman" w:hAnsi="Times New Roman"/>
                <w:b/>
                <w:bCs/>
                <w:sz w:val="24"/>
                <w:szCs w:val="24"/>
                <w:lang w:eastAsia="en-US"/>
              </w:rPr>
            </w:pPr>
            <w:r w:rsidRPr="00DD45DA">
              <w:rPr>
                <w:rFonts w:ascii="Times New Roman" w:hAnsi="Times New Roman"/>
                <w:b/>
                <w:bCs/>
                <w:sz w:val="24"/>
                <w:szCs w:val="24"/>
                <w:lang w:eastAsia="en-US"/>
              </w:rPr>
              <w:t>K doložke vybraných vplyvov</w:t>
            </w:r>
          </w:p>
          <w:p w:rsidR="00DD45DA" w:rsidRPr="00DD45DA" w:rsidP="006D4B11">
            <w:pPr>
              <w:bidi w:val="0"/>
              <w:ind w:right="-2"/>
              <w:jc w:val="both"/>
              <w:rPr>
                <w:rFonts w:ascii="Times New Roman" w:hAnsi="Times New Roman"/>
                <w:bCs/>
                <w:sz w:val="24"/>
                <w:szCs w:val="24"/>
                <w:lang w:eastAsia="en-US"/>
              </w:rPr>
            </w:pPr>
            <w:r w:rsidRPr="00DD45DA">
              <w:rPr>
                <w:rFonts w:ascii="Times New Roman" w:hAnsi="Times New Roman"/>
                <w:bCs/>
                <w:sz w:val="24"/>
                <w:szCs w:val="24"/>
                <w:lang w:eastAsia="en-US"/>
              </w:rPr>
              <w:t>V časti „4. Dotknuté subjekty“ je potrebné doplniť pacientov a poistencov.</w:t>
            </w:r>
          </w:p>
          <w:p w:rsidR="00DD45DA" w:rsidRPr="00DD45DA" w:rsidP="006D4B11">
            <w:pPr>
              <w:tabs>
                <w:tab w:val="center" w:pos="6379"/>
              </w:tabs>
              <w:bidi w:val="0"/>
              <w:ind w:right="-2"/>
              <w:jc w:val="both"/>
              <w:rPr>
                <w:rFonts w:ascii="Times New Roman" w:hAnsi="Times New Roman"/>
                <w:bCs/>
                <w:sz w:val="24"/>
                <w:szCs w:val="24"/>
                <w:lang w:eastAsia="en-US"/>
              </w:rPr>
            </w:pPr>
          </w:p>
          <w:p w:rsidR="00DD45DA" w:rsidRPr="00DD45DA" w:rsidP="006D4B11">
            <w:pPr>
              <w:tabs>
                <w:tab w:val="center" w:pos="6379"/>
              </w:tabs>
              <w:bidi w:val="0"/>
              <w:ind w:right="-2"/>
              <w:jc w:val="both"/>
              <w:rPr>
                <w:rFonts w:ascii="Times New Roman" w:hAnsi="Times New Roman"/>
                <w:bCs/>
                <w:sz w:val="24"/>
                <w:szCs w:val="24"/>
                <w:lang w:eastAsia="en-US"/>
              </w:rPr>
            </w:pPr>
            <w:r w:rsidRPr="00DD45DA">
              <w:rPr>
                <w:rFonts w:ascii="Times New Roman" w:hAnsi="Times New Roman"/>
                <w:b/>
                <w:bCs/>
                <w:sz w:val="24"/>
                <w:szCs w:val="24"/>
                <w:lang w:eastAsia="en-US"/>
              </w:rPr>
              <w:t xml:space="preserve">III. Záver: </w:t>
            </w:r>
            <w:r w:rsidRPr="00DD45DA">
              <w:rPr>
                <w:rFonts w:ascii="Times New Roman" w:hAnsi="Times New Roman"/>
                <w:bCs/>
                <w:sz w:val="24"/>
                <w:szCs w:val="24"/>
                <w:lang w:eastAsia="en-US"/>
              </w:rPr>
              <w:t xml:space="preserve">Stála pracovná komisia na posudzovanie vybraných vplyvov vyjadruje </w:t>
            </w:r>
          </w:p>
          <w:p w:rsidR="00DD45DA" w:rsidRPr="00DD45DA" w:rsidP="006D4B11">
            <w:pPr>
              <w:tabs>
                <w:tab w:val="center" w:pos="6379"/>
              </w:tabs>
              <w:bidi w:val="0"/>
              <w:ind w:right="-2"/>
              <w:jc w:val="both"/>
              <w:rPr>
                <w:rFonts w:ascii="Times New Roman" w:hAnsi="Times New Roman"/>
                <w:bCs/>
                <w:sz w:val="24"/>
                <w:szCs w:val="24"/>
                <w:lang w:eastAsia="en-US"/>
              </w:rPr>
            </w:pPr>
          </w:p>
          <w:p w:rsidR="00DD45DA" w:rsidRPr="00DD45DA" w:rsidP="006D4B11">
            <w:pPr>
              <w:tabs>
                <w:tab w:val="center" w:pos="6379"/>
              </w:tabs>
              <w:bidi w:val="0"/>
              <w:ind w:right="-2"/>
              <w:jc w:val="center"/>
              <w:rPr>
                <w:rFonts w:ascii="Times New Roman" w:hAnsi="Times New Roman"/>
                <w:b/>
                <w:bCs/>
                <w:sz w:val="24"/>
                <w:szCs w:val="24"/>
                <w:lang w:eastAsia="en-US"/>
              </w:rPr>
            </w:pPr>
          </w:p>
          <w:p w:rsidR="00DD45DA" w:rsidRPr="00DD45DA" w:rsidP="006D4B11">
            <w:pPr>
              <w:tabs>
                <w:tab w:val="center" w:pos="6379"/>
              </w:tabs>
              <w:bidi w:val="0"/>
              <w:ind w:right="-2"/>
              <w:jc w:val="center"/>
              <w:rPr>
                <w:rFonts w:ascii="Times New Roman" w:hAnsi="Times New Roman"/>
                <w:b/>
                <w:bCs/>
                <w:sz w:val="24"/>
                <w:szCs w:val="24"/>
                <w:lang w:eastAsia="en-US"/>
              </w:rPr>
            </w:pPr>
            <w:r w:rsidRPr="00DD45DA">
              <w:rPr>
                <w:rFonts w:ascii="Times New Roman" w:hAnsi="Times New Roman"/>
                <w:b/>
                <w:bCs/>
                <w:sz w:val="24"/>
                <w:szCs w:val="24"/>
                <w:lang w:eastAsia="en-US"/>
              </w:rPr>
              <w:t>nesúhlasné stanovisko</w:t>
            </w:r>
          </w:p>
          <w:p w:rsidR="00DD45DA" w:rsidRPr="00DD45DA" w:rsidP="006D4B11">
            <w:pPr>
              <w:tabs>
                <w:tab w:val="center" w:pos="6379"/>
              </w:tabs>
              <w:bidi w:val="0"/>
              <w:ind w:right="-2"/>
              <w:jc w:val="both"/>
              <w:rPr>
                <w:rFonts w:ascii="Times New Roman" w:hAnsi="Times New Roman"/>
                <w:b/>
                <w:bCs/>
                <w:sz w:val="24"/>
                <w:szCs w:val="24"/>
                <w:lang w:eastAsia="en-US"/>
              </w:rPr>
            </w:pPr>
          </w:p>
          <w:p w:rsidR="00DD45DA" w:rsidRPr="00DD45DA" w:rsidP="006D4B11">
            <w:pPr>
              <w:tabs>
                <w:tab w:val="center" w:pos="6379"/>
              </w:tabs>
              <w:bidi w:val="0"/>
              <w:ind w:right="-2"/>
              <w:jc w:val="both"/>
              <w:rPr>
                <w:rFonts w:ascii="Times New Roman" w:hAnsi="Times New Roman"/>
                <w:bCs/>
                <w:sz w:val="24"/>
                <w:szCs w:val="24"/>
                <w:lang w:eastAsia="ar-SA"/>
              </w:rPr>
            </w:pPr>
          </w:p>
          <w:p w:rsidR="00DD45DA" w:rsidRPr="00DD45DA" w:rsidP="006D4B11">
            <w:pPr>
              <w:tabs>
                <w:tab w:val="center" w:pos="6379"/>
              </w:tabs>
              <w:bidi w:val="0"/>
              <w:ind w:right="-2"/>
              <w:jc w:val="both"/>
              <w:rPr>
                <w:rFonts w:ascii="Times New Roman" w:hAnsi="Times New Roman"/>
                <w:bCs/>
                <w:sz w:val="24"/>
                <w:szCs w:val="24"/>
                <w:lang w:eastAsia="en-US"/>
              </w:rPr>
            </w:pPr>
            <w:r w:rsidRPr="00DD45DA">
              <w:rPr>
                <w:rFonts w:ascii="Times New Roman" w:hAnsi="Times New Roman"/>
                <w:bCs/>
                <w:sz w:val="24"/>
                <w:szCs w:val="24"/>
                <w:lang w:eastAsia="en-US"/>
              </w:rPr>
              <w:t xml:space="preserve">s materiálom predloženým na predbežné pripomienkové konanie s odporúčaním na jeho dopracovanie podľa pripomienok v bode II.  </w:t>
            </w:r>
          </w:p>
          <w:p w:rsidR="00DD45DA" w:rsidRPr="00DD45DA" w:rsidP="006D4B11">
            <w:pPr>
              <w:tabs>
                <w:tab w:val="center" w:pos="6379"/>
              </w:tabs>
              <w:bidi w:val="0"/>
              <w:ind w:right="-2"/>
              <w:jc w:val="both"/>
              <w:rPr>
                <w:rFonts w:ascii="Times New Roman" w:hAnsi="Times New Roman"/>
                <w:b/>
                <w:bCs/>
                <w:sz w:val="24"/>
                <w:szCs w:val="24"/>
                <w:lang w:eastAsia="en-US"/>
              </w:rPr>
            </w:pPr>
          </w:p>
          <w:p w:rsidR="00DD45DA" w:rsidRPr="00DD45DA" w:rsidP="006D4B11">
            <w:pPr>
              <w:tabs>
                <w:tab w:val="center" w:pos="6379"/>
              </w:tabs>
              <w:bidi w:val="0"/>
              <w:ind w:right="-2"/>
              <w:jc w:val="both"/>
              <w:rPr>
                <w:rFonts w:ascii="Times New Roman" w:hAnsi="Times New Roman"/>
                <w:bCs/>
                <w:sz w:val="24"/>
                <w:szCs w:val="24"/>
                <w:lang w:eastAsia="en-US"/>
              </w:rPr>
            </w:pPr>
            <w:r w:rsidRPr="00DD45DA">
              <w:rPr>
                <w:rFonts w:ascii="Times New Roman" w:hAnsi="Times New Roman"/>
                <w:b/>
                <w:bCs/>
                <w:sz w:val="24"/>
                <w:szCs w:val="24"/>
                <w:lang w:eastAsia="en-US"/>
              </w:rPr>
              <w:t xml:space="preserve">IV. Poznámka: </w:t>
            </w:r>
            <w:r w:rsidRPr="00DD45DA">
              <w:rPr>
                <w:rFonts w:ascii="Times New Roman" w:hAnsi="Times New Roman"/>
                <w:bCs/>
                <w:sz w:val="24"/>
                <w:szCs w:val="24"/>
                <w:lang w:eastAsia="en-US"/>
              </w:rPr>
              <w:t>Predkladateľ zapracuje pripomienky a odporúčania na úpravu uvedené v bode II a uvedie stanovisko Komisie do Doložky vybraných vplyvov spolu s vyhodnotením pripomienok.</w:t>
            </w:r>
          </w:p>
          <w:p w:rsidR="00DD45DA" w:rsidRPr="00DD45DA" w:rsidP="006D4B11">
            <w:pPr>
              <w:tabs>
                <w:tab w:val="center" w:pos="6379"/>
              </w:tabs>
              <w:bidi w:val="0"/>
              <w:ind w:right="-2"/>
              <w:jc w:val="both"/>
              <w:rPr>
                <w:rFonts w:ascii="Times New Roman" w:hAnsi="Times New Roman"/>
                <w:bCs/>
                <w:sz w:val="24"/>
                <w:szCs w:val="24"/>
                <w:lang w:eastAsia="en-US"/>
              </w:rPr>
            </w:pPr>
          </w:p>
          <w:p w:rsidR="00DD45DA" w:rsidRPr="00DD45DA" w:rsidP="006D4B11">
            <w:pPr>
              <w:tabs>
                <w:tab w:val="center" w:pos="6379"/>
              </w:tabs>
              <w:bidi w:val="0"/>
              <w:ind w:right="-2"/>
              <w:jc w:val="both"/>
              <w:rPr>
                <w:rFonts w:ascii="Times New Roman" w:hAnsi="Times New Roman"/>
                <w:bCs/>
                <w:sz w:val="24"/>
                <w:szCs w:val="24"/>
                <w:lang w:eastAsia="ar-SA"/>
              </w:rPr>
            </w:pPr>
            <w:r w:rsidRPr="00DD45DA">
              <w:rPr>
                <w:rFonts w:ascii="Times New Roman" w:hAnsi="Times New Roman"/>
                <w:bCs/>
                <w:sz w:val="24"/>
                <w:szCs w:val="24"/>
                <w:lang w:eastAsia="en-US"/>
              </w:rPr>
              <w:t>Nesúhlasné stanovisko komisie neznamená zastavenie ďalšieho schvaľovacieho procesu. Stanovisko komisie slúži ako podklad pre informované rozhodovanie vlády Slovenskej republiky a ďalších subjektov v rámci schvaľovacieho procesu. Predkladateľ má možnosť dopracovať materiál podľa pripomienok a zaslať ho na opätovné schválenie Komisie, ktorá môže následne zmeniť svoje stanovisko.</w:t>
            </w:r>
          </w:p>
          <w:p w:rsidR="00DD45DA" w:rsidRPr="00654C22" w:rsidP="006D4B11">
            <w:pPr>
              <w:bidi w:val="0"/>
              <w:rPr>
                <w:rFonts w:ascii="Times New Roman" w:hAnsi="Times New Roman"/>
                <w:sz w:val="24"/>
                <w:szCs w:val="24"/>
              </w:rPr>
            </w:pPr>
          </w:p>
          <w:p w:rsidR="00E34800" w:rsidRPr="00654C22" w:rsidP="006D4B11">
            <w:pPr>
              <w:bidi w:val="0"/>
              <w:rPr>
                <w:rFonts w:ascii="Times New Roman" w:hAnsi="Times New Roman"/>
                <w:sz w:val="24"/>
                <w:szCs w:val="24"/>
              </w:rPr>
            </w:pPr>
          </w:p>
        </w:tc>
      </w:tr>
    </w:tbl>
    <w:p w:rsidR="00E34800" w:rsidRPr="00654C22" w:rsidP="006D4B11">
      <w:pPr>
        <w:bidi w:val="0"/>
        <w:rPr>
          <w:rFonts w:ascii="Times New Roman" w:hAnsi="Times New Roman"/>
          <w:b/>
        </w:rPr>
      </w:pPr>
    </w:p>
    <w:p w:rsidR="003501A1" w:rsidRPr="00654C22" w:rsidP="006D4B11">
      <w:pPr>
        <w:bidi w:val="0"/>
        <w:rPr>
          <w:rFonts w:ascii="Times New Roman" w:hAnsi="Times New Roman"/>
          <w:b/>
        </w:rPr>
      </w:pPr>
    </w:p>
    <w:p w:rsidR="00886A05" w:rsidRPr="00654C22" w:rsidP="006D4B11">
      <w:pPr>
        <w:bidi w:val="0"/>
        <w:rPr>
          <w:rFonts w:ascii="Times New Roman" w:hAnsi="Times New Roman"/>
          <w:b/>
        </w:rPr>
      </w:pPr>
    </w:p>
    <w:p w:rsidR="00886A05" w:rsidRPr="00654C22" w:rsidP="006D4B11">
      <w:pPr>
        <w:bidi w:val="0"/>
        <w:rPr>
          <w:rFonts w:ascii="Times New Roman" w:hAnsi="Times New Roman"/>
          <w:b/>
        </w:rPr>
      </w:pPr>
    </w:p>
    <w:p w:rsidR="009A2B1D" w:rsidRPr="00732E57" w:rsidP="006D4B11">
      <w:pPr>
        <w:bidi w:val="0"/>
        <w:rPr>
          <w:rFonts w:ascii="Times New Roman" w:hAnsi="Times New Roman"/>
          <w:lang w:eastAsia="en-US"/>
        </w:rPr>
      </w:pPr>
    </w:p>
    <w:sectPr w:rsidSect="004C60B8">
      <w:headerReference w:type="even" r:id="rId5"/>
      <w:footerReference w:type="even" r:id="rId6"/>
      <w:footerReference w:type="default" r:id="rId7"/>
      <w:headerReference w:type="first" r:id="rId8"/>
      <w:footerReference w:type="first" r:id="rId9"/>
      <w:pgSz w:w="11906" w:h="16838"/>
      <w:pgMar w:top="1417" w:right="1417" w:bottom="1134"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MS Mincho">
    <w:altName w:val="Yu Gothic UI"/>
    <w:panose1 w:val="02020609040205080304"/>
    <w:charset w:val="80"/>
    <w:family w:val="roman"/>
    <w:pitch w:val="fixed"/>
    <w:sig w:usb0="00000000" w:usb1="00000000" w:usb2="00000000" w:usb3="00000000" w:csb0="00020000" w:csb1="00000000"/>
  </w:font>
  <w:font w:name="MS Gothic">
    <w:altName w:val="MS Mincho"/>
    <w:panose1 w:val="020B0609070205080204"/>
    <w:charset w:val="80"/>
    <w:family w:val="modern"/>
    <w:pitch w:val="fixed"/>
    <w:sig w:usb0="00000000" w:usb1="00000000" w:usb2="00000000" w:usb3="00000000" w:csb0="0002009F" w:csb1="00000000"/>
  </w:font>
  <w:font w:name="Cambria Math">
    <w:altName w:val="Palatino Linotype"/>
    <w:panose1 w:val="00000000000000000000"/>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FF" w:csb1="00000000"/>
  </w:font>
  <w:font w:name="@MS Gothic">
    <w:panose1 w:val="020B0609070205080204"/>
    <w:charset w:val="80"/>
    <w:family w:val="modern"/>
    <w:pitch w:val="fixed"/>
    <w:sig w:usb0="00000000" w:usb1="00000000" w:usb2="00000000" w:usb3="00000000" w:csb0="0002009F" w:csb1="00000000"/>
  </w:font>
  <w:font w:name="Segoe UI Symbol">
    <w:panose1 w:val="020B0502040204020203"/>
    <w:charset w:val="00"/>
    <w:family w:val="swiss"/>
    <w:pitch w:val="variable"/>
    <w:sig w:usb0="00000000" w:usb1="00000000" w:usb2="00000000" w:usb3="00000000" w:csb0="00000001" w:csb1="00000000"/>
  </w:font>
  <w:font w:name="Tahoma">
    <w:altName w:val="Tahoma"/>
    <w:panose1 w:val="020B0604030504040204"/>
    <w:charset w:val="EE"/>
    <w:family w:val="swiss"/>
    <w:pitch w:val="variable"/>
    <w:sig w:usb0="00000000" w:usb1="00000000" w:usb2="00000000" w:usb3="00000000" w:csb0="000101FF" w:csb1="00000000"/>
  </w:font>
  <w:font w:name="@MS Mincho">
    <w:panose1 w:val="02020609040205080304"/>
    <w:charset w:val="80"/>
    <w:family w:val="modern"/>
    <w:pitch w:val="fixed"/>
    <w:sig w:usb0="00000000" w:usb1="00000000" w:usb2="00000000" w:usb3="00000000" w:csb0="00020000"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926">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10</w:t>
    </w:r>
    <w:r>
      <w:rPr>
        <w:rStyle w:val="PageNumber"/>
        <w:rFonts w:ascii="Times New Roman" w:hAnsi="Times New Roman"/>
      </w:rPr>
      <w:fldChar w:fldCharType="end"/>
    </w:r>
  </w:p>
  <w:p w:rsidR="00273926">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926">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1D28F9">
      <w:rPr>
        <w:rFonts w:ascii="Times New Roman" w:hAnsi="Times New Roman"/>
        <w:noProof/>
      </w:rPr>
      <w:t>5</w:t>
    </w:r>
    <w:r>
      <w:rPr>
        <w:rFonts w:ascii="Times New Roman" w:hAnsi="Times New Roman"/>
      </w:rPr>
      <w:fldChar w:fldCharType="end"/>
    </w:r>
  </w:p>
  <w:p w:rsidR="00273926">
    <w:pPr>
      <w:pStyle w:val="Footer"/>
      <w:bidi w:val="0"/>
      <w:ind w:right="36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926">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noProof/>
      </w:rPr>
      <w:t>0</w:t>
    </w:r>
    <w:r>
      <w:rPr>
        <w:rFonts w:ascii="Times New Roman" w:hAnsi="Times New Roman"/>
      </w:rPr>
      <w:fldChar w:fldCharType="end"/>
    </w:r>
  </w:p>
  <w:p w:rsidR="00273926">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926" w:rsidP="008D26FA">
    <w:pPr>
      <w:pStyle w:val="Header"/>
      <w:bidi w:val="0"/>
      <w:jc w:val="right"/>
      <w:rPr>
        <w:rFonts w:ascii="Times New Roman" w:hAnsi="Times New Roman"/>
        <w:sz w:val="24"/>
        <w:szCs w:val="24"/>
      </w:rPr>
    </w:pPr>
    <w:r>
      <w:rPr>
        <w:rFonts w:ascii="Times New Roman" w:hAnsi="Times New Roman"/>
        <w:sz w:val="24"/>
        <w:szCs w:val="24"/>
      </w:rPr>
      <w:t>Príloha č. 2</w:t>
    </w:r>
  </w:p>
  <w:p w:rsidR="00273926" w:rsidRPr="00EB59C8" w:rsidP="008D26FA">
    <w:pPr>
      <w:pStyle w:val="Header"/>
      <w:bidi w:val="0"/>
      <w:jc w:val="right"/>
      <w:rPr>
        <w:rFonts w:ascii="Times New Roman" w:hAnsi="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926" w:rsidRPr="000A15AE" w:rsidP="008D26FA">
    <w:pPr>
      <w:pStyle w:val="Header"/>
      <w:bidi w:val="0"/>
      <w:jc w:val="right"/>
      <w:rPr>
        <w:rFonts w:ascii="Times New Roman" w:hAnsi="Times New Roman"/>
        <w:sz w:val="24"/>
        <w:szCs w:val="24"/>
      </w:rPr>
    </w:pPr>
    <w:r>
      <w:rPr>
        <w:rFonts w:ascii="Times New Roman" w:hAnsi="Times New Roman"/>
        <w:sz w:val="24"/>
        <w:szCs w:val="24"/>
      </w:rPr>
      <w:t>Príloha č. 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Jc w:val="left"/>
      <w:pPr>
        <w:tabs>
          <w:tab w:val="num" w:pos="432"/>
        </w:tabs>
        <w:ind w:left="432" w:hanging="432"/>
      </w:pPr>
      <w:rPr>
        <w:rFonts w:cs="Times New Roman"/>
        <w:rtl w:val="0"/>
        <w:cs w:val="0"/>
      </w:rPr>
    </w:lvl>
    <w:lvl w:ilvl="1">
      <w:start w:val="1"/>
      <w:numFmt w:val="none"/>
      <w:suff w:val="nothing"/>
      <w:lvlJc w:val="left"/>
      <w:pPr>
        <w:tabs>
          <w:tab w:val="num" w:pos="576"/>
        </w:tabs>
        <w:ind w:left="576" w:hanging="576"/>
      </w:pPr>
      <w:rPr>
        <w:rFonts w:cs="Times New Roman"/>
        <w:rtl w:val="0"/>
        <w:cs w:val="0"/>
      </w:rPr>
    </w:lvl>
    <w:lvl w:ilvl="2">
      <w:start w:val="1"/>
      <w:numFmt w:val="none"/>
      <w:suff w:val="nothing"/>
      <w:lvlJc w:val="left"/>
      <w:pPr>
        <w:tabs>
          <w:tab w:val="num" w:pos="720"/>
        </w:tabs>
        <w:ind w:left="720" w:hanging="720"/>
      </w:pPr>
      <w:rPr>
        <w:rFonts w:cs="Times New Roman"/>
        <w:rtl w:val="0"/>
        <w:cs w:val="0"/>
      </w:rPr>
    </w:lvl>
    <w:lvl w:ilvl="3">
      <w:start w:val="1"/>
      <w:numFmt w:val="none"/>
      <w:suff w:val="nothing"/>
      <w:lvlJc w:val="left"/>
      <w:pPr>
        <w:tabs>
          <w:tab w:val="num" w:pos="864"/>
        </w:tabs>
        <w:ind w:left="864" w:hanging="864"/>
      </w:pPr>
      <w:rPr>
        <w:rFonts w:cs="Times New Roman"/>
        <w:rtl w:val="0"/>
        <w:cs w:val="0"/>
      </w:rPr>
    </w:lvl>
    <w:lvl w:ilvl="4">
      <w:start w:val="1"/>
      <w:numFmt w:val="none"/>
      <w:suff w:val="nothing"/>
      <w:lvlJc w:val="left"/>
      <w:pPr>
        <w:tabs>
          <w:tab w:val="num" w:pos="1008"/>
        </w:tabs>
        <w:ind w:left="1008" w:hanging="1008"/>
      </w:pPr>
      <w:rPr>
        <w:rFonts w:cs="Times New Roman"/>
        <w:rtl w:val="0"/>
        <w:cs w:val="0"/>
      </w:rPr>
    </w:lvl>
    <w:lvl w:ilvl="5">
      <w:start w:val="1"/>
      <w:numFmt w:val="none"/>
      <w:suff w:val="nothing"/>
      <w:lvlJc w:val="left"/>
      <w:pPr>
        <w:tabs>
          <w:tab w:val="num" w:pos="1152"/>
        </w:tabs>
        <w:ind w:left="1152" w:hanging="1152"/>
      </w:pPr>
      <w:rPr>
        <w:rFonts w:cs="Times New Roman"/>
        <w:rtl w:val="0"/>
        <w:cs w:val="0"/>
      </w:rPr>
    </w:lvl>
    <w:lvl w:ilvl="6">
      <w:start w:val="1"/>
      <w:numFmt w:val="none"/>
      <w:suff w:val="nothing"/>
      <w:lvlJc w:val="left"/>
      <w:pPr>
        <w:tabs>
          <w:tab w:val="num" w:pos="1296"/>
        </w:tabs>
        <w:ind w:left="1296" w:hanging="1296"/>
      </w:pPr>
      <w:rPr>
        <w:rFonts w:cs="Times New Roman"/>
        <w:rtl w:val="0"/>
        <w:cs w:val="0"/>
      </w:rPr>
    </w:lvl>
    <w:lvl w:ilvl="7">
      <w:start w:val="1"/>
      <w:numFmt w:val="none"/>
      <w:suff w:val="nothing"/>
      <w:lvlJc w:val="left"/>
      <w:pPr>
        <w:tabs>
          <w:tab w:val="num" w:pos="1440"/>
        </w:tabs>
        <w:ind w:left="1440" w:hanging="1440"/>
      </w:pPr>
      <w:rPr>
        <w:rFonts w:cs="Times New Roman"/>
        <w:rtl w:val="0"/>
        <w:cs w:val="0"/>
      </w:rPr>
    </w:lvl>
    <w:lvl w:ilvl="8">
      <w:start w:val="1"/>
      <w:numFmt w:val="none"/>
      <w:suff w:val="nothing"/>
      <w:lvlJc w:val="left"/>
      <w:pPr>
        <w:tabs>
          <w:tab w:val="num" w:pos="1584"/>
        </w:tabs>
        <w:ind w:left="1584" w:hanging="1584"/>
      </w:pPr>
      <w:rPr>
        <w:rFonts w:cs="Times New Roman"/>
        <w:rtl w:val="0"/>
        <w:cs w:val="0"/>
      </w:rPr>
    </w:lvl>
  </w:abstractNum>
  <w:abstractNum w:abstractNumId="1">
    <w:nsid w:val="040275C0"/>
    <w:multiLevelType w:val="hybridMultilevel"/>
    <w:tmpl w:val="1B62CAF6"/>
    <w:lvl w:ilvl="0">
      <w:start w:val="1"/>
      <w:numFmt w:val="decimal"/>
      <w:lvlText w:val="(%1)"/>
      <w:lvlJc w:val="left"/>
      <w:pPr>
        <w:ind w:left="1004" w:hanging="360"/>
      </w:pPr>
      <w:rPr>
        <w:rFonts w:cs="Times New Roman" w:hint="default"/>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2">
    <w:nsid w:val="0DCD2AA1"/>
    <w:multiLevelType w:val="hybridMultilevel"/>
    <w:tmpl w:val="4D2CEEFC"/>
    <w:lvl w:ilvl="0">
      <w:start w:val="1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14B2075"/>
    <w:multiLevelType w:val="hybridMultilevel"/>
    <w:tmpl w:val="B1F80C60"/>
    <w:lvl w:ilvl="0">
      <w:start w:val="1"/>
      <w:numFmt w:val="lowerLetter"/>
      <w:lvlText w:val="%1)"/>
      <w:lvlJc w:val="left"/>
      <w:pPr>
        <w:ind w:left="720" w:hanging="360"/>
      </w:pPr>
      <w:rPr>
        <w:rFonts w:cs="Times New Roman" w:hint="default"/>
        <w:b w:val="0"/>
        <w:i w:val="0"/>
        <w:color w:val="auto"/>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21276D5"/>
    <w:multiLevelType w:val="hybridMultilevel"/>
    <w:tmpl w:val="8FD08728"/>
    <w:lvl w:ilvl="0">
      <w:start w:va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6B32AE"/>
    <w:multiLevelType w:val="hybridMultilevel"/>
    <w:tmpl w:val="6B94969C"/>
    <w:lvl w:ilvl="0">
      <w:start w:va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77D0DE7"/>
    <w:multiLevelType w:val="hybridMultilevel"/>
    <w:tmpl w:val="35C6414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nsid w:val="3FA55A7A"/>
    <w:multiLevelType w:val="hybridMultilevel"/>
    <w:tmpl w:val="F52C5E6A"/>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451F6C06"/>
    <w:multiLevelType w:val="hybridMultilevel"/>
    <w:tmpl w:val="26B4305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
    <w:nsid w:val="48286E29"/>
    <w:multiLevelType w:val="hybridMultilevel"/>
    <w:tmpl w:val="315CE090"/>
    <w:lvl w:ilvl="0">
      <w:start w:val="1"/>
      <w:numFmt w:val="lowerLetter"/>
      <w:lvlText w:val="%1)"/>
      <w:lvlJc w:val="left"/>
      <w:pPr>
        <w:ind w:left="720" w:hanging="360"/>
      </w:pPr>
      <w:rPr>
        <w:rFonts w:ascii="Times New Roman" w:eastAsia="Times New Roman" w:hAnsi="Times New Roman" w:cs="Times New Roman"/>
        <w:b w:val="0"/>
        <w:i w:val="0"/>
        <w:color w:val="auto"/>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763E76E8"/>
    <w:multiLevelType w:val="hybridMultilevel"/>
    <w:tmpl w:val="C0529042"/>
    <w:lvl w:ilvl="0">
      <w:start w:va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7BDE54EF"/>
    <w:multiLevelType w:val="hybridMultilevel"/>
    <w:tmpl w:val="419C7968"/>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num w:numId="1">
    <w:abstractNumId w:val="11"/>
  </w:num>
  <w:num w:numId="2">
    <w:abstractNumId w:val="8"/>
  </w:num>
  <w:num w:numId="3">
    <w:abstractNumId w:val="6"/>
  </w:num>
  <w:num w:numId="4">
    <w:abstractNumId w:val="4"/>
  </w:num>
  <w:num w:numId="5">
    <w:abstractNumId w:val="2"/>
  </w:num>
  <w:num w:numId="6">
    <w:abstractNumId w:val="1"/>
  </w:num>
  <w:num w:numId="7">
    <w:abstractNumId w:val="9"/>
  </w:num>
  <w:num w:numId="8">
    <w:abstractNumId w:val="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lvlOverride w:ilvl="2"/>
    <w:lvlOverride w:ilvl="3"/>
    <w:lvlOverride w:ilvl="4"/>
    <w:lvlOverride w:ilvl="5"/>
    <w:lvlOverride w:ilvl="6"/>
    <w:lvlOverride w:ilvl="7"/>
    <w:lvlOverride w:ilvl="8"/>
  </w:num>
  <w:num w:numId="11">
    <w:abstractNumId w:val="5"/>
    <w:lvlOverride w:ilvl="0"/>
    <w:lvlOverride w:ilvl="1"/>
    <w:lvlOverride w:ilvl="2"/>
    <w:lvlOverride w:ilvl="3"/>
    <w:lvlOverride w:ilvl="4"/>
    <w:lvlOverride w:ilvl="5"/>
    <w:lvlOverride w:ilvl="6"/>
    <w:lvlOverride w:ilvl="7"/>
    <w:lvlOverride w:ilvl="8"/>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B65A86"/>
    <w:rsid w:val="0000283E"/>
    <w:rsid w:val="00003176"/>
    <w:rsid w:val="00006F77"/>
    <w:rsid w:val="00007B08"/>
    <w:rsid w:val="00034D47"/>
    <w:rsid w:val="00036767"/>
    <w:rsid w:val="00042C66"/>
    <w:rsid w:val="00044145"/>
    <w:rsid w:val="0005239E"/>
    <w:rsid w:val="000652B4"/>
    <w:rsid w:val="00070F13"/>
    <w:rsid w:val="00071C71"/>
    <w:rsid w:val="0008228A"/>
    <w:rsid w:val="00093DB8"/>
    <w:rsid w:val="00096AF6"/>
    <w:rsid w:val="000A15AE"/>
    <w:rsid w:val="000A37C1"/>
    <w:rsid w:val="000A74A9"/>
    <w:rsid w:val="000B4CC7"/>
    <w:rsid w:val="000B54F6"/>
    <w:rsid w:val="000B56AF"/>
    <w:rsid w:val="000C45E7"/>
    <w:rsid w:val="000C490B"/>
    <w:rsid w:val="000D2622"/>
    <w:rsid w:val="000F08D1"/>
    <w:rsid w:val="00101262"/>
    <w:rsid w:val="001061A2"/>
    <w:rsid w:val="001116C3"/>
    <w:rsid w:val="001154A0"/>
    <w:rsid w:val="0012688C"/>
    <w:rsid w:val="00127DAC"/>
    <w:rsid w:val="00131967"/>
    <w:rsid w:val="00154881"/>
    <w:rsid w:val="001568DC"/>
    <w:rsid w:val="00172A0B"/>
    <w:rsid w:val="00173239"/>
    <w:rsid w:val="00175278"/>
    <w:rsid w:val="00175FD8"/>
    <w:rsid w:val="001805D5"/>
    <w:rsid w:val="001948E8"/>
    <w:rsid w:val="001B27DB"/>
    <w:rsid w:val="001B535B"/>
    <w:rsid w:val="001C0501"/>
    <w:rsid w:val="001C1164"/>
    <w:rsid w:val="001C5B3D"/>
    <w:rsid w:val="001C6800"/>
    <w:rsid w:val="001C717C"/>
    <w:rsid w:val="001D221D"/>
    <w:rsid w:val="001D28F9"/>
    <w:rsid w:val="001E7BC9"/>
    <w:rsid w:val="002006B8"/>
    <w:rsid w:val="00203251"/>
    <w:rsid w:val="00206857"/>
    <w:rsid w:val="00212894"/>
    <w:rsid w:val="00217A80"/>
    <w:rsid w:val="00232DB2"/>
    <w:rsid w:val="00236B8F"/>
    <w:rsid w:val="002401F4"/>
    <w:rsid w:val="002408A6"/>
    <w:rsid w:val="00247B0F"/>
    <w:rsid w:val="0025147A"/>
    <w:rsid w:val="002619BD"/>
    <w:rsid w:val="0026559D"/>
    <w:rsid w:val="00267061"/>
    <w:rsid w:val="00273926"/>
    <w:rsid w:val="0027710C"/>
    <w:rsid w:val="0028051E"/>
    <w:rsid w:val="00280725"/>
    <w:rsid w:val="002857AB"/>
    <w:rsid w:val="00293AF0"/>
    <w:rsid w:val="002964E8"/>
    <w:rsid w:val="002A3B44"/>
    <w:rsid w:val="002B4917"/>
    <w:rsid w:val="002D0762"/>
    <w:rsid w:val="002D0E2E"/>
    <w:rsid w:val="002D362C"/>
    <w:rsid w:val="002E32C0"/>
    <w:rsid w:val="002E6651"/>
    <w:rsid w:val="002F5A61"/>
    <w:rsid w:val="003057F2"/>
    <w:rsid w:val="00316042"/>
    <w:rsid w:val="00341226"/>
    <w:rsid w:val="00342A7B"/>
    <w:rsid w:val="003501A1"/>
    <w:rsid w:val="00375F5C"/>
    <w:rsid w:val="00380E7C"/>
    <w:rsid w:val="003830D2"/>
    <w:rsid w:val="00391250"/>
    <w:rsid w:val="00391874"/>
    <w:rsid w:val="00395098"/>
    <w:rsid w:val="003A17B2"/>
    <w:rsid w:val="003A2A4C"/>
    <w:rsid w:val="003B23C7"/>
    <w:rsid w:val="003B7DC1"/>
    <w:rsid w:val="003C3251"/>
    <w:rsid w:val="003C6022"/>
    <w:rsid w:val="003D5EC8"/>
    <w:rsid w:val="003E25A3"/>
    <w:rsid w:val="003E3AE2"/>
    <w:rsid w:val="003E45CF"/>
    <w:rsid w:val="003F1E97"/>
    <w:rsid w:val="00405D62"/>
    <w:rsid w:val="00412F8C"/>
    <w:rsid w:val="004228B7"/>
    <w:rsid w:val="00422A64"/>
    <w:rsid w:val="0042399B"/>
    <w:rsid w:val="00426DDB"/>
    <w:rsid w:val="004338FB"/>
    <w:rsid w:val="00435B44"/>
    <w:rsid w:val="00436504"/>
    <w:rsid w:val="00441C35"/>
    <w:rsid w:val="00493ABA"/>
    <w:rsid w:val="0049446D"/>
    <w:rsid w:val="004A6DD5"/>
    <w:rsid w:val="004B7DAC"/>
    <w:rsid w:val="004C60B8"/>
    <w:rsid w:val="004C794A"/>
    <w:rsid w:val="004D514E"/>
    <w:rsid w:val="004F14EE"/>
    <w:rsid w:val="004F6F1F"/>
    <w:rsid w:val="00523974"/>
    <w:rsid w:val="00534DDD"/>
    <w:rsid w:val="00540785"/>
    <w:rsid w:val="00560FAF"/>
    <w:rsid w:val="00564FFB"/>
    <w:rsid w:val="0057589E"/>
    <w:rsid w:val="00582BEE"/>
    <w:rsid w:val="005837EF"/>
    <w:rsid w:val="005876CC"/>
    <w:rsid w:val="00596271"/>
    <w:rsid w:val="005A2B6E"/>
    <w:rsid w:val="005A595B"/>
    <w:rsid w:val="005B5481"/>
    <w:rsid w:val="005B7A8D"/>
    <w:rsid w:val="005C248C"/>
    <w:rsid w:val="005C3D9D"/>
    <w:rsid w:val="005C4B9C"/>
    <w:rsid w:val="005D17CE"/>
    <w:rsid w:val="005D70DB"/>
    <w:rsid w:val="005E21CF"/>
    <w:rsid w:val="005E63DB"/>
    <w:rsid w:val="005F7B3F"/>
    <w:rsid w:val="0060258F"/>
    <w:rsid w:val="0060497B"/>
    <w:rsid w:val="00607B9E"/>
    <w:rsid w:val="00612CEF"/>
    <w:rsid w:val="00632908"/>
    <w:rsid w:val="00635E94"/>
    <w:rsid w:val="00643E65"/>
    <w:rsid w:val="00646B9C"/>
    <w:rsid w:val="00653ADA"/>
    <w:rsid w:val="00654C22"/>
    <w:rsid w:val="006606E1"/>
    <w:rsid w:val="00665804"/>
    <w:rsid w:val="00667E52"/>
    <w:rsid w:val="00671503"/>
    <w:rsid w:val="00675AF1"/>
    <w:rsid w:val="006A701A"/>
    <w:rsid w:val="006B0C29"/>
    <w:rsid w:val="006B1C13"/>
    <w:rsid w:val="006B7728"/>
    <w:rsid w:val="006C3917"/>
    <w:rsid w:val="006C3B7D"/>
    <w:rsid w:val="006C5A89"/>
    <w:rsid w:val="006D038E"/>
    <w:rsid w:val="006D11F8"/>
    <w:rsid w:val="006D4B11"/>
    <w:rsid w:val="006E0976"/>
    <w:rsid w:val="006F0C61"/>
    <w:rsid w:val="006F5CBD"/>
    <w:rsid w:val="006F5CBE"/>
    <w:rsid w:val="007010C9"/>
    <w:rsid w:val="00705BEF"/>
    <w:rsid w:val="00715E97"/>
    <w:rsid w:val="00721949"/>
    <w:rsid w:val="007301BC"/>
    <w:rsid w:val="00732E57"/>
    <w:rsid w:val="00737CC1"/>
    <w:rsid w:val="007438E2"/>
    <w:rsid w:val="007507DD"/>
    <w:rsid w:val="00752CA4"/>
    <w:rsid w:val="007544F1"/>
    <w:rsid w:val="007625B8"/>
    <w:rsid w:val="0076534E"/>
    <w:rsid w:val="007674EB"/>
    <w:rsid w:val="007848EA"/>
    <w:rsid w:val="00790686"/>
    <w:rsid w:val="007A0FFC"/>
    <w:rsid w:val="007B52B4"/>
    <w:rsid w:val="007C2EBF"/>
    <w:rsid w:val="007C741B"/>
    <w:rsid w:val="007D5748"/>
    <w:rsid w:val="007E070E"/>
    <w:rsid w:val="007E656C"/>
    <w:rsid w:val="007F21E8"/>
    <w:rsid w:val="007F4399"/>
    <w:rsid w:val="0081159A"/>
    <w:rsid w:val="0081260B"/>
    <w:rsid w:val="008160E0"/>
    <w:rsid w:val="00830390"/>
    <w:rsid w:val="00832057"/>
    <w:rsid w:val="008331DD"/>
    <w:rsid w:val="00836AEB"/>
    <w:rsid w:val="008522E7"/>
    <w:rsid w:val="00860DC0"/>
    <w:rsid w:val="00861893"/>
    <w:rsid w:val="00863CF2"/>
    <w:rsid w:val="008652D2"/>
    <w:rsid w:val="00874D9B"/>
    <w:rsid w:val="00886A05"/>
    <w:rsid w:val="008908F6"/>
    <w:rsid w:val="00896261"/>
    <w:rsid w:val="008A1252"/>
    <w:rsid w:val="008A66B9"/>
    <w:rsid w:val="008B11CC"/>
    <w:rsid w:val="008B6D77"/>
    <w:rsid w:val="008C0F72"/>
    <w:rsid w:val="008C10AA"/>
    <w:rsid w:val="008D028B"/>
    <w:rsid w:val="008D26FA"/>
    <w:rsid w:val="008D339D"/>
    <w:rsid w:val="008D4418"/>
    <w:rsid w:val="008E391F"/>
    <w:rsid w:val="008E47AC"/>
    <w:rsid w:val="00906805"/>
    <w:rsid w:val="00912E11"/>
    <w:rsid w:val="00914734"/>
    <w:rsid w:val="00914A05"/>
    <w:rsid w:val="009236F1"/>
    <w:rsid w:val="009308C3"/>
    <w:rsid w:val="009351CD"/>
    <w:rsid w:val="00944EE5"/>
    <w:rsid w:val="00947E6A"/>
    <w:rsid w:val="0095420F"/>
    <w:rsid w:val="009634B3"/>
    <w:rsid w:val="00964DDF"/>
    <w:rsid w:val="0097351B"/>
    <w:rsid w:val="00976555"/>
    <w:rsid w:val="009A2B1D"/>
    <w:rsid w:val="009C7490"/>
    <w:rsid w:val="009D099F"/>
    <w:rsid w:val="009E2D88"/>
    <w:rsid w:val="009F1A51"/>
    <w:rsid w:val="009F45A8"/>
    <w:rsid w:val="00A0533B"/>
    <w:rsid w:val="00A1586F"/>
    <w:rsid w:val="00A179AE"/>
    <w:rsid w:val="00A20276"/>
    <w:rsid w:val="00A23FD1"/>
    <w:rsid w:val="00A26266"/>
    <w:rsid w:val="00A3128F"/>
    <w:rsid w:val="00A31AF1"/>
    <w:rsid w:val="00A35EF2"/>
    <w:rsid w:val="00A36ECD"/>
    <w:rsid w:val="00A53325"/>
    <w:rsid w:val="00A56CAD"/>
    <w:rsid w:val="00A653A8"/>
    <w:rsid w:val="00A8075A"/>
    <w:rsid w:val="00A83CE8"/>
    <w:rsid w:val="00A85C27"/>
    <w:rsid w:val="00AA5757"/>
    <w:rsid w:val="00AB307C"/>
    <w:rsid w:val="00AB4931"/>
    <w:rsid w:val="00AC2776"/>
    <w:rsid w:val="00AC587C"/>
    <w:rsid w:val="00AD30F4"/>
    <w:rsid w:val="00AD6B4B"/>
    <w:rsid w:val="00AE3147"/>
    <w:rsid w:val="00AE7E06"/>
    <w:rsid w:val="00AF0191"/>
    <w:rsid w:val="00AF2C8B"/>
    <w:rsid w:val="00AF3F01"/>
    <w:rsid w:val="00AF6F7C"/>
    <w:rsid w:val="00B007AE"/>
    <w:rsid w:val="00B02F85"/>
    <w:rsid w:val="00B06C60"/>
    <w:rsid w:val="00B1031A"/>
    <w:rsid w:val="00B13766"/>
    <w:rsid w:val="00B1784E"/>
    <w:rsid w:val="00B27A38"/>
    <w:rsid w:val="00B31E11"/>
    <w:rsid w:val="00B33E7C"/>
    <w:rsid w:val="00B3769E"/>
    <w:rsid w:val="00B410D1"/>
    <w:rsid w:val="00B4564B"/>
    <w:rsid w:val="00B47750"/>
    <w:rsid w:val="00B63745"/>
    <w:rsid w:val="00B65A86"/>
    <w:rsid w:val="00B90CFF"/>
    <w:rsid w:val="00B91B1F"/>
    <w:rsid w:val="00B958F4"/>
    <w:rsid w:val="00B962B5"/>
    <w:rsid w:val="00BA6F2E"/>
    <w:rsid w:val="00BB796A"/>
    <w:rsid w:val="00BC3F8D"/>
    <w:rsid w:val="00BE08CF"/>
    <w:rsid w:val="00BE5310"/>
    <w:rsid w:val="00BF3078"/>
    <w:rsid w:val="00C00622"/>
    <w:rsid w:val="00C01F81"/>
    <w:rsid w:val="00C12EC8"/>
    <w:rsid w:val="00C13D98"/>
    <w:rsid w:val="00C202BA"/>
    <w:rsid w:val="00C25779"/>
    <w:rsid w:val="00C34A6C"/>
    <w:rsid w:val="00C427C9"/>
    <w:rsid w:val="00C56938"/>
    <w:rsid w:val="00C61B8B"/>
    <w:rsid w:val="00C64540"/>
    <w:rsid w:val="00C7725E"/>
    <w:rsid w:val="00C80835"/>
    <w:rsid w:val="00C85F56"/>
    <w:rsid w:val="00C867F9"/>
    <w:rsid w:val="00CB3623"/>
    <w:rsid w:val="00CB76FB"/>
    <w:rsid w:val="00CC5DE6"/>
    <w:rsid w:val="00CD0F62"/>
    <w:rsid w:val="00CD4982"/>
    <w:rsid w:val="00CD53D2"/>
    <w:rsid w:val="00CF6F77"/>
    <w:rsid w:val="00D110A2"/>
    <w:rsid w:val="00D1371F"/>
    <w:rsid w:val="00D13B6F"/>
    <w:rsid w:val="00D30B09"/>
    <w:rsid w:val="00D31A0C"/>
    <w:rsid w:val="00D3336B"/>
    <w:rsid w:val="00D351A1"/>
    <w:rsid w:val="00D3615C"/>
    <w:rsid w:val="00D40753"/>
    <w:rsid w:val="00D564B6"/>
    <w:rsid w:val="00D578AA"/>
    <w:rsid w:val="00D6346C"/>
    <w:rsid w:val="00D663CA"/>
    <w:rsid w:val="00D744BD"/>
    <w:rsid w:val="00D75C78"/>
    <w:rsid w:val="00D75D35"/>
    <w:rsid w:val="00D84F64"/>
    <w:rsid w:val="00D860CD"/>
    <w:rsid w:val="00D97D5B"/>
    <w:rsid w:val="00DA1BB5"/>
    <w:rsid w:val="00DA5B56"/>
    <w:rsid w:val="00DB6C1F"/>
    <w:rsid w:val="00DC3461"/>
    <w:rsid w:val="00DD27C9"/>
    <w:rsid w:val="00DD45DA"/>
    <w:rsid w:val="00DD56A4"/>
    <w:rsid w:val="00DE2A12"/>
    <w:rsid w:val="00DF6683"/>
    <w:rsid w:val="00E0379A"/>
    <w:rsid w:val="00E17D7B"/>
    <w:rsid w:val="00E20632"/>
    <w:rsid w:val="00E34800"/>
    <w:rsid w:val="00E43AA2"/>
    <w:rsid w:val="00E53EEA"/>
    <w:rsid w:val="00E6564F"/>
    <w:rsid w:val="00E7434D"/>
    <w:rsid w:val="00E77F12"/>
    <w:rsid w:val="00E803BE"/>
    <w:rsid w:val="00E81560"/>
    <w:rsid w:val="00E8459E"/>
    <w:rsid w:val="00E93C69"/>
    <w:rsid w:val="00E94DA4"/>
    <w:rsid w:val="00EA3ACE"/>
    <w:rsid w:val="00EA4D22"/>
    <w:rsid w:val="00EB578F"/>
    <w:rsid w:val="00EB59C8"/>
    <w:rsid w:val="00EB59E3"/>
    <w:rsid w:val="00EC04E0"/>
    <w:rsid w:val="00ED6E38"/>
    <w:rsid w:val="00EE06AF"/>
    <w:rsid w:val="00F04CCD"/>
    <w:rsid w:val="00F137B1"/>
    <w:rsid w:val="00F13F54"/>
    <w:rsid w:val="00F17D5F"/>
    <w:rsid w:val="00F22831"/>
    <w:rsid w:val="00F31F59"/>
    <w:rsid w:val="00F321FA"/>
    <w:rsid w:val="00F322A6"/>
    <w:rsid w:val="00F36EF9"/>
    <w:rsid w:val="00F42D96"/>
    <w:rsid w:val="00F444B3"/>
    <w:rsid w:val="00F5316D"/>
    <w:rsid w:val="00F57FC1"/>
    <w:rsid w:val="00F62771"/>
    <w:rsid w:val="00F67896"/>
    <w:rsid w:val="00F700A7"/>
    <w:rsid w:val="00F70890"/>
    <w:rsid w:val="00F709DA"/>
    <w:rsid w:val="00F70ADC"/>
    <w:rsid w:val="00F73224"/>
    <w:rsid w:val="00F75D0E"/>
    <w:rsid w:val="00F86A6E"/>
    <w:rsid w:val="00F934F3"/>
    <w:rsid w:val="00F972A5"/>
    <w:rsid w:val="00FA5846"/>
    <w:rsid w:val="00FC16DD"/>
    <w:rsid w:val="00FC7E39"/>
    <w:rsid w:val="00FD2D7A"/>
    <w:rsid w:val="00FD44B0"/>
    <w:rsid w:val="00FD482D"/>
    <w:rsid w:val="00FF3549"/>
    <w:rsid w:val="00FF7AB2"/>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1" w:uiPriority="0" w:unhideWhenUsed="1" w:qFormat="1"/>
    <w:lsdException w:name="List Number" w:uiPriority="0"/>
    <w:lsdException w:name="List 4" w:uiPriority="0"/>
    <w:lsdException w:name="List 5" w:uiPriority="0"/>
    <w:lsdException w:name="Title" w:uiPriority="0" w:qFormat="1"/>
    <w:lsdException w:name="Default Paragraph Font" w:uiPriority="0"/>
    <w:lsdException w:name="Subtitle" w:uiPriority="0" w:qFormat="1"/>
    <w:lsdException w:name="Salutation" w:uiPriority="0"/>
    <w:lsdException w:name="Date" w:uiPriority="0"/>
    <w:lsdException w:name="Body Text First Indent" w:uiPriority="0"/>
    <w:lsdException w:name="Strong" w:uiPriority="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1A1"/>
    <w:pPr>
      <w:framePr w:wrap="auto"/>
      <w:widowControl/>
      <w:autoSpaceDE/>
      <w:autoSpaceDN/>
      <w:adjustRightInd/>
      <w:ind w:left="0" w:right="0"/>
      <w:jc w:val="left"/>
      <w:textAlignment w:val="auto"/>
    </w:pPr>
    <w:rPr>
      <w:rFonts w:cs="Times New Roman"/>
      <w:sz w:val="20"/>
      <w:szCs w:val="20"/>
      <w:rtl w:val="0"/>
      <w:cs w:val="0"/>
      <w:lang w:val="sk-SK" w:eastAsia="sk-SK" w:bidi="ar-SA"/>
    </w:rPr>
  </w:style>
  <w:style w:type="paragraph" w:styleId="Heading4">
    <w:name w:val="heading 4"/>
    <w:basedOn w:val="Normal"/>
    <w:next w:val="BodyText"/>
    <w:link w:val="Nadpis4Char"/>
    <w:uiPriority w:val="9"/>
    <w:semiHidden/>
    <w:unhideWhenUsed/>
    <w:qFormat/>
    <w:locked/>
    <w:rsid w:val="00DD45DA"/>
    <w:pPr>
      <w:keepNext/>
      <w:numPr>
        <w:ilvl w:val="3"/>
        <w:numId w:val="2"/>
      </w:numPr>
      <w:suppressAutoHyphens/>
      <w:spacing w:line="100" w:lineRule="atLeast"/>
      <w:ind w:left="2520" w:right="-2" w:hanging="360"/>
      <w:jc w:val="center"/>
      <w:outlineLvl w:val="3"/>
    </w:pPr>
    <w:rPr>
      <w:b/>
      <w:smallCaps/>
      <w:sz w:val="26"/>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4Char">
    <w:name w:val="Nadpis 4 Char"/>
    <w:basedOn w:val="DefaultParagraphFont"/>
    <w:link w:val="Heading4"/>
    <w:uiPriority w:val="9"/>
    <w:semiHidden/>
    <w:locked/>
    <w:rsid w:val="00DD45DA"/>
    <w:rPr>
      <w:rFonts w:ascii="Times New Roman" w:hAnsi="Times New Roman" w:cs="Times New Roman"/>
      <w:b/>
      <w:smallCaps/>
      <w:sz w:val="20"/>
      <w:szCs w:val="20"/>
      <w:rtl w:val="0"/>
      <w:cs w:val="0"/>
      <w:lang w:val="x-none" w:eastAsia="ar-SA" w:bidi="ar-SA"/>
    </w:rPr>
  </w:style>
  <w:style w:type="paragraph" w:styleId="ListParagraph">
    <w:name w:val="List Paragraph"/>
    <w:basedOn w:val="Normal"/>
    <w:uiPriority w:val="34"/>
    <w:qFormat/>
    <w:rsid w:val="003501A1"/>
    <w:pPr>
      <w:spacing w:after="200" w:line="276" w:lineRule="auto"/>
      <w:ind w:left="720"/>
      <w:contextualSpacing/>
      <w:jc w:val="left"/>
    </w:pPr>
    <w:rPr>
      <w:rFonts w:ascii="Calibri" w:hAnsi="Calibri"/>
      <w:sz w:val="22"/>
      <w:szCs w:val="22"/>
      <w:lang w:eastAsia="en-US"/>
    </w:rPr>
  </w:style>
  <w:style w:type="table" w:styleId="TableGrid">
    <w:name w:val="Table Grid"/>
    <w:basedOn w:val="TableNormal"/>
    <w:uiPriority w:val="99"/>
    <w:rsid w:val="003501A1"/>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TextbublinyChar"/>
    <w:uiPriority w:val="99"/>
    <w:semiHidden/>
    <w:rsid w:val="003501A1"/>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3501A1"/>
    <w:rPr>
      <w:rFonts w:ascii="Tahoma" w:hAnsi="Tahoma" w:cs="Tahoma"/>
      <w:sz w:val="16"/>
      <w:szCs w:val="16"/>
      <w:rtl w:val="0"/>
      <w:cs w:val="0"/>
      <w:lang w:val="x-none" w:eastAsia="sk-SK"/>
    </w:rPr>
  </w:style>
  <w:style w:type="paragraph" w:styleId="Footer">
    <w:name w:val="footer"/>
    <w:basedOn w:val="Normal"/>
    <w:link w:val="PtaChar"/>
    <w:uiPriority w:val="99"/>
    <w:rsid w:val="003501A1"/>
    <w:pPr>
      <w:tabs>
        <w:tab w:val="center" w:pos="4536"/>
        <w:tab w:val="right" w:pos="9072"/>
      </w:tabs>
      <w:jc w:val="left"/>
    </w:pPr>
  </w:style>
  <w:style w:type="character" w:customStyle="1" w:styleId="PtaChar">
    <w:name w:val="Päta Char"/>
    <w:basedOn w:val="DefaultParagraphFont"/>
    <w:link w:val="Footer"/>
    <w:uiPriority w:val="99"/>
    <w:locked/>
    <w:rsid w:val="003501A1"/>
    <w:rPr>
      <w:rFonts w:ascii="Times New Roman" w:hAnsi="Times New Roman" w:cs="Times New Roman"/>
      <w:sz w:val="20"/>
      <w:szCs w:val="20"/>
      <w:rtl w:val="0"/>
      <w:cs w:val="0"/>
      <w:lang w:val="x-none" w:eastAsia="sk-SK"/>
    </w:rPr>
  </w:style>
  <w:style w:type="paragraph" w:styleId="Header">
    <w:name w:val="header"/>
    <w:basedOn w:val="Normal"/>
    <w:link w:val="HlavikaChar"/>
    <w:uiPriority w:val="99"/>
    <w:rsid w:val="003501A1"/>
    <w:pPr>
      <w:tabs>
        <w:tab w:val="center" w:pos="4536"/>
        <w:tab w:val="right" w:pos="9072"/>
      </w:tabs>
      <w:jc w:val="left"/>
    </w:pPr>
  </w:style>
  <w:style w:type="character" w:customStyle="1" w:styleId="HlavikaChar">
    <w:name w:val="Hlavička Char"/>
    <w:basedOn w:val="DefaultParagraphFont"/>
    <w:link w:val="Header"/>
    <w:uiPriority w:val="99"/>
    <w:locked/>
    <w:rsid w:val="003501A1"/>
    <w:rPr>
      <w:rFonts w:ascii="Times New Roman" w:hAnsi="Times New Roman" w:cs="Times New Roman"/>
      <w:sz w:val="20"/>
      <w:szCs w:val="20"/>
      <w:rtl w:val="0"/>
      <w:cs w:val="0"/>
      <w:lang w:val="x-none" w:eastAsia="sk-SK"/>
    </w:rPr>
  </w:style>
  <w:style w:type="paragraph" w:styleId="FootnoteText">
    <w:name w:val="footnote text"/>
    <w:basedOn w:val="Normal"/>
    <w:link w:val="TextpoznmkypodiarouChar"/>
    <w:uiPriority w:val="99"/>
    <w:semiHidden/>
    <w:rsid w:val="00F22831"/>
    <w:pPr>
      <w:jc w:val="left"/>
    </w:pPr>
  </w:style>
  <w:style w:type="character" w:customStyle="1" w:styleId="TextpoznmkypodiarouChar">
    <w:name w:val="Text poznámky pod čiarou Char"/>
    <w:basedOn w:val="DefaultParagraphFont"/>
    <w:link w:val="FootnoteText"/>
    <w:uiPriority w:val="99"/>
    <w:semiHidden/>
    <w:locked/>
    <w:rsid w:val="00F22831"/>
    <w:rPr>
      <w:rFonts w:ascii="Times New Roman" w:hAnsi="Times New Roman" w:cs="Times New Roman"/>
      <w:sz w:val="20"/>
      <w:szCs w:val="20"/>
      <w:rtl w:val="0"/>
      <w:cs w:val="0"/>
      <w:lang w:val="x-none" w:eastAsia="sk-SK"/>
    </w:rPr>
  </w:style>
  <w:style w:type="character" w:styleId="FootnoteReference">
    <w:name w:val="footnote reference"/>
    <w:basedOn w:val="DefaultParagraphFont"/>
    <w:uiPriority w:val="99"/>
    <w:semiHidden/>
    <w:rsid w:val="00F22831"/>
    <w:rPr>
      <w:rFonts w:cs="Times New Roman"/>
      <w:vertAlign w:val="superscript"/>
      <w:rtl w:val="0"/>
      <w:cs w:val="0"/>
    </w:rPr>
  </w:style>
  <w:style w:type="character" w:styleId="CommentReference">
    <w:name w:val="annotation reference"/>
    <w:basedOn w:val="DefaultParagraphFont"/>
    <w:uiPriority w:val="99"/>
    <w:semiHidden/>
    <w:rsid w:val="00175FD8"/>
    <w:rPr>
      <w:rFonts w:cs="Times New Roman"/>
      <w:sz w:val="16"/>
      <w:szCs w:val="16"/>
      <w:rtl w:val="0"/>
      <w:cs w:val="0"/>
    </w:rPr>
  </w:style>
  <w:style w:type="paragraph" w:styleId="CommentText">
    <w:name w:val="annotation text"/>
    <w:basedOn w:val="Normal"/>
    <w:link w:val="TextkomentraChar"/>
    <w:uiPriority w:val="99"/>
    <w:semiHidden/>
    <w:rsid w:val="00175FD8"/>
    <w:pPr>
      <w:jc w:val="left"/>
    </w:pPr>
  </w:style>
  <w:style w:type="character" w:customStyle="1" w:styleId="TextkomentraChar">
    <w:name w:val="Text komentára Char"/>
    <w:basedOn w:val="DefaultParagraphFont"/>
    <w:link w:val="CommentText"/>
    <w:uiPriority w:val="99"/>
    <w:semiHidden/>
    <w:locked/>
    <w:rsid w:val="00175FD8"/>
    <w:rPr>
      <w:rFonts w:ascii="Times New Roman" w:hAnsi="Times New Roman" w:cs="Times New Roman"/>
      <w:sz w:val="20"/>
      <w:szCs w:val="20"/>
      <w:rtl w:val="0"/>
      <w:cs w:val="0"/>
      <w:lang w:val="x-none" w:eastAsia="sk-SK"/>
    </w:rPr>
  </w:style>
  <w:style w:type="character" w:styleId="PlaceholderText">
    <w:name w:val="Placeholder Text"/>
    <w:basedOn w:val="DefaultParagraphFont"/>
    <w:uiPriority w:val="99"/>
    <w:semiHidden/>
    <w:rsid w:val="00564FFB"/>
    <w:rPr>
      <w:rFonts w:ascii="Times New Roman" w:hAnsi="Times New Roman" w:cs="Times New Roman"/>
      <w:color w:val="808080"/>
      <w:rtl w:val="0"/>
      <w:cs w:val="0"/>
    </w:rPr>
  </w:style>
  <w:style w:type="paragraph" w:styleId="CommentSubject">
    <w:name w:val="annotation subject"/>
    <w:basedOn w:val="CommentText"/>
    <w:next w:val="CommentText"/>
    <w:link w:val="PredmetkomentraChar"/>
    <w:uiPriority w:val="99"/>
    <w:semiHidden/>
    <w:rsid w:val="00175FD8"/>
    <w:pPr>
      <w:jc w:val="left"/>
    </w:pPr>
    <w:rPr>
      <w:b/>
      <w:bCs/>
    </w:rPr>
  </w:style>
  <w:style w:type="character" w:customStyle="1" w:styleId="PredmetkomentraChar">
    <w:name w:val="Predmet komentára Char"/>
    <w:basedOn w:val="TextkomentraChar"/>
    <w:link w:val="CommentSubject"/>
    <w:uiPriority w:val="99"/>
    <w:semiHidden/>
    <w:locked/>
    <w:rsid w:val="00175FD8"/>
    <w:rPr>
      <w:b/>
      <w:bCs/>
    </w:rPr>
  </w:style>
  <w:style w:type="character" w:styleId="PageNumber">
    <w:name w:val="page number"/>
    <w:basedOn w:val="DefaultParagraphFont"/>
    <w:uiPriority w:val="99"/>
    <w:rsid w:val="008D26FA"/>
    <w:rPr>
      <w:rFonts w:cs="Times New Roman"/>
      <w:rtl w:val="0"/>
      <w:cs w:val="0"/>
    </w:rPr>
  </w:style>
  <w:style w:type="character" w:customStyle="1" w:styleId="spanr">
    <w:name w:val="span_r"/>
    <w:uiPriority w:val="99"/>
    <w:rsid w:val="00D3336B"/>
  </w:style>
  <w:style w:type="paragraph" w:styleId="BodyText">
    <w:name w:val="Body Text"/>
    <w:basedOn w:val="Normal"/>
    <w:link w:val="ZkladntextChar"/>
    <w:uiPriority w:val="99"/>
    <w:rsid w:val="00DD45DA"/>
    <w:pPr>
      <w:spacing w:after="120"/>
      <w:jc w:val="left"/>
    </w:pPr>
  </w:style>
  <w:style w:type="character" w:customStyle="1" w:styleId="ZkladntextChar">
    <w:name w:val="Základný text Char"/>
    <w:basedOn w:val="DefaultParagraphFont"/>
    <w:link w:val="BodyText"/>
    <w:uiPriority w:val="99"/>
    <w:locked/>
    <w:rsid w:val="00DD45DA"/>
    <w:rPr>
      <w:rFonts w:ascii="Times New Roman" w:hAnsi="Times New Roman" w:cs="Times New Roman"/>
      <w:sz w:val="20"/>
      <w:szCs w:val="2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eter.salon@health.gov.sk"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footer" Target="footer3.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9</Pages>
  <Words>4213</Words>
  <Characters>24016</Characters>
  <Application>Microsoft Office Word</Application>
  <DocSecurity>0</DocSecurity>
  <Lines>0</Lines>
  <Paragraphs>0</Paragraphs>
  <ScaleCrop>false</ScaleCrop>
  <Company>MZ SR</Company>
  <LinksUpToDate>false</LinksUpToDate>
  <CharactersWithSpaces>28173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Simoncicova Iveta</dc:creator>
  <cp:lastModifiedBy>Jakubíková Jana</cp:lastModifiedBy>
  <cp:revision>3</cp:revision>
  <cp:lastPrinted>2016-10-18T13:09:00Z</cp:lastPrinted>
  <dcterms:created xsi:type="dcterms:W3CDTF">2017-06-06T13:53:00Z</dcterms:created>
  <dcterms:modified xsi:type="dcterms:W3CDTF">2017-06-08T10:31:00Z</dcterms:modified>
</cp:coreProperties>
</file>