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744BA">
        <w:rPr>
          <w:sz w:val="22"/>
          <w:szCs w:val="22"/>
        </w:rPr>
        <w:t>1520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744BA">
        <w:t>658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744BA">
        <w:rPr>
          <w:rFonts w:ascii="Arial" w:hAnsi="Arial" w:cs="Arial"/>
          <w:sz w:val="22"/>
          <w:szCs w:val="22"/>
        </w:rPr>
        <w:t> 10.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744BA">
        <w:rPr>
          <w:rFonts w:cs="Arial"/>
          <w:szCs w:val="22"/>
        </w:rPr>
        <w:t>Jany KIŠŠOVEJ, Ľubomíra GALKA, Eugena JURZYCU a Jozefa RAJTÁRA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744BA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744BA">
        <w:rPr>
          <w:rFonts w:cs="Arial"/>
          <w:szCs w:val="22"/>
        </w:rPr>
        <w:t>637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44BA">
        <w:rPr>
          <w:rFonts w:cs="Arial"/>
          <w:szCs w:val="22"/>
        </w:rPr>
        <w:t>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744B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744BA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744B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47D5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0414E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44BA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2017-08-10T13:02:00Z</cp:lastPrinted>
  <dcterms:created xsi:type="dcterms:W3CDTF">2017-08-11T09:56:00Z</dcterms:created>
  <dcterms:modified xsi:type="dcterms:W3CDTF">2017-08-11T09:56:00Z</dcterms:modified>
</cp:coreProperties>
</file>