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44EE" w:rsidRPr="004343E4" w:rsidP="003344EE">
      <w:pPr>
        <w:tabs>
          <w:tab w:val="left" w:pos="4536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3E4">
        <w:rPr>
          <w:rFonts w:ascii="Times New Roman" w:hAnsi="Times New Roman"/>
          <w:b/>
          <w:sz w:val="24"/>
          <w:szCs w:val="24"/>
        </w:rPr>
        <w:t>Dôvodová správa</w:t>
      </w:r>
    </w:p>
    <w:p w:rsidR="003344EE" w:rsidRPr="004343E4" w:rsidP="003344EE">
      <w:pPr>
        <w:tabs>
          <w:tab w:val="left" w:pos="4536"/>
        </w:tabs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4EE" w:rsidRPr="004343E4" w:rsidP="003344EE">
      <w:pPr>
        <w:pStyle w:val="ListParagraph"/>
        <w:numPr>
          <w:numId w:val="42"/>
        </w:num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3E4">
        <w:rPr>
          <w:rFonts w:ascii="Times New Roman" w:hAnsi="Times New Roman"/>
          <w:b/>
          <w:sz w:val="24"/>
          <w:szCs w:val="24"/>
        </w:rPr>
        <w:t>Všeobecná časť</w:t>
      </w:r>
    </w:p>
    <w:p w:rsidR="003344EE" w:rsidRPr="004343E4" w:rsidP="003344EE">
      <w:pPr>
        <w:tabs>
          <w:tab w:val="left" w:pos="4536"/>
        </w:tabs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  Návrh zákona, ktorým sa dopĺňa zákon Slovenskej národnej rady č. 369/1990 Zb. o obecnom zriadení v znení neskorších predpisov a ktorým sa </w:t>
      </w:r>
      <w:r w:rsidRPr="004343E4" w:rsidR="00D04871">
        <w:rPr>
          <w:rFonts w:ascii="Times New Roman" w:hAnsi="Times New Roman"/>
          <w:sz w:val="24"/>
          <w:szCs w:val="24"/>
        </w:rPr>
        <w:t xml:space="preserve">menia a </w:t>
      </w:r>
      <w:r w:rsidRPr="004343E4">
        <w:rPr>
          <w:rFonts w:ascii="Times New Roman" w:hAnsi="Times New Roman"/>
          <w:sz w:val="24"/>
          <w:szCs w:val="24"/>
        </w:rPr>
        <w:t xml:space="preserve">dopĺňajú niektoré zákony predkladajú na rokovanie Národnej rady Slovenskej republiky poslanci Národnej rady Slovenskej republiky </w:t>
      </w:r>
      <w:r w:rsidRPr="004343E4">
        <w:rPr>
          <w:rFonts w:ascii="Times New Roman" w:hAnsi="Times New Roman"/>
          <w:sz w:val="24"/>
          <w:szCs w:val="24"/>
          <w:lang w:eastAsia="sk-SK"/>
        </w:rPr>
        <w:t>Anna Zemanová, Renáta Kaščáková, Milan Laurenčík, Martin Klus                 a Vladimír Sloboda</w:t>
      </w:r>
      <w:r w:rsidRPr="004343E4">
        <w:rPr>
          <w:rFonts w:ascii="Times New Roman" w:hAnsi="Times New Roman"/>
          <w:sz w:val="24"/>
          <w:szCs w:val="24"/>
        </w:rPr>
        <w:t>.</w:t>
      </w: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  </w:t>
      </w: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  Návrh novely zákona o obecnom zriadení má za</w:t>
      </w:r>
      <w:r w:rsidRPr="004343E4" w:rsidR="00DF72FF">
        <w:rPr>
          <w:rFonts w:ascii="Times New Roman" w:hAnsi="Times New Roman"/>
          <w:sz w:val="24"/>
          <w:szCs w:val="24"/>
        </w:rPr>
        <w:t xml:space="preserve"> </w:t>
      </w:r>
      <w:r w:rsidRPr="004343E4">
        <w:rPr>
          <w:rFonts w:ascii="Times New Roman" w:hAnsi="Times New Roman"/>
          <w:sz w:val="24"/>
          <w:szCs w:val="24"/>
        </w:rPr>
        <w:t xml:space="preserve">cieľ upraviť príslušné ustanovenia zákona tak, aby  na rokovaniach zastupiteľstva obecných a mestských samospráv mohol vystúpiť aj poslanec </w:t>
      </w:r>
      <w:r w:rsidRPr="004343E4" w:rsidR="00DF72FF">
        <w:rPr>
          <w:rFonts w:ascii="Times New Roman" w:hAnsi="Times New Roman"/>
          <w:sz w:val="24"/>
          <w:szCs w:val="24"/>
        </w:rPr>
        <w:t xml:space="preserve">zastupiteľstva </w:t>
      </w:r>
      <w:r w:rsidRPr="004343E4">
        <w:rPr>
          <w:rFonts w:ascii="Times New Roman" w:hAnsi="Times New Roman"/>
          <w:sz w:val="24"/>
          <w:szCs w:val="24"/>
        </w:rPr>
        <w:t xml:space="preserve">príslušného samosprávneho kraja (VÚC). Rovnako sa toto pravidlo navrhuje upraviť aj na zasadnutiach zastupiteľstva mestských častí v Bratislave a Košiciach, kde sa bude môcť </w:t>
      </w:r>
      <w:r w:rsidRPr="004343E4" w:rsidR="00490FFE">
        <w:rPr>
          <w:rFonts w:ascii="Times New Roman" w:hAnsi="Times New Roman"/>
          <w:sz w:val="24"/>
          <w:szCs w:val="24"/>
        </w:rPr>
        <w:t xml:space="preserve">rokovania </w:t>
      </w:r>
      <w:r w:rsidRPr="004343E4">
        <w:rPr>
          <w:rFonts w:ascii="Times New Roman" w:hAnsi="Times New Roman"/>
          <w:sz w:val="24"/>
          <w:szCs w:val="24"/>
        </w:rPr>
        <w:t xml:space="preserve">miestneho zastupiteľstva zúčastniť s právom udelenia slova </w:t>
      </w:r>
      <w:r w:rsidRPr="004343E4" w:rsidR="00490FFE">
        <w:rPr>
          <w:rFonts w:ascii="Times New Roman" w:hAnsi="Times New Roman"/>
          <w:sz w:val="24"/>
          <w:szCs w:val="24"/>
        </w:rPr>
        <w:t xml:space="preserve">okrem poslanca zastupiteľstva samosprávneho kraja a </w:t>
      </w:r>
      <w:r w:rsidRPr="004343E4">
        <w:rPr>
          <w:rFonts w:ascii="Times New Roman" w:hAnsi="Times New Roman"/>
          <w:sz w:val="24"/>
          <w:szCs w:val="24"/>
        </w:rPr>
        <w:t xml:space="preserve">poslanec mestského zastupiteľstva. Súčasná právna úprava takúto situáciu neupravuje, </w:t>
      </w:r>
      <w:r w:rsidRPr="004343E4" w:rsidR="00490FFE">
        <w:rPr>
          <w:rFonts w:ascii="Times New Roman" w:hAnsi="Times New Roman"/>
          <w:sz w:val="24"/>
          <w:szCs w:val="24"/>
        </w:rPr>
        <w:t xml:space="preserve">avšak vzhľadom na vzájomnú previazanosť samosprávnych otázok sa </w:t>
      </w:r>
      <w:r w:rsidRPr="004343E4">
        <w:rPr>
          <w:rFonts w:ascii="Times New Roman" w:hAnsi="Times New Roman"/>
          <w:sz w:val="24"/>
          <w:szCs w:val="24"/>
        </w:rPr>
        <w:t xml:space="preserve">navrhuje </w:t>
      </w:r>
      <w:r w:rsidRPr="004343E4" w:rsidR="00490FFE">
        <w:rPr>
          <w:rFonts w:ascii="Times New Roman" w:hAnsi="Times New Roman"/>
          <w:sz w:val="24"/>
          <w:szCs w:val="24"/>
        </w:rPr>
        <w:t>obligatórna povinnosť predsedajúceho obecného, resp. mestského alebo miestneho zastupiteľstva uvedeným poslancom slovo udeliť</w:t>
      </w:r>
      <w:r w:rsidRPr="004343E4">
        <w:rPr>
          <w:rFonts w:ascii="Times New Roman" w:hAnsi="Times New Roman"/>
          <w:sz w:val="24"/>
          <w:szCs w:val="24"/>
        </w:rPr>
        <w:t xml:space="preserve">. </w:t>
      </w: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 Návrh zákona je v súlade s Ústavou Slovenskej republiky, ústavnými zákonmi                       a ostatnými všeobecne záväznými právnymi predpismi Slovenskej republiky, medzinárodnými zmluvami a inými medzinárodnými dokumentmi, ktorými je Slovenská republika viazaná  a s právom Európskej únie.</w:t>
      </w: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Predkladaný návrh zákona nemá vplyv na rozpočet verejnej správy; nemá negatívny vplyv na podnikateľské prostredie a zamestnanosť, nemá vplyv na informatizáciu spoločnosti a ani vplyv na životné prostredie. 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Zá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roveň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predlož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ený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ná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vrh zá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kona nemá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negatí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vny sociá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lny vplyv, ani vplyv na hospodá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renie obyvateľ</w:t>
      </w:r>
      <w:r w:rsidRPr="004343E4">
        <w:rPr>
          <w:rFonts w:ascii="Times New Roman" w:eastAsia="SimSun" w:hAnsi="Times New Roman" w:hint="default"/>
          <w:sz w:val="24"/>
          <w:szCs w:val="24"/>
          <w:lang w:eastAsia="ar-SA"/>
        </w:rPr>
        <w:t>stva.</w:t>
      </w: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pStyle w:val="ListParagraph"/>
        <w:numPr>
          <w:numId w:val="42"/>
        </w:num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3E4">
        <w:rPr>
          <w:rFonts w:ascii="Times New Roman" w:hAnsi="Times New Roman"/>
          <w:b/>
          <w:sz w:val="24"/>
          <w:szCs w:val="24"/>
        </w:rPr>
        <w:t>Osobitná časť</w:t>
      </w: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3E4">
        <w:rPr>
          <w:rFonts w:ascii="Times New Roman" w:hAnsi="Times New Roman"/>
          <w:b/>
          <w:sz w:val="24"/>
          <w:szCs w:val="24"/>
        </w:rPr>
        <w:t xml:space="preserve">               K čl. I</w:t>
      </w: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        Účelom doplnenia ustanovenia je umožniť poslancom samosprávnych krajov zúčastniť sa </w:t>
      </w:r>
      <w:r w:rsidRPr="004343E4" w:rsidR="00490FFE">
        <w:rPr>
          <w:rFonts w:ascii="Times New Roman" w:hAnsi="Times New Roman"/>
          <w:sz w:val="24"/>
          <w:szCs w:val="24"/>
        </w:rPr>
        <w:t xml:space="preserve">s právom udelenia slova </w:t>
      </w:r>
      <w:r w:rsidRPr="004343E4">
        <w:rPr>
          <w:rFonts w:ascii="Times New Roman" w:hAnsi="Times New Roman"/>
          <w:sz w:val="24"/>
          <w:szCs w:val="24"/>
        </w:rPr>
        <w:t>na rokovaniach obecných a mestských zastupiteľstiev tých obcí a miest, ktoré sa nachádzajú v</w:t>
      </w:r>
      <w:r w:rsidRPr="004343E4" w:rsidR="00DF72FF">
        <w:rPr>
          <w:rFonts w:ascii="Times New Roman" w:hAnsi="Times New Roman"/>
          <w:sz w:val="24"/>
          <w:szCs w:val="24"/>
        </w:rPr>
        <w:t xml:space="preserve"> územnom </w:t>
      </w:r>
      <w:r w:rsidRPr="004343E4">
        <w:rPr>
          <w:rFonts w:ascii="Times New Roman" w:hAnsi="Times New Roman"/>
          <w:sz w:val="24"/>
          <w:szCs w:val="24"/>
        </w:rPr>
        <w:t>obvode daného samosprávneho kraja. Vzhľadom na ustanovenie § 24 ods. 1 zákona o obecnom zriadení</w:t>
      </w:r>
      <w:r w:rsidRPr="004343E4" w:rsidR="00905129">
        <w:rPr>
          <w:rFonts w:ascii="Times New Roman" w:hAnsi="Times New Roman"/>
          <w:sz w:val="24"/>
          <w:szCs w:val="24"/>
        </w:rPr>
        <w:t xml:space="preserve"> </w:t>
      </w:r>
      <w:r w:rsidRPr="004343E4">
        <w:rPr>
          <w:rFonts w:ascii="Times New Roman" w:hAnsi="Times New Roman"/>
          <w:sz w:val="24"/>
          <w:szCs w:val="24"/>
        </w:rPr>
        <w:t>sa ustanovenia o obecnom zastupiteľstve vzťahujú aj na mestské zastupiteľstvá</w:t>
      </w:r>
      <w:r w:rsidRPr="004343E4" w:rsidR="00905129">
        <w:rPr>
          <w:rFonts w:ascii="Times New Roman" w:hAnsi="Times New Roman"/>
          <w:sz w:val="24"/>
          <w:szCs w:val="24"/>
        </w:rPr>
        <w:t xml:space="preserve">, vrátane mestských zastupiteľstiev v Bratislave a v Košiciach. </w:t>
      </w:r>
      <w:r w:rsidRPr="004343E4">
        <w:rPr>
          <w:rFonts w:ascii="Times New Roman" w:hAnsi="Times New Roman"/>
          <w:sz w:val="24"/>
          <w:szCs w:val="24"/>
        </w:rPr>
        <w:t xml:space="preserve"> </w:t>
      </w: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3E4">
        <w:rPr>
          <w:rFonts w:ascii="Times New Roman" w:hAnsi="Times New Roman"/>
          <w:b/>
          <w:sz w:val="24"/>
          <w:szCs w:val="24"/>
        </w:rPr>
        <w:t xml:space="preserve">               K čl. II</w:t>
      </w:r>
      <w:r w:rsidRPr="004343E4" w:rsidR="00905129">
        <w:rPr>
          <w:rFonts w:ascii="Times New Roman" w:hAnsi="Times New Roman"/>
          <w:b/>
          <w:sz w:val="24"/>
          <w:szCs w:val="24"/>
        </w:rPr>
        <w:t xml:space="preserve"> a III </w:t>
      </w: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        </w:t>
      </w:r>
      <w:r w:rsidRPr="004343E4" w:rsidR="00905129">
        <w:rPr>
          <w:rFonts w:ascii="Times New Roman" w:hAnsi="Times New Roman"/>
          <w:sz w:val="24"/>
          <w:szCs w:val="24"/>
        </w:rPr>
        <w:t xml:space="preserve">Vzhľadom na špecifické postavenie miestnych zastupiteľstiev v Bratislave a v Košiciach sa v článkoch II a III sa zakotvuje analogická úprava aj v zákonoch upravujúcich postavenie miest Bratislava a Košice. </w:t>
      </w:r>
      <w:r w:rsidRPr="004343E4">
        <w:rPr>
          <w:rFonts w:ascii="Times New Roman" w:hAnsi="Times New Roman"/>
          <w:sz w:val="24"/>
          <w:szCs w:val="24"/>
        </w:rPr>
        <w:t>Aj v prípade m</w:t>
      </w:r>
      <w:r w:rsidRPr="004343E4" w:rsidR="00905129">
        <w:rPr>
          <w:rFonts w:ascii="Times New Roman" w:hAnsi="Times New Roman"/>
          <w:sz w:val="24"/>
          <w:szCs w:val="24"/>
        </w:rPr>
        <w:t xml:space="preserve">iestneho zastupiteľstva </w:t>
      </w:r>
      <w:r w:rsidRPr="004343E4">
        <w:rPr>
          <w:rFonts w:ascii="Times New Roman" w:hAnsi="Times New Roman"/>
          <w:sz w:val="24"/>
          <w:szCs w:val="24"/>
        </w:rPr>
        <w:t xml:space="preserve">sa </w:t>
      </w:r>
      <w:r w:rsidRPr="004343E4" w:rsidR="00905129">
        <w:rPr>
          <w:rFonts w:ascii="Times New Roman" w:hAnsi="Times New Roman"/>
          <w:sz w:val="24"/>
          <w:szCs w:val="24"/>
        </w:rPr>
        <w:t xml:space="preserve">umožňuje vystúpiť s právom udelenia slova rovnakému okruhu funkcionárov, ako v prípade obecného/mestského zastupiteľstva. Navyše sa tu ešte zakotvuje oprávnenie vystúpiť na rokovaní poslancovi </w:t>
      </w:r>
      <w:r w:rsidRPr="004343E4" w:rsidR="00DF72FF">
        <w:rPr>
          <w:rFonts w:ascii="Times New Roman" w:hAnsi="Times New Roman"/>
          <w:sz w:val="24"/>
          <w:szCs w:val="24"/>
        </w:rPr>
        <w:t xml:space="preserve">mestského zastupiteľstva. </w:t>
      </w: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4EE" w:rsidRPr="004343E4" w:rsidP="00DF72FF">
      <w:pPr>
        <w:tabs>
          <w:tab w:val="left" w:pos="453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3E4">
        <w:rPr>
          <w:rFonts w:ascii="Times New Roman" w:hAnsi="Times New Roman"/>
          <w:b/>
          <w:sz w:val="24"/>
          <w:szCs w:val="24"/>
        </w:rPr>
        <w:t xml:space="preserve">               K čl. IV</w:t>
      </w:r>
    </w:p>
    <w:p w:rsidR="003344EE" w:rsidRPr="004343E4" w:rsidP="003344EE">
      <w:pPr>
        <w:tabs>
          <w:tab w:val="left" w:pos="4536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44EE" w:rsidRPr="004343E4" w:rsidP="003344EE">
      <w:pPr>
        <w:tabs>
          <w:tab w:val="left" w:pos="453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43E4">
        <w:rPr>
          <w:rFonts w:ascii="Times New Roman" w:hAnsi="Times New Roman"/>
          <w:sz w:val="24"/>
          <w:szCs w:val="24"/>
        </w:rPr>
        <w:t xml:space="preserve">              Navrhuje sa nadobudnutie účinnosti zákona na </w:t>
      </w:r>
      <w:r w:rsidRPr="004343E4" w:rsidR="00C36AEB">
        <w:rPr>
          <w:rFonts w:ascii="Times New Roman" w:hAnsi="Times New Roman"/>
          <w:sz w:val="24"/>
          <w:szCs w:val="24"/>
        </w:rPr>
        <w:t xml:space="preserve">deň </w:t>
      </w:r>
      <w:r w:rsidRPr="004343E4">
        <w:rPr>
          <w:rFonts w:ascii="Times New Roman" w:hAnsi="Times New Roman"/>
          <w:sz w:val="24"/>
          <w:szCs w:val="24"/>
        </w:rPr>
        <w:t>1. januára 2018</w:t>
      </w:r>
      <w:r w:rsidRPr="004343E4" w:rsidR="00DF72FF">
        <w:rPr>
          <w:rFonts w:ascii="Times New Roman" w:hAnsi="Times New Roman"/>
          <w:sz w:val="24"/>
          <w:szCs w:val="24"/>
        </w:rPr>
        <w:t xml:space="preserve">. </w:t>
      </w:r>
    </w:p>
    <w:p w:rsidR="004E652B" w:rsidRPr="004343E4" w:rsidP="003344EE">
      <w:pPr>
        <w:tabs>
          <w:tab w:val="left" w:pos="4536"/>
        </w:tabs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71">
    <w:pPr>
      <w:pStyle w:val="Header"/>
      <w:bidi w:val="0"/>
    </w:pPr>
  </w:p>
  <w:p w:rsidR="00D04871">
    <w:pPr>
      <w:pStyle w:val="Header"/>
      <w:bidi w:val="0"/>
    </w:pPr>
  </w:p>
  <w:p w:rsidR="00D04871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223194"/>
    <w:multiLevelType w:val="hybridMultilevel"/>
    <w:tmpl w:val="6B6CA6A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2B3F44"/>
    <w:multiLevelType w:val="hybridMultilevel"/>
    <w:tmpl w:val="297842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84312B6"/>
    <w:multiLevelType w:val="hybridMultilevel"/>
    <w:tmpl w:val="002624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2207CD"/>
    <w:multiLevelType w:val="hybridMultilevel"/>
    <w:tmpl w:val="01C079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6E50330"/>
    <w:multiLevelType w:val="hybridMultilevel"/>
    <w:tmpl w:val="C0EA88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105186"/>
    <w:multiLevelType w:val="hybridMultilevel"/>
    <w:tmpl w:val="DACECF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D0F04C0"/>
    <w:multiLevelType w:val="hybridMultilevel"/>
    <w:tmpl w:val="80A255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CF3E60"/>
    <w:multiLevelType w:val="hybridMultilevel"/>
    <w:tmpl w:val="E80236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8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BB55F93"/>
    <w:multiLevelType w:val="hybridMultilevel"/>
    <w:tmpl w:val="21FC08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8A34CDF"/>
    <w:multiLevelType w:val="hybridMultilevel"/>
    <w:tmpl w:val="7A3CB4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E9C7C84"/>
    <w:multiLevelType w:val="hybridMultilevel"/>
    <w:tmpl w:val="770C71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6A3508C"/>
    <w:multiLevelType w:val="hybridMultilevel"/>
    <w:tmpl w:val="BB4C0B5E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3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3485DDB"/>
    <w:multiLevelType w:val="hybridMultilevel"/>
    <w:tmpl w:val="9C96BF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5"/>
  </w:num>
  <w:num w:numId="5">
    <w:abstractNumId w:val="8"/>
  </w:num>
  <w:num w:numId="6">
    <w:abstractNumId w:val="19"/>
  </w:num>
  <w:num w:numId="7">
    <w:abstractNumId w:val="23"/>
  </w:num>
  <w:num w:numId="8">
    <w:abstractNumId w:val="15"/>
  </w:num>
  <w:num w:numId="9">
    <w:abstractNumId w:val="25"/>
  </w:num>
  <w:num w:numId="10">
    <w:abstractNumId w:val="41"/>
  </w:num>
  <w:num w:numId="11">
    <w:abstractNumId w:val="18"/>
  </w:num>
  <w:num w:numId="12">
    <w:abstractNumId w:val="40"/>
  </w:num>
  <w:num w:numId="13">
    <w:abstractNumId w:val="22"/>
  </w:num>
  <w:num w:numId="14">
    <w:abstractNumId w:val="34"/>
  </w:num>
  <w:num w:numId="15">
    <w:abstractNumId w:val="6"/>
  </w:num>
  <w:num w:numId="16">
    <w:abstractNumId w:val="12"/>
  </w:num>
  <w:num w:numId="17">
    <w:abstractNumId w:val="24"/>
  </w:num>
  <w:num w:numId="18">
    <w:abstractNumId w:val="36"/>
  </w:num>
  <w:num w:numId="19">
    <w:abstractNumId w:val="37"/>
  </w:num>
  <w:num w:numId="20">
    <w:abstractNumId w:val="27"/>
  </w:num>
  <w:num w:numId="21">
    <w:abstractNumId w:val="35"/>
  </w:num>
  <w:num w:numId="22">
    <w:abstractNumId w:val="38"/>
  </w:num>
  <w:num w:numId="23">
    <w:abstractNumId w:val="7"/>
  </w:num>
  <w:num w:numId="24">
    <w:abstractNumId w:val="11"/>
  </w:num>
  <w:num w:numId="25">
    <w:abstractNumId w:val="2"/>
  </w:num>
  <w:num w:numId="26">
    <w:abstractNumId w:val="4"/>
  </w:num>
  <w:num w:numId="27">
    <w:abstractNumId w:val="10"/>
  </w:num>
  <w:num w:numId="28">
    <w:abstractNumId w:val="21"/>
  </w:num>
  <w:num w:numId="29">
    <w:abstractNumId w:val="28"/>
  </w:num>
  <w:num w:numId="30">
    <w:abstractNumId w:val="1"/>
  </w:num>
  <w:num w:numId="31">
    <w:abstractNumId w:val="9"/>
  </w:num>
  <w:num w:numId="32">
    <w:abstractNumId w:val="14"/>
  </w:num>
  <w:num w:numId="33">
    <w:abstractNumId w:val="26"/>
  </w:num>
  <w:num w:numId="34">
    <w:abstractNumId w:val="39"/>
  </w:num>
  <w:num w:numId="35">
    <w:abstractNumId w:val="30"/>
  </w:num>
  <w:num w:numId="36">
    <w:abstractNumId w:val="3"/>
  </w:num>
  <w:num w:numId="37">
    <w:abstractNumId w:val="29"/>
  </w:num>
  <w:num w:numId="38">
    <w:abstractNumId w:val="20"/>
  </w:num>
  <w:num w:numId="39">
    <w:abstractNumId w:val="13"/>
  </w:num>
  <w:num w:numId="40">
    <w:abstractNumId w:val="31"/>
  </w:num>
  <w:num w:numId="41">
    <w:abstractNumId w:val="33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318F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5F4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E14A2"/>
    <w:rsid w:val="000E182E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53C3D"/>
    <w:rsid w:val="00160184"/>
    <w:rsid w:val="00161ED7"/>
    <w:rsid w:val="00162C42"/>
    <w:rsid w:val="001631F7"/>
    <w:rsid w:val="00163F06"/>
    <w:rsid w:val="00164D20"/>
    <w:rsid w:val="00166C9F"/>
    <w:rsid w:val="001674B0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68A2"/>
    <w:rsid w:val="00206C4F"/>
    <w:rsid w:val="002120E9"/>
    <w:rsid w:val="002157C9"/>
    <w:rsid w:val="00215C64"/>
    <w:rsid w:val="002164E8"/>
    <w:rsid w:val="002302DF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2E7B"/>
    <w:rsid w:val="00273F4A"/>
    <w:rsid w:val="0027413A"/>
    <w:rsid w:val="002807FE"/>
    <w:rsid w:val="00280D40"/>
    <w:rsid w:val="0028328C"/>
    <w:rsid w:val="002844D9"/>
    <w:rsid w:val="00286B2B"/>
    <w:rsid w:val="002906AA"/>
    <w:rsid w:val="00290896"/>
    <w:rsid w:val="00294F53"/>
    <w:rsid w:val="0029580B"/>
    <w:rsid w:val="00295C55"/>
    <w:rsid w:val="002974A0"/>
    <w:rsid w:val="002A0B4F"/>
    <w:rsid w:val="002A1D7F"/>
    <w:rsid w:val="002A30E8"/>
    <w:rsid w:val="002A36D9"/>
    <w:rsid w:val="002B0999"/>
    <w:rsid w:val="002B38D6"/>
    <w:rsid w:val="002B68CE"/>
    <w:rsid w:val="002B6A93"/>
    <w:rsid w:val="002B7550"/>
    <w:rsid w:val="002C0207"/>
    <w:rsid w:val="002C5FE1"/>
    <w:rsid w:val="002D190C"/>
    <w:rsid w:val="002D3B9B"/>
    <w:rsid w:val="002D577C"/>
    <w:rsid w:val="002D58BD"/>
    <w:rsid w:val="002D6F3E"/>
    <w:rsid w:val="002D72AE"/>
    <w:rsid w:val="002E485D"/>
    <w:rsid w:val="002E7D72"/>
    <w:rsid w:val="002F34B4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2240F"/>
    <w:rsid w:val="00322E83"/>
    <w:rsid w:val="00324EB2"/>
    <w:rsid w:val="00325B7D"/>
    <w:rsid w:val="00326108"/>
    <w:rsid w:val="003268F7"/>
    <w:rsid w:val="0032716F"/>
    <w:rsid w:val="0032740E"/>
    <w:rsid w:val="00327E46"/>
    <w:rsid w:val="003344EE"/>
    <w:rsid w:val="00336E90"/>
    <w:rsid w:val="0034043B"/>
    <w:rsid w:val="0034202C"/>
    <w:rsid w:val="00343E5B"/>
    <w:rsid w:val="00344C6E"/>
    <w:rsid w:val="00346CCA"/>
    <w:rsid w:val="003471F7"/>
    <w:rsid w:val="00347E15"/>
    <w:rsid w:val="00352057"/>
    <w:rsid w:val="00354145"/>
    <w:rsid w:val="00360D90"/>
    <w:rsid w:val="00361623"/>
    <w:rsid w:val="00364756"/>
    <w:rsid w:val="003661D9"/>
    <w:rsid w:val="003675C1"/>
    <w:rsid w:val="0037174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6B88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343E4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0FFE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212DF"/>
    <w:rsid w:val="00527FBD"/>
    <w:rsid w:val="00530FD3"/>
    <w:rsid w:val="005319E3"/>
    <w:rsid w:val="0053276D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70257"/>
    <w:rsid w:val="00570B93"/>
    <w:rsid w:val="005734A0"/>
    <w:rsid w:val="00576798"/>
    <w:rsid w:val="00581AA6"/>
    <w:rsid w:val="005842E4"/>
    <w:rsid w:val="005844CE"/>
    <w:rsid w:val="005867C0"/>
    <w:rsid w:val="005954A9"/>
    <w:rsid w:val="005963BF"/>
    <w:rsid w:val="005A06B0"/>
    <w:rsid w:val="005A10DD"/>
    <w:rsid w:val="005A1AC6"/>
    <w:rsid w:val="005A23D7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3069"/>
    <w:rsid w:val="005E391A"/>
    <w:rsid w:val="005E598F"/>
    <w:rsid w:val="005F0753"/>
    <w:rsid w:val="005F1B83"/>
    <w:rsid w:val="005F3DA3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179A6"/>
    <w:rsid w:val="006213B7"/>
    <w:rsid w:val="00621A7A"/>
    <w:rsid w:val="00622F95"/>
    <w:rsid w:val="0062495E"/>
    <w:rsid w:val="00625957"/>
    <w:rsid w:val="00626AA4"/>
    <w:rsid w:val="00626CE7"/>
    <w:rsid w:val="00630DDF"/>
    <w:rsid w:val="00631252"/>
    <w:rsid w:val="006315B4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76D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4ACD"/>
    <w:rsid w:val="006B7FC6"/>
    <w:rsid w:val="006C1E9D"/>
    <w:rsid w:val="006C2093"/>
    <w:rsid w:val="006C2AEA"/>
    <w:rsid w:val="006C3DE1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CAB"/>
    <w:rsid w:val="00702D05"/>
    <w:rsid w:val="007030FF"/>
    <w:rsid w:val="00705540"/>
    <w:rsid w:val="00705CC5"/>
    <w:rsid w:val="00706008"/>
    <w:rsid w:val="00714988"/>
    <w:rsid w:val="007150C7"/>
    <w:rsid w:val="00715376"/>
    <w:rsid w:val="007163DC"/>
    <w:rsid w:val="00716A3F"/>
    <w:rsid w:val="0071717D"/>
    <w:rsid w:val="00722BFE"/>
    <w:rsid w:val="007236C5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621AC"/>
    <w:rsid w:val="00764892"/>
    <w:rsid w:val="00767929"/>
    <w:rsid w:val="0077012B"/>
    <w:rsid w:val="00772D23"/>
    <w:rsid w:val="00773C7A"/>
    <w:rsid w:val="00775927"/>
    <w:rsid w:val="00777FD1"/>
    <w:rsid w:val="007812F7"/>
    <w:rsid w:val="00781A89"/>
    <w:rsid w:val="00782740"/>
    <w:rsid w:val="00783161"/>
    <w:rsid w:val="007866E7"/>
    <w:rsid w:val="00787812"/>
    <w:rsid w:val="00787F51"/>
    <w:rsid w:val="0079172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32B4"/>
    <w:rsid w:val="007E101B"/>
    <w:rsid w:val="007E2584"/>
    <w:rsid w:val="007E489A"/>
    <w:rsid w:val="007E622C"/>
    <w:rsid w:val="007E76C1"/>
    <w:rsid w:val="007F048E"/>
    <w:rsid w:val="007F2CED"/>
    <w:rsid w:val="007F314B"/>
    <w:rsid w:val="008004B5"/>
    <w:rsid w:val="00804CBA"/>
    <w:rsid w:val="0080521A"/>
    <w:rsid w:val="0080766E"/>
    <w:rsid w:val="00807E39"/>
    <w:rsid w:val="008100CA"/>
    <w:rsid w:val="00810F55"/>
    <w:rsid w:val="00814F4C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1457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09B4"/>
    <w:rsid w:val="008B6131"/>
    <w:rsid w:val="008B6EC8"/>
    <w:rsid w:val="008B7838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129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9534C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6026"/>
    <w:rsid w:val="009C7D07"/>
    <w:rsid w:val="009D1803"/>
    <w:rsid w:val="009D25FA"/>
    <w:rsid w:val="009D4228"/>
    <w:rsid w:val="009D5F99"/>
    <w:rsid w:val="009E1611"/>
    <w:rsid w:val="009E4B58"/>
    <w:rsid w:val="009E6779"/>
    <w:rsid w:val="009E79D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6384"/>
    <w:rsid w:val="00A374DD"/>
    <w:rsid w:val="00A40D93"/>
    <w:rsid w:val="00A422BE"/>
    <w:rsid w:val="00A45C1F"/>
    <w:rsid w:val="00A46ADF"/>
    <w:rsid w:val="00A46B75"/>
    <w:rsid w:val="00A541DE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40BD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740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55B2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E2F42"/>
    <w:rsid w:val="00BE3D9F"/>
    <w:rsid w:val="00BE71B3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24A02"/>
    <w:rsid w:val="00C303EB"/>
    <w:rsid w:val="00C30FA6"/>
    <w:rsid w:val="00C31601"/>
    <w:rsid w:val="00C321B4"/>
    <w:rsid w:val="00C33164"/>
    <w:rsid w:val="00C33C2B"/>
    <w:rsid w:val="00C36AEB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04871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4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CE6"/>
    <w:rsid w:val="00D667C1"/>
    <w:rsid w:val="00D66B6C"/>
    <w:rsid w:val="00D70ED0"/>
    <w:rsid w:val="00D71CAF"/>
    <w:rsid w:val="00D748A8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827"/>
    <w:rsid w:val="00DE5F7A"/>
    <w:rsid w:val="00DF72FF"/>
    <w:rsid w:val="00E0070B"/>
    <w:rsid w:val="00E02905"/>
    <w:rsid w:val="00E02925"/>
    <w:rsid w:val="00E03AA9"/>
    <w:rsid w:val="00E0407D"/>
    <w:rsid w:val="00E116E4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566BE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A09FE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45C8"/>
    <w:rsid w:val="00ED54B1"/>
    <w:rsid w:val="00EE28C5"/>
    <w:rsid w:val="00EE3CB1"/>
    <w:rsid w:val="00EE4104"/>
    <w:rsid w:val="00EE45DB"/>
    <w:rsid w:val="00EE50DE"/>
    <w:rsid w:val="00EF19CC"/>
    <w:rsid w:val="00EF2737"/>
    <w:rsid w:val="00EF2FA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1B4D"/>
    <w:rsid w:val="00F73776"/>
    <w:rsid w:val="00F73EC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A10F2"/>
    <w:rsid w:val="00FA2015"/>
    <w:rsid w:val="00FA387E"/>
    <w:rsid w:val="00FB00CF"/>
    <w:rsid w:val="00FB0D63"/>
    <w:rsid w:val="00FB1E68"/>
    <w:rsid w:val="00FB26EA"/>
    <w:rsid w:val="00FB5AF7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4E2F"/>
    <w:rsid w:val="00FE4FC5"/>
    <w:rsid w:val="00FE5C9A"/>
    <w:rsid w:val="00FE6BBC"/>
    <w:rsid w:val="00FF1EAE"/>
    <w:rsid w:val="00FF2EFF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444</Words>
  <Characters>2533</Characters>
  <Application>Microsoft Office Word</Application>
  <DocSecurity>0</DocSecurity>
  <Lines>0</Lines>
  <Paragraphs>0</Paragraphs>
  <ScaleCrop>false</ScaleCrop>
  <Company>MVSR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2017-08-10T13:02:00Z</cp:lastPrinted>
  <dcterms:created xsi:type="dcterms:W3CDTF">2017-08-10T12:52:00Z</dcterms:created>
  <dcterms:modified xsi:type="dcterms:W3CDTF">2017-08-10T13:11:00Z</dcterms:modified>
</cp:coreProperties>
</file>