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1EC" w:rsidRPr="004C2EFE" w:rsidP="00FE3F02">
      <w:pPr>
        <w:pStyle w:val="Body"/>
        <w:bidi w:val="0"/>
        <w:spacing w:line="360" w:lineRule="auto"/>
        <w:rPr>
          <w:sz w:val="22"/>
          <w:szCs w:val="22"/>
          <w:lang w:val="sk-SK" w:eastAsia="x-none"/>
        </w:rPr>
      </w:pPr>
      <w:r w:rsidRPr="004C2EFE" w:rsidR="00EA3F80">
        <w:rPr>
          <w:rFonts w:hint="default"/>
          <w:b/>
          <w:sz w:val="24"/>
          <w:szCs w:val="22"/>
          <w:lang w:val="sk-SK" w:eastAsia="x-none"/>
        </w:rPr>
        <w:t>Slovenská</w:t>
      </w:r>
      <w:r w:rsidRPr="004C2EFE" w:rsidR="00EA3F80">
        <w:rPr>
          <w:rFonts w:hint="default"/>
          <w:b/>
          <w:sz w:val="24"/>
          <w:szCs w:val="22"/>
          <w:lang w:val="sk-SK" w:eastAsia="x-none"/>
        </w:rPr>
        <w:t xml:space="preserve"> republika</w:t>
      </w:r>
      <w:r w:rsidR="00905925">
        <w:rPr>
          <w:b/>
          <w:sz w:val="24"/>
          <w:szCs w:val="22"/>
          <w:lang w:val="sk-SK" w:eastAsia="x-none"/>
        </w:rPr>
        <w:tab/>
        <w:tab/>
        <w:tab/>
        <w:tab/>
        <w:tab/>
        <w:tab/>
        <w:tab/>
        <w:tab/>
        <w:tab/>
      </w:r>
      <w:r w:rsidR="00905925">
        <w:rPr>
          <w:rFonts w:hint="default"/>
          <w:b/>
          <w:sz w:val="24"/>
          <w:szCs w:val="22"/>
          <w:lang w:val="sk-SK" w:eastAsia="x-none"/>
        </w:rPr>
        <w:t>Prí</w:t>
      </w:r>
      <w:r w:rsidR="00905925">
        <w:rPr>
          <w:rFonts w:hint="default"/>
          <w:b/>
          <w:sz w:val="24"/>
          <w:szCs w:val="22"/>
          <w:lang w:val="sk-SK" w:eastAsia="x-none"/>
        </w:rPr>
        <w:t>loha</w:t>
      </w:r>
      <w:r w:rsidRPr="004C2EFE" w:rsidR="00107254">
        <w:rPr>
          <w:b/>
          <w:sz w:val="24"/>
          <w:szCs w:val="22"/>
          <w:lang w:val="sk-SK" w:eastAsia="x-none"/>
        </w:rPr>
        <w:br/>
      </w:r>
    </w:p>
    <w:p w:rsidR="0058425F" w:rsidRPr="004C2EFE" w:rsidP="00FE3F02">
      <w:pPr>
        <w:pStyle w:val="State"/>
        <w:shd w:val="clear" w:color="auto" w:fill="auto"/>
        <w:bidi w:val="0"/>
        <w:spacing w:before="0" w:after="0" w:line="240" w:lineRule="auto"/>
        <w:jc w:val="center"/>
        <w:rPr>
          <w:rFonts w:eastAsia="Times New Roman"/>
          <w:sz w:val="32"/>
          <w:szCs w:val="22"/>
          <w:lang w:val="sk-SK" w:eastAsia="x-none"/>
        </w:rPr>
      </w:pPr>
      <w:r w:rsidRPr="004C2EFE" w:rsidR="00EA3F80">
        <w:rPr>
          <w:rFonts w:hint="default"/>
          <w:b/>
          <w:sz w:val="32"/>
          <w:szCs w:val="22"/>
          <w:lang w:val="sk-SK" w:eastAsia="x-none"/>
        </w:rPr>
        <w:t>Slovenská</w:t>
      </w:r>
      <w:r w:rsidRPr="004C2EFE" w:rsidR="00EA3F80">
        <w:rPr>
          <w:rFonts w:hint="default"/>
          <w:b/>
          <w:sz w:val="32"/>
          <w:szCs w:val="22"/>
          <w:lang w:val="sk-SK" w:eastAsia="x-none"/>
        </w:rPr>
        <w:t xml:space="preserve"> republika</w:t>
      </w:r>
    </w:p>
    <w:p w:rsidR="005D48B1" w:rsidRPr="004C2EFE" w:rsidP="00FE3F02">
      <w:pPr>
        <w:bidi w:val="0"/>
        <w:spacing w:line="240" w:lineRule="auto"/>
        <w:rPr>
          <w:lang w:val="sk-SK"/>
        </w:rPr>
      </w:pPr>
    </w:p>
    <w:p w:rsidR="00E174CF" w:rsidRPr="004C2EFE" w:rsidP="00FE3F02">
      <w:pPr>
        <w:pStyle w:val="Article"/>
        <w:bidi w:val="0"/>
        <w:rPr>
          <w:b w:val="0"/>
          <w:i w:val="0"/>
          <w:szCs w:val="22"/>
          <w:lang w:val="sk-SK" w:eastAsia="x-none"/>
        </w:rPr>
      </w:pPr>
    </w:p>
    <w:p w:rsidR="00E174CF" w:rsidRPr="004C2EFE" w:rsidP="00FE3F02">
      <w:pPr>
        <w:pStyle w:val="Article"/>
        <w:bidi w:val="0"/>
        <w:rPr>
          <w:b w:val="0"/>
          <w:i w:val="0"/>
          <w:szCs w:val="22"/>
          <w:lang w:val="sk-SK" w:eastAsia="x-none"/>
        </w:rPr>
      </w:pPr>
    </w:p>
    <w:p w:rsidR="00E174CF" w:rsidRPr="004C2EFE" w:rsidP="00FE3F02">
      <w:pPr>
        <w:pStyle w:val="Article"/>
        <w:bidi w:val="0"/>
        <w:jc w:val="both"/>
        <w:rPr>
          <w:b w:val="0"/>
          <w:i w:val="0"/>
          <w:szCs w:val="22"/>
          <w:lang w:val="sk-SK" w:eastAsia="x-none"/>
        </w:rPr>
      </w:pPr>
      <w:r w:rsidRPr="004C2EFE" w:rsidR="0009633E">
        <w:rPr>
          <w:rFonts w:hint="default"/>
          <w:b w:val="0"/>
          <w:i w:val="0"/>
          <w:szCs w:val="22"/>
          <w:lang w:val="sk-SK" w:eastAsia="x-none"/>
        </w:rPr>
        <w:t>Tento dokument obsahuje zoznam vý</w:t>
      </w:r>
      <w:r w:rsidRPr="004C2EFE" w:rsidR="0009633E">
        <w:rPr>
          <w:rFonts w:hint="default"/>
          <w:b w:val="0"/>
          <w:i w:val="0"/>
          <w:szCs w:val="22"/>
          <w:lang w:val="sk-SK" w:eastAsia="x-none"/>
        </w:rPr>
        <w:t>hrad a </w:t>
      </w:r>
      <w:r w:rsidRPr="004C2EFE" w:rsidR="0009633E">
        <w:rPr>
          <w:rFonts w:hint="default"/>
          <w:b w:val="0"/>
          <w:i w:val="0"/>
          <w:szCs w:val="22"/>
          <w:lang w:val="sk-SK" w:eastAsia="x-none"/>
        </w:rPr>
        <w:t>ozná</w:t>
      </w:r>
      <w:r w:rsidRPr="004C2EFE" w:rsidR="0009633E">
        <w:rPr>
          <w:rFonts w:hint="default"/>
          <w:b w:val="0"/>
          <w:i w:val="0"/>
          <w:szCs w:val="22"/>
          <w:lang w:val="sk-SK" w:eastAsia="x-none"/>
        </w:rPr>
        <w:t>mení</w:t>
      </w:r>
      <w:r w:rsidRPr="004C2EFE" w:rsidR="0009633E">
        <w:rPr>
          <w:rFonts w:hint="default"/>
          <w:b w:val="0"/>
          <w:i w:val="0"/>
          <w:szCs w:val="22"/>
          <w:lang w:val="sk-SK" w:eastAsia="x-none"/>
        </w:rPr>
        <w:t xml:space="preserve"> zo strany Slovenskej republiky, ktorý</w:t>
      </w:r>
      <w:r w:rsidRPr="004C2EFE" w:rsidR="0009633E">
        <w:rPr>
          <w:rFonts w:hint="default"/>
          <w:b w:val="0"/>
          <w:i w:val="0"/>
          <w:szCs w:val="22"/>
          <w:lang w:val="sk-SK" w:eastAsia="x-none"/>
        </w:rPr>
        <w:t xml:space="preserve"> bude potvrdený</w:t>
      </w:r>
      <w:r w:rsidRPr="004C2EFE" w:rsidR="0009633E">
        <w:rPr>
          <w:rFonts w:hint="default"/>
          <w:b w:val="0"/>
          <w:i w:val="0"/>
          <w:szCs w:val="22"/>
          <w:lang w:val="sk-SK" w:eastAsia="x-none"/>
        </w:rPr>
        <w:t xml:space="preserve"> po ulož</w:t>
      </w:r>
      <w:r w:rsidRPr="004C2EFE" w:rsidR="0009633E">
        <w:rPr>
          <w:rFonts w:hint="default"/>
          <w:b w:val="0"/>
          <w:i w:val="0"/>
          <w:szCs w:val="22"/>
          <w:lang w:val="sk-SK" w:eastAsia="x-none"/>
        </w:rPr>
        <w:t>ení</w:t>
      </w:r>
      <w:r w:rsidRPr="004C2EFE" w:rsidR="0009633E">
        <w:rPr>
          <w:rFonts w:hint="default"/>
          <w:b w:val="0"/>
          <w:i w:val="0"/>
          <w:szCs w:val="22"/>
          <w:lang w:val="sk-SK" w:eastAsia="x-none"/>
        </w:rPr>
        <w:t xml:space="preserve"> listiny</w:t>
      </w:r>
      <w:r w:rsidRPr="004C2EFE" w:rsidR="00273D19">
        <w:rPr>
          <w:rFonts w:hint="default"/>
          <w:b w:val="0"/>
          <w:i w:val="0"/>
          <w:szCs w:val="22"/>
          <w:lang w:val="sk-SK" w:eastAsia="x-none"/>
        </w:rPr>
        <w:t xml:space="preserve"> o ratifiká</w:t>
      </w:r>
      <w:r w:rsidRPr="004C2EFE" w:rsidR="00273D19">
        <w:rPr>
          <w:rFonts w:hint="default"/>
          <w:b w:val="0"/>
          <w:i w:val="0"/>
          <w:szCs w:val="22"/>
          <w:lang w:val="sk-SK" w:eastAsia="x-none"/>
        </w:rPr>
        <w:t>cii</w:t>
      </w:r>
      <w:r w:rsidRPr="004C2EFE" w:rsidR="0009633E">
        <w:rPr>
          <w:b w:val="0"/>
          <w:i w:val="0"/>
          <w:szCs w:val="22"/>
          <w:lang w:val="sk-SK" w:eastAsia="x-none"/>
        </w:rPr>
        <w:t xml:space="preserve">, </w:t>
      </w:r>
      <w:r w:rsidR="00F40D60">
        <w:rPr>
          <w:rFonts w:hint="default"/>
          <w:b w:val="0"/>
          <w:i w:val="0"/>
          <w:szCs w:val="22"/>
          <w:lang w:val="sk-SK" w:eastAsia="x-none"/>
        </w:rPr>
        <w:t>prijatí</w:t>
      </w:r>
      <w:r w:rsidRPr="004C2EFE" w:rsidR="00F40D60">
        <w:rPr>
          <w:b w:val="0"/>
          <w:i w:val="0"/>
          <w:szCs w:val="22"/>
          <w:lang w:val="sk-SK" w:eastAsia="x-none"/>
        </w:rPr>
        <w:t xml:space="preserve"> </w:t>
      </w:r>
      <w:r w:rsidRPr="004C2EFE" w:rsidR="0009633E">
        <w:rPr>
          <w:b w:val="0"/>
          <w:i w:val="0"/>
          <w:szCs w:val="22"/>
          <w:lang w:val="sk-SK" w:eastAsia="x-none"/>
        </w:rPr>
        <w:t>alebo s</w:t>
      </w:r>
      <w:r w:rsidRPr="004C2EFE" w:rsidR="00273D19">
        <w:rPr>
          <w:rFonts w:hint="default"/>
          <w:b w:val="0"/>
          <w:i w:val="0"/>
          <w:szCs w:val="22"/>
          <w:lang w:val="sk-SK" w:eastAsia="x-none"/>
        </w:rPr>
        <w:t>chvá</w:t>
      </w:r>
      <w:r w:rsidRPr="004C2EFE" w:rsidR="00273D19">
        <w:rPr>
          <w:rFonts w:hint="default"/>
          <w:b w:val="0"/>
          <w:i w:val="0"/>
          <w:szCs w:val="22"/>
          <w:lang w:val="sk-SK" w:eastAsia="x-none"/>
        </w:rPr>
        <w:t>lení</w:t>
      </w:r>
      <w:r w:rsidRPr="004C2EFE" w:rsidR="00273D19">
        <w:rPr>
          <w:rFonts w:hint="default"/>
          <w:b w:val="0"/>
          <w:i w:val="0"/>
          <w:szCs w:val="22"/>
          <w:lang w:val="sk-SK" w:eastAsia="x-none"/>
        </w:rPr>
        <w:t xml:space="preserve"> v </w:t>
      </w:r>
      <w:r w:rsidRPr="004C2EFE" w:rsidR="00273D19">
        <w:rPr>
          <w:rFonts w:hint="default"/>
          <w:b w:val="0"/>
          <w:i w:val="0"/>
          <w:szCs w:val="22"/>
          <w:lang w:val="sk-SK" w:eastAsia="x-none"/>
        </w:rPr>
        <w:t>sú</w:t>
      </w:r>
      <w:r w:rsidRPr="004C2EFE" w:rsidR="00273D19">
        <w:rPr>
          <w:rFonts w:hint="default"/>
          <w:b w:val="0"/>
          <w:i w:val="0"/>
          <w:szCs w:val="22"/>
          <w:lang w:val="sk-SK" w:eastAsia="x-none"/>
        </w:rPr>
        <w:t>lade s </w:t>
      </w:r>
      <w:r w:rsidRPr="004C2EFE" w:rsidR="00273D19">
        <w:rPr>
          <w:rFonts w:hint="default"/>
          <w:b w:val="0"/>
          <w:i w:val="0"/>
          <w:szCs w:val="22"/>
          <w:lang w:val="sk-SK" w:eastAsia="x-none"/>
        </w:rPr>
        <w:t>č</w:t>
      </w:r>
      <w:r w:rsidRPr="004C2EFE" w:rsidR="00273D19">
        <w:rPr>
          <w:rFonts w:hint="default"/>
          <w:b w:val="0"/>
          <w:i w:val="0"/>
          <w:szCs w:val="22"/>
          <w:lang w:val="sk-SK" w:eastAsia="x-none"/>
        </w:rPr>
        <w:t>lá</w:t>
      </w:r>
      <w:r w:rsidRPr="004C2EFE" w:rsidR="00273D19">
        <w:rPr>
          <w:rFonts w:hint="default"/>
          <w:b w:val="0"/>
          <w:i w:val="0"/>
          <w:szCs w:val="22"/>
          <w:lang w:val="sk-SK" w:eastAsia="x-none"/>
        </w:rPr>
        <w:t>nkom 28 ods</w:t>
      </w:r>
      <w:r w:rsidR="00523252">
        <w:rPr>
          <w:b w:val="0"/>
          <w:i w:val="0"/>
          <w:szCs w:val="22"/>
          <w:lang w:val="sk-SK" w:eastAsia="x-none"/>
        </w:rPr>
        <w:t>.</w:t>
      </w:r>
      <w:r w:rsidRPr="004C2EFE" w:rsidR="00273D19">
        <w:rPr>
          <w:b w:val="0"/>
          <w:i w:val="0"/>
          <w:szCs w:val="22"/>
          <w:lang w:val="sk-SK" w:eastAsia="x-none"/>
        </w:rPr>
        <w:t xml:space="preserve"> 6 a </w:t>
      </w:r>
      <w:r w:rsidRPr="004C2EFE" w:rsidR="00273D19">
        <w:rPr>
          <w:rFonts w:hint="default"/>
          <w:b w:val="0"/>
          <w:i w:val="0"/>
          <w:szCs w:val="22"/>
          <w:lang w:val="sk-SK" w:eastAsia="x-none"/>
        </w:rPr>
        <w:t>č</w:t>
      </w:r>
      <w:r w:rsidRPr="004C2EFE" w:rsidR="00273D19">
        <w:rPr>
          <w:rFonts w:hint="default"/>
          <w:b w:val="0"/>
          <w:i w:val="0"/>
          <w:szCs w:val="22"/>
          <w:lang w:val="sk-SK" w:eastAsia="x-none"/>
        </w:rPr>
        <w:t>lá</w:t>
      </w:r>
      <w:r w:rsidRPr="004C2EFE" w:rsidR="00273D19">
        <w:rPr>
          <w:rFonts w:hint="default"/>
          <w:b w:val="0"/>
          <w:i w:val="0"/>
          <w:szCs w:val="22"/>
          <w:lang w:val="sk-SK" w:eastAsia="x-none"/>
        </w:rPr>
        <w:t>nk</w:t>
      </w:r>
      <w:r w:rsidRPr="004C2EFE" w:rsidR="00273D19">
        <w:rPr>
          <w:rFonts w:hint="default"/>
          <w:b w:val="0"/>
          <w:i w:val="0"/>
          <w:szCs w:val="22"/>
          <w:lang w:val="sk-SK" w:eastAsia="x-none"/>
        </w:rPr>
        <w:t>om 29 ods</w:t>
      </w:r>
      <w:r w:rsidR="00523252">
        <w:rPr>
          <w:b w:val="0"/>
          <w:i w:val="0"/>
          <w:szCs w:val="22"/>
          <w:lang w:val="sk-SK" w:eastAsia="x-none"/>
        </w:rPr>
        <w:t>.</w:t>
      </w:r>
      <w:r w:rsidRPr="004C2EFE" w:rsidR="00273D19">
        <w:rPr>
          <w:b w:val="0"/>
          <w:i w:val="0"/>
          <w:szCs w:val="22"/>
          <w:lang w:val="sk-SK" w:eastAsia="x-none"/>
        </w:rPr>
        <w:t xml:space="preserve"> 3 dohovoru.</w:t>
      </w:r>
      <w:r w:rsidRPr="004C2EFE" w:rsidR="0009633E">
        <w:rPr>
          <w:b w:val="0"/>
          <w:i w:val="0"/>
          <w:szCs w:val="22"/>
          <w:lang w:val="sk-SK" w:eastAsia="x-none"/>
        </w:rPr>
        <w:t xml:space="preserve"> </w:t>
      </w:r>
    </w:p>
    <w:p w:rsidR="00E174CF" w:rsidRPr="004C2EFE" w:rsidP="00FE3F02">
      <w:pPr>
        <w:pStyle w:val="Article"/>
        <w:bidi w:val="0"/>
        <w:rPr>
          <w:b w:val="0"/>
          <w:i w:val="0"/>
          <w:szCs w:val="22"/>
          <w:lang w:val="sk-SK" w:eastAsia="x-none"/>
        </w:rPr>
      </w:pPr>
    </w:p>
    <w:p w:rsidR="00DA21F8" w:rsidRPr="004C2EFE" w:rsidP="00FE3F02">
      <w:pPr>
        <w:pStyle w:val="Article"/>
        <w:bidi w:val="0"/>
        <w:rPr>
          <w:szCs w:val="22"/>
          <w:lang w:val="sk-SK" w:eastAsia="x-none"/>
        </w:rPr>
      </w:pPr>
      <w:r w:rsidRPr="004C2EFE" w:rsidR="00273D19">
        <w:rPr>
          <w:rFonts w:hint="default"/>
          <w:szCs w:val="22"/>
          <w:lang w:val="sk-SK" w:eastAsia="x-none"/>
        </w:rPr>
        <w:t>Č</w:t>
      </w:r>
      <w:r w:rsidRPr="004C2EFE" w:rsidR="00273D19">
        <w:rPr>
          <w:rFonts w:hint="default"/>
          <w:szCs w:val="22"/>
          <w:lang w:val="sk-SK" w:eastAsia="x-none"/>
        </w:rPr>
        <w:t>lá</w:t>
      </w:r>
      <w:r w:rsidRPr="004C2EFE" w:rsidR="00273D19">
        <w:rPr>
          <w:rFonts w:hint="default"/>
          <w:szCs w:val="22"/>
          <w:lang w:val="sk-SK" w:eastAsia="x-none"/>
        </w:rPr>
        <w:t xml:space="preserve">nok 2 </w:t>
      </w:r>
      <w:r w:rsidRPr="004C2EFE" w:rsidR="00273D19">
        <w:rPr>
          <w:rFonts w:hint="default"/>
          <w:szCs w:val="22"/>
          <w:lang w:val="sk-SK" w:eastAsia="x-none"/>
        </w:rPr>
        <w:t>–</w:t>
      </w:r>
      <w:r w:rsidRPr="004C2EFE" w:rsidR="00273D19">
        <w:rPr>
          <w:rFonts w:hint="default"/>
          <w:szCs w:val="22"/>
          <w:lang w:val="sk-SK" w:eastAsia="x-none"/>
        </w:rPr>
        <w:t xml:space="preserve"> Vý</w:t>
      </w:r>
      <w:r w:rsidRPr="004C2EFE" w:rsidR="00273D19">
        <w:rPr>
          <w:rFonts w:hint="default"/>
          <w:szCs w:val="22"/>
          <w:lang w:val="sk-SK" w:eastAsia="x-none"/>
        </w:rPr>
        <w:t>klad pojmov</w:t>
      </w:r>
    </w:p>
    <w:p w:rsidR="00CC07A0" w:rsidRPr="004C2EFE" w:rsidP="00FE3F02">
      <w:pPr>
        <w:pStyle w:val="Body"/>
        <w:bidi w:val="0"/>
        <w:rPr>
          <w:rFonts w:eastAsia="Times New Roman"/>
          <w:b/>
          <w:i/>
          <w:sz w:val="22"/>
          <w:szCs w:val="22"/>
          <w:lang w:val="sk-SK" w:eastAsia="x-none"/>
        </w:rPr>
      </w:pPr>
    </w:p>
    <w:p w:rsidR="00775DEC" w:rsidRPr="004C2EFE" w:rsidP="00FE3F02">
      <w:pPr>
        <w:pStyle w:val="Items"/>
        <w:bidi w:val="0"/>
        <w:rPr>
          <w:lang w:val="sk-SK" w:eastAsia="x-none"/>
        </w:rPr>
      </w:pPr>
      <w:r w:rsidRPr="004C2EFE" w:rsidR="00273D19">
        <w:rPr>
          <w:lang w:val="sk-SK" w:eastAsia="x-none"/>
        </w:rPr>
        <w:t>Oznámenie</w:t>
      </w:r>
      <w:r w:rsidRPr="004C2EFE" w:rsidR="004D0A1B">
        <w:rPr>
          <w:lang w:val="sk-SK" w:eastAsia="x-none"/>
        </w:rPr>
        <w:t xml:space="preserve"> </w:t>
      </w:r>
      <w:r w:rsidRPr="004C2EFE" w:rsidR="00273D19">
        <w:rPr>
          <w:lang w:val="sk-SK" w:eastAsia="x-none"/>
        </w:rPr>
        <w:t>–</w:t>
      </w:r>
      <w:r w:rsidRPr="004C2EFE" w:rsidR="004D0A1B">
        <w:rPr>
          <w:lang w:val="sk-SK" w:eastAsia="x-none"/>
        </w:rPr>
        <w:t xml:space="preserve"> </w:t>
      </w:r>
      <w:r w:rsidRPr="004C2EFE" w:rsidR="00273D19">
        <w:rPr>
          <w:lang w:val="sk-SK" w:eastAsia="x-none"/>
        </w:rPr>
        <w:t>Zmluvy</w:t>
      </w:r>
      <w:r w:rsidR="00F40D60">
        <w:rPr>
          <w:lang w:val="sk-SK" w:eastAsia="x-none"/>
        </w:rPr>
        <w:t>,</w:t>
      </w:r>
      <w:r w:rsidRPr="004C2EFE" w:rsidR="00273D19">
        <w:rPr>
          <w:lang w:val="sk-SK" w:eastAsia="x-none"/>
        </w:rPr>
        <w:t xml:space="preserve"> </w:t>
      </w:r>
      <w:r w:rsidRPr="004C2EFE" w:rsidR="00EA3F80">
        <w:rPr>
          <w:lang w:val="sk-SK" w:eastAsia="x-none"/>
        </w:rPr>
        <w:t>na ktoré sa vzťahuje tento</w:t>
      </w:r>
      <w:r w:rsidRPr="004C2EFE" w:rsidR="00273D19">
        <w:rPr>
          <w:lang w:val="sk-SK" w:eastAsia="x-none"/>
        </w:rPr>
        <w:t xml:space="preserve"> dohovor</w:t>
      </w:r>
    </w:p>
    <w:p w:rsidR="00DA21F8" w:rsidRPr="004C2EFE" w:rsidP="00FE3F02">
      <w:pPr>
        <w:bidi w:val="0"/>
        <w:spacing w:line="240" w:lineRule="auto"/>
        <w:rPr>
          <w:rFonts w:cs="Helvetica"/>
          <w:b/>
          <w:color w:val="161616"/>
          <w:shd w:val="clear" w:color="auto" w:fill="FFFFFF"/>
          <w:lang w:val="sk-SK"/>
        </w:rPr>
      </w:pPr>
    </w:p>
    <w:p w:rsidR="00FA76B5" w:rsidP="00FE3F02">
      <w:pPr>
        <w:pStyle w:val="Notification"/>
        <w:tabs>
          <w:tab w:val="left" w:pos="567"/>
        </w:tabs>
        <w:bidi w:val="0"/>
        <w:jc w:val="both"/>
        <w:rPr>
          <w:sz w:val="21"/>
          <w:szCs w:val="21"/>
          <w:lang w:val="sk-SK" w:eastAsia="x-none"/>
        </w:rPr>
      </w:pPr>
      <w:r w:rsidRPr="00D10CB9" w:rsidR="00273D19">
        <w:rPr>
          <w:rFonts w:hint="default"/>
          <w:sz w:val="21"/>
          <w:szCs w:val="21"/>
          <w:lang w:val="sk-SK" w:eastAsia="x-none"/>
        </w:rPr>
        <w:t>Podľ</w:t>
      </w:r>
      <w:r w:rsidRPr="00D10CB9" w:rsidR="00273D19">
        <w:rPr>
          <w:rFonts w:hint="default"/>
          <w:sz w:val="21"/>
          <w:szCs w:val="21"/>
          <w:lang w:val="sk-SK" w:eastAsia="x-none"/>
        </w:rPr>
        <w:t>a č</w:t>
      </w:r>
      <w:r w:rsidRPr="00D10CB9" w:rsidR="00273D19">
        <w:rPr>
          <w:rFonts w:hint="default"/>
          <w:sz w:val="21"/>
          <w:szCs w:val="21"/>
          <w:lang w:val="sk-SK" w:eastAsia="x-none"/>
        </w:rPr>
        <w:t>lá</w:t>
      </w:r>
      <w:r w:rsidRPr="00D10CB9" w:rsidR="00273D19">
        <w:rPr>
          <w:rFonts w:hint="default"/>
          <w:sz w:val="21"/>
          <w:szCs w:val="21"/>
          <w:lang w:val="sk-SK" w:eastAsia="x-none"/>
        </w:rPr>
        <w:t>nku 2 ods</w:t>
      </w:r>
      <w:r w:rsidRPr="00D10CB9" w:rsidR="00523252">
        <w:rPr>
          <w:sz w:val="21"/>
          <w:szCs w:val="21"/>
          <w:lang w:val="sk-SK" w:eastAsia="x-none"/>
        </w:rPr>
        <w:t>.</w:t>
      </w:r>
      <w:r w:rsidRPr="00D10CB9" w:rsidR="00273D19">
        <w:rPr>
          <w:rFonts w:hint="default"/>
          <w:sz w:val="21"/>
          <w:szCs w:val="21"/>
          <w:lang w:val="sk-SK" w:eastAsia="x-none"/>
        </w:rPr>
        <w:t xml:space="preserve"> 1 pí</w:t>
      </w:r>
      <w:r w:rsidRPr="00D10CB9" w:rsidR="00273D19">
        <w:rPr>
          <w:rFonts w:hint="default"/>
          <w:sz w:val="21"/>
          <w:szCs w:val="21"/>
          <w:lang w:val="sk-SK" w:eastAsia="x-none"/>
        </w:rPr>
        <w:t>sm. a) bodu ii) dohovoru</w:t>
      </w:r>
      <w:r w:rsidRPr="00D10CB9" w:rsidR="004C2EFE">
        <w:rPr>
          <w:sz w:val="21"/>
          <w:szCs w:val="21"/>
          <w:lang w:val="sk-SK" w:eastAsia="x-none"/>
        </w:rPr>
        <w:t xml:space="preserve"> </w:t>
      </w:r>
      <w:r w:rsidRPr="009B47FD" w:rsidR="004C2EFE">
        <w:rPr>
          <w:sz w:val="21"/>
          <w:szCs w:val="21"/>
          <w:lang w:val="sk-SK" w:eastAsia="x-none"/>
        </w:rPr>
        <w:t>si</w:t>
      </w:r>
      <w:r w:rsidRPr="00D10CB9" w:rsidR="00273D19">
        <w:rPr>
          <w:rFonts w:hint="default"/>
          <w:sz w:val="21"/>
          <w:szCs w:val="21"/>
          <w:lang w:val="sk-SK" w:eastAsia="x-none"/>
        </w:rPr>
        <w:t xml:space="preserve"> Slovenská</w:t>
      </w:r>
      <w:r w:rsidRPr="00D10CB9" w:rsidR="00273D19">
        <w:rPr>
          <w:rFonts w:hint="default"/>
          <w:sz w:val="21"/>
          <w:szCs w:val="21"/>
          <w:lang w:val="sk-SK" w:eastAsia="x-none"/>
        </w:rPr>
        <w:t xml:space="preserve"> republika</w:t>
      </w:r>
      <w:r w:rsidRPr="00D10CB9" w:rsidR="003F5FC3">
        <w:rPr>
          <w:sz w:val="21"/>
          <w:szCs w:val="21"/>
          <w:lang w:val="sk-SK" w:eastAsia="x-none"/>
        </w:rPr>
        <w:t xml:space="preserve"> </w:t>
      </w:r>
      <w:r w:rsidRPr="009B47FD" w:rsidR="004C2EFE">
        <w:rPr>
          <w:rFonts w:hint="default"/>
          <w:sz w:val="21"/>
          <w:szCs w:val="21"/>
          <w:lang w:val="sk-SK" w:eastAsia="x-none"/>
        </w:rPr>
        <w:t>ž</w:t>
      </w:r>
      <w:r w:rsidRPr="009B47FD" w:rsidR="004C2EFE">
        <w:rPr>
          <w:rFonts w:hint="default"/>
          <w:sz w:val="21"/>
          <w:szCs w:val="21"/>
          <w:lang w:val="sk-SK" w:eastAsia="x-none"/>
        </w:rPr>
        <w:t>elá</w:t>
      </w:r>
      <w:r w:rsidRPr="00D10CB9" w:rsidR="003F5FC3">
        <w:rPr>
          <w:rFonts w:hint="default"/>
          <w:sz w:val="21"/>
          <w:szCs w:val="21"/>
          <w:lang w:val="sk-SK" w:eastAsia="x-none"/>
        </w:rPr>
        <w:t>, aby sa dohovor vzť</w:t>
      </w:r>
      <w:r w:rsidRPr="00D10CB9" w:rsidR="003F5FC3">
        <w:rPr>
          <w:rFonts w:hint="default"/>
          <w:sz w:val="21"/>
          <w:szCs w:val="21"/>
          <w:lang w:val="sk-SK" w:eastAsia="x-none"/>
        </w:rPr>
        <w:t>ahoval na nasledujú</w:t>
      </w:r>
      <w:r w:rsidRPr="00D10CB9" w:rsidR="003F5FC3">
        <w:rPr>
          <w:rFonts w:hint="default"/>
          <w:sz w:val="21"/>
          <w:szCs w:val="21"/>
          <w:lang w:val="sk-SK" w:eastAsia="x-none"/>
        </w:rPr>
        <w:t>ce zmluvy:</w:t>
      </w:r>
      <w:r w:rsidRPr="00D10CB9" w:rsidR="00273D19">
        <w:rPr>
          <w:sz w:val="21"/>
          <w:szCs w:val="21"/>
          <w:lang w:val="sk-SK" w:eastAsia="x-none"/>
        </w:rPr>
        <w:t xml:space="preserve"> </w:t>
      </w:r>
    </w:p>
    <w:p w:rsidR="00CC06C5" w:rsidRPr="00D10CB9" w:rsidP="00FE3F02">
      <w:pPr>
        <w:pStyle w:val="Notification"/>
        <w:tabs>
          <w:tab w:val="left" w:pos="567"/>
        </w:tabs>
        <w:bidi w:val="0"/>
        <w:jc w:val="both"/>
        <w:rPr>
          <w:sz w:val="21"/>
          <w:szCs w:val="21"/>
          <w:lang w:val="sk-SK" w:eastAsia="x-none"/>
        </w:rPr>
      </w:pPr>
    </w:p>
    <w:tbl>
      <w:tblPr>
        <w:tblStyle w:val="TableNormal"/>
        <w:tblW w:w="9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8"/>
        <w:gridCol w:w="3151"/>
        <w:gridCol w:w="1441"/>
        <w:gridCol w:w="1271"/>
        <w:gridCol w:w="1241"/>
        <w:gridCol w:w="1271"/>
      </w:tblGrid>
      <w:tr>
        <w:tblPrEx>
          <w:tblW w:w="9033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7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1C1BCD" w:rsidRPr="00D10CB9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D10CB9" w:rsidR="003F5FC3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Čí</w:t>
            </w:r>
            <w:r w:rsidRPr="00D10CB9" w:rsidR="003F5FC3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slo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1C1BCD" w:rsidRPr="00D10CB9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D10CB9" w:rsidR="003F5FC3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Ná</w:t>
            </w:r>
            <w:r w:rsidRPr="00D10CB9" w:rsidR="003F5FC3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zov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1C1BCD" w:rsidRPr="00D10CB9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D10CB9" w:rsidR="003F5FC3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Druhá</w:t>
            </w:r>
            <w:r w:rsidRPr="00D10CB9" w:rsidR="003F5FC3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 xml:space="preserve"> zml</w:t>
            </w:r>
            <w:r w:rsidRPr="00D10CB9" w:rsidR="003F5FC3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uvná</w:t>
            </w:r>
            <w:r w:rsidRPr="00D10CB9" w:rsidR="003F5FC3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 xml:space="preserve"> jurisdikcia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3A718C" w:rsidRPr="00D10CB9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D10CB9" w:rsidR="003F5FC3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Originá</w:t>
            </w:r>
            <w:r w:rsidRPr="00D10CB9" w:rsidR="003F5FC3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l</w:t>
            </w:r>
            <w:r w:rsidRPr="00D10CB9"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/</w:t>
            </w:r>
          </w:p>
          <w:p w:rsidR="004737B8" w:rsidRPr="00D10CB9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D10CB9" w:rsidR="003F5FC3"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Protokol [Dodatok]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1C1BCD" w:rsidRPr="00D10CB9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D10CB9" w:rsidR="003F5FC3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Dá</w:t>
            </w:r>
            <w:r w:rsidRPr="00D10CB9" w:rsidR="003F5FC3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tum podpisu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1C1BCD" w:rsidRPr="00D10CB9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D10CB9" w:rsidR="003F5FC3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Dá</w:t>
            </w:r>
            <w:r w:rsidRPr="00D10CB9" w:rsidR="003F5FC3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 xml:space="preserve">tum </w:t>
            </w:r>
            <w:r w:rsidRPr="00D10CB9" w:rsidR="00070FC8"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nadobudnutia</w:t>
            </w:r>
            <w:r w:rsidRPr="00D10CB9" w:rsidR="003F5FC3"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 xml:space="preserve"> platnosti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20D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20D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Slovenskej republiky a vlá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Belgické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kráľ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ovstva o zamedzení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20D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Belgické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20D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Originá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20D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15-01-1997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20D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13-06-2000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20D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20D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Č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eskoslovenskej socialistickej republiky a vlá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Cyperskej republiky o zamedzení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3F5FC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20D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Cyp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erská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20D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Originá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20D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D60D62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15-04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-1980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20D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30-12-1980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Estó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nskou republikou o zamedzení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Estó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21-10-2003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29-03-2006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EA3F80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Zmluva medzi S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lovenskou republikou a 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rskom o zamedzení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08-06-1999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30-12-1999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Slovenskej republiky a vlá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Malajzie o zamedzení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ho zdanenia a 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zabrá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Mala</w:t>
            </w:r>
            <w:r w:rsidRPr="00D10CB9" w:rsidR="004C2EFE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jz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="00C575A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25-05-2015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11-04-2016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Maltou o zamedzení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Malta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07-09-1999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94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20-08-2000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73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7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Č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eskoslovenskou socialistickou republikou a Holandský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 kráľ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ovstvom o zamedzení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 a z majetku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Holandské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04-03-1974</w:t>
            </w:r>
          </w:p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05-11-1974</w:t>
            </w:r>
          </w:p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521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9B47FD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9B47FD" w:rsidR="00EA3F80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 xml:space="preserve">Protokol 1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16-02-1996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19-12-1996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521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9B47FD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9B47FD" w:rsidR="00EA3F80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 xml:space="preserve">Protokol 2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7E31D2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07-06-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2010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01-12-2010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Dohoda medzi vlá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Slovenskej republiky a vlá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Singapurskej republiky o zamedzení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EA3F8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5C19C5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Singapursk</w:t>
            </w:r>
            <w:r w:rsidRPr="00D10CB9" w:rsidR="004C2E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 w:rsidR="005C19C5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9B47FD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9B47F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9B47FD" w:rsidR="005C19C5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9B47F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09-05-2005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12-06-2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006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73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9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5C19C5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Š</w:t>
            </w:r>
            <w:r w:rsidRPr="00D10CB9" w:rsidR="005C19C5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vajč</w:t>
            </w:r>
            <w:r w:rsidRPr="00D10CB9" w:rsidR="005C19C5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iarskou konfederá</w:t>
            </w:r>
            <w:r w:rsidRPr="00D10CB9" w:rsidR="005C19C5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ciou o zamedzení</w:t>
            </w:r>
            <w:r w:rsidRPr="00D10CB9" w:rsidR="005C19C5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5C19C5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v odbore daní</w:t>
            </w:r>
            <w:r w:rsidRPr="00D10CB9" w:rsidR="005C19C5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5C19C5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vajč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iarska konfederá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9B47FD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9B47F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9B47FD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9B47F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  <w:p w:rsidR="00C16C1B" w:rsidRPr="009B47FD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  <w:p w:rsidR="00C16C1B" w:rsidRPr="009B47FD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14-02-1997</w:t>
            </w:r>
          </w:p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23-12-1997</w:t>
            </w:r>
          </w:p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551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7022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7022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7022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7022" w:rsidRPr="009B47FD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9B47F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 xml:space="preserve">Protokol 1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7022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08-02-2011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7022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08-08-2012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Č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eskej a Slovenskej Federatí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vnej Republiky a vlá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Spojené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kráľ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ovstva Veľ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kej Britá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nie a Severné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 o zamedzení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v odbore daní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 a ziskov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 Veľ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kej Britá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nie a Severné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05-11-1990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20-12-1991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Č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eskoslovenskou socialistickou republikou a Rakú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skou republikou o zamedzení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v odbore daní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Rakú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ska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07-03-1978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12-02-1979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Maď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arsk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ou republikou o zamedzení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Maď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arská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Originá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05-08-1994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21-12-1995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Č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eskoslovenskou socialistickou republikou a 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dskym kráľ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ovstvom o zamedzení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aké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v odbore daní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dske kráľ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16-02-1979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08-10-1980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Bulharskou republikou o zabrá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zdaneniu a predchá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dzaní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vzť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ahujú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ca sa na dane z prí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jmov 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Bulharská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12-11-1999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6C1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02-05-2001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Lotyš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skou republikou o zamedzení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Lotyš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11-03-199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12-06-2000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Litovskou republikou o zamedzení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Litovská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15-03-2001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16-12-2002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Slovenskej re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publiky a vlá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Rumunska o zamedzení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6B70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580F52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Rumunsko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580F5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03-03-1994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29-12-1995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81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25A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18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25AE" w:rsidRPr="00D10CB9" w:rsidP="00FE3F02">
            <w:pPr>
              <w:pStyle w:val="Body"/>
              <w:bidi w:val="0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Č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eskoslovenskej socialistickej republiky a vlá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Dá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nskeho kráľ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ovstva o 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zamedzení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v odbore daní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 a z majetku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25AE" w:rsidRPr="00D10CB9" w:rsidP="00FE3F02">
            <w:pPr>
              <w:pStyle w:val="Body"/>
              <w:bidi w:val="0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nske kráľ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25AE" w:rsidRPr="00D10CB9" w:rsidP="00FE3F02">
            <w:pPr>
              <w:pStyle w:val="Body"/>
              <w:bidi w:val="0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Originá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25A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05-05-1982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25A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27-12-1982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71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25A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25A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25A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25A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9625AE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Protokol 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25A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11-09-1992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25A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18-12-1992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Dohoda medzi vlá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Č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eskej a Slovenskej Federatí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vnej Republiky a vlá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Luxemburské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veľ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kovojvodstva 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 zamedzení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Luxemburské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veľ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kovojvodstvo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18-03-1991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30-12-1992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Č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eskoslovenskej socialistickej republiky a vlá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Brazí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lskej federatí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vnej repub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liky o zamedzení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Brazí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lska federatí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26-08-1986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6A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14-11-1990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13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Austrá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liou o zamedzení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predchá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dzaní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mu 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ú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Austr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24-08-1999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22-12-1999</w:t>
            </w:r>
          </w:p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8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Dohoda medzi vlá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Slovenskej republiky a vlá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Kanady o zamedzení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Kanada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22-0</w:t>
            </w:r>
            <w:r w:rsidRPr="00D10CB9" w:rsidR="0098648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5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-2001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648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18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-12-2001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7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Č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eskoslovenskej socialistickej republiky a vlá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Čí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nskej ľ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udovej republiky o zamedzení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ľ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11-06-1987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23-12-1987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64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 xml:space="preserve">Zmluva 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medzi Slovenskou republikou a Chorvá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tskou republikou o zamedzení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v odbore daní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Chorvá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tska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12-02-1996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14-11-1996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2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Č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eskou republikou o zamedzení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nenia a zabrá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26-03-200</w:t>
            </w:r>
            <w:r w:rsidRPr="00D10CB9" w:rsidR="0098648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14-07-2003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7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Slovenskej republiky a vlá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Fí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nskej republiky o zamedzení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15-02-1999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06-05-2000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59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Č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eskoslovenskej socialistickej republiky a vlá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Francú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zskej republiky o zamedzení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v odbore daní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Francú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zska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  <w:p w:rsidR="00277BD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01-06-1973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  <w:p w:rsidR="00277BD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25-01-1975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277BDB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Gruzí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nskom o zamedzení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predchá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dzaní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Gruzí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27-1</w:t>
            </w:r>
            <w:r w:rsidRPr="00D10CB9" w:rsidR="00454733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-2011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454733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29-07-2012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277BDB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Č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eskoslovenskou socialistickou repub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likou a Spolkovou republikou Nemecka o zamedzení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v odbore daní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Spolková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Nemecko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19-12-1980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17-11-1983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277BDB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Č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eskoslovenskej socialistickej republiky a vlá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Gré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ckej republiky o z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amedzení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Gré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cka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7B643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 w:rsidR="007B643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7B643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23-10-1986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7DE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7B643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23-05-1989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277BDB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Islandskou republikou o zamedzení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niku v odbore 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daní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Islandská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1E3453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15-04-2002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19-06-2003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277BDB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Č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eskoslovenskej socialistickej republiky a vlá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Indie o zamedzení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India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27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-01-1986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13-03-1987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277BDB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Dohoda medzi vlá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Slovenskej republiky a vlá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Indoné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zskej republiky o zamedzení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</w:t>
            </w:r>
            <w:r w:rsidRPr="00D10CB9" w:rsidR="004C2EFE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a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brá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Indoné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12-10-2000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43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30-01-2001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52B1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Slovenskej re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publiky a vlá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 Izrael o zamedzení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 Izrael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08-09-1999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23-05-2000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52B1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Č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eskoslovenskou socialistickou republikou a Talianskou republikou o zame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dzení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v odbore daní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 a o zabrá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Talianska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05-05-1981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</w:t>
            </w:r>
            <w:r w:rsidRPr="00D10CB9" w:rsidR="0098648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6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-06-1984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52B1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Č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eskoslovenskou socialistickou republikou a Japonskom o zamedzení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v odbore daní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Jap</w:t>
            </w:r>
            <w:r w:rsidRPr="00D10CB9" w:rsidR="00984CAB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onsko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11-10-1977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25-11-1978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52B1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Kazaš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skou republikou o zamedzení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Kazaš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21-03-2007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28-07-2010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52B1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Zmluva me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dzi Slovenskou republikou a Kó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rejskou republikou o zamedzení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Kó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rejská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000152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 w:rsidR="00000152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000152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27-08-2001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06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000152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08-07-2003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5AB2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52B1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5AB2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Spojený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mi 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tmi mexický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mi o zamed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5AB2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ty mexické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5AB2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5AB2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13-05-2006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5AB2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28-09-2007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5AB2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52B1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40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5AB2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Moldavskou republikou o zamedzení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 daní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5AB2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Moldavská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5AB2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5AB2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25-11-2003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5AB2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17-09-2006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5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7FBC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52B1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41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7FBC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Č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eskoslovenskej socialistickej republiky a vlá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Nigé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rijskej federatí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vnej republiky o zamedzení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niku v odbore 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daní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 a ziskov z</w:t>
            </w:r>
            <w:r w:rsidR="00875112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 </w:t>
            </w:r>
            <w:r w:rsidRPr="00D10CB9" w:rsidR="00984CAB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majetku</w:t>
            </w:r>
          </w:p>
          <w:p w:rsidR="00875112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7FBC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Nigé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rijská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federatí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7FBC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7FBC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31-08-1989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7FBC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02-12-1990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5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7FBC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52B1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42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7FBC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Č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eskoslovenskej socialistickej republiky a vlá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Nó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rskeho kráľ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ovstva o zamedzení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o zabrá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bore daní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7FBC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Nó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rske kráľ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7FBC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7FBC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27-06-1979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7FBC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28-12-1979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51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6241F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2D7FB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4</w:t>
            </w:r>
            <w:r w:rsidRPr="00D10CB9" w:rsidR="00152B1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6241F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Poľ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skou republikou o zamedzení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v odbore daní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6241F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Poľ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6241F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6241F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2D7FB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18-08-1994</w:t>
            </w:r>
          </w:p>
          <w:p w:rsidR="0076241F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6241F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2D7FB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21-12-1995</w:t>
            </w:r>
          </w:p>
          <w:p w:rsidR="0076241F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56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CA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CA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CA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CA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highlight w:val="yellow"/>
                <w:lang w:val="sk-SK" w:eastAsia="ja-JP"/>
              </w:rPr>
            </w:pPr>
            <w:r w:rsidRPr="009B47F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Protokol 1</w:t>
            </w:r>
            <w:r w:rsidRPr="00D10CB9">
              <w:rPr>
                <w:rFonts w:cs="Helvetica"/>
                <w:color w:val="auto"/>
                <w:sz w:val="21"/>
                <w:szCs w:val="21"/>
                <w:highlight w:val="yellow"/>
                <w:lang w:val="sk-SK" w:eastAsia="ja-JP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CA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01-08-2013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CA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01-08-2014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6241F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52B1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44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6241F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Portugalskou republikou o zabrá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predchá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dzaní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vzť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ahujú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ca sa na dane z prí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6241F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Portugalská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6241F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984CAB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6241F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B025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05-06-2001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6241F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B025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02-11-2004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25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52B1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45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25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Zm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luva medzi vlá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Slovenskej republiky a vlá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Ruskej federá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cie o zamedzení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v odbore daní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25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Ruská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25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Originá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25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24-06-1994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25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01-05-1997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25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152B1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46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25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Zvä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zovou republikou Juhoslá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viou o za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medzení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v odbore daní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25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via </w:t>
            </w:r>
            <w:r w:rsidRPr="00D10CB9" w:rsidR="000F324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(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ierna Hora</w:t>
            </w:r>
            <w:r w:rsidRPr="00D10CB9" w:rsidR="000F324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25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Originá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25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0F324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26-02-2001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25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0F3248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15-10-2001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2806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47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2806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Zvä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zovou republikou Juhoslá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viou o zamedzení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v odbore daní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2806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(Srbsko)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2806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Originá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2806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26-02-2001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2806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15-10-2001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48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Slovinskou republikou o zamedzení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Slovinská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14-05-2003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11-07-2004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49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Zmluva medzi Slovenskou republikou a Juhoafrick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ou republikou o zamedzení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Juhoafrická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28-05-1998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30-06-1999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50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Č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eskoslovenskou socialistickou republikou a 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panielskom o zamedzení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abrá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panielsko</w:t>
            </w:r>
          </w:p>
          <w:p w:rsidR="009E425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E425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 w:rsidR="009E425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E425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08-05-1980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24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9E425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05-06-1981</w:t>
            </w:r>
          </w:p>
        </w:tc>
      </w:tr>
      <w:tr>
        <w:tblPrEx>
          <w:tblW w:w="9033" w:type="dxa"/>
          <w:tblInd w:w="108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425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51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425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Č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eskoslovenskej socialistickej republiky a vlá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Republiky Srí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Lanka o zamedzení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niku v 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odbore daní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425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Republika Srí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Lanka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4257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Originá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425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26-07-1978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4257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19-06-1979</w:t>
            </w:r>
          </w:p>
        </w:tc>
      </w:tr>
      <w:tr>
        <w:tblPrEx>
          <w:tblW w:w="9033" w:type="dxa"/>
          <w:tblInd w:w="108" w:type="dxa"/>
          <w:tblLayout w:type="fixed"/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122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52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122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Č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eskej a Slovenskej Federatí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vnej Republiky a vlá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Tuniskej republiky o zamedzení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 a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122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Tuniská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122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122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14-03-1990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122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25-10-1991</w:t>
            </w:r>
          </w:p>
        </w:tc>
      </w:tr>
      <w:tr>
        <w:tblPrEx>
          <w:tblW w:w="9033" w:type="dxa"/>
          <w:tblInd w:w="108" w:type="dxa"/>
          <w:tblLayout w:type="fixed"/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122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53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122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Tureckou republikou o zamedzení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122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Turecká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122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122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BC0A2B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02-04-199</w:t>
            </w:r>
            <w:r w:rsidRPr="00D10CB9" w:rsidR="00276AAB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122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BC0A2B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02-12-1999</w:t>
            </w:r>
          </w:p>
        </w:tc>
      </w:tr>
      <w:tr>
        <w:tblPrEx>
          <w:tblW w:w="9033" w:type="dxa"/>
          <w:tblInd w:w="108" w:type="dxa"/>
          <w:tblLayout w:type="fixed"/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A2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54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A2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Slovenskej republiky a vlá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Ukrajiny o zamedzení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A2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Ukrajina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A2B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Originá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A2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23-01-1996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A2B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22-11-1996</w:t>
            </w:r>
          </w:p>
        </w:tc>
      </w:tr>
      <w:tr>
        <w:tblPrEx>
          <w:tblW w:w="9033" w:type="dxa"/>
          <w:tblInd w:w="108" w:type="dxa"/>
          <w:tblLayout w:type="fixed"/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4804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55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4804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Spojený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mi 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tmi am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erický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mi o zamedzení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ový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 ú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nikom v odbore daní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4804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ty americké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4804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4804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08-10-1993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4804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29-12-1993</w:t>
            </w:r>
          </w:p>
        </w:tc>
      </w:tr>
      <w:tr>
        <w:tblPrEx>
          <w:tblW w:w="9033" w:type="dxa"/>
          <w:tblInd w:w="108" w:type="dxa"/>
          <w:tblLayout w:type="fixed"/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2B1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56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2B1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Slovenskej republiky a vlá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Vietnamskej socialistickej republiky o zamedz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2B1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Vietnamská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2B18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Originá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2B1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27-10-2008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2B18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29-07-2009</w:t>
            </w:r>
          </w:p>
        </w:tc>
      </w:tr>
      <w:tr>
        <w:tblPrEx>
          <w:tblW w:w="9033" w:type="dxa"/>
          <w:tblInd w:w="108" w:type="dxa"/>
          <w:tblLayout w:type="fixed"/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57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Dohoda medzi vlá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Slovenskej republiky a vlá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Bieloruskej republiky o zamedzení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Bieloruská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12-07-1999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05-07-2000</w:t>
            </w:r>
          </w:p>
        </w:tc>
      </w:tr>
      <w:tr>
        <w:tblPrEx>
          <w:tblW w:w="9033" w:type="dxa"/>
          <w:tblInd w:w="108" w:type="dxa"/>
          <w:tblLayout w:type="fixed"/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58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Č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eskoslovenskou socialistickou republikou a Socialistickou federatí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vnou republikou Juhoslá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viou o zamedzení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dvojaké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v odbo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 daní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330320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jmu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BC47FE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Bosna a Hercegovina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02-11-1981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17-04-1983</w:t>
            </w:r>
          </w:p>
        </w:tc>
      </w:tr>
      <w:tr>
        <w:tblPrEx>
          <w:tblW w:w="9033" w:type="dxa"/>
          <w:tblInd w:w="108" w:type="dxa"/>
          <w:tblLayout w:type="fixed"/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59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Slovenskej republiky a vlá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Kuvajtské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 o zamedzení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predchá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dzaní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Kuvajtský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in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13-11-2012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21-04-2014</w:t>
            </w:r>
          </w:p>
        </w:tc>
      </w:tr>
      <w:tr>
        <w:tblPrEx>
          <w:tblW w:w="9033" w:type="dxa"/>
          <w:tblInd w:w="108" w:type="dxa"/>
          <w:tblLayout w:type="fixed"/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60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Veľ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kou lí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byjskou arabskou ľ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udovou socialistickou dž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am</w:t>
            </w:r>
            <w:r w:rsidR="00F40D60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a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rijou o zamedzení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predchá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dzaní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Veľ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byjská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arabská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ľ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dž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am</w:t>
            </w:r>
            <w:r w:rsidR="00F40D60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a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20-02-2009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21-06-2010</w:t>
            </w:r>
          </w:p>
        </w:tc>
      </w:tr>
      <w:tr>
        <w:tblPrEx>
          <w:tblW w:w="9033" w:type="dxa"/>
          <w:tblInd w:w="108" w:type="dxa"/>
          <w:tblLayout w:type="fixed"/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61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Slovenskou republikou a Macedó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nskou republikou o zamedzení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Macedó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05-10-2009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27-04-2010</w:t>
            </w:r>
          </w:p>
        </w:tc>
      </w:tr>
      <w:tr>
        <w:tblPrEx>
          <w:tblW w:w="9033" w:type="dxa"/>
          <w:tblInd w:w="108" w:type="dxa"/>
          <w:tblLayout w:type="fixed"/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62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Slovenskej republiky a vlá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Sý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rskej arabskej republiky o zamedzení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není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Sý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 arabská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18-02-2009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27-02-2010</w:t>
            </w:r>
          </w:p>
        </w:tc>
      </w:tr>
      <w:tr>
        <w:tblPrEx>
          <w:tblW w:w="9033" w:type="dxa"/>
          <w:tblInd w:w="108" w:type="dxa"/>
          <w:tblLayout w:type="fixed"/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4574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63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4574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Zmluva medzi vlá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Slovenskej r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epubliky a vlá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Turkmenistanu o zamedzení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v odbore daní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4574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Turkmenistan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4574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4574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26-03-1996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4574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26-06-1998</w:t>
            </w:r>
          </w:p>
        </w:tc>
      </w:tr>
      <w:tr>
        <w:tblPrEx>
          <w:tblW w:w="9033" w:type="dxa"/>
          <w:tblInd w:w="108" w:type="dxa"/>
          <w:tblLayout w:type="fixed"/>
          <w:tblLook w:val="04A0"/>
        </w:tblPrEx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4574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86280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64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4574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Dohoda medzi vlá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Slovenskej republiky a vlá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dou Uzbeckej republiky o zamedzení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dvojité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zdanenia a zabrá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daň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ové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mu ú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niku v odbore daní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z prí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jmov a z majetku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4574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Uzbecká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4574" w:rsidRPr="00D10CB9" w:rsidP="00FE3F02">
            <w:pPr>
              <w:pStyle w:val="Body"/>
              <w:bidi w:val="0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Origin</w:t>
            </w:r>
            <w:r w:rsidRPr="00D10CB9" w:rsidR="00BC47FE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á</w:t>
            </w: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4574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06-03-2003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4574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17-10-2003</w:t>
            </w:r>
          </w:p>
        </w:tc>
      </w:tr>
    </w:tbl>
    <w:p w:rsidR="00A042AB" w:rsidRPr="00D10CB9" w:rsidP="00FE3F02">
      <w:pPr>
        <w:pStyle w:val="2Article"/>
        <w:bidi w:val="0"/>
        <w:rPr>
          <w:b w:val="0"/>
          <w:color w:val="auto"/>
          <w:sz w:val="22"/>
          <w:szCs w:val="22"/>
          <w:shd w:val="clear" w:color="auto" w:fill="auto"/>
        </w:rPr>
      </w:pPr>
    </w:p>
    <w:p w:rsidR="00A042AB" w:rsidP="00FE3F02">
      <w:pPr>
        <w:pStyle w:val="2Article"/>
        <w:bidi w:val="0"/>
      </w:pPr>
    </w:p>
    <w:p w:rsidR="009B1605" w:rsidRPr="00AC7DB7" w:rsidP="00FE3F02">
      <w:pPr>
        <w:bidi w:val="0"/>
        <w:rPr>
          <w:lang w:val="sk-SK"/>
        </w:rPr>
      </w:pPr>
      <w:bookmarkStart w:id="0" w:name="_Toc467886536"/>
      <w:bookmarkStart w:id="1" w:name="_Toc469053955"/>
      <w:bookmarkStart w:id="2" w:name="_Toc467886537"/>
      <w:bookmarkStart w:id="3" w:name="_Toc469053956"/>
      <w:r w:rsidRPr="00AC7DB7" w:rsidR="004C2EFE">
        <w:rPr>
          <w:rFonts w:hint="default"/>
          <w:b/>
          <w:color w:val="161616"/>
          <w:sz w:val="20"/>
          <w:szCs w:val="23"/>
          <w:shd w:val="clear" w:color="auto" w:fill="FFFFFF"/>
          <w:lang w:val="sk-SK" w:eastAsia="x-none"/>
        </w:rPr>
        <w:t>Č</w:t>
      </w:r>
      <w:r w:rsidRPr="00AC7DB7" w:rsidR="004C2EFE">
        <w:rPr>
          <w:rFonts w:hint="default"/>
          <w:b/>
          <w:color w:val="161616"/>
          <w:sz w:val="20"/>
          <w:szCs w:val="23"/>
          <w:shd w:val="clear" w:color="auto" w:fill="FFFFFF"/>
          <w:lang w:val="sk-SK" w:eastAsia="x-none"/>
        </w:rPr>
        <w:t>lá</w:t>
      </w:r>
      <w:r w:rsidRPr="00AC7DB7" w:rsidR="004C2EFE">
        <w:rPr>
          <w:rFonts w:hint="default"/>
          <w:b/>
          <w:color w:val="161616"/>
          <w:sz w:val="20"/>
          <w:szCs w:val="23"/>
          <w:shd w:val="clear" w:color="auto" w:fill="FFFFFF"/>
          <w:lang w:val="sk-SK" w:eastAsia="x-none"/>
        </w:rPr>
        <w:t xml:space="preserve">nok 3 </w:t>
      </w:r>
      <w:r w:rsidRPr="00AC7DB7" w:rsidR="004C2EFE">
        <w:rPr>
          <w:rFonts w:hint="default"/>
          <w:b/>
          <w:color w:val="161616"/>
          <w:sz w:val="20"/>
          <w:szCs w:val="23"/>
          <w:shd w:val="clear" w:color="auto" w:fill="FFFFFF"/>
          <w:lang w:val="sk-SK" w:eastAsia="x-none"/>
        </w:rPr>
        <w:t>–</w:t>
      </w:r>
      <w:r w:rsidRPr="00AC7DB7" w:rsidR="004C2EFE">
        <w:rPr>
          <w:rFonts w:hint="default"/>
          <w:b/>
          <w:color w:val="161616"/>
          <w:sz w:val="20"/>
          <w:szCs w:val="23"/>
          <w:shd w:val="clear" w:color="auto" w:fill="FFFFFF"/>
          <w:lang w:val="sk-SK" w:eastAsia="x-none"/>
        </w:rPr>
        <w:t xml:space="preserve"> Transparentné</w:t>
      </w:r>
      <w:r w:rsidRPr="00AC7DB7" w:rsidR="004C2EFE">
        <w:rPr>
          <w:rFonts w:hint="default"/>
          <w:b/>
          <w:color w:val="161616"/>
          <w:sz w:val="20"/>
          <w:szCs w:val="23"/>
          <w:shd w:val="clear" w:color="auto" w:fill="FFFFFF"/>
          <w:lang w:val="sk-SK" w:eastAsia="x-none"/>
        </w:rPr>
        <w:t xml:space="preserve"> subjekty</w:t>
      </w:r>
    </w:p>
    <w:p w:rsidR="00E06528" w:rsidP="00FE3F02">
      <w:pPr>
        <w:pStyle w:val="3Heading"/>
        <w:bidi w:val="0"/>
        <w:rPr>
          <w:lang w:val="sk-SK" w:eastAsia="x-none"/>
        </w:rPr>
      </w:pPr>
    </w:p>
    <w:p w:rsidR="009B1605" w:rsidRPr="00AC7DB7" w:rsidP="00FE3F02">
      <w:pPr>
        <w:pStyle w:val="3Heading"/>
        <w:bidi w:val="0"/>
        <w:rPr>
          <w:lang w:val="sk-SK" w:eastAsia="x-none"/>
        </w:rPr>
      </w:pPr>
      <w:r w:rsidRPr="00AC7DB7" w:rsidR="004C2EFE">
        <w:rPr>
          <w:lang w:val="sk-SK" w:eastAsia="x-none"/>
        </w:rPr>
        <w:t>Oznámenie o existujúcich ustanoveniach v uvedených zmluvách</w:t>
      </w:r>
    </w:p>
    <w:p w:rsidR="009B1605" w:rsidRPr="00AC7DB7" w:rsidP="00FE3F02">
      <w:pPr>
        <w:bidi w:val="0"/>
        <w:rPr>
          <w:shd w:val="clear" w:color="auto" w:fill="FFFFFF"/>
          <w:lang w:val="sk-SK"/>
        </w:rPr>
      </w:pPr>
    </w:p>
    <w:p w:rsidR="00CC06C5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>Podľ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>a č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>nku 3 ods</w:t>
      </w:r>
      <w:r w:rsidRPr="00D10CB9" w:rsidR="00523252">
        <w:rPr>
          <w:sz w:val="21"/>
          <w:szCs w:val="21"/>
          <w:shd w:val="clear" w:color="auto" w:fill="FFFFFF"/>
          <w:lang w:val="sk-SK"/>
        </w:rPr>
        <w:t>.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 xml:space="preserve"> 6 dohovoru Slovenská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 xml:space="preserve"> republika </w:t>
      </w:r>
      <w:r w:rsidR="00F40D60">
        <w:rPr>
          <w:sz w:val="21"/>
          <w:szCs w:val="21"/>
          <w:shd w:val="clear" w:color="auto" w:fill="FFFFFF"/>
          <w:lang w:val="sk-SK"/>
        </w:rPr>
        <w:t>po</w:t>
      </w:r>
      <w:r w:rsidR="00F40D60">
        <w:rPr>
          <w:rFonts w:hint="default"/>
          <w:sz w:val="21"/>
          <w:szCs w:val="21"/>
          <w:shd w:val="clear" w:color="auto" w:fill="FFFFFF"/>
          <w:lang w:val="sk-SK"/>
        </w:rPr>
        <w:t>važ</w:t>
      </w:r>
      <w:r w:rsidR="00F40D60">
        <w:rPr>
          <w:rFonts w:hint="default"/>
          <w:sz w:val="21"/>
          <w:szCs w:val="21"/>
          <w:shd w:val="clear" w:color="auto" w:fill="FFFFFF"/>
          <w:lang w:val="sk-SK"/>
        </w:rPr>
        <w:t xml:space="preserve">uje 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>nasledujú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>c</w:t>
      </w:r>
      <w:r w:rsidR="00F40D60">
        <w:rPr>
          <w:sz w:val="21"/>
          <w:szCs w:val="21"/>
          <w:shd w:val="clear" w:color="auto" w:fill="FFFFFF"/>
          <w:lang w:val="sk-SK"/>
        </w:rPr>
        <w:t>u</w:t>
      </w:r>
      <w:r w:rsidRPr="00D10CB9" w:rsidR="00426CEB">
        <w:rPr>
          <w:sz w:val="21"/>
          <w:szCs w:val="21"/>
          <w:shd w:val="clear" w:color="auto" w:fill="FFFFFF"/>
          <w:lang w:val="sk-SK"/>
        </w:rPr>
        <w:t xml:space="preserve"> zmluv</w:t>
      </w:r>
      <w:r w:rsidR="00F40D60">
        <w:rPr>
          <w:sz w:val="21"/>
          <w:szCs w:val="21"/>
          <w:shd w:val="clear" w:color="auto" w:fill="FFFFFF"/>
          <w:lang w:val="sk-SK"/>
        </w:rPr>
        <w:t>u, za zmluvu</w:t>
      </w:r>
      <w:r w:rsidRPr="00D10CB9" w:rsidR="00426CEB">
        <w:rPr>
          <w:sz w:val="21"/>
          <w:szCs w:val="21"/>
          <w:shd w:val="clear" w:color="auto" w:fill="FFFFFF"/>
          <w:lang w:val="sk-SK"/>
        </w:rPr>
        <w:t xml:space="preserve"> obsahuj</w:t>
      </w:r>
      <w:r w:rsidR="00F40D60">
        <w:rPr>
          <w:rFonts w:hint="default"/>
          <w:sz w:val="21"/>
          <w:szCs w:val="21"/>
          <w:shd w:val="clear" w:color="auto" w:fill="FFFFFF"/>
          <w:lang w:val="sk-SK"/>
        </w:rPr>
        <w:t>ú</w:t>
      </w:r>
      <w:r w:rsidR="00F40D60">
        <w:rPr>
          <w:rFonts w:hint="default"/>
          <w:sz w:val="21"/>
          <w:szCs w:val="21"/>
          <w:shd w:val="clear" w:color="auto" w:fill="FFFFFF"/>
          <w:lang w:val="sk-SK"/>
        </w:rPr>
        <w:t>cu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 xml:space="preserve"> ustanovenie opí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>sané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 xml:space="preserve"> v č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>nku 3 ods</w:t>
      </w:r>
      <w:r w:rsidRPr="00D10CB9" w:rsidR="00523252">
        <w:rPr>
          <w:sz w:val="21"/>
          <w:szCs w:val="21"/>
          <w:shd w:val="clear" w:color="auto" w:fill="FFFFFF"/>
          <w:lang w:val="sk-SK"/>
        </w:rPr>
        <w:t>.</w:t>
      </w:r>
      <w:r w:rsidRPr="00D10CB9" w:rsidR="00426CEB">
        <w:rPr>
          <w:sz w:val="21"/>
          <w:szCs w:val="21"/>
          <w:shd w:val="clear" w:color="auto" w:fill="FFFFFF"/>
          <w:lang w:val="sk-SK"/>
        </w:rPr>
        <w:t xml:space="preserve"> 4</w:t>
      </w:r>
      <w:r w:rsidR="00F40D60">
        <w:rPr>
          <w:sz w:val="21"/>
          <w:szCs w:val="21"/>
          <w:shd w:val="clear" w:color="auto" w:fill="FFFFFF"/>
          <w:lang w:val="sk-SK"/>
        </w:rPr>
        <w:t xml:space="preserve"> dohovoru,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 xml:space="preserve"> na ktoré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 xml:space="preserve"> sa nevzť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>ahuje vý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>hrada podľ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>a č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>nku 3 ods</w:t>
      </w:r>
      <w:r w:rsidRPr="00D10CB9" w:rsidR="00523252">
        <w:rPr>
          <w:sz w:val="21"/>
          <w:szCs w:val="21"/>
          <w:shd w:val="clear" w:color="auto" w:fill="FFFFFF"/>
          <w:lang w:val="sk-SK"/>
        </w:rPr>
        <w:t>.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 xml:space="preserve"> 5 pí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>sm</w:t>
      </w:r>
      <w:r w:rsidRPr="00D10CB9" w:rsidR="00523252">
        <w:rPr>
          <w:sz w:val="21"/>
          <w:szCs w:val="21"/>
          <w:shd w:val="clear" w:color="auto" w:fill="FFFFFF"/>
          <w:lang w:val="sk-SK"/>
        </w:rPr>
        <w:t>en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 xml:space="preserve"> c) až</w:t>
      </w:r>
      <w:r w:rsidRPr="00D10CB9" w:rsidR="00426CEB">
        <w:rPr>
          <w:rFonts w:hint="default"/>
          <w:sz w:val="21"/>
          <w:szCs w:val="21"/>
          <w:shd w:val="clear" w:color="auto" w:fill="FFFFFF"/>
          <w:lang w:val="sk-SK"/>
        </w:rPr>
        <w:t xml:space="preserve"> e)</w:t>
      </w:r>
      <w:r w:rsidR="002D2B0F">
        <w:rPr>
          <w:sz w:val="21"/>
          <w:szCs w:val="21"/>
          <w:shd w:val="clear" w:color="auto" w:fill="FFFFFF"/>
          <w:lang w:val="sk-SK"/>
        </w:rPr>
        <w:t xml:space="preserve"> dohovoru</w:t>
      </w:r>
      <w:r w:rsidRPr="00D10CB9" w:rsidR="00426CEB">
        <w:rPr>
          <w:sz w:val="21"/>
          <w:szCs w:val="21"/>
          <w:shd w:val="clear" w:color="auto" w:fill="FFFFFF"/>
          <w:lang w:val="sk-SK"/>
        </w:rPr>
        <w:t xml:space="preserve">. </w:t>
      </w:r>
      <w:r w:rsidRPr="00D10CB9" w:rsidR="00523252">
        <w:rPr>
          <w:rFonts w:hint="default"/>
          <w:sz w:val="21"/>
          <w:szCs w:val="21"/>
          <w:shd w:val="clear" w:color="auto" w:fill="FFFFFF"/>
          <w:lang w:val="sk-SK"/>
        </w:rPr>
        <w:t>Čí</w:t>
      </w:r>
      <w:r w:rsidRPr="00D10CB9" w:rsidR="00523252">
        <w:rPr>
          <w:rFonts w:hint="default"/>
          <w:sz w:val="21"/>
          <w:szCs w:val="21"/>
          <w:shd w:val="clear" w:color="auto" w:fill="FFFFFF"/>
          <w:lang w:val="sk-SK"/>
        </w:rPr>
        <w:t>slo č</w:t>
      </w:r>
      <w:r w:rsidRPr="00D10CB9" w:rsidR="00523252">
        <w:rPr>
          <w:rFonts w:hint="default"/>
          <w:sz w:val="21"/>
          <w:szCs w:val="21"/>
          <w:lang w:val="sk-SK"/>
        </w:rPr>
        <w:t>lá</w:t>
      </w:r>
      <w:r w:rsidRPr="00D10CB9" w:rsidR="00523252">
        <w:rPr>
          <w:rFonts w:hint="default"/>
          <w:sz w:val="21"/>
          <w:szCs w:val="21"/>
          <w:lang w:val="sk-SK"/>
        </w:rPr>
        <w:t>nku a odsek</w:t>
      </w:r>
      <w:r w:rsidR="00BE2EB3">
        <w:rPr>
          <w:sz w:val="21"/>
          <w:szCs w:val="21"/>
          <w:lang w:val="sk-SK"/>
        </w:rPr>
        <w:t>u</w:t>
      </w:r>
      <w:r w:rsidRPr="00D10CB9" w:rsidR="00523252">
        <w:rPr>
          <w:rFonts w:hint="default"/>
          <w:sz w:val="21"/>
          <w:szCs w:val="21"/>
          <w:lang w:val="sk-SK"/>
        </w:rPr>
        <w:t xml:space="preserve"> také</w:t>
      </w:r>
      <w:r w:rsidRPr="00D10CB9" w:rsidR="00523252">
        <w:rPr>
          <w:rFonts w:hint="default"/>
          <w:sz w:val="21"/>
          <w:szCs w:val="21"/>
          <w:lang w:val="sk-SK"/>
        </w:rPr>
        <w:t>hoto ustanovenia je uveden</w:t>
      </w:r>
      <w:r w:rsidR="00047193">
        <w:rPr>
          <w:rFonts w:hint="default"/>
          <w:sz w:val="21"/>
          <w:szCs w:val="21"/>
          <w:lang w:val="sk-SK"/>
        </w:rPr>
        <w:t>é</w:t>
      </w:r>
      <w:r w:rsidRPr="00D10CB9" w:rsidR="00523252">
        <w:rPr>
          <w:rFonts w:hint="default"/>
          <w:sz w:val="21"/>
          <w:szCs w:val="21"/>
          <w:lang w:val="sk-SK"/>
        </w:rPr>
        <w:t xml:space="preserve"> nižš</w:t>
      </w:r>
      <w:r w:rsidRPr="00D10CB9" w:rsidR="00523252">
        <w:rPr>
          <w:rFonts w:hint="default"/>
          <w:sz w:val="21"/>
          <w:szCs w:val="21"/>
          <w:lang w:val="sk-SK"/>
        </w:rPr>
        <w:t>ie</w:t>
      </w:r>
      <w:r w:rsidRPr="00D10CB9" w:rsidR="00E67185">
        <w:rPr>
          <w:sz w:val="21"/>
          <w:szCs w:val="21"/>
          <w:lang w:val="sk-SK"/>
        </w:rPr>
        <w:t>.</w:t>
      </w:r>
      <w:r w:rsidRPr="00D10CB9" w:rsidR="00426CEB">
        <w:rPr>
          <w:sz w:val="21"/>
          <w:szCs w:val="21"/>
          <w:shd w:val="clear" w:color="auto" w:fill="FFFFFF"/>
          <w:lang w:val="sk-SK"/>
        </w:rPr>
        <w:t xml:space="preserve"> </w:t>
      </w:r>
    </w:p>
    <w:p w:rsidR="009B1605" w:rsidRPr="00D10CB9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  <w:r w:rsidRPr="00D10CB9" w:rsidR="00426CEB">
        <w:rPr>
          <w:sz w:val="21"/>
          <w:szCs w:val="21"/>
          <w:shd w:val="clear" w:color="auto" w:fill="FFFFFF"/>
          <w:lang w:val="sk-SK"/>
        </w:rPr>
        <w:t xml:space="preserve">  </w:t>
      </w: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3119"/>
        <w:gridCol w:w="2835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9B1605" w:rsidRPr="00D10CB9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D10CB9" w:rsidR="00E67185">
              <w:rPr>
                <w:rFonts w:hint="default"/>
                <w:color w:val="FFFFFF"/>
                <w:sz w:val="21"/>
                <w:szCs w:val="21"/>
                <w:lang w:val="sk-SK"/>
              </w:rPr>
              <w:t>Čí</w:t>
            </w:r>
            <w:r w:rsidRPr="00D10CB9" w:rsidR="00E67185">
              <w:rPr>
                <w:rFonts w:hint="default"/>
                <w:color w:val="FFFFFF"/>
                <w:sz w:val="21"/>
                <w:szCs w:val="21"/>
                <w:lang w:val="sk-SK"/>
              </w:rPr>
              <w:t>slo zmluvy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9B1605" w:rsidRPr="00D10CB9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D10CB9" w:rsidR="00E67185">
              <w:rPr>
                <w:color w:val="FFFFFF"/>
                <w:sz w:val="21"/>
                <w:szCs w:val="21"/>
                <w:lang w:val="sk-SK"/>
              </w:rPr>
              <w:t>Dr</w:t>
            </w:r>
            <w:r w:rsidRPr="00D10CB9" w:rsidR="00E67185">
              <w:rPr>
                <w:rFonts w:hint="default"/>
                <w:color w:val="FFFFFF"/>
                <w:sz w:val="21"/>
                <w:szCs w:val="21"/>
                <w:lang w:val="sk-SK"/>
              </w:rPr>
              <w:t>uhá</w:t>
            </w:r>
            <w:r w:rsidRPr="00D10CB9" w:rsidR="00E67185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zmluvná</w:t>
            </w:r>
            <w:r w:rsidRPr="00D10CB9" w:rsidR="00E67185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jurisdikcia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top"/>
          </w:tcPr>
          <w:p w:rsidR="009B1605" w:rsidRPr="00D10CB9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D10CB9" w:rsidR="00E67185">
              <w:rPr>
                <w:color w:val="FFFFFF"/>
                <w:sz w:val="21"/>
                <w:szCs w:val="21"/>
                <w:lang w:val="sk-SK"/>
              </w:rPr>
              <w:t>Ustanovenie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605" w:rsidRPr="00D10CB9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D10CB9" w:rsidR="00862806">
              <w:rPr>
                <w:rFonts w:eastAsia="Times New Roman"/>
                <w:sz w:val="21"/>
                <w:szCs w:val="21"/>
                <w:lang w:val="sk-SK" w:eastAsia="sk-SK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605" w:rsidRPr="00D10CB9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D10CB9" w:rsidR="00E67185">
              <w:rPr>
                <w:rFonts w:eastAsia="Times New Roman"/>
                <w:sz w:val="21"/>
                <w:szCs w:val="21"/>
                <w:lang w:val="sk-SK" w:eastAsia="sk-SK"/>
              </w:rPr>
              <w:t>Spojené štáty americké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605" w:rsidRPr="00D10CB9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highlight w:val="yellow"/>
                <w:shd w:val="clear" w:color="auto" w:fill="FFFFFF"/>
                <w:lang w:val="sk-SK"/>
              </w:rPr>
            </w:pPr>
            <w:r w:rsidRPr="00D10CB9" w:rsidR="00523252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 xml:space="preserve"> 4(2)(b)</w:t>
            </w:r>
          </w:p>
        </w:tc>
      </w:tr>
    </w:tbl>
    <w:p w:rsidR="00A91661" w:rsidRPr="00AC7DB7" w:rsidP="00FE3F02">
      <w:pPr>
        <w:bidi w:val="0"/>
        <w:rPr>
          <w:lang w:val="sk-SK"/>
        </w:rPr>
      </w:pPr>
    </w:p>
    <w:p w:rsidR="00E06528" w:rsidP="00FE3F02">
      <w:pPr>
        <w:bidi w:val="0"/>
        <w:rPr>
          <w:b/>
          <w:color w:val="161616"/>
          <w:sz w:val="20"/>
          <w:szCs w:val="23"/>
          <w:shd w:val="clear" w:color="auto" w:fill="FFFFFF"/>
          <w:lang w:val="sk-SK" w:eastAsia="x-none"/>
        </w:rPr>
      </w:pPr>
      <w:bookmarkEnd w:id="0"/>
      <w:bookmarkEnd w:id="1"/>
    </w:p>
    <w:p w:rsidR="009B1605" w:rsidRPr="00AC7DB7" w:rsidP="00FE3F02">
      <w:pPr>
        <w:bidi w:val="0"/>
        <w:rPr>
          <w:lang w:val="sk-SK"/>
        </w:rPr>
      </w:pPr>
      <w:r w:rsidRPr="00AC7DB7" w:rsidR="00E67185">
        <w:rPr>
          <w:rFonts w:hint="default"/>
          <w:b/>
          <w:color w:val="161616"/>
          <w:sz w:val="20"/>
          <w:szCs w:val="23"/>
          <w:shd w:val="clear" w:color="auto" w:fill="FFFFFF"/>
          <w:lang w:val="sk-SK" w:eastAsia="x-none"/>
        </w:rPr>
        <w:t>Č</w:t>
      </w:r>
      <w:r w:rsidRPr="00AC7DB7" w:rsidR="00E67185">
        <w:rPr>
          <w:rFonts w:hint="default"/>
          <w:b/>
          <w:color w:val="161616"/>
          <w:sz w:val="20"/>
          <w:szCs w:val="23"/>
          <w:shd w:val="clear" w:color="auto" w:fill="FFFFFF"/>
          <w:lang w:val="sk-SK" w:eastAsia="x-none"/>
        </w:rPr>
        <w:t>lá</w:t>
      </w:r>
      <w:r w:rsidRPr="00AC7DB7" w:rsidR="00E67185">
        <w:rPr>
          <w:rFonts w:hint="default"/>
          <w:b/>
          <w:color w:val="161616"/>
          <w:sz w:val="20"/>
          <w:szCs w:val="23"/>
          <w:shd w:val="clear" w:color="auto" w:fill="FFFFFF"/>
          <w:lang w:val="sk-SK" w:eastAsia="x-none"/>
        </w:rPr>
        <w:t xml:space="preserve">nok 4 </w:t>
      </w:r>
      <w:r w:rsidRPr="00AC7DB7" w:rsidR="00E67185">
        <w:rPr>
          <w:rFonts w:hint="default"/>
          <w:b/>
          <w:color w:val="161616"/>
          <w:sz w:val="20"/>
          <w:szCs w:val="23"/>
          <w:shd w:val="clear" w:color="auto" w:fill="FFFFFF"/>
          <w:lang w:val="sk-SK" w:eastAsia="x-none"/>
        </w:rPr>
        <w:t>–</w:t>
      </w:r>
      <w:r w:rsidRPr="00AC7DB7" w:rsidR="00E67185">
        <w:rPr>
          <w:rFonts w:hint="default"/>
          <w:b/>
          <w:color w:val="161616"/>
          <w:sz w:val="20"/>
          <w:szCs w:val="23"/>
          <w:shd w:val="clear" w:color="auto" w:fill="FFFFFF"/>
          <w:lang w:val="sk-SK" w:eastAsia="x-none"/>
        </w:rPr>
        <w:t xml:space="preserve"> Subjekty s dvojitou daň</w:t>
      </w:r>
      <w:r w:rsidRPr="00AC7DB7" w:rsidR="00E67185">
        <w:rPr>
          <w:rFonts w:hint="default"/>
          <w:b/>
          <w:color w:val="161616"/>
          <w:sz w:val="20"/>
          <w:szCs w:val="23"/>
          <w:shd w:val="clear" w:color="auto" w:fill="FFFFFF"/>
          <w:lang w:val="sk-SK" w:eastAsia="x-none"/>
        </w:rPr>
        <w:t>ovou rezidenciou</w:t>
      </w:r>
    </w:p>
    <w:p w:rsidR="00E06528" w:rsidP="00FE3F02">
      <w:pPr>
        <w:pStyle w:val="3Heading"/>
        <w:bidi w:val="0"/>
        <w:rPr>
          <w:lang w:val="sk-SK" w:eastAsia="x-none"/>
        </w:rPr>
      </w:pPr>
    </w:p>
    <w:p w:rsidR="00E67185" w:rsidRPr="00AC7DB7" w:rsidP="00FE3F02">
      <w:pPr>
        <w:pStyle w:val="3Heading"/>
        <w:bidi w:val="0"/>
        <w:rPr>
          <w:lang w:val="sk-SK" w:eastAsia="x-none"/>
        </w:rPr>
      </w:pPr>
      <w:r w:rsidRPr="00FE3F02">
        <w:rPr>
          <w:lang w:val="sk-SK" w:eastAsia="x-none"/>
        </w:rPr>
        <w:t>Oznámenie o existujúcich ustanoveniach v uvedených z</w:t>
      </w:r>
      <w:r w:rsidRPr="00AC7DB7">
        <w:rPr>
          <w:lang w:val="sk-SK" w:eastAsia="x-none"/>
        </w:rPr>
        <w:t>mluvách</w:t>
      </w:r>
    </w:p>
    <w:p w:rsidR="009B1605" w:rsidRPr="00AC7DB7" w:rsidP="00FE3F02">
      <w:pPr>
        <w:bidi w:val="0"/>
        <w:spacing w:line="240" w:lineRule="auto"/>
        <w:rPr>
          <w:highlight w:val="yellow"/>
          <w:shd w:val="clear" w:color="auto" w:fill="FFFFFF"/>
          <w:lang w:val="sk-SK"/>
        </w:rPr>
      </w:pPr>
    </w:p>
    <w:p w:rsidR="00CC06C5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>Podľ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>a č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>nku 4 ods</w:t>
      </w:r>
      <w:r w:rsidRPr="00D10CB9" w:rsidR="00523252">
        <w:rPr>
          <w:sz w:val="21"/>
          <w:szCs w:val="21"/>
          <w:shd w:val="clear" w:color="auto" w:fill="FFFFFF"/>
          <w:lang w:val="sk-SK"/>
        </w:rPr>
        <w:t>.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 xml:space="preserve"> 4 dohovoru Slovenská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 xml:space="preserve"> republika </w:t>
      </w:r>
      <w:r w:rsidR="00F40D60">
        <w:rPr>
          <w:rFonts w:hint="default"/>
          <w:sz w:val="21"/>
          <w:szCs w:val="21"/>
          <w:shd w:val="clear" w:color="auto" w:fill="FFFFFF"/>
          <w:lang w:val="sk-SK"/>
        </w:rPr>
        <w:t>považ</w:t>
      </w:r>
      <w:r w:rsidR="00F40D60">
        <w:rPr>
          <w:rFonts w:hint="default"/>
          <w:sz w:val="21"/>
          <w:szCs w:val="21"/>
          <w:shd w:val="clear" w:color="auto" w:fill="FFFFFF"/>
          <w:lang w:val="sk-SK"/>
        </w:rPr>
        <w:t>uje</w:t>
      </w:r>
      <w:r w:rsidRPr="00D10CB9" w:rsidR="00E67185">
        <w:rPr>
          <w:sz w:val="21"/>
          <w:szCs w:val="21"/>
          <w:shd w:val="clear" w:color="auto" w:fill="FFFFFF"/>
          <w:lang w:val="sk-SK"/>
        </w:rPr>
        <w:t xml:space="preserve"> na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>sledujú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>ce zmluvy</w:t>
      </w:r>
      <w:r w:rsidR="00F40D60">
        <w:rPr>
          <w:sz w:val="21"/>
          <w:szCs w:val="21"/>
          <w:shd w:val="clear" w:color="auto" w:fill="FFFFFF"/>
          <w:lang w:val="sk-SK"/>
        </w:rPr>
        <w:t xml:space="preserve"> za zmluvy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 xml:space="preserve"> obsahujú</w:t>
      </w:r>
      <w:r w:rsidR="00F40D60">
        <w:rPr>
          <w:sz w:val="21"/>
          <w:szCs w:val="21"/>
          <w:shd w:val="clear" w:color="auto" w:fill="FFFFFF"/>
          <w:lang w:val="sk-SK"/>
        </w:rPr>
        <w:t>ce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 xml:space="preserve"> ustanovenie opí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>sané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 xml:space="preserve"> v č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>nku 4 ods</w:t>
      </w:r>
      <w:r w:rsidRPr="00D10CB9" w:rsidR="00523252">
        <w:rPr>
          <w:sz w:val="21"/>
          <w:szCs w:val="21"/>
          <w:shd w:val="clear" w:color="auto" w:fill="FFFFFF"/>
          <w:lang w:val="sk-SK"/>
        </w:rPr>
        <w:t>.</w:t>
      </w:r>
      <w:r w:rsidRPr="00D10CB9" w:rsidR="00E67185">
        <w:rPr>
          <w:sz w:val="21"/>
          <w:szCs w:val="21"/>
          <w:shd w:val="clear" w:color="auto" w:fill="FFFFFF"/>
          <w:lang w:val="sk-SK"/>
        </w:rPr>
        <w:t xml:space="preserve"> 2</w:t>
      </w:r>
      <w:r w:rsidR="00F40D60">
        <w:rPr>
          <w:sz w:val="21"/>
          <w:szCs w:val="21"/>
          <w:shd w:val="clear" w:color="auto" w:fill="FFFFFF"/>
          <w:lang w:val="sk-SK"/>
        </w:rPr>
        <w:t xml:space="preserve"> dohovoru,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 xml:space="preserve"> na ktoré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 xml:space="preserve"> sa nevzť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>ahuje vý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>hrada podľ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>a č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>nku 4 ods</w:t>
      </w:r>
      <w:r w:rsidRPr="00D10CB9" w:rsidR="00523252">
        <w:rPr>
          <w:sz w:val="21"/>
          <w:szCs w:val="21"/>
          <w:shd w:val="clear" w:color="auto" w:fill="FFFFFF"/>
          <w:lang w:val="sk-SK"/>
        </w:rPr>
        <w:t>.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 xml:space="preserve"> 3 pí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>sm</w:t>
      </w:r>
      <w:r w:rsidRPr="00D10CB9" w:rsidR="00523252">
        <w:rPr>
          <w:sz w:val="21"/>
          <w:szCs w:val="21"/>
          <w:shd w:val="clear" w:color="auto" w:fill="FFFFFF"/>
          <w:lang w:val="sk-SK"/>
        </w:rPr>
        <w:t>en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 xml:space="preserve"> b) až</w:t>
      </w:r>
      <w:r w:rsidRPr="00D10CB9" w:rsidR="00E67185">
        <w:rPr>
          <w:rFonts w:hint="default"/>
          <w:sz w:val="21"/>
          <w:szCs w:val="21"/>
          <w:shd w:val="clear" w:color="auto" w:fill="FFFFFF"/>
          <w:lang w:val="sk-SK"/>
        </w:rPr>
        <w:t xml:space="preserve"> d)</w:t>
      </w:r>
      <w:r w:rsidR="00F40D60">
        <w:rPr>
          <w:sz w:val="21"/>
          <w:szCs w:val="21"/>
          <w:shd w:val="clear" w:color="auto" w:fill="FFFFFF"/>
          <w:lang w:val="sk-SK"/>
        </w:rPr>
        <w:t xml:space="preserve"> dohovoru</w:t>
      </w:r>
      <w:r w:rsidRPr="00D10CB9" w:rsidR="00E67185">
        <w:rPr>
          <w:sz w:val="21"/>
          <w:szCs w:val="21"/>
          <w:shd w:val="clear" w:color="auto" w:fill="FFFFFF"/>
          <w:lang w:val="sk-SK"/>
        </w:rPr>
        <w:t xml:space="preserve">. </w:t>
      </w:r>
      <w:r w:rsidRPr="00D10CB9" w:rsidR="00523252">
        <w:rPr>
          <w:rFonts w:hint="default"/>
          <w:sz w:val="21"/>
          <w:szCs w:val="21"/>
          <w:shd w:val="clear" w:color="auto" w:fill="FFFFFF"/>
          <w:lang w:val="sk-SK"/>
        </w:rPr>
        <w:t>Čí</w:t>
      </w:r>
      <w:r w:rsidRPr="00D10CB9" w:rsidR="00523252">
        <w:rPr>
          <w:rFonts w:hint="default"/>
          <w:sz w:val="21"/>
          <w:szCs w:val="21"/>
          <w:shd w:val="clear" w:color="auto" w:fill="FFFFFF"/>
          <w:lang w:val="sk-SK"/>
        </w:rPr>
        <w:t>slo č</w:t>
      </w:r>
      <w:r w:rsidRPr="00D10CB9" w:rsidR="00E67185">
        <w:rPr>
          <w:rFonts w:hint="default"/>
          <w:sz w:val="21"/>
          <w:szCs w:val="21"/>
          <w:lang w:val="sk-SK"/>
        </w:rPr>
        <w:t>lá</w:t>
      </w:r>
      <w:r w:rsidRPr="00D10CB9" w:rsidR="00E67185">
        <w:rPr>
          <w:rFonts w:hint="default"/>
          <w:sz w:val="21"/>
          <w:szCs w:val="21"/>
          <w:lang w:val="sk-SK"/>
        </w:rPr>
        <w:t>n</w:t>
      </w:r>
      <w:r w:rsidRPr="00D10CB9" w:rsidR="00523252">
        <w:rPr>
          <w:sz w:val="21"/>
          <w:szCs w:val="21"/>
          <w:lang w:val="sk-SK"/>
        </w:rPr>
        <w:t>ku</w:t>
      </w:r>
      <w:r w:rsidRPr="00D10CB9" w:rsidR="00E67185">
        <w:rPr>
          <w:sz w:val="21"/>
          <w:szCs w:val="21"/>
          <w:lang w:val="sk-SK"/>
        </w:rPr>
        <w:t xml:space="preserve"> a odsek</w:t>
      </w:r>
      <w:r w:rsidR="00BE2EB3">
        <w:rPr>
          <w:sz w:val="21"/>
          <w:szCs w:val="21"/>
          <w:lang w:val="sk-SK"/>
        </w:rPr>
        <w:t>u</w:t>
      </w:r>
      <w:r w:rsidRPr="00D10CB9" w:rsidR="00523252">
        <w:rPr>
          <w:rFonts w:hint="default"/>
          <w:sz w:val="21"/>
          <w:szCs w:val="21"/>
          <w:lang w:val="sk-SK"/>
        </w:rPr>
        <w:t xml:space="preserve"> kaž</w:t>
      </w:r>
      <w:r w:rsidRPr="00D10CB9" w:rsidR="00523252">
        <w:rPr>
          <w:rFonts w:hint="default"/>
          <w:sz w:val="21"/>
          <w:szCs w:val="21"/>
          <w:lang w:val="sk-SK"/>
        </w:rPr>
        <w:t>dé</w:t>
      </w:r>
      <w:r w:rsidRPr="00D10CB9" w:rsidR="00523252">
        <w:rPr>
          <w:rFonts w:hint="default"/>
          <w:sz w:val="21"/>
          <w:szCs w:val="21"/>
          <w:lang w:val="sk-SK"/>
        </w:rPr>
        <w:t>ho také</w:t>
      </w:r>
      <w:r w:rsidRPr="00D10CB9" w:rsidR="00523252">
        <w:rPr>
          <w:rFonts w:hint="default"/>
          <w:sz w:val="21"/>
          <w:szCs w:val="21"/>
          <w:lang w:val="sk-SK"/>
        </w:rPr>
        <w:t>hoto ustanovenia</w:t>
      </w:r>
      <w:r w:rsidRPr="00D10CB9" w:rsidR="00E67185">
        <w:rPr>
          <w:sz w:val="21"/>
          <w:szCs w:val="21"/>
          <w:lang w:val="sk-SK"/>
        </w:rPr>
        <w:t xml:space="preserve"> je uveden</w:t>
      </w:r>
      <w:r w:rsidR="00047193">
        <w:rPr>
          <w:rFonts w:hint="default"/>
          <w:sz w:val="21"/>
          <w:szCs w:val="21"/>
          <w:lang w:val="sk-SK"/>
        </w:rPr>
        <w:t>é</w:t>
      </w:r>
      <w:r w:rsidRPr="00D10CB9" w:rsidR="00E67185">
        <w:rPr>
          <w:rFonts w:hint="default"/>
          <w:sz w:val="21"/>
          <w:szCs w:val="21"/>
          <w:lang w:val="sk-SK"/>
        </w:rPr>
        <w:t xml:space="preserve"> nižš</w:t>
      </w:r>
      <w:r w:rsidRPr="00D10CB9" w:rsidR="00E67185">
        <w:rPr>
          <w:rFonts w:hint="default"/>
          <w:sz w:val="21"/>
          <w:szCs w:val="21"/>
          <w:lang w:val="sk-SK"/>
        </w:rPr>
        <w:t>ie.</w:t>
      </w:r>
      <w:r w:rsidRPr="00D10CB9" w:rsidR="00E67185">
        <w:rPr>
          <w:sz w:val="21"/>
          <w:szCs w:val="21"/>
          <w:shd w:val="clear" w:color="auto" w:fill="FFFFFF"/>
          <w:lang w:val="sk-SK"/>
        </w:rPr>
        <w:t xml:space="preserve">  </w:t>
      </w:r>
    </w:p>
    <w:p w:rsidR="00E67185" w:rsidRPr="00D10CB9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  <w:r w:rsidRPr="00D10CB9">
        <w:rPr>
          <w:sz w:val="21"/>
          <w:szCs w:val="21"/>
          <w:shd w:val="clear" w:color="auto" w:fill="FFFFFF"/>
          <w:lang w:val="sk-SK"/>
        </w:rPr>
        <w:t xml:space="preserve"> </w:t>
      </w: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5783"/>
        <w:gridCol w:w="1984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9B1605" w:rsidRPr="00D10CB9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D10CB9" w:rsidR="00C86DC0">
              <w:rPr>
                <w:rFonts w:hint="default"/>
                <w:color w:val="FFFFFF"/>
                <w:sz w:val="21"/>
                <w:szCs w:val="21"/>
                <w:lang w:val="sk-SK"/>
              </w:rPr>
              <w:t>Čí</w:t>
            </w:r>
            <w:r w:rsidRPr="00D10CB9" w:rsidR="00C86DC0">
              <w:rPr>
                <w:rFonts w:hint="default"/>
                <w:color w:val="FFFFFF"/>
                <w:sz w:val="21"/>
                <w:szCs w:val="21"/>
                <w:lang w:val="sk-SK"/>
              </w:rPr>
              <w:t>slo zmluvy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9B1605" w:rsidRPr="00D10CB9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D10CB9" w:rsidR="00C86DC0">
              <w:rPr>
                <w:color w:val="FFFFFF"/>
                <w:sz w:val="21"/>
                <w:szCs w:val="21"/>
                <w:lang w:val="sk-SK"/>
              </w:rPr>
              <w:t>Druh</w:t>
            </w:r>
            <w:r w:rsidRPr="00D10CB9" w:rsidR="00C86DC0">
              <w:rPr>
                <w:rFonts w:hint="default"/>
                <w:color w:val="FFFFFF"/>
                <w:sz w:val="21"/>
                <w:szCs w:val="21"/>
                <w:lang w:val="sk-SK"/>
              </w:rPr>
              <w:t>á</w:t>
            </w:r>
            <w:r w:rsidRPr="00D10CB9" w:rsidR="00C86DC0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zmluvná</w:t>
            </w:r>
            <w:r w:rsidRPr="00D10CB9" w:rsidR="00C86DC0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jurisdikcia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top"/>
          </w:tcPr>
          <w:p w:rsidR="009B1605" w:rsidRPr="00D10CB9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D10CB9" w:rsidR="00C86DC0">
              <w:rPr>
                <w:color w:val="FFFFFF"/>
                <w:sz w:val="21"/>
                <w:szCs w:val="21"/>
                <w:lang w:val="sk-SK"/>
              </w:rPr>
              <w:t>Ustanovenie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Belgické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Cyperská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Estó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Í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Malajzia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Holandské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Singapurská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vajč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iarska konfederá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 Veľ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kej Britá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nie a Severné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Í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Rakú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ska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Maď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arská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vé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dske kráľ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Bulharská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Lotyš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16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Litovská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Rumunsko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nske kráľ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19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Luxemburské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veľ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kovojvodstvo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Brazí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lska federatí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21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Austrá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4(5)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22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Kanada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  <w:r w:rsidR="007C7A57">
              <w:rPr>
                <w:rFonts w:eastAsia="Times New Roman"/>
                <w:sz w:val="21"/>
                <w:szCs w:val="21"/>
                <w:lang w:val="sk-SK" w:eastAsia="sk-SK"/>
              </w:rPr>
              <w:t xml:space="preserve"> a </w:t>
            </w: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23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Čí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ľ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24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Chorvá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tska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25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26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Fí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27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Francú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zska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28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Gruzí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29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Spolková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lika Nemecko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30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Gré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cka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31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Islandská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32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India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33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Indoné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34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 Izrael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35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Talianska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36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Japonsko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37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Kazaš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38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Kó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rejská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39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ty mexické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40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Moldavská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41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Nigé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federatí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42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Nó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rske kráľ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43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Poľ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44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Portugalská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45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Ruská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46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(Č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ierna Hora)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47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(Srbsko)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48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Slovinská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49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Juhoafrická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50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panielsko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51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Republika Srí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Lanka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52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Tuniská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53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Turecká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54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Ukrajina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55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ty americké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 4(5) a (6)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56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Vietnamská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D10CB9">
              <w:rPr>
                <w:sz w:val="21"/>
                <w:szCs w:val="21"/>
                <w:lang w:val="sk-SK"/>
              </w:rPr>
              <w:t>57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Bieloruská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58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Bosna a Hercegovina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59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Kuvajtský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60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Veľ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lí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byjská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arabská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ľ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</w:t>
            </w:r>
            <w:r w:rsidRPr="00D10CB9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dž</w:t>
            </w:r>
            <w:r w:rsidRPr="00D10CB9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amahí</w:t>
            </w:r>
            <w:r w:rsidRPr="00D10CB9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61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Macedó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62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Sý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 arabská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63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Turkmenistan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</w:t>
            </w:r>
            <w:r w:rsidRPr="00D10CB9">
              <w:rPr>
                <w:sz w:val="21"/>
                <w:szCs w:val="21"/>
                <w:lang w:val="sk-SK" w:eastAsia="sk-SK"/>
              </w:rPr>
              <w:t>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D10CB9">
              <w:rPr>
                <w:rFonts w:eastAsia="Times New Roman"/>
                <w:sz w:val="21"/>
                <w:szCs w:val="21"/>
                <w:lang w:val="sk-SK" w:eastAsia="sk-SK"/>
              </w:rPr>
              <w:t>64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Uzbecká</w:t>
            </w:r>
            <w:r w:rsidRPr="00D10CB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6DC0" w:rsidRPr="00D10CB9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 w:eastAsia="sk-SK"/>
              </w:rPr>
            </w:pPr>
            <w:r w:rsidRPr="00D10CB9" w:rsidR="00AC7DB7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D10CB9">
              <w:rPr>
                <w:sz w:val="21"/>
                <w:szCs w:val="21"/>
                <w:lang w:val="sk-SK" w:eastAsia="sk-SK"/>
              </w:rPr>
              <w:t xml:space="preserve"> 4(3)</w:t>
            </w:r>
          </w:p>
        </w:tc>
      </w:tr>
    </w:tbl>
    <w:p w:rsidR="009B1605" w:rsidP="00FE3F02">
      <w:pPr>
        <w:pStyle w:val="2Article"/>
        <w:bidi w:val="0"/>
      </w:pPr>
    </w:p>
    <w:p w:rsidR="009B1605" w:rsidP="00FE3F02">
      <w:pPr>
        <w:pStyle w:val="2Article"/>
        <w:bidi w:val="0"/>
      </w:pPr>
    </w:p>
    <w:p w:rsidR="00E06528" w:rsidP="00FE3F02">
      <w:pPr>
        <w:bidi w:val="0"/>
        <w:rPr>
          <w:b/>
          <w:color w:val="161616"/>
          <w:sz w:val="20"/>
          <w:szCs w:val="23"/>
          <w:shd w:val="clear" w:color="auto" w:fill="FFFFFF"/>
          <w:lang w:val="x-none" w:eastAsia="x-none"/>
        </w:rPr>
      </w:pPr>
      <w:bookmarkEnd w:id="2"/>
      <w:bookmarkEnd w:id="3"/>
    </w:p>
    <w:p w:rsidR="00DB7EE6" w:rsidP="00FE3F02">
      <w:pPr>
        <w:bidi w:val="0"/>
        <w:rPr>
          <w:b/>
          <w:color w:val="161616"/>
          <w:sz w:val="20"/>
          <w:szCs w:val="23"/>
          <w:shd w:val="clear" w:color="auto" w:fill="FFFFFF"/>
          <w:lang w:val="x-none" w:eastAsia="x-none"/>
        </w:rPr>
      </w:pPr>
      <w:r w:rsidRPr="00C0435C" w:rsidR="00C0435C">
        <w:rPr>
          <w:rFonts w:hint="default"/>
          <w:b/>
          <w:color w:val="161616"/>
          <w:sz w:val="20"/>
          <w:szCs w:val="23"/>
          <w:shd w:val="clear" w:color="auto" w:fill="FFFFFF"/>
          <w:lang w:val="x-none" w:eastAsia="x-none"/>
        </w:rPr>
        <w:t>Č</w:t>
      </w:r>
      <w:r w:rsidRPr="00C0435C" w:rsidR="00C0435C">
        <w:rPr>
          <w:rFonts w:hint="default"/>
          <w:b/>
          <w:color w:val="161616"/>
          <w:sz w:val="20"/>
          <w:szCs w:val="23"/>
          <w:shd w:val="clear" w:color="auto" w:fill="FFFFFF"/>
          <w:lang w:val="x-none" w:eastAsia="x-none"/>
        </w:rPr>
        <w:t>lá</w:t>
      </w:r>
      <w:r w:rsidRPr="00C0435C" w:rsidR="00C0435C">
        <w:rPr>
          <w:rFonts w:hint="default"/>
          <w:b/>
          <w:color w:val="161616"/>
          <w:sz w:val="20"/>
          <w:szCs w:val="23"/>
          <w:shd w:val="clear" w:color="auto" w:fill="FFFFFF"/>
          <w:lang w:val="x-none" w:eastAsia="x-none"/>
        </w:rPr>
        <w:t xml:space="preserve">nok 5 </w:t>
      </w:r>
      <w:r w:rsidRPr="00C0435C" w:rsidR="00C0435C">
        <w:rPr>
          <w:rFonts w:hint="default"/>
          <w:b/>
          <w:color w:val="161616"/>
          <w:sz w:val="20"/>
          <w:szCs w:val="23"/>
          <w:shd w:val="clear" w:color="auto" w:fill="FFFFFF"/>
          <w:lang w:val="x-none" w:eastAsia="x-none"/>
        </w:rPr>
        <w:t>–</w:t>
      </w:r>
      <w:r w:rsidRPr="00C0435C" w:rsidR="00C0435C">
        <w:rPr>
          <w:rFonts w:hint="default"/>
          <w:b/>
          <w:color w:val="161616"/>
          <w:sz w:val="20"/>
          <w:szCs w:val="23"/>
          <w:shd w:val="clear" w:color="auto" w:fill="FFFFFF"/>
          <w:lang w:val="x-none" w:eastAsia="x-none"/>
        </w:rPr>
        <w:t xml:space="preserve"> Uplatnenie metó</w:t>
      </w:r>
      <w:r w:rsidRPr="00C0435C" w:rsidR="00C0435C">
        <w:rPr>
          <w:rFonts w:hint="default"/>
          <w:b/>
          <w:color w:val="161616"/>
          <w:sz w:val="20"/>
          <w:szCs w:val="23"/>
          <w:shd w:val="clear" w:color="auto" w:fill="FFFFFF"/>
          <w:lang w:val="x-none" w:eastAsia="x-none"/>
        </w:rPr>
        <w:t>d na zamedzenie dvojité</w:t>
      </w:r>
      <w:r w:rsidRPr="00C0435C" w:rsidR="00C0435C">
        <w:rPr>
          <w:rFonts w:hint="default"/>
          <w:b/>
          <w:color w:val="161616"/>
          <w:sz w:val="20"/>
          <w:szCs w:val="23"/>
          <w:shd w:val="clear" w:color="auto" w:fill="FFFFFF"/>
          <w:lang w:val="x-none" w:eastAsia="x-none"/>
        </w:rPr>
        <w:t>ho zdanenia</w:t>
      </w:r>
    </w:p>
    <w:p w:rsidR="00E06528" w:rsidP="00FE3F02">
      <w:pPr>
        <w:pStyle w:val="3Heading"/>
        <w:bidi w:val="0"/>
        <w:rPr>
          <w:lang w:val="sk-SK" w:eastAsia="x-none"/>
        </w:rPr>
      </w:pPr>
    </w:p>
    <w:p w:rsidR="00DB7EE6" w:rsidRPr="004129E2" w:rsidP="00FE3F02">
      <w:pPr>
        <w:pStyle w:val="3Heading"/>
        <w:bidi w:val="0"/>
      </w:pPr>
      <w:r w:rsidR="00C0435C">
        <w:rPr>
          <w:lang w:val="sk-SK" w:eastAsia="x-none"/>
        </w:rPr>
        <w:t xml:space="preserve">Oznámenie o výbere </w:t>
      </w:r>
      <w:r w:rsidRPr="009B47FD" w:rsidR="00F40D60">
        <w:rPr>
          <w:lang w:val="sk-SK" w:eastAsia="x-none"/>
        </w:rPr>
        <w:t xml:space="preserve">z </w:t>
      </w:r>
      <w:r w:rsidRPr="009B47FD" w:rsidR="000018DB">
        <w:rPr>
          <w:lang w:val="sk-SK" w:eastAsia="x-none"/>
        </w:rPr>
        <w:t>alternatívnych</w:t>
      </w:r>
      <w:r w:rsidR="00C0435C">
        <w:rPr>
          <w:lang w:val="sk-SK" w:eastAsia="x-none"/>
        </w:rPr>
        <w:t xml:space="preserve"> ustanovení</w:t>
      </w:r>
    </w:p>
    <w:p w:rsidR="00DB7EE6" w:rsidRPr="00F40D60" w:rsidP="00FE3F02">
      <w:pPr>
        <w:bidi w:val="0"/>
        <w:rPr>
          <w:lang w:val="de-DE"/>
        </w:rPr>
      </w:pPr>
    </w:p>
    <w:p w:rsidR="00DB7EE6" w:rsidRPr="00E06528" w:rsidP="00FE3F02">
      <w:pPr>
        <w:bidi w:val="0"/>
        <w:rPr>
          <w:lang w:val="sk-SK"/>
        </w:rPr>
      </w:pPr>
      <w:r w:rsidRPr="00E06528" w:rsidR="00C0435C">
        <w:rPr>
          <w:rFonts w:hint="default"/>
          <w:sz w:val="21"/>
          <w:szCs w:val="21"/>
          <w:lang w:val="sk-SK"/>
        </w:rPr>
        <w:t>Podľ</w:t>
      </w:r>
      <w:r w:rsidRPr="00E06528" w:rsidR="00C0435C">
        <w:rPr>
          <w:rFonts w:hint="default"/>
          <w:sz w:val="21"/>
          <w:szCs w:val="21"/>
          <w:lang w:val="sk-SK"/>
        </w:rPr>
        <w:t>a č</w:t>
      </w:r>
      <w:r w:rsidRPr="00E06528" w:rsidR="00C0435C">
        <w:rPr>
          <w:rFonts w:hint="default"/>
          <w:sz w:val="21"/>
          <w:szCs w:val="21"/>
          <w:lang w:val="sk-SK"/>
        </w:rPr>
        <w:t>lá</w:t>
      </w:r>
      <w:r w:rsidRPr="00E06528" w:rsidR="00C0435C">
        <w:rPr>
          <w:rFonts w:hint="default"/>
          <w:sz w:val="21"/>
          <w:szCs w:val="21"/>
          <w:lang w:val="sk-SK"/>
        </w:rPr>
        <w:t>nku 5 ods. 10 dohovoru</w:t>
      </w:r>
      <w:r w:rsidRPr="00E06528" w:rsidR="000018DB">
        <w:rPr>
          <w:sz w:val="21"/>
          <w:szCs w:val="21"/>
          <w:lang w:val="sk-SK"/>
        </w:rPr>
        <w:t xml:space="preserve"> si</w:t>
      </w:r>
      <w:r w:rsidRPr="00E06528" w:rsidR="00C0435C">
        <w:rPr>
          <w:rFonts w:hint="default"/>
          <w:sz w:val="21"/>
          <w:szCs w:val="21"/>
          <w:lang w:val="sk-SK"/>
        </w:rPr>
        <w:t xml:space="preserve"> Slovenská</w:t>
      </w:r>
      <w:r w:rsidRPr="00E06528" w:rsidR="00C0435C">
        <w:rPr>
          <w:rFonts w:hint="default"/>
          <w:sz w:val="21"/>
          <w:szCs w:val="21"/>
          <w:lang w:val="sk-SK"/>
        </w:rPr>
        <w:t xml:space="preserve"> republika </w:t>
      </w:r>
      <w:r w:rsidR="00BE63E8">
        <w:rPr>
          <w:sz w:val="21"/>
          <w:szCs w:val="21"/>
          <w:lang w:val="sk-SK"/>
        </w:rPr>
        <w:t>v </w:t>
      </w:r>
      <w:r w:rsidR="00BE63E8">
        <w:rPr>
          <w:rFonts w:hint="default"/>
          <w:sz w:val="21"/>
          <w:szCs w:val="21"/>
          <w:lang w:val="sk-SK"/>
        </w:rPr>
        <w:t>sú</w:t>
      </w:r>
      <w:r w:rsidR="00BE63E8">
        <w:rPr>
          <w:rFonts w:hint="default"/>
          <w:sz w:val="21"/>
          <w:szCs w:val="21"/>
          <w:lang w:val="sk-SK"/>
        </w:rPr>
        <w:t>lade s</w:t>
      </w:r>
      <w:r w:rsidRPr="00E06528" w:rsidR="00BE63E8">
        <w:rPr>
          <w:sz w:val="21"/>
          <w:szCs w:val="21"/>
          <w:lang w:val="sk-SK"/>
        </w:rPr>
        <w:t xml:space="preserve"> </w:t>
      </w:r>
      <w:r w:rsidRPr="00E06528" w:rsidR="000018DB">
        <w:rPr>
          <w:rFonts w:hint="default"/>
          <w:sz w:val="21"/>
          <w:szCs w:val="21"/>
          <w:lang w:val="sk-SK"/>
        </w:rPr>
        <w:t>č</w:t>
      </w:r>
      <w:r w:rsidRPr="00E06528" w:rsidR="000018DB">
        <w:rPr>
          <w:rFonts w:hint="default"/>
          <w:sz w:val="21"/>
          <w:szCs w:val="21"/>
          <w:lang w:val="sk-SK"/>
        </w:rPr>
        <w:t>lá</w:t>
      </w:r>
      <w:r w:rsidRPr="00E06528" w:rsidR="000018DB">
        <w:rPr>
          <w:rFonts w:hint="default"/>
          <w:sz w:val="21"/>
          <w:szCs w:val="21"/>
          <w:lang w:val="sk-SK"/>
        </w:rPr>
        <w:t>nk</w:t>
      </w:r>
      <w:r w:rsidR="00BE63E8">
        <w:rPr>
          <w:sz w:val="21"/>
          <w:szCs w:val="21"/>
          <w:lang w:val="sk-SK"/>
        </w:rPr>
        <w:t>om</w:t>
      </w:r>
      <w:r w:rsidRPr="00E06528" w:rsidR="000018DB">
        <w:rPr>
          <w:sz w:val="21"/>
          <w:szCs w:val="21"/>
          <w:lang w:val="sk-SK"/>
        </w:rPr>
        <w:t xml:space="preserve"> 5 ods. 1</w:t>
      </w:r>
      <w:r w:rsidR="002D2B0F">
        <w:rPr>
          <w:sz w:val="21"/>
          <w:szCs w:val="21"/>
          <w:lang w:val="sk-SK"/>
        </w:rPr>
        <w:t xml:space="preserve"> dohovoru</w:t>
      </w:r>
      <w:r w:rsidRPr="00E06528" w:rsidR="000018DB">
        <w:rPr>
          <w:rFonts w:hint="default"/>
          <w:sz w:val="21"/>
          <w:szCs w:val="21"/>
          <w:lang w:val="sk-SK"/>
        </w:rPr>
        <w:t xml:space="preserve"> vyberá</w:t>
      </w:r>
      <w:r w:rsidRPr="00E06528" w:rsidR="000018DB">
        <w:rPr>
          <w:rFonts w:hint="default"/>
          <w:sz w:val="21"/>
          <w:szCs w:val="21"/>
          <w:lang w:val="sk-SK"/>
        </w:rPr>
        <w:t xml:space="preserve"> Altern</w:t>
      </w:r>
      <w:r w:rsidRPr="00E06528" w:rsidR="000018DB">
        <w:rPr>
          <w:rFonts w:hint="default"/>
          <w:sz w:val="21"/>
          <w:szCs w:val="21"/>
          <w:lang w:val="sk-SK"/>
        </w:rPr>
        <w:t>atí</w:t>
      </w:r>
      <w:r w:rsidRPr="00E06528" w:rsidR="000018DB">
        <w:rPr>
          <w:rFonts w:hint="default"/>
          <w:sz w:val="21"/>
          <w:szCs w:val="21"/>
          <w:lang w:val="sk-SK"/>
        </w:rPr>
        <w:t>vu C tohto č</w:t>
      </w:r>
      <w:r w:rsidRPr="00E06528" w:rsidR="000018DB">
        <w:rPr>
          <w:rFonts w:hint="default"/>
          <w:sz w:val="21"/>
          <w:szCs w:val="21"/>
          <w:lang w:val="sk-SK"/>
        </w:rPr>
        <w:t>lá</w:t>
      </w:r>
      <w:r w:rsidRPr="00E06528" w:rsidR="000018DB">
        <w:rPr>
          <w:rFonts w:hint="default"/>
          <w:sz w:val="21"/>
          <w:szCs w:val="21"/>
          <w:lang w:val="sk-SK"/>
        </w:rPr>
        <w:t>nku</w:t>
      </w:r>
      <w:r w:rsidRPr="00E06528" w:rsidR="000018DB">
        <w:rPr>
          <w:lang w:val="sk-SK"/>
        </w:rPr>
        <w:t xml:space="preserve">. </w:t>
      </w:r>
    </w:p>
    <w:p w:rsidR="00D10CB9" w:rsidP="00FE3F02">
      <w:pPr>
        <w:pStyle w:val="3Heading"/>
        <w:bidi w:val="0"/>
        <w:rPr>
          <w:lang w:val="sk-SK" w:eastAsia="x-none"/>
        </w:rPr>
      </w:pPr>
    </w:p>
    <w:p w:rsidR="00875112" w:rsidRPr="00E06528" w:rsidP="00FE3F02">
      <w:pPr>
        <w:pStyle w:val="3Heading"/>
        <w:bidi w:val="0"/>
        <w:rPr>
          <w:lang w:val="sk-SK" w:eastAsia="x-none"/>
        </w:rPr>
      </w:pPr>
    </w:p>
    <w:p w:rsidR="00DB7EE6" w:rsidRPr="00E06528" w:rsidP="00FE3F02">
      <w:pPr>
        <w:pStyle w:val="3Heading"/>
        <w:bidi w:val="0"/>
        <w:rPr>
          <w:lang w:val="sk-SK" w:eastAsia="x-none"/>
        </w:rPr>
      </w:pPr>
      <w:r w:rsidRPr="00E06528" w:rsidR="000018DB">
        <w:rPr>
          <w:lang w:val="sk-SK" w:eastAsia="x-none"/>
        </w:rPr>
        <w:t>Oznámenie o existujúcich ustanoveniach v uvedených zmluvách</w:t>
      </w:r>
    </w:p>
    <w:p w:rsidR="00DB7EE6" w:rsidRPr="00E06528" w:rsidP="00FE3F02">
      <w:pPr>
        <w:bidi w:val="0"/>
        <w:rPr>
          <w:lang w:val="sk-SK"/>
        </w:rPr>
      </w:pPr>
    </w:p>
    <w:p w:rsidR="00DB7EE6" w:rsidRPr="00E06528" w:rsidP="00FE3F02">
      <w:pPr>
        <w:bidi w:val="0"/>
        <w:rPr>
          <w:b/>
          <w:i/>
          <w:lang w:val="sk-SK"/>
        </w:rPr>
      </w:pPr>
      <w:r w:rsidRPr="00E06528" w:rsidR="000018DB">
        <w:rPr>
          <w:rFonts w:hint="default"/>
          <w:b/>
          <w:i/>
          <w:lang w:val="sk-SK"/>
        </w:rPr>
        <w:t>Pre jurisdikcie, ktoré</w:t>
      </w:r>
      <w:r w:rsidRPr="00E06528" w:rsidR="000018DB">
        <w:rPr>
          <w:rFonts w:hint="default"/>
          <w:b/>
          <w:i/>
          <w:lang w:val="sk-SK"/>
        </w:rPr>
        <w:t xml:space="preserve"> si vybrali Alternatí</w:t>
      </w:r>
      <w:r w:rsidRPr="00E06528" w:rsidR="000018DB">
        <w:rPr>
          <w:rFonts w:hint="default"/>
          <w:b/>
          <w:i/>
          <w:lang w:val="sk-SK"/>
        </w:rPr>
        <w:t>vu C</w:t>
      </w:r>
      <w:r w:rsidRPr="00E06528">
        <w:rPr>
          <w:b/>
          <w:i/>
          <w:lang w:val="sk-SK"/>
        </w:rPr>
        <w:t>:</w:t>
      </w:r>
    </w:p>
    <w:p w:rsidR="00DB7EE6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  <w:r w:rsidRPr="00E06528" w:rsidR="000018DB">
        <w:rPr>
          <w:rFonts w:hint="default"/>
          <w:sz w:val="21"/>
          <w:szCs w:val="21"/>
          <w:lang w:val="sk-SK"/>
        </w:rPr>
        <w:t>Podľ</w:t>
      </w:r>
      <w:r w:rsidRPr="00E06528" w:rsidR="000018DB">
        <w:rPr>
          <w:rFonts w:hint="default"/>
          <w:sz w:val="21"/>
          <w:szCs w:val="21"/>
          <w:lang w:val="sk-SK"/>
        </w:rPr>
        <w:t xml:space="preserve">a </w:t>
      </w:r>
      <w:r w:rsidRPr="00E06528" w:rsidR="00181E30">
        <w:rPr>
          <w:rFonts w:hint="default"/>
          <w:sz w:val="21"/>
          <w:szCs w:val="21"/>
          <w:lang w:val="sk-SK"/>
        </w:rPr>
        <w:t>č</w:t>
      </w:r>
      <w:r w:rsidRPr="00E06528" w:rsidR="00181E30">
        <w:rPr>
          <w:rFonts w:hint="default"/>
          <w:sz w:val="21"/>
          <w:szCs w:val="21"/>
          <w:lang w:val="sk-SK"/>
        </w:rPr>
        <w:t>lá</w:t>
      </w:r>
      <w:r w:rsidRPr="00E06528" w:rsidR="00181E30">
        <w:rPr>
          <w:rFonts w:hint="default"/>
          <w:sz w:val="21"/>
          <w:szCs w:val="21"/>
          <w:lang w:val="sk-SK"/>
        </w:rPr>
        <w:t xml:space="preserve">nku 5 ods. 10 dohovoru </w:t>
      </w:r>
      <w:r w:rsidRPr="00E06528" w:rsidR="00181E30">
        <w:rPr>
          <w:rFonts w:hint="default"/>
          <w:sz w:val="21"/>
          <w:szCs w:val="21"/>
          <w:shd w:val="clear" w:color="auto" w:fill="FFFFFF"/>
          <w:lang w:val="sk-SK"/>
        </w:rPr>
        <w:t>Slovenská</w:t>
      </w:r>
      <w:r w:rsidRPr="00E06528" w:rsidR="00181E30">
        <w:rPr>
          <w:rFonts w:hint="default"/>
          <w:sz w:val="21"/>
          <w:szCs w:val="21"/>
          <w:shd w:val="clear" w:color="auto" w:fill="FFFFFF"/>
          <w:lang w:val="sk-SK"/>
        </w:rPr>
        <w:t xml:space="preserve"> republika </w:t>
      </w:r>
      <w:r w:rsidR="00BE63E8">
        <w:rPr>
          <w:rFonts w:hint="default"/>
          <w:sz w:val="21"/>
          <w:szCs w:val="21"/>
          <w:shd w:val="clear" w:color="auto" w:fill="FFFFFF"/>
          <w:lang w:val="sk-SK"/>
        </w:rPr>
        <w:t>považ</w:t>
      </w:r>
      <w:r w:rsidR="00BE63E8">
        <w:rPr>
          <w:rFonts w:hint="default"/>
          <w:sz w:val="21"/>
          <w:szCs w:val="21"/>
          <w:shd w:val="clear" w:color="auto" w:fill="FFFFFF"/>
          <w:lang w:val="sk-SK"/>
        </w:rPr>
        <w:t xml:space="preserve">uje </w:t>
      </w:r>
      <w:r w:rsidRPr="00E06528" w:rsidR="00181E30">
        <w:rPr>
          <w:rFonts w:hint="default"/>
          <w:sz w:val="21"/>
          <w:szCs w:val="21"/>
          <w:shd w:val="clear" w:color="auto" w:fill="FFFFFF"/>
          <w:lang w:val="sk-SK"/>
        </w:rPr>
        <w:t>nasledujú</w:t>
      </w:r>
      <w:r w:rsidRPr="00E06528" w:rsidR="00181E30">
        <w:rPr>
          <w:rFonts w:hint="default"/>
          <w:sz w:val="21"/>
          <w:szCs w:val="21"/>
          <w:shd w:val="clear" w:color="auto" w:fill="FFFFFF"/>
          <w:lang w:val="sk-SK"/>
        </w:rPr>
        <w:t xml:space="preserve">ce zmluvy </w:t>
      </w:r>
      <w:r w:rsidR="00BE63E8">
        <w:rPr>
          <w:sz w:val="21"/>
          <w:szCs w:val="21"/>
          <w:shd w:val="clear" w:color="auto" w:fill="FFFFFF"/>
          <w:lang w:val="sk-SK"/>
        </w:rPr>
        <w:t xml:space="preserve">za zmluvy </w:t>
      </w:r>
      <w:r w:rsidRPr="00E06528" w:rsidR="00181E30">
        <w:rPr>
          <w:rFonts w:hint="default"/>
          <w:sz w:val="21"/>
          <w:szCs w:val="21"/>
          <w:shd w:val="clear" w:color="auto" w:fill="FFFFFF"/>
          <w:lang w:val="sk-SK"/>
        </w:rPr>
        <w:t>obsahujú</w:t>
      </w:r>
      <w:r w:rsidR="00BE63E8">
        <w:rPr>
          <w:sz w:val="21"/>
          <w:szCs w:val="21"/>
          <w:shd w:val="clear" w:color="auto" w:fill="FFFFFF"/>
          <w:lang w:val="sk-SK"/>
        </w:rPr>
        <w:t>ce</w:t>
      </w:r>
      <w:r w:rsidRPr="00E06528" w:rsidR="00181E30">
        <w:rPr>
          <w:rFonts w:hint="default"/>
          <w:sz w:val="21"/>
          <w:szCs w:val="21"/>
          <w:shd w:val="clear" w:color="auto" w:fill="FFFFFF"/>
          <w:lang w:val="sk-SK"/>
        </w:rPr>
        <w:t xml:space="preserve"> ustanovenie opí</w:t>
      </w:r>
      <w:r w:rsidRPr="00E06528" w:rsidR="00181E30">
        <w:rPr>
          <w:rFonts w:hint="default"/>
          <w:sz w:val="21"/>
          <w:szCs w:val="21"/>
          <w:shd w:val="clear" w:color="auto" w:fill="FFFFFF"/>
          <w:lang w:val="sk-SK"/>
        </w:rPr>
        <w:t>sané</w:t>
      </w:r>
      <w:r w:rsidRPr="00E06528" w:rsidR="00181E30">
        <w:rPr>
          <w:rFonts w:hint="default"/>
          <w:sz w:val="21"/>
          <w:szCs w:val="21"/>
          <w:shd w:val="clear" w:color="auto" w:fill="FFFFFF"/>
          <w:lang w:val="sk-SK"/>
        </w:rPr>
        <w:t xml:space="preserve"> </w:t>
      </w:r>
      <w:r w:rsidRPr="00E06528" w:rsidR="00181E30">
        <w:rPr>
          <w:rFonts w:hint="default"/>
          <w:sz w:val="21"/>
          <w:szCs w:val="21"/>
          <w:shd w:val="clear" w:color="auto" w:fill="FFFFFF"/>
          <w:lang w:val="sk-SK"/>
        </w:rPr>
        <w:t>v č</w:t>
      </w:r>
      <w:r w:rsidRPr="00E06528" w:rsidR="00181E30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E06528" w:rsidR="00181E30">
        <w:rPr>
          <w:rFonts w:hint="default"/>
          <w:sz w:val="21"/>
          <w:szCs w:val="21"/>
          <w:shd w:val="clear" w:color="auto" w:fill="FFFFFF"/>
          <w:lang w:val="sk-SK"/>
        </w:rPr>
        <w:t>nku 5 ods. 7</w:t>
      </w:r>
      <w:r w:rsidR="00BE63E8">
        <w:rPr>
          <w:sz w:val="21"/>
          <w:szCs w:val="21"/>
          <w:shd w:val="clear" w:color="auto" w:fill="FFFFFF"/>
          <w:lang w:val="sk-SK"/>
        </w:rPr>
        <w:t xml:space="preserve"> dohovoru</w:t>
      </w:r>
      <w:r w:rsidRPr="00E06528" w:rsidR="00181E30">
        <w:rPr>
          <w:rFonts w:hint="default"/>
          <w:sz w:val="21"/>
          <w:szCs w:val="21"/>
          <w:shd w:val="clear" w:color="auto" w:fill="FFFFFF"/>
          <w:lang w:val="sk-SK"/>
        </w:rPr>
        <w:t>. Čí</w:t>
      </w:r>
      <w:r w:rsidRPr="00E06528" w:rsidR="00181E30">
        <w:rPr>
          <w:rFonts w:hint="default"/>
          <w:sz w:val="21"/>
          <w:szCs w:val="21"/>
          <w:shd w:val="clear" w:color="auto" w:fill="FFFFFF"/>
          <w:lang w:val="sk-SK"/>
        </w:rPr>
        <w:t>slo č</w:t>
      </w:r>
      <w:r w:rsidRPr="00E06528" w:rsidR="00181E30">
        <w:rPr>
          <w:rFonts w:hint="default"/>
          <w:sz w:val="21"/>
          <w:szCs w:val="21"/>
          <w:lang w:val="sk-SK"/>
        </w:rPr>
        <w:t>lá</w:t>
      </w:r>
      <w:r w:rsidRPr="00E06528" w:rsidR="00181E30">
        <w:rPr>
          <w:rFonts w:hint="default"/>
          <w:sz w:val="21"/>
          <w:szCs w:val="21"/>
          <w:lang w:val="sk-SK"/>
        </w:rPr>
        <w:t>nku a odsek</w:t>
      </w:r>
      <w:r w:rsidR="00BE2EB3">
        <w:rPr>
          <w:sz w:val="21"/>
          <w:szCs w:val="21"/>
          <w:lang w:val="sk-SK"/>
        </w:rPr>
        <w:t>u</w:t>
      </w:r>
      <w:r w:rsidRPr="00E06528" w:rsidR="00181E30">
        <w:rPr>
          <w:rFonts w:hint="default"/>
          <w:sz w:val="21"/>
          <w:szCs w:val="21"/>
          <w:lang w:val="sk-SK"/>
        </w:rPr>
        <w:t xml:space="preserve"> kaž</w:t>
      </w:r>
      <w:r w:rsidRPr="00E06528" w:rsidR="00181E30">
        <w:rPr>
          <w:rFonts w:hint="default"/>
          <w:sz w:val="21"/>
          <w:szCs w:val="21"/>
          <w:lang w:val="sk-SK"/>
        </w:rPr>
        <w:t>dé</w:t>
      </w:r>
      <w:r w:rsidRPr="00E06528" w:rsidR="00181E30">
        <w:rPr>
          <w:rFonts w:hint="default"/>
          <w:sz w:val="21"/>
          <w:szCs w:val="21"/>
          <w:lang w:val="sk-SK"/>
        </w:rPr>
        <w:t>ho také</w:t>
      </w:r>
      <w:r w:rsidRPr="00E06528" w:rsidR="00181E30">
        <w:rPr>
          <w:rFonts w:hint="default"/>
          <w:sz w:val="21"/>
          <w:szCs w:val="21"/>
          <w:lang w:val="sk-SK"/>
        </w:rPr>
        <w:t>hoto ustanovenia je uveden</w:t>
      </w:r>
      <w:r w:rsidR="00AC4616">
        <w:rPr>
          <w:rFonts w:hint="default"/>
          <w:sz w:val="21"/>
          <w:szCs w:val="21"/>
          <w:lang w:val="sk-SK"/>
        </w:rPr>
        <w:t>é</w:t>
      </w:r>
      <w:r w:rsidRPr="00E06528" w:rsidR="00181E30">
        <w:rPr>
          <w:rFonts w:hint="default"/>
          <w:sz w:val="21"/>
          <w:szCs w:val="21"/>
          <w:lang w:val="sk-SK"/>
        </w:rPr>
        <w:t xml:space="preserve"> nižš</w:t>
      </w:r>
      <w:r w:rsidRPr="00E06528" w:rsidR="00181E30">
        <w:rPr>
          <w:rFonts w:hint="default"/>
          <w:sz w:val="21"/>
          <w:szCs w:val="21"/>
          <w:lang w:val="sk-SK"/>
        </w:rPr>
        <w:t>ie.</w:t>
      </w:r>
      <w:r w:rsidRPr="00E06528" w:rsidR="00181E30">
        <w:rPr>
          <w:sz w:val="21"/>
          <w:szCs w:val="21"/>
          <w:shd w:val="clear" w:color="auto" w:fill="FFFFFF"/>
          <w:lang w:val="sk-SK"/>
        </w:rPr>
        <w:t xml:space="preserve"> </w:t>
      </w:r>
    </w:p>
    <w:p w:rsidR="00CC06C5" w:rsidRPr="00E06528" w:rsidP="00FE3F02">
      <w:pPr>
        <w:bidi w:val="0"/>
        <w:jc w:val="both"/>
        <w:rPr>
          <w:sz w:val="21"/>
          <w:szCs w:val="21"/>
          <w:lang w:val="sk-SK"/>
        </w:rPr>
      </w:pP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245"/>
        <w:gridCol w:w="2126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DB7EE6" w:rsidRPr="00E06528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E06528" w:rsidR="00D10CB9">
              <w:rPr>
                <w:rFonts w:hint="default"/>
                <w:color w:val="FFFFFF"/>
                <w:sz w:val="21"/>
                <w:szCs w:val="21"/>
                <w:lang w:val="sk-SK"/>
              </w:rPr>
              <w:t>Čí</w:t>
            </w:r>
            <w:r w:rsidRPr="00E06528" w:rsidR="00D10CB9">
              <w:rPr>
                <w:rFonts w:hint="default"/>
                <w:color w:val="FFFFFF"/>
                <w:sz w:val="21"/>
                <w:szCs w:val="21"/>
                <w:lang w:val="sk-SK"/>
              </w:rPr>
              <w:t>slo zmluvy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DB7EE6" w:rsidRPr="00E06528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E06528" w:rsidR="00D10CB9">
              <w:rPr>
                <w:rFonts w:hint="default"/>
                <w:color w:val="FFFFFF"/>
                <w:sz w:val="21"/>
                <w:szCs w:val="21"/>
                <w:lang w:val="sk-SK"/>
              </w:rPr>
              <w:t>Druhá</w:t>
            </w:r>
            <w:r w:rsidRPr="00E06528" w:rsidR="00D10CB9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zmluvná</w:t>
            </w:r>
            <w:r w:rsidRPr="00E06528" w:rsidR="00D10CB9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jurisdikcia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top"/>
          </w:tcPr>
          <w:p w:rsidR="00DB7EE6" w:rsidRPr="00E06528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E06528" w:rsidR="00D10CB9">
              <w:rPr>
                <w:color w:val="FFFFFF"/>
                <w:sz w:val="21"/>
                <w:szCs w:val="21"/>
                <w:lang w:val="sk-SK"/>
              </w:rPr>
              <w:t>Ustanovenie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Cyperská republika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 w:rsid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23(1)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Holandské kráľovstvo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 w:rsid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25(B)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Spojené kráľovstvo Veľkej Británie a Severného Írska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 w:rsid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22(2)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Rakúska republika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 w:rsid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23(1)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Švédske kráľovstvo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 w:rsid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23(1)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Dánske kráľovstvo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 w:rsid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3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FA33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Luxemburské</w:t>
            </w:r>
            <w:r w:rsidRPr="00FA33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veľ</w:t>
            </w:r>
            <w:r w:rsidRPr="00FA33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kovojvodstvo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 w:rsid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23(1)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FA33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Brazí</w:t>
            </w:r>
            <w:r w:rsidRPr="00FA33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lska federatí</w:t>
            </w:r>
            <w:r w:rsidRPr="00FA332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 w:rsid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Čí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nska ľ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udová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 xml:space="preserve"> r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epublika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1E30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 w:rsidR="00D10CB9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23(1)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Francú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zska republika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25(B)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Spolková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 xml:space="preserve"> republika Nemecko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Gré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cka republika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22(2)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FA3322">
              <w:rPr>
                <w:rFonts w:cs="Helvetica"/>
                <w:sz w:val="21"/>
                <w:szCs w:val="21"/>
                <w:lang w:val="sk-SK"/>
              </w:rPr>
              <w:t>India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FA3322">
              <w:rPr>
                <w:rFonts w:cs="Helvetica"/>
                <w:sz w:val="21"/>
                <w:szCs w:val="21"/>
                <w:lang w:val="sk-SK"/>
              </w:rPr>
              <w:t>Talianska republika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FA3322">
              <w:rPr>
                <w:rFonts w:cs="Helvetica"/>
                <w:sz w:val="21"/>
                <w:szCs w:val="21"/>
                <w:lang w:val="sk-SK"/>
              </w:rPr>
              <w:t>Japonsko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23(b) (i)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Nigé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rijská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 xml:space="preserve"> federatí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vna repu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blika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22(2)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Nó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rske kráľ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ovstvo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23(1)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Zvä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zová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 xml:space="preserve"> republika Juhoslá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via (Č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ierna Hora)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Zvä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zová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 xml:space="preserve"> republika Juhoslá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via (Srbsko)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Š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panielsko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Republika Srí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 xml:space="preserve"> Lanka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19(3)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FA3322">
              <w:rPr>
                <w:rFonts w:cs="Helvetica" w:hint="default"/>
                <w:sz w:val="21"/>
                <w:szCs w:val="21"/>
                <w:lang w:val="sk-SK"/>
              </w:rPr>
              <w:t>Tuniská</w:t>
            </w:r>
            <w:r w:rsidRPr="00FA3322">
              <w:rPr>
                <w:rFonts w:cs="Helvetica" w:hint="default"/>
                <w:sz w:val="21"/>
                <w:szCs w:val="21"/>
                <w:lang w:val="sk-SK"/>
              </w:rPr>
              <w:t xml:space="preserve"> republika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FA3322">
              <w:rPr>
                <w:rFonts w:cs="Helvetica"/>
                <w:sz w:val="21"/>
                <w:szCs w:val="21"/>
                <w:lang w:val="sk-SK"/>
              </w:rPr>
              <w:t>Bosna a Hercegovina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CB9" w:rsidRPr="00FA3322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E06528">
              <w:rPr>
                <w:rFonts w:eastAsia="Times New Roman"/>
                <w:sz w:val="21"/>
                <w:szCs w:val="21"/>
                <w:lang w:val="sk-SK" w:eastAsia="sk-SK"/>
              </w:rPr>
              <w:t>Článok</w:t>
            </w:r>
            <w:r w:rsidRPr="00FA3322">
              <w:rPr>
                <w:rFonts w:eastAsia="Times New Roman"/>
                <w:sz w:val="21"/>
                <w:szCs w:val="21"/>
                <w:lang w:val="sk-SK" w:eastAsia="sk-SK"/>
              </w:rPr>
              <w:t xml:space="preserve"> 23(2)</w:t>
            </w:r>
          </w:p>
        </w:tc>
      </w:tr>
    </w:tbl>
    <w:p w:rsidR="00DB7EE6" w:rsidP="00FE3F02">
      <w:pPr>
        <w:bidi w:val="0"/>
        <w:rPr>
          <w:rFonts w:cs="Helvetica"/>
          <w:color w:val="161616"/>
          <w:shd w:val="clear" w:color="auto" w:fill="FFFFFF"/>
        </w:rPr>
      </w:pPr>
    </w:p>
    <w:p w:rsidR="006A728C" w:rsidP="00FE3F02">
      <w:pPr>
        <w:bidi w:val="0"/>
        <w:rPr>
          <w:rFonts w:cs="Helvetica"/>
          <w:color w:val="161616"/>
          <w:shd w:val="clear" w:color="auto" w:fill="FFFFFF"/>
        </w:rPr>
      </w:pPr>
    </w:p>
    <w:p w:rsidR="00DB7EE6" w:rsidRPr="004129E2" w:rsidP="00FE3F02">
      <w:pPr>
        <w:bidi w:val="0"/>
      </w:pPr>
      <w:r w:rsidRPr="00FD1031" w:rsidR="00FD1031">
        <w:rPr>
          <w:rFonts w:hint="default"/>
          <w:b/>
          <w:color w:val="161616"/>
          <w:sz w:val="20"/>
          <w:shd w:val="clear" w:color="auto" w:fill="FFFFFF"/>
          <w:lang w:val="sk-SK" w:eastAsia="x-none"/>
        </w:rPr>
        <w:t>Č</w:t>
      </w:r>
      <w:r w:rsidRPr="00FD1031" w:rsidR="00FD1031">
        <w:rPr>
          <w:rFonts w:hint="default"/>
          <w:b/>
          <w:color w:val="161616"/>
          <w:sz w:val="20"/>
          <w:shd w:val="clear" w:color="auto" w:fill="FFFFFF"/>
          <w:lang w:val="sk-SK" w:eastAsia="x-none"/>
        </w:rPr>
        <w:t>lá</w:t>
      </w:r>
      <w:r w:rsidRPr="00FD1031" w:rsidR="00FD1031">
        <w:rPr>
          <w:rFonts w:hint="default"/>
          <w:b/>
          <w:color w:val="161616"/>
          <w:sz w:val="20"/>
          <w:shd w:val="clear" w:color="auto" w:fill="FFFFFF"/>
          <w:lang w:val="sk-SK" w:eastAsia="x-none"/>
        </w:rPr>
        <w:t xml:space="preserve">nok 6 </w:t>
      </w:r>
      <w:r w:rsidRPr="00FD1031" w:rsidR="00FD1031">
        <w:rPr>
          <w:rFonts w:hint="default"/>
          <w:b/>
          <w:color w:val="161616"/>
          <w:sz w:val="20"/>
          <w:shd w:val="clear" w:color="auto" w:fill="FFFFFF"/>
          <w:lang w:val="sk-SK" w:eastAsia="x-none"/>
        </w:rPr>
        <w:t>–</w:t>
      </w:r>
      <w:r w:rsidRPr="00FD1031" w:rsidR="00FD1031">
        <w:rPr>
          <w:rFonts w:hint="default"/>
          <w:b/>
          <w:color w:val="161616"/>
          <w:sz w:val="20"/>
          <w:shd w:val="clear" w:color="auto" w:fill="FFFFFF"/>
          <w:lang w:val="sk-SK" w:eastAsia="x-none"/>
        </w:rPr>
        <w:t xml:space="preserve"> Úč</w:t>
      </w:r>
      <w:r w:rsidRPr="00FD1031" w:rsidR="00FD1031">
        <w:rPr>
          <w:rFonts w:hint="default"/>
          <w:b/>
          <w:color w:val="161616"/>
          <w:sz w:val="20"/>
          <w:shd w:val="clear" w:color="auto" w:fill="FFFFFF"/>
          <w:lang w:val="sk-SK" w:eastAsia="x-none"/>
        </w:rPr>
        <w:t>el pokrytej daň</w:t>
      </w:r>
      <w:r w:rsidRPr="00FD1031" w:rsidR="00FD1031">
        <w:rPr>
          <w:rFonts w:hint="default"/>
          <w:b/>
          <w:color w:val="161616"/>
          <w:sz w:val="20"/>
          <w:shd w:val="clear" w:color="auto" w:fill="FFFFFF"/>
          <w:lang w:val="sk-SK" w:eastAsia="x-none"/>
        </w:rPr>
        <w:t>ovej zmluvy</w:t>
      </w:r>
    </w:p>
    <w:p w:rsidR="00FD1031" w:rsidP="00FE3F02">
      <w:pPr>
        <w:pStyle w:val="3Heading"/>
        <w:bidi w:val="0"/>
      </w:pPr>
    </w:p>
    <w:p w:rsidR="00AB3D3B" w:rsidRPr="004129E2" w:rsidP="00FE3F02">
      <w:pPr>
        <w:pStyle w:val="3Heading"/>
        <w:bidi w:val="0"/>
      </w:pPr>
      <w:r w:rsidR="00FD1031">
        <w:rPr>
          <w:lang w:val="sk-SK" w:eastAsia="x-none"/>
        </w:rPr>
        <w:t xml:space="preserve">Oznámenie o existujúcom texte preambuly </w:t>
      </w:r>
      <w:r w:rsidRPr="00FE3F02" w:rsidR="00FD1031">
        <w:rPr>
          <w:lang w:val="sk-SK" w:eastAsia="x-none"/>
        </w:rPr>
        <w:t>v uvedených zmluvách</w:t>
      </w:r>
      <w:r w:rsidR="00FD1031">
        <w:rPr>
          <w:lang w:val="sk-SK" w:eastAsia="x-none"/>
        </w:rPr>
        <w:t xml:space="preserve"> </w:t>
      </w:r>
    </w:p>
    <w:p w:rsidR="00AB3D3B" w:rsidRPr="004129E2" w:rsidP="00FE3F02">
      <w:pPr>
        <w:bidi w:val="0"/>
        <w:rPr>
          <w:shd w:val="clear" w:color="auto" w:fill="FFFFFF"/>
        </w:rPr>
      </w:pPr>
    </w:p>
    <w:p w:rsidR="00AB3D3B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  <w:r w:rsidRPr="00047193" w:rsidR="00FD1031">
        <w:rPr>
          <w:rFonts w:hint="default"/>
          <w:sz w:val="21"/>
          <w:szCs w:val="21"/>
          <w:shd w:val="clear" w:color="auto" w:fill="FFFFFF"/>
          <w:lang w:val="sk-SK"/>
        </w:rPr>
        <w:t>Podľ</w:t>
      </w:r>
      <w:r w:rsidRPr="00047193" w:rsidR="00FD1031">
        <w:rPr>
          <w:rFonts w:hint="default"/>
          <w:sz w:val="21"/>
          <w:szCs w:val="21"/>
          <w:shd w:val="clear" w:color="auto" w:fill="FFFFFF"/>
          <w:lang w:val="sk-SK"/>
        </w:rPr>
        <w:t>a č</w:t>
      </w:r>
      <w:r w:rsidRPr="00047193" w:rsidR="00FD1031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047193" w:rsidR="00FD1031">
        <w:rPr>
          <w:rFonts w:hint="default"/>
          <w:sz w:val="21"/>
          <w:szCs w:val="21"/>
          <w:shd w:val="clear" w:color="auto" w:fill="FFFFFF"/>
          <w:lang w:val="sk-SK"/>
        </w:rPr>
        <w:t>nku 6 ods. 5 dohovoru Slovenská</w:t>
      </w:r>
      <w:r w:rsidRPr="00047193" w:rsidR="00FD1031">
        <w:rPr>
          <w:rFonts w:hint="default"/>
          <w:sz w:val="21"/>
          <w:szCs w:val="21"/>
          <w:shd w:val="clear" w:color="auto" w:fill="FFFFFF"/>
          <w:lang w:val="sk-SK"/>
        </w:rPr>
        <w:t xml:space="preserve"> republika </w:t>
      </w:r>
      <w:r w:rsidR="00BE63E8">
        <w:rPr>
          <w:rFonts w:hint="default"/>
          <w:sz w:val="21"/>
          <w:szCs w:val="21"/>
          <w:shd w:val="clear" w:color="auto" w:fill="FFFFFF"/>
          <w:lang w:val="sk-SK"/>
        </w:rPr>
        <w:t>považ</w:t>
      </w:r>
      <w:r w:rsidR="00BE63E8">
        <w:rPr>
          <w:rFonts w:hint="default"/>
          <w:sz w:val="21"/>
          <w:szCs w:val="21"/>
          <w:shd w:val="clear" w:color="auto" w:fill="FFFFFF"/>
          <w:lang w:val="sk-SK"/>
        </w:rPr>
        <w:t>uje</w:t>
      </w:r>
      <w:r w:rsidRPr="00047193" w:rsidR="00FD1031">
        <w:rPr>
          <w:rFonts w:hint="default"/>
          <w:sz w:val="21"/>
          <w:szCs w:val="21"/>
          <w:shd w:val="clear" w:color="auto" w:fill="FFFFFF"/>
          <w:lang w:val="sk-SK"/>
        </w:rPr>
        <w:t xml:space="preserve"> nasledujú</w:t>
      </w:r>
      <w:r w:rsidRPr="00047193" w:rsidR="00FD1031">
        <w:rPr>
          <w:rFonts w:hint="default"/>
          <w:sz w:val="21"/>
          <w:szCs w:val="21"/>
          <w:shd w:val="clear" w:color="auto" w:fill="FFFFFF"/>
          <w:lang w:val="sk-SK"/>
        </w:rPr>
        <w:t>ce zmluvy</w:t>
      </w:r>
      <w:r w:rsidR="00BE63E8">
        <w:rPr>
          <w:rFonts w:hint="default"/>
          <w:sz w:val="21"/>
          <w:szCs w:val="21"/>
          <w:shd w:val="clear" w:color="auto" w:fill="FFFFFF"/>
          <w:lang w:val="sk-SK"/>
        </w:rPr>
        <w:t xml:space="preserve"> za zmluvy, na ktoré</w:t>
      </w:r>
      <w:r w:rsidRPr="00047193" w:rsidR="00FD1031">
        <w:rPr>
          <w:sz w:val="21"/>
          <w:szCs w:val="21"/>
          <w:shd w:val="clear" w:color="auto" w:fill="FFFFFF"/>
          <w:lang w:val="sk-SK"/>
        </w:rPr>
        <w:t xml:space="preserve"> 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sa nevzť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ahuje vý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hrada podľ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a č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 xml:space="preserve">nku 6 ods. 4 </w:t>
      </w:r>
      <w:r w:rsidR="00BE63E8">
        <w:rPr>
          <w:sz w:val="21"/>
          <w:szCs w:val="21"/>
          <w:shd w:val="clear" w:color="auto" w:fill="FFFFFF"/>
          <w:lang w:val="sk-SK"/>
        </w:rPr>
        <w:t xml:space="preserve">dohovoru 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a zá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roveň 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obsahujú</w:t>
      </w:r>
      <w:r w:rsidR="00BE63E8">
        <w:rPr>
          <w:sz w:val="21"/>
          <w:szCs w:val="21"/>
          <w:shd w:val="clear" w:color="auto" w:fill="FFFFFF"/>
          <w:lang w:val="sk-SK"/>
        </w:rPr>
        <w:t>ce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 xml:space="preserve"> text preambuly opí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saný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 xml:space="preserve"> v 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č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nku 6 ods. 2</w:t>
      </w:r>
      <w:r w:rsidR="002D2B0F">
        <w:rPr>
          <w:sz w:val="21"/>
          <w:szCs w:val="21"/>
          <w:shd w:val="clear" w:color="auto" w:fill="FFFFFF"/>
          <w:lang w:val="sk-SK"/>
        </w:rPr>
        <w:t xml:space="preserve"> dohovoru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. Text prí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sluš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né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ho odseku obsahujú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ceho preambulu je uvedený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 xml:space="preserve"> nižš</w:t>
      </w:r>
      <w:r w:rsidRPr="00047193" w:rsidR="008718F3">
        <w:rPr>
          <w:rFonts w:hint="default"/>
          <w:sz w:val="21"/>
          <w:szCs w:val="21"/>
          <w:shd w:val="clear" w:color="auto" w:fill="FFFFFF"/>
          <w:lang w:val="sk-SK"/>
        </w:rPr>
        <w:t>ie.</w:t>
      </w:r>
      <w:r w:rsidRPr="00047193" w:rsidR="00FD1031">
        <w:rPr>
          <w:sz w:val="21"/>
          <w:szCs w:val="21"/>
          <w:shd w:val="clear" w:color="auto" w:fill="FFFFFF"/>
          <w:lang w:val="sk-SK"/>
        </w:rPr>
        <w:t xml:space="preserve"> </w:t>
      </w:r>
    </w:p>
    <w:p w:rsidR="00875112" w:rsidRPr="00047193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</w:p>
    <w:p w:rsidR="00CC06C5" w:rsidRPr="008718F3" w:rsidP="00FE3F02">
      <w:pPr>
        <w:bidi w:val="0"/>
        <w:jc w:val="both"/>
        <w:rPr>
          <w:sz w:val="21"/>
          <w:szCs w:val="21"/>
          <w:shd w:val="clear" w:color="auto" w:fill="FFFFFF"/>
        </w:rPr>
      </w:pP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0"/>
        <w:gridCol w:w="2226"/>
        <w:gridCol w:w="5216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DB7EE6" w:rsidRPr="00047193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047193" w:rsidR="008718F3">
              <w:rPr>
                <w:rFonts w:hint="default"/>
                <w:color w:val="FFFFFF"/>
                <w:sz w:val="21"/>
                <w:szCs w:val="21"/>
                <w:lang w:val="sk-SK"/>
              </w:rPr>
              <w:t>Čí</w:t>
            </w:r>
            <w:r w:rsidRPr="00047193" w:rsidR="008718F3">
              <w:rPr>
                <w:rFonts w:hint="default"/>
                <w:color w:val="FFFFFF"/>
                <w:sz w:val="21"/>
                <w:szCs w:val="21"/>
                <w:lang w:val="sk-SK"/>
              </w:rPr>
              <w:t>slo zmluvy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DB7EE6" w:rsidRPr="00047193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047193" w:rsidR="008718F3">
              <w:rPr>
                <w:rFonts w:hint="default"/>
                <w:color w:val="FFFFFF"/>
                <w:sz w:val="21"/>
                <w:szCs w:val="21"/>
                <w:lang w:val="sk-SK"/>
              </w:rPr>
              <w:t>Druhá</w:t>
            </w:r>
            <w:r w:rsidRPr="00047193" w:rsidR="008718F3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zmluvná</w:t>
            </w:r>
            <w:r w:rsidRPr="00047193" w:rsidR="008718F3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jurisdikcia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DB7EE6" w:rsidRPr="00047193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047193" w:rsidR="008718F3">
              <w:rPr>
                <w:color w:val="FFFFFF"/>
                <w:sz w:val="21"/>
                <w:szCs w:val="21"/>
                <w:lang w:val="sk-SK"/>
              </w:rPr>
              <w:t>Text preambuly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</w:rPr>
            </w:pPr>
            <w:r w:rsidRPr="004A600A">
              <w:rPr>
                <w:sz w:val="21"/>
                <w:szCs w:val="21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Belgi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cké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bidi w:val="0"/>
              <w:spacing w:line="240" w:lineRule="auto"/>
              <w:jc w:val="both"/>
              <w:rPr>
                <w:rFonts w:cs="Helvetica"/>
                <w:sz w:val="21"/>
                <w:szCs w:val="21"/>
                <w:shd w:val="clear" w:color="auto" w:fill="FFFFFF"/>
              </w:rPr>
            </w:pPr>
            <w:r w:rsidRPr="004A600A">
              <w:rPr>
                <w:sz w:val="21"/>
                <w:szCs w:val="21"/>
              </w:rPr>
              <w:t>Desiring to conclude a Convention for the avoidance of double taxation and the prevention of fiscal evasion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Cyperská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0F7" w:rsidRPr="00CF30D9" w:rsidP="003970F7">
            <w:pPr>
              <w:pStyle w:val="Default"/>
              <w:bidi w:val="0"/>
              <w:rPr>
                <w:rFonts w:ascii="Calibri" w:eastAsia="MS Mincho" w:hAnsi="Calibri"/>
                <w:color w:val="auto"/>
                <w:sz w:val="21"/>
                <w:szCs w:val="21"/>
                <w:lang w:val="en-GB" w:eastAsia="ja-JP"/>
              </w:rPr>
            </w:pPr>
            <w:r w:rsidRPr="00CF30D9">
              <w:rPr>
                <w:rFonts w:ascii="Calibri" w:eastAsia="MS Mincho" w:hAnsi="Calibri"/>
                <w:color w:val="auto"/>
                <w:sz w:val="21"/>
                <w:szCs w:val="21"/>
                <w:lang w:val="en-GB" w:eastAsia="ja-JP"/>
              </w:rPr>
              <w:t>&lt;Being aware of the need to facilitate trade and to encourage e</w:t>
            </w:r>
            <w:r w:rsidRPr="00CF30D9">
              <w:rPr>
                <w:rFonts w:ascii="Calibri" w:eastAsia="MS Mincho" w:hAnsi="Calibri"/>
                <w:color w:val="auto"/>
                <w:sz w:val="21"/>
                <w:szCs w:val="21"/>
                <w:lang w:val="en-GB" w:eastAsia="ja-JP"/>
              </w:rPr>
              <w:t xml:space="preserve">conomic cooperation in conformity with the Final Act of the Conference on Security and Cooperation in Europe.&gt; </w:t>
            </w:r>
          </w:p>
          <w:p w:rsidR="008718F3" w:rsidRPr="004A600A" w:rsidP="003970F7">
            <w:pPr>
              <w:bidi w:val="0"/>
              <w:spacing w:line="240" w:lineRule="auto"/>
              <w:jc w:val="both"/>
              <w:rPr>
                <w:sz w:val="21"/>
                <w:szCs w:val="21"/>
              </w:rPr>
            </w:pPr>
            <w:r w:rsidR="003970F7">
              <w:rPr>
                <w:sz w:val="21"/>
                <w:szCs w:val="21"/>
              </w:rPr>
              <w:t>Have decided to conclude the Convention for the Avoidance of Double Taxation and the Prevention of Fiscal Evasion with Respect to Taxes on Incom</w:t>
            </w:r>
            <w:r w:rsidR="003970F7">
              <w:rPr>
                <w:sz w:val="21"/>
                <w:szCs w:val="21"/>
              </w:rPr>
              <w:t>e and on Capital.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Estó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AD1408" w:rsidP="003970F7">
            <w:pPr>
              <w:bidi w:val="0"/>
              <w:spacing w:line="240" w:lineRule="auto"/>
              <w:jc w:val="both"/>
              <w:rPr>
                <w:sz w:val="21"/>
                <w:szCs w:val="21"/>
                <w:lang w:val="sk-SK"/>
              </w:rPr>
            </w:pPr>
            <w:r w:rsidRPr="00AD1408" w:rsidR="00AD1408">
              <w:rPr>
                <w:sz w:val="21"/>
                <w:szCs w:val="21"/>
              </w:rPr>
              <w:t xml:space="preserve">Desiring to conclude a Convention for the avoidance of double taxation and the prevention of fiscal evasion with respect to </w:t>
            </w:r>
            <w:r w:rsidR="00AD1408">
              <w:rPr>
                <w:sz w:val="21"/>
                <w:szCs w:val="21"/>
              </w:rPr>
              <w:t>taxes on income and on capital</w:t>
              <w:tab/>
            </w:r>
            <w:r w:rsidRPr="00AD1408" w:rsidR="00AD1408">
              <w:rPr>
                <w:sz w:val="21"/>
                <w:szCs w:val="21"/>
              </w:rPr>
              <w:tab/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Í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bidi w:val="0"/>
              <w:spacing w:line="240" w:lineRule="auto"/>
              <w:jc w:val="both"/>
              <w:rPr>
                <w:sz w:val="21"/>
                <w:szCs w:val="21"/>
              </w:rPr>
            </w:pPr>
            <w:r w:rsidRPr="004A600A">
              <w:rPr>
                <w:rFonts w:eastAsia="Calibri" w:cs="Calibri"/>
                <w:color w:val="000000"/>
                <w:sz w:val="21"/>
                <w:szCs w:val="21"/>
                <w:lang w:eastAsia="en-US"/>
              </w:rPr>
              <w:t>DESIRING to conclude a Convention for the avoidanc</w:t>
            </w:r>
            <w:r w:rsidRPr="004A600A">
              <w:rPr>
                <w:rFonts w:eastAsia="Calibri" w:cs="Calibri"/>
                <w:color w:val="000000"/>
                <w:sz w:val="21"/>
                <w:szCs w:val="21"/>
                <w:lang w:eastAsia="en-US"/>
              </w:rPr>
              <w:t>e of double taxation and the prevention of fiscal evasion with respect to taxes on income and capital gains,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Malajzia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A02093" w:rsidP="00FE3F02">
            <w:pPr>
              <w:bidi w:val="0"/>
              <w:spacing w:line="240" w:lineRule="auto"/>
              <w:jc w:val="both"/>
              <w:rPr>
                <w:sz w:val="21"/>
                <w:szCs w:val="21"/>
                <w:lang w:val="en-US"/>
              </w:rPr>
            </w:pPr>
            <w:r w:rsidRPr="00A02093" w:rsidR="00A02093">
              <w:rPr>
                <w:sz w:val="21"/>
                <w:szCs w:val="21"/>
                <w:lang w:val="en-US"/>
              </w:rPr>
              <w:t>Desiring to conclude an Agreement for the avoidance of double taxation and the prevention of fiscal evasion with respect to taxes on in</w:t>
            </w:r>
            <w:r w:rsidRPr="00A02093" w:rsidR="00A02093">
              <w:rPr>
                <w:sz w:val="21"/>
                <w:szCs w:val="21"/>
                <w:lang w:val="en-US"/>
              </w:rPr>
              <w:t xml:space="preserve">come </w:t>
              <w:tab/>
              <w:tab/>
              <w:tab/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Malta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A02093" w:rsidP="00FE3F02">
            <w:pPr>
              <w:bidi w:val="0"/>
              <w:spacing w:line="240" w:lineRule="auto"/>
              <w:jc w:val="both"/>
              <w:rPr>
                <w:sz w:val="21"/>
                <w:szCs w:val="21"/>
                <w:lang w:val="en-US"/>
              </w:rPr>
            </w:pPr>
            <w:r w:rsidRPr="00A02093" w:rsidR="00A02093">
              <w:rPr>
                <w:sz w:val="21"/>
                <w:szCs w:val="21"/>
                <w:lang w:val="en-US"/>
              </w:rPr>
              <w:t>Desiring to conclude a Convention for the avoidance of double taxation and the prevention of fiscal evasion with respect to taxes on income;</w:t>
              <w:tab/>
              <w:tab/>
              <w:tab/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78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Holandské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sz w:val="21"/>
                <w:szCs w:val="21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 Convention for the avoidance of double taxation and the prevention of fiscal evasion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94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4A600A" w:rsid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Singapurská</w:t>
            </w:r>
            <w:r w:rsidRPr="004A600A" w:rsid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18F3" w:rsidRPr="004A600A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an Agreement for the avoidance of</w:t>
            </w:r>
          </w:p>
          <w:p w:rsidR="008718F3" w:rsidRPr="004A600A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double taxation and the prevention of fiscal evasion with respect to taxes on income,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86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vajč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iarska konfederá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sz w:val="21"/>
                <w:szCs w:val="21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 Convention for the avoidance of double taxation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Veľ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kej Britá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nie a Severné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Í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Default"/>
              <w:bidi w:val="0"/>
              <w:jc w:val="both"/>
              <w:rPr>
                <w:rFonts w:cs="Calibri"/>
                <w:sz w:val="21"/>
                <w:szCs w:val="21"/>
              </w:rPr>
            </w:pPr>
            <w:r w:rsidRPr="004A600A">
              <w:rPr>
                <w:rFonts w:ascii="Calibri" w:hAnsi="Calibri" w:cs="Calibri"/>
                <w:color w:val="auto"/>
                <w:sz w:val="21"/>
                <w:szCs w:val="21"/>
                <w:lang w:val="en-GB"/>
              </w:rPr>
              <w:t>Desiring to conclude a Convention for the avoidance of double taxation with respect to taxes on income and capital gains;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184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Rakú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ska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8057F1" w:rsidP="008057F1">
            <w:pPr>
              <w:pStyle w:val="Default"/>
              <w:bidi w:val="0"/>
              <w:jc w:val="both"/>
              <w:rPr>
                <w:rFonts w:ascii="Calibri" w:hAnsi="Calibri" w:cs="Calibri"/>
                <w:color w:val="auto"/>
                <w:sz w:val="21"/>
                <w:szCs w:val="21"/>
                <w:lang w:val="de-DE"/>
              </w:rPr>
            </w:pPr>
            <w:r w:rsidRPr="008057F1" w:rsidR="00712E25">
              <w:rPr>
                <w:rFonts w:ascii="Calibri" w:hAnsi="Calibri" w:cs="Calibri" w:hint="default"/>
                <w:color w:val="auto"/>
                <w:sz w:val="21"/>
                <w:szCs w:val="21"/>
                <w:lang w:val="de-DE"/>
              </w:rPr>
              <w:t>im Bewuß</w:t>
            </w:r>
            <w:r w:rsidRPr="008057F1" w:rsidR="00712E25">
              <w:rPr>
                <w:rFonts w:ascii="Calibri" w:hAnsi="Calibri" w:cs="Calibri" w:hint="default"/>
                <w:color w:val="auto"/>
                <w:sz w:val="21"/>
                <w:szCs w:val="21"/>
                <w:lang w:val="de-DE"/>
              </w:rPr>
              <w:t>tsein des Bedü</w:t>
            </w:r>
            <w:r w:rsidRPr="008057F1" w:rsidR="00712E25">
              <w:rPr>
                <w:rFonts w:ascii="Calibri" w:hAnsi="Calibri" w:cs="Calibri" w:hint="default"/>
                <w:color w:val="auto"/>
                <w:sz w:val="21"/>
                <w:szCs w:val="21"/>
                <w:lang w:val="de-DE"/>
              </w:rPr>
              <w:t>rfnisses, den Handel zu erleichtern und die wirtschaftl</w:t>
            </w:r>
            <w:r w:rsidRPr="008057F1" w:rsidR="00712E25">
              <w:rPr>
                <w:rFonts w:ascii="Calibri" w:hAnsi="Calibri" w:cs="Calibri" w:hint="default"/>
                <w:color w:val="auto"/>
                <w:sz w:val="21"/>
                <w:szCs w:val="21"/>
                <w:lang w:val="de-DE"/>
              </w:rPr>
              <w:t>iche Zusammenarbeit im Einklang mit der Schluß</w:t>
            </w:r>
            <w:r w:rsidRPr="008057F1" w:rsidR="00712E25">
              <w:rPr>
                <w:rFonts w:ascii="Calibri" w:hAnsi="Calibri" w:cs="Calibri" w:hint="default"/>
                <w:color w:val="auto"/>
                <w:sz w:val="21"/>
                <w:szCs w:val="21"/>
                <w:lang w:val="de-DE"/>
              </w:rPr>
              <w:t>akte der Konferenz ü</w:t>
            </w:r>
            <w:r w:rsidRPr="008057F1" w:rsidR="00712E25">
              <w:rPr>
                <w:rFonts w:ascii="Calibri" w:hAnsi="Calibri" w:cs="Calibri" w:hint="default"/>
                <w:color w:val="auto"/>
                <w:sz w:val="21"/>
                <w:szCs w:val="21"/>
                <w:lang w:val="de-DE"/>
              </w:rPr>
              <w:t>ber Sicherheit und Zusammenarbeit in Europa zu fö</w:t>
            </w:r>
            <w:r w:rsidRPr="008057F1" w:rsidR="00712E25">
              <w:rPr>
                <w:rFonts w:ascii="Calibri" w:hAnsi="Calibri" w:cs="Calibri" w:hint="default"/>
                <w:color w:val="auto"/>
                <w:sz w:val="21"/>
                <w:szCs w:val="21"/>
                <w:lang w:val="de-DE"/>
              </w:rPr>
              <w:t>rdern, sind ü</w:t>
            </w:r>
            <w:r w:rsidRPr="008057F1" w:rsidR="00712E25">
              <w:rPr>
                <w:rFonts w:ascii="Calibri" w:hAnsi="Calibri" w:cs="Calibri" w:hint="default"/>
                <w:color w:val="auto"/>
                <w:sz w:val="21"/>
                <w:szCs w:val="21"/>
                <w:lang w:val="de-DE"/>
              </w:rPr>
              <w:t>bereingekommen, ein Abkommen zur Vermeidung der Doppelbesteuerung auf dem Gebiete der Steuern vom Einkommen und vom Vermö</w:t>
            </w:r>
            <w:r w:rsidRPr="008057F1" w:rsidR="00712E25">
              <w:rPr>
                <w:rFonts w:ascii="Calibri" w:hAnsi="Calibri" w:cs="Calibri" w:hint="default"/>
                <w:color w:val="auto"/>
                <w:sz w:val="21"/>
                <w:szCs w:val="21"/>
                <w:lang w:val="de-DE"/>
              </w:rPr>
              <w:t>gen zu</w:t>
            </w:r>
            <w:r w:rsidRPr="008057F1" w:rsidR="00712E25">
              <w:rPr>
                <w:rFonts w:ascii="Calibri" w:hAnsi="Calibri" w:cs="Calibri" w:hint="default"/>
                <w:color w:val="auto"/>
                <w:sz w:val="21"/>
                <w:szCs w:val="21"/>
                <w:lang w:val="de-DE"/>
              </w:rPr>
              <w:t xml:space="preserve"> </w:t>
            </w:r>
            <w:r w:rsidRPr="008057F1" w:rsidR="00712E25">
              <w:rPr>
                <w:rFonts w:ascii="Calibri" w:hAnsi="Calibri" w:cs="Calibri" w:hint="default"/>
                <w:color w:val="auto"/>
                <w:sz w:val="21"/>
                <w:szCs w:val="21"/>
                <w:lang w:val="de-DE"/>
              </w:rPr>
              <w:t>schließ</w:t>
            </w:r>
            <w:r w:rsidRPr="008057F1" w:rsidR="00712E25">
              <w:rPr>
                <w:rFonts w:ascii="Calibri" w:hAnsi="Calibri" w:cs="Calibri" w:hint="default"/>
                <w:color w:val="auto"/>
                <w:sz w:val="21"/>
                <w:szCs w:val="21"/>
                <w:lang w:val="de-DE"/>
              </w:rPr>
              <w:t>en,</w:t>
              <w:tab/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9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Maď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arská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Default"/>
              <w:bidi w:val="0"/>
              <w:jc w:val="both"/>
              <w:rPr>
                <w:rFonts w:ascii="Calibri" w:hAnsi="Calibri" w:cs="Calibri"/>
                <w:color w:val="auto"/>
                <w:sz w:val="21"/>
                <w:szCs w:val="21"/>
                <w:lang w:val="en-GB"/>
              </w:rPr>
            </w:pPr>
            <w:r w:rsidRPr="004A600A">
              <w:rPr>
                <w:rFonts w:ascii="Calibri" w:hAnsi="Calibri" w:cs="Calibri"/>
                <w:color w:val="auto"/>
                <w:sz w:val="21"/>
                <w:szCs w:val="21"/>
                <w:lang w:val="en-GB"/>
              </w:rPr>
              <w:t>Desiring to conclude a Convention for the avoidance of double taxation and the prevention of fiscal evasion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7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13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vé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dske kráľ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 Convention for the avoidance of dou</w:t>
            </w: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ble taxation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14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Bulharská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Default"/>
              <w:bidi w:val="0"/>
              <w:jc w:val="both"/>
              <w:rPr>
                <w:rFonts w:ascii="Calibri" w:hAnsi="Calibri" w:cs="Calibri"/>
                <w:color w:val="auto"/>
                <w:sz w:val="21"/>
                <w:szCs w:val="21"/>
                <w:lang w:val="en-GB"/>
              </w:rPr>
            </w:pPr>
            <w:r w:rsidRPr="004A600A">
              <w:rPr>
                <w:rFonts w:ascii="Calibri" w:hAnsi="Calibri" w:cs="Calibri"/>
                <w:color w:val="auto"/>
                <w:sz w:val="21"/>
                <w:szCs w:val="21"/>
                <w:lang w:val="en-GB"/>
              </w:rPr>
              <w:t>Desiring to conclude a Convention for the avoidance of double taxation and the prevention of fiscal evasion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Lotyš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 Convention for the avoidance of double taxation and the prevention of fiscal evasion with respect to taxes on income and on capital,</w:t>
            </w:r>
          </w:p>
          <w:p w:rsidR="00875112" w:rsidRPr="004A600A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16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Litovská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sz w:val="21"/>
                <w:szCs w:val="21"/>
              </w:rPr>
              <w:t>Desiring to conclude a Convention for the avoidance of double taxati</w:t>
            </w:r>
            <w:r w:rsidRPr="004A600A">
              <w:rPr>
                <w:sz w:val="21"/>
                <w:szCs w:val="21"/>
              </w:rPr>
              <w:t>on and the prevention of fiscal evasion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Rumunsko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cs="Segoe UI"/>
                <w:sz w:val="21"/>
                <w:szCs w:val="21"/>
              </w:rPr>
              <w:t>Desiring to promote and strengthen the economic relations by concluding a Convention for the avoidance of double taxation and the prevention of fiscal evas</w:t>
            </w:r>
            <w:r w:rsidRPr="004A600A">
              <w:rPr>
                <w:rFonts w:cs="Segoe UI"/>
                <w:sz w:val="21"/>
                <w:szCs w:val="21"/>
              </w:rPr>
              <w:t>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nske kráľ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6C4839" w:rsidR="006C4839">
              <w:rPr>
                <w:rFonts w:eastAsia="Calibri" w:cs="Calibri"/>
                <w:sz w:val="21"/>
                <w:szCs w:val="21"/>
                <w:lang w:eastAsia="en-US"/>
              </w:rPr>
              <w:t>desiring to avoid double taxation with respect to taxes on income and on capital; have concluded the following Convention: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19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Luxemburské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veľ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kovojvodstvo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CE69BA" w:rsidP="002A420D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val="fr-FR" w:eastAsia="en-US"/>
              </w:rPr>
            </w:pPr>
            <w:r w:rsidRPr="00F91167" w:rsidR="00F91167">
              <w:rPr>
                <w:rFonts w:eastAsia="Calibri" w:cs="Calibri" w:hint="default"/>
                <w:sz w:val="21"/>
                <w:szCs w:val="21"/>
                <w:lang w:val="fr-FR" w:eastAsia="en-US"/>
              </w:rPr>
              <w:t>dé</w:t>
            </w:r>
            <w:r w:rsidRPr="00F91167" w:rsidR="00F91167">
              <w:rPr>
                <w:rFonts w:eastAsia="Calibri" w:cs="Calibri" w:hint="default"/>
                <w:sz w:val="21"/>
                <w:szCs w:val="21"/>
                <w:lang w:val="fr-FR" w:eastAsia="en-US"/>
              </w:rPr>
              <w:t>sireux de conclure une convention tendant à</w:t>
            </w:r>
            <w:r w:rsidRPr="00F91167" w:rsidR="00F91167">
              <w:rPr>
                <w:rFonts w:eastAsia="Calibri" w:cs="Calibri" w:hint="default"/>
                <w:sz w:val="21"/>
                <w:szCs w:val="21"/>
                <w:lang w:val="fr-FR" w:eastAsia="en-US"/>
              </w:rPr>
              <w:t xml:space="preserve"> é</w:t>
            </w:r>
            <w:r w:rsidRPr="00F91167" w:rsidR="00F91167">
              <w:rPr>
                <w:rFonts w:eastAsia="Calibri" w:cs="Calibri" w:hint="default"/>
                <w:sz w:val="21"/>
                <w:szCs w:val="21"/>
                <w:lang w:val="fr-FR" w:eastAsia="en-US"/>
              </w:rPr>
              <w:t>viter les doubles impositions et à</w:t>
            </w:r>
            <w:r w:rsidRPr="00F91167" w:rsidR="00F91167">
              <w:rPr>
                <w:rFonts w:eastAsia="Calibri" w:cs="Calibri" w:hint="default"/>
                <w:sz w:val="21"/>
                <w:szCs w:val="21"/>
                <w:lang w:val="fr-FR" w:eastAsia="en-US"/>
              </w:rPr>
              <w:t xml:space="preserve"> p</w:t>
            </w:r>
            <w:r w:rsidRPr="00F91167" w:rsidR="00F91167">
              <w:rPr>
                <w:rFonts w:eastAsia="Calibri" w:cs="Calibri" w:hint="default"/>
                <w:sz w:val="21"/>
                <w:szCs w:val="21"/>
                <w:lang w:val="fr-FR" w:eastAsia="en-US"/>
              </w:rPr>
              <w:t>ré</w:t>
            </w:r>
            <w:r w:rsidRPr="00F91167" w:rsidR="00F91167">
              <w:rPr>
                <w:rFonts w:eastAsia="Calibri" w:cs="Calibri" w:hint="default"/>
                <w:sz w:val="21"/>
                <w:szCs w:val="21"/>
                <w:lang w:val="fr-FR" w:eastAsia="en-US"/>
              </w:rPr>
              <w:t>venir la fraude fiscale en matiè</w:t>
            </w:r>
            <w:r w:rsidRPr="00F91167" w:rsidR="00F91167">
              <w:rPr>
                <w:rFonts w:eastAsia="Calibri" w:cs="Calibri" w:hint="default"/>
                <w:sz w:val="21"/>
                <w:szCs w:val="21"/>
                <w:lang w:val="fr-FR" w:eastAsia="en-US"/>
              </w:rPr>
              <w:t>re d</w:t>
            </w:r>
            <w:r w:rsidRPr="00F91167" w:rsidR="00F91167">
              <w:rPr>
                <w:rFonts w:eastAsia="Calibri" w:cs="Calibri" w:hint="default"/>
                <w:sz w:val="21"/>
                <w:szCs w:val="21"/>
                <w:lang w:val="fr-FR" w:eastAsia="en-US"/>
              </w:rPr>
              <w:t>’</w:t>
            </w:r>
            <w:r w:rsidRPr="00F91167" w:rsidR="00F91167">
              <w:rPr>
                <w:rFonts w:eastAsia="Calibri" w:cs="Calibri" w:hint="default"/>
                <w:sz w:val="21"/>
                <w:szCs w:val="21"/>
                <w:lang w:val="fr-FR" w:eastAsia="en-US"/>
              </w:rPr>
              <w:t>impô</w:t>
            </w:r>
            <w:r w:rsidRPr="00F91167" w:rsidR="00F91167">
              <w:rPr>
                <w:rFonts w:eastAsia="Calibri" w:cs="Calibri" w:hint="default"/>
                <w:sz w:val="21"/>
                <w:szCs w:val="21"/>
                <w:lang w:val="fr-FR" w:eastAsia="en-US"/>
              </w:rPr>
              <w:t>ts sur le revenu et sur la fortune,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Brazí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lska federatí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sz w:val="21"/>
                <w:szCs w:val="21"/>
              </w:rPr>
              <w:t>Desiring to conclude a Convention for the avoidance of double taxation and the prevention of fiscal evasion with respect to taxes on income a</w:t>
            </w:r>
            <w:r w:rsidRPr="004A600A">
              <w:rPr>
                <w:sz w:val="21"/>
                <w:szCs w:val="21"/>
              </w:rPr>
              <w:t>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21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Austrá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bCs/>
                <w:sz w:val="21"/>
                <w:szCs w:val="21"/>
              </w:rPr>
              <w:t>DESIRING</w:t>
            </w:r>
            <w:r w:rsidRPr="004A600A">
              <w:rPr>
                <w:sz w:val="21"/>
                <w:szCs w:val="21"/>
              </w:rPr>
              <w:t xml:space="preserve"> to conclude an Agreement for the avoidance of double taxation and the prevention of fiscal evasion with respect to taxes on income,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22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Kanada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sz w:val="21"/>
                <w:szCs w:val="21"/>
              </w:rPr>
              <w:t xml:space="preserve">desiring to conclude an Agreement for the avoidance of double taxation and </w:t>
            </w:r>
            <w:r w:rsidRPr="004A600A">
              <w:rPr>
                <w:sz w:val="21"/>
                <w:szCs w:val="21"/>
              </w:rPr>
              <w:t>the prevention of fiscal evasion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23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Čí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ľ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/>
                <w:sz w:val="21"/>
                <w:szCs w:val="21"/>
                <w:lang w:eastAsia="en-US"/>
              </w:rPr>
              <w:t>Desiring to conclude an Agreement for the avoidance of double taxation and the Prevention of Fiscal Evasion with Respect to Taxes on Income;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</w:p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24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C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horvá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tska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cs="Arial"/>
                <w:sz w:val="21"/>
                <w:szCs w:val="21"/>
              </w:rPr>
              <w:t>desiring to conclude an Agreement for the avoidance of double taxation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25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AD1408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cs="Arial"/>
                <w:sz w:val="21"/>
                <w:szCs w:val="21"/>
              </w:rPr>
            </w:pPr>
            <w:r w:rsidRPr="00AD1408" w:rsidR="00AD1408">
              <w:rPr>
                <w:rFonts w:cs="Arial"/>
                <w:sz w:val="21"/>
                <w:szCs w:val="21"/>
              </w:rPr>
              <w:t>desiring to conclude an Agreement for the avoidance of double taxation and the prevention of fisc</w:t>
            </w:r>
            <w:r w:rsidRPr="00AD1408" w:rsidR="00AD1408">
              <w:rPr>
                <w:rFonts w:cs="Arial"/>
                <w:sz w:val="21"/>
                <w:szCs w:val="21"/>
              </w:rPr>
              <w:t>al evasion with respect to taxes on income and on capital,</w:t>
              <w:tab/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26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Fí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00A" w:rsidRPr="004A600A" w:rsidP="00FE3F02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sz w:val="21"/>
                <w:szCs w:val="21"/>
              </w:rPr>
              <w:t>Desiring to conclude an Agreement for the avoidance of double taxation and the prevention of fiscal evasion with respect to taxes on income,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tabs>
                <w:tab w:val="left" w:pos="542"/>
                <w:tab w:val="center" w:pos="707"/>
              </w:tabs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27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Francú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zska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A53C7B" w:rsidP="00327B2F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lang w:val="sk-SK"/>
              </w:rPr>
            </w:pPr>
            <w:r w:rsidRPr="007A325F">
              <w:rPr>
                <w:rFonts w:hint="default"/>
                <w:lang w:val="fr-FR"/>
              </w:rPr>
              <w:t>“</w:t>
            </w:r>
            <w:r w:rsidRPr="007A325F">
              <w:rPr>
                <w:rFonts w:hint="default"/>
                <w:lang w:val="fr-FR"/>
              </w:rPr>
              <w:t>Dé</w:t>
            </w:r>
            <w:r w:rsidRPr="007A325F">
              <w:rPr>
                <w:rFonts w:hint="default"/>
                <w:lang w:val="fr-FR"/>
              </w:rPr>
              <w:t>sireux</w:t>
            </w:r>
            <w:r w:rsidRPr="007A325F">
              <w:rPr>
                <w:rFonts w:hint="default"/>
                <w:lang w:val="fr-FR"/>
              </w:rPr>
              <w:t xml:space="preserve"> de conclure une convention tendant à</w:t>
            </w:r>
            <w:r w:rsidRPr="007A325F">
              <w:rPr>
                <w:rFonts w:hint="default"/>
                <w:lang w:val="fr-FR"/>
              </w:rPr>
              <w:t xml:space="preserve"> é</w:t>
            </w:r>
            <w:r w:rsidRPr="007A325F">
              <w:rPr>
                <w:rFonts w:hint="default"/>
                <w:lang w:val="fr-FR"/>
              </w:rPr>
              <w:t>viter les doubles impositions en matiè</w:t>
            </w:r>
            <w:r w:rsidRPr="007A325F">
              <w:rPr>
                <w:rFonts w:hint="default"/>
                <w:lang w:val="fr-FR"/>
              </w:rPr>
              <w:t>re d'impô</w:t>
            </w:r>
            <w:r w:rsidRPr="007A325F">
              <w:rPr>
                <w:rFonts w:hint="default"/>
                <w:lang w:val="fr-FR"/>
              </w:rPr>
              <w:t>ts sur les revenus,</w:t>
              <w:tab/>
              <w:tab/>
              <w:tab/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fr-FR"/>
              </w:rPr>
            </w:pPr>
            <w:r w:rsidRPr="004A600A">
              <w:rPr>
                <w:sz w:val="21"/>
                <w:szCs w:val="21"/>
                <w:lang w:val="fr-FR"/>
              </w:rPr>
              <w:t>28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Gruzí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</w:rPr>
              <w:t>desiring to promote and strengthen the economic, cultural and scientific relations by concluding an Agreement for the avoidance of do</w:t>
            </w:r>
            <w:r w:rsidRPr="004A600A">
              <w:rPr>
                <w:sz w:val="21"/>
                <w:szCs w:val="21"/>
              </w:rPr>
              <w:t>uble taxation and the prevention of fiscal evasion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29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Spolková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Nemecko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AD1408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sz w:val="21"/>
                <w:szCs w:val="21"/>
                <w:lang w:val="en-US"/>
              </w:rPr>
            </w:pPr>
            <w:r w:rsidRPr="00AD1408">
              <w:rPr>
                <w:sz w:val="21"/>
                <w:szCs w:val="21"/>
                <w:lang w:val="en-US"/>
              </w:rPr>
              <w:t>Desiring to conclude a Convention for the avoidance of double taxation with respect to taxes on income and on capital</w:t>
              <w:tab/>
              <w:tab/>
              <w:tab/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G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ré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cka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hint="default"/>
                <w:sz w:val="21"/>
                <w:szCs w:val="21"/>
                <w:lang w:val="en-US"/>
              </w:rPr>
            </w:pPr>
            <w:r w:rsidRPr="004A600A">
              <w:rPr>
                <w:rFonts w:hint="default"/>
                <w:sz w:val="21"/>
                <w:szCs w:val="21"/>
                <w:lang w:val="en-US"/>
              </w:rPr>
              <w:t>“</w:t>
            </w:r>
            <w:r w:rsidRPr="004A600A">
              <w:rPr>
                <w:rFonts w:hint="default"/>
                <w:sz w:val="21"/>
                <w:szCs w:val="21"/>
                <w:lang w:val="en-US"/>
              </w:rPr>
              <w:t>Desiring to conclude an Agreement for the avoidance of double taxation and the prevention of fiscal evasion with respect to taxes on income”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31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Islandská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 Convention for the avoidance of double taxation and</w:t>
            </w: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 xml:space="preserve"> the prevention of fiscal evasion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32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India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sz w:val="21"/>
                <w:szCs w:val="21"/>
                <w:lang w:val="en-US"/>
              </w:rPr>
            </w:pPr>
            <w:r w:rsidRPr="004A600A">
              <w:rPr>
                <w:rFonts w:eastAsia="Calibri" w:cs="Calibri"/>
                <w:color w:val="000000"/>
                <w:sz w:val="21"/>
                <w:szCs w:val="21"/>
                <w:lang w:eastAsia="en-US"/>
              </w:rPr>
              <w:t>desiring to conclude an Agreement for the avoidance of double taxation and the prevention of fiscal evasion with respect to taxes on income,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33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Indoné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zia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sz w:val="21"/>
                <w:szCs w:val="21"/>
                <w:lang w:val="en-US"/>
              </w:rPr>
            </w:pPr>
            <w:r w:rsidRPr="004A600A">
              <w:rPr>
                <w:rFonts w:eastAsia="Calibri" w:cs="Calibri"/>
                <w:color w:val="000000"/>
                <w:sz w:val="21"/>
                <w:szCs w:val="21"/>
                <w:lang w:eastAsia="en-US"/>
              </w:rPr>
              <w:t xml:space="preserve">desiring </w:t>
            </w:r>
            <w:r w:rsidRPr="004A600A">
              <w:rPr>
                <w:rFonts w:eastAsia="Calibri" w:cs="Calibri"/>
                <w:color w:val="000000"/>
                <w:sz w:val="21"/>
                <w:szCs w:val="21"/>
                <w:lang w:eastAsia="en-US"/>
              </w:rPr>
              <w:t>to conclude a Convention for the avoidance of double taxation and the prevention of fiscal evasion with respect to taxes on income and capital gains,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84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34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 Izrael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123AF6">
              <w:rPr>
                <w:rFonts w:eastAsia="Calibri" w:cs="TimesNewRomanPSMT"/>
                <w:sz w:val="21"/>
                <w:szCs w:val="21"/>
                <w:lang w:eastAsia="en-US"/>
              </w:rPr>
              <w:t xml:space="preserve">Desiring to conclude a Convention for the avoidance of double taxation and the prevention </w:t>
            </w:r>
            <w:r w:rsidRPr="00123AF6">
              <w:rPr>
                <w:rFonts w:eastAsia="Calibri" w:cs="TimesNewRomanPSMT"/>
                <w:sz w:val="21"/>
                <w:szCs w:val="21"/>
                <w:lang w:eastAsia="en-US"/>
              </w:rPr>
              <w:t>of fiscal evasion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35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Talianska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AD1408" w:rsidP="00327B2F">
            <w:pPr>
              <w:bidi w:val="0"/>
              <w:spacing w:line="240" w:lineRule="auto"/>
              <w:rPr>
                <w:rFonts w:eastAsia="Calibri" w:cs="TimesNewRomanPSMT" w:hint="default"/>
                <w:lang w:val="fr-FR" w:eastAsia="en-US"/>
              </w:rPr>
            </w:pPr>
            <w:r w:rsidRPr="00AD1408">
              <w:rPr>
                <w:rFonts w:eastAsia="Calibri" w:cs="TimesNewRomanPSMT" w:hint="default"/>
                <w:lang w:val="fr-FR" w:eastAsia="en-US"/>
              </w:rPr>
              <w:t>Dé</w:t>
            </w:r>
            <w:r w:rsidRPr="00AD1408">
              <w:rPr>
                <w:rFonts w:eastAsia="Calibri" w:cs="TimesNewRomanPSMT" w:hint="default"/>
                <w:lang w:val="fr-FR" w:eastAsia="en-US"/>
              </w:rPr>
              <w:t>sireuses de conclure une Convention en vue d</w:t>
            </w:r>
            <w:r w:rsidRPr="00AD1408">
              <w:rPr>
                <w:rFonts w:eastAsia="Calibri" w:cs="TimesNewRomanPSMT" w:hint="default"/>
                <w:lang w:val="fr-FR" w:eastAsia="en-US"/>
              </w:rPr>
              <w:t>’é</w:t>
            </w:r>
            <w:r w:rsidRPr="00AD1408">
              <w:rPr>
                <w:rFonts w:eastAsia="Calibri" w:cs="TimesNewRomanPSMT" w:hint="default"/>
                <w:lang w:val="fr-FR" w:eastAsia="en-US"/>
              </w:rPr>
              <w:t>viter les doubles impositions en matiè</w:t>
            </w:r>
            <w:r w:rsidRPr="00AD1408">
              <w:rPr>
                <w:rFonts w:eastAsia="Calibri" w:cs="TimesNewRomanPSMT" w:hint="default"/>
                <w:lang w:val="fr-FR" w:eastAsia="en-US"/>
              </w:rPr>
              <w:t>re d</w:t>
            </w:r>
            <w:r w:rsidRPr="00AD1408">
              <w:rPr>
                <w:rFonts w:eastAsia="Calibri" w:cs="TimesNewRomanPSMT" w:hint="default"/>
                <w:lang w:val="fr-FR" w:eastAsia="en-US"/>
              </w:rPr>
              <w:t>’</w:t>
            </w:r>
            <w:r w:rsidRPr="00AD1408">
              <w:rPr>
                <w:rFonts w:eastAsia="Calibri" w:cs="TimesNewRomanPSMT" w:hint="default"/>
                <w:lang w:val="fr-FR" w:eastAsia="en-US"/>
              </w:rPr>
              <w:t>impô</w:t>
            </w:r>
            <w:r w:rsidRPr="00AD1408">
              <w:rPr>
                <w:rFonts w:eastAsia="Calibri" w:cs="TimesNewRomanPSMT" w:hint="default"/>
                <w:lang w:val="fr-FR" w:eastAsia="en-US"/>
              </w:rPr>
              <w:t>ts sur le revenu et de pré</w:t>
            </w:r>
            <w:r w:rsidRPr="00AD1408">
              <w:rPr>
                <w:rFonts w:eastAsia="Calibri" w:cs="TimesNewRomanPSMT" w:hint="default"/>
                <w:lang w:val="fr-FR" w:eastAsia="en-US"/>
              </w:rPr>
              <w:t>venir l</w:t>
            </w:r>
            <w:r w:rsidRPr="00AD1408">
              <w:rPr>
                <w:rFonts w:eastAsia="Calibri" w:cs="TimesNewRomanPSMT" w:hint="default"/>
                <w:lang w:val="fr-FR" w:eastAsia="en-US"/>
              </w:rPr>
              <w:t>’é</w:t>
            </w:r>
            <w:r w:rsidRPr="00AD1408">
              <w:rPr>
                <w:rFonts w:eastAsia="Calibri" w:cs="TimesNewRomanPSMT" w:hint="default"/>
                <w:lang w:val="fr-FR" w:eastAsia="en-US"/>
              </w:rPr>
              <w:t>vasion fiscale</w:t>
              <w:tab/>
              <w:tab/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36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Japonsko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color w:val="000000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</w:t>
            </w: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ng to conclude a Convention for the avoidance of double taxation with respect to taxes on income,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37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Kazaš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 Convention for the avoidance of double taxation and the prevention of fiscal evasion with respect to taxes on in</w:t>
            </w: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38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Kó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rejská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 Convention for the avoidance of double taxation and the prevention of fiscal evasion with respect to taxes on income,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39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ty mexické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 Convention for the avo</w:t>
            </w: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idance of double taxation and the prevention of fiscal evasion with respect to taxes on income;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Moldavská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color w:val="000000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 Convention for the avoidance of double taxation and the prevention of tax evasion with respect to taxes on income</w:t>
            </w: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 xml:space="preserve"> and on property,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41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Nigé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federatí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an Agreement for the avoidance of</w:t>
            </w:r>
          </w:p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double taxation and the prevention of fiscal evasion with respect to taxes on income and on capital gains,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327B2F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327B2F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42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P="00327B2F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  <w:p w:rsidR="00327B2F" w:rsidP="00327B2F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  <w:p w:rsidR="00327B2F" w:rsidP="00327B2F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</w:p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Nó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rske kráľ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suppressAutoHyphens/>
              <w:bidi w:val="0"/>
              <w:spacing w:line="240" w:lineRule="auto"/>
              <w:jc w:val="both"/>
              <w:rPr>
                <w:sz w:val="21"/>
                <w:szCs w:val="21"/>
              </w:rPr>
            </w:pPr>
            <w:r w:rsidRPr="004A600A">
              <w:rPr>
                <w:b/>
                <w:sz w:val="21"/>
                <w:szCs w:val="21"/>
              </w:rPr>
              <w:t>&lt;Being awar</w:t>
            </w:r>
            <w:r w:rsidRPr="004A600A">
              <w:rPr>
                <w:b/>
                <w:sz w:val="21"/>
                <w:szCs w:val="21"/>
              </w:rPr>
              <w:t xml:space="preserve">e of the need to facilitate trade and to encourage economic cooperation&gt; </w:t>
            </w:r>
            <w:r w:rsidRPr="004A600A">
              <w:rPr>
                <w:sz w:val="21"/>
                <w:szCs w:val="21"/>
              </w:rPr>
              <w:t>in conformity with the Final Act of the Conference on Security and Cooperation in Europe,</w:t>
            </w:r>
          </w:p>
          <w:p w:rsidR="00327B2F" w:rsidRPr="004A600A" w:rsidP="00327B2F">
            <w:pPr>
              <w:suppressAutoHyphens/>
              <w:bidi w:val="0"/>
              <w:spacing w:line="240" w:lineRule="auto"/>
              <w:jc w:val="both"/>
              <w:rPr>
                <w:rFonts w:eastAsia="Calibri" w:cs="Calibri"/>
                <w:color w:val="000000"/>
                <w:sz w:val="21"/>
                <w:szCs w:val="21"/>
                <w:lang w:eastAsia="en-US"/>
              </w:rPr>
            </w:pPr>
            <w:r w:rsidRPr="004A600A">
              <w:rPr>
                <w:sz w:val="21"/>
                <w:szCs w:val="21"/>
              </w:rPr>
              <w:t xml:space="preserve">desiring to conclude a Convention for the Avoidance of Double Taxation and the Prevention of </w:t>
            </w:r>
            <w:r w:rsidRPr="004A600A">
              <w:rPr>
                <w:sz w:val="21"/>
                <w:szCs w:val="21"/>
              </w:rPr>
              <w:t xml:space="preserve">Fiscal Evasion with respect to taxes on income, 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112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43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Poľ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color w:val="000000"/>
                <w:sz w:val="21"/>
                <w:szCs w:val="21"/>
                <w:lang w:eastAsia="en-US"/>
              </w:rPr>
            </w:pPr>
            <w:r w:rsidRPr="004A600A">
              <w:rPr>
                <w:b/>
                <w:sz w:val="21"/>
                <w:szCs w:val="21"/>
              </w:rPr>
              <w:t>&lt;Desiring to promote their mutual economic relations by removing fiscal obstacles&gt;</w:t>
            </w:r>
            <w:r w:rsidRPr="004A600A">
              <w:rPr>
                <w:sz w:val="21"/>
                <w:szCs w:val="21"/>
              </w:rPr>
              <w:t xml:space="preserve"> and having decided to conclude an Agreement for the avoidance of double taxation with respect to taxes on income and on capital, 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44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Portugalská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color w:val="000000"/>
                <w:sz w:val="21"/>
                <w:szCs w:val="21"/>
                <w:lang w:eastAsia="en-US"/>
              </w:rPr>
            </w:pPr>
            <w:r w:rsidRPr="004A600A">
              <w:rPr>
                <w:rFonts w:eastAsia="Calibri" w:cs="Dutch801BT-Roman"/>
                <w:sz w:val="21"/>
                <w:szCs w:val="21"/>
                <w:lang w:eastAsia="en-US"/>
              </w:rPr>
              <w:t>&lt;The Portuguese Republic and the Slovak Republic,&gt; desiring to conclude a Convention for the avoidance of double taxation and the prevention of fiscal evasion with respect to taxes on income, &lt;have agreed as follows:&gt;</w:t>
            </w:r>
            <w:r w:rsidRPr="004A600A">
              <w:rPr>
                <w:rFonts w:eastAsia="Calibri" w:cs="Dutch801BT-Roman"/>
                <w:sz w:val="21"/>
                <w:szCs w:val="21"/>
                <w:lang w:eastAsia="en-US"/>
              </w:rPr>
              <w:t xml:space="preserve"> 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45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Ruská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1D2094" w:rsidP="00327B2F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eastAsia="Calibri" w:cs="Dutch801BT-Roman"/>
                <w:sz w:val="21"/>
                <w:szCs w:val="21"/>
                <w:lang w:eastAsia="en-US"/>
              </w:rPr>
            </w:pPr>
            <w:r w:rsidRPr="001D2094">
              <w:rPr>
                <w:rFonts w:eastAsia="Calibri" w:cs="Dutch801BT-Roman"/>
                <w:sz w:val="21"/>
                <w:szCs w:val="21"/>
                <w:lang w:eastAsia="en-US"/>
              </w:rPr>
              <w:t>desiring to concl</w:t>
            </w:r>
            <w:r w:rsidRPr="001D2094">
              <w:rPr>
                <w:rFonts w:eastAsia="Calibri" w:cs="Dutch801BT-Roman"/>
                <w:sz w:val="21"/>
                <w:szCs w:val="21"/>
                <w:lang w:eastAsia="en-US"/>
              </w:rPr>
              <w:t>ude an Agreement  for the avoidance of double taxation with respect to taxes on income and property</w:t>
            </w:r>
          </w:p>
          <w:p w:rsidR="00327B2F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Dutch801BT-Roman"/>
                <w:sz w:val="21"/>
                <w:szCs w:val="21"/>
                <w:lang w:eastAsia="en-US"/>
              </w:rPr>
            </w:pPr>
            <w:r w:rsidRPr="001D2094">
              <w:rPr>
                <w:rFonts w:eastAsia="Calibri" w:cs="Dutch801BT-Roman" w:hint="default"/>
                <w:sz w:val="21"/>
                <w:szCs w:val="21"/>
                <w:lang w:eastAsia="en-US"/>
              </w:rPr>
              <w:t>[руководствуясь</w:t>
            </w:r>
            <w:r w:rsidRPr="001D2094">
              <w:rPr>
                <w:rFonts w:eastAsia="Calibri" w:cs="Dutch801BT-Roman" w:hint="default"/>
                <w:sz w:val="21"/>
                <w:szCs w:val="21"/>
                <w:lang w:eastAsia="en-US"/>
              </w:rPr>
              <w:t xml:space="preserve"> стремлением</w:t>
            </w:r>
            <w:r w:rsidRPr="001D2094">
              <w:rPr>
                <w:rFonts w:eastAsia="Calibri" w:cs="Dutch801BT-Roman" w:hint="default"/>
                <w:sz w:val="21"/>
                <w:szCs w:val="21"/>
                <w:lang w:eastAsia="en-US"/>
              </w:rPr>
              <w:t xml:space="preserve"> заключить</w:t>
            </w:r>
            <w:r w:rsidRPr="001D2094">
              <w:rPr>
                <w:rFonts w:eastAsia="Calibri" w:cs="Dutch801BT-Roman" w:hint="default"/>
                <w:sz w:val="21"/>
                <w:szCs w:val="21"/>
                <w:lang w:eastAsia="en-US"/>
              </w:rPr>
              <w:t xml:space="preserve"> Соглашение</w:t>
            </w:r>
            <w:r w:rsidRPr="001D2094">
              <w:rPr>
                <w:rFonts w:eastAsia="Calibri" w:cs="Dutch801BT-Roman" w:hint="default"/>
                <w:sz w:val="21"/>
                <w:szCs w:val="21"/>
                <w:lang w:eastAsia="en-US"/>
              </w:rPr>
              <w:t xml:space="preserve"> об</w:t>
            </w:r>
            <w:r w:rsidRPr="001D2094">
              <w:rPr>
                <w:rFonts w:eastAsia="Calibri" w:cs="Dutch801BT-Roman" w:hint="default"/>
                <w:sz w:val="21"/>
                <w:szCs w:val="21"/>
                <w:lang w:eastAsia="en-US"/>
              </w:rPr>
              <w:t xml:space="preserve"> избежании</w:t>
            </w:r>
            <w:r w:rsidRPr="001D2094">
              <w:rPr>
                <w:rFonts w:eastAsia="Calibri" w:cs="Dutch801BT-Roman" w:hint="default"/>
                <w:sz w:val="21"/>
                <w:szCs w:val="21"/>
                <w:lang w:eastAsia="en-US"/>
              </w:rPr>
              <w:t xml:space="preserve"> двойного</w:t>
            </w:r>
            <w:r w:rsidRPr="001D2094">
              <w:rPr>
                <w:rFonts w:eastAsia="Calibri" w:cs="Dutch801BT-Roman" w:hint="default"/>
                <w:sz w:val="21"/>
                <w:szCs w:val="21"/>
                <w:lang w:eastAsia="en-US"/>
              </w:rPr>
              <w:t xml:space="preserve"> налогообложения</w:t>
            </w:r>
            <w:r w:rsidRPr="001D2094">
              <w:rPr>
                <w:rFonts w:eastAsia="Calibri" w:cs="Dutch801BT-Roman" w:hint="default"/>
                <w:sz w:val="21"/>
                <w:szCs w:val="21"/>
                <w:lang w:eastAsia="en-US"/>
              </w:rPr>
              <w:t xml:space="preserve"> доходов</w:t>
            </w:r>
            <w:r w:rsidRPr="001D2094">
              <w:rPr>
                <w:rFonts w:eastAsia="Calibri" w:cs="Dutch801BT-Roman" w:hint="default"/>
                <w:sz w:val="21"/>
                <w:szCs w:val="21"/>
                <w:lang w:eastAsia="en-US"/>
              </w:rPr>
              <w:t xml:space="preserve"> и</w:t>
            </w:r>
            <w:r w:rsidRPr="001D2094">
              <w:rPr>
                <w:rFonts w:eastAsia="Calibri" w:cs="Dutch801BT-Roman" w:hint="default"/>
                <w:sz w:val="21"/>
                <w:szCs w:val="21"/>
                <w:lang w:eastAsia="en-US"/>
              </w:rPr>
              <w:t xml:space="preserve"> имущества</w:t>
            </w:r>
            <w:r w:rsidRPr="001D2094">
              <w:rPr>
                <w:rFonts w:eastAsia="Calibri" w:cs="Dutch801BT-Roman" w:hint="default"/>
                <w:sz w:val="21"/>
                <w:szCs w:val="21"/>
                <w:lang w:eastAsia="en-US"/>
              </w:rPr>
              <w:t>]</w:t>
            </w:r>
          </w:p>
          <w:p w:rsidR="00875112" w:rsidRPr="00A02093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color w:val="000000"/>
                <w:sz w:val="21"/>
                <w:szCs w:val="21"/>
                <w:lang w:val="ru-RU" w:eastAsia="en-US"/>
              </w:rPr>
            </w:pP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46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(Č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ierna Hora)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 Convention for the avoidance of double taxation with respect to taxes on inc</w:t>
            </w: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47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(Srbsko)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 Convention for the avoidance of double taxation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112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</w:p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48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Slovinská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974CF0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cs="Arial"/>
                <w:color w:val="000000"/>
                <w:sz w:val="21"/>
                <w:szCs w:val="21"/>
              </w:rPr>
              <w:t>desiring to conclude a Convention for the avoidanc</w:t>
            </w:r>
            <w:r w:rsidRPr="004A600A">
              <w:rPr>
                <w:rFonts w:cs="Arial"/>
                <w:color w:val="000000"/>
                <w:sz w:val="21"/>
                <w:szCs w:val="21"/>
              </w:rPr>
              <w:t>e of double taxation and the prevention of fiscal evasion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2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49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Juhoafrická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CF0" w:rsidP="00974CF0">
            <w:pPr>
              <w:widowControl w:val="0"/>
              <w:autoSpaceDE w:val="0"/>
              <w:autoSpaceDN w:val="0"/>
              <w:bidi w:val="0"/>
              <w:adjustRightInd w:val="0"/>
              <w:spacing w:line="240" w:lineRule="auto"/>
              <w:rPr>
                <w:rFonts w:eastAsia="Calibri"/>
                <w:lang w:eastAsia="en-US"/>
              </w:rPr>
            </w:pPr>
            <w:r w:rsidRPr="003C295D">
              <w:rPr>
                <w:rFonts w:eastAsia="Calibri"/>
                <w:lang w:eastAsia="en-US"/>
              </w:rPr>
              <w:t>&lt;The Republic of South Africa and the Slovak Republic&gt; desiring to promote and strengthen the economic relations between bot</w:t>
            </w:r>
            <w:r w:rsidRPr="003C295D">
              <w:rPr>
                <w:rFonts w:eastAsia="Calibri"/>
                <w:lang w:eastAsia="en-US"/>
              </w:rPr>
              <w:t>h countries,</w:t>
            </w:r>
          </w:p>
          <w:p w:rsidR="00327B2F" w:rsidRPr="004A600A" w:rsidP="00974CF0">
            <w:pPr>
              <w:widowControl w:val="0"/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3C295D" w:rsidR="00974CF0">
              <w:rPr>
                <w:rFonts w:eastAsia="Calibri"/>
                <w:lang w:eastAsia="en-US"/>
              </w:rPr>
              <w:t>&lt;Have agreed as follows:&gt;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50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panielsko</w:t>
            </w:r>
          </w:p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AA7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val="fr-FR" w:eastAsia="en-US"/>
              </w:rPr>
            </w:pPr>
            <w:r w:rsidRPr="009B6AA7">
              <w:rPr>
                <w:rFonts w:eastAsia="Calibri" w:cs="Calibri" w:hint="default"/>
                <w:sz w:val="21"/>
                <w:szCs w:val="21"/>
                <w:lang w:val="fr-FR" w:eastAsia="en-US"/>
              </w:rPr>
              <w:t>&lt;Conscientes de la necesidad de facilitar el comercio y fomentar la cooperació</w:t>
            </w:r>
            <w:r w:rsidRPr="009B6AA7">
              <w:rPr>
                <w:rFonts w:eastAsia="Calibri" w:cs="Calibri" w:hint="default"/>
                <w:sz w:val="21"/>
                <w:szCs w:val="21"/>
                <w:lang w:val="fr-FR" w:eastAsia="en-US"/>
              </w:rPr>
              <w:t>n econó</w:t>
            </w:r>
            <w:r w:rsidRPr="009B6AA7">
              <w:rPr>
                <w:rFonts w:eastAsia="Calibri" w:cs="Calibri" w:hint="default"/>
                <w:sz w:val="21"/>
                <w:szCs w:val="21"/>
                <w:lang w:val="fr-FR" w:eastAsia="en-US"/>
              </w:rPr>
              <w:t>mica de conformidad con el Acta Final de la Conferencia sobre Seguridad y Cooperació</w:t>
            </w:r>
            <w:r w:rsidRPr="009B6AA7">
              <w:rPr>
                <w:rFonts w:eastAsia="Calibri" w:cs="Calibri" w:hint="default"/>
                <w:sz w:val="21"/>
                <w:szCs w:val="21"/>
                <w:lang w:val="fr-FR" w:eastAsia="en-US"/>
              </w:rPr>
              <w:t>n en Europa&gt; Han decidido concer</w:t>
            </w:r>
            <w:r w:rsidRPr="009B6AA7">
              <w:rPr>
                <w:rFonts w:eastAsia="Calibri" w:cs="Calibri" w:hint="default"/>
                <w:sz w:val="21"/>
                <w:szCs w:val="21"/>
                <w:lang w:val="fr-FR" w:eastAsia="en-US"/>
              </w:rPr>
              <w:t>tar un Convenio para evitar la doble imposició</w:t>
            </w:r>
            <w:r w:rsidRPr="009B6AA7">
              <w:rPr>
                <w:rFonts w:eastAsia="Calibri" w:cs="Calibri" w:hint="default"/>
                <w:sz w:val="21"/>
                <w:szCs w:val="21"/>
                <w:lang w:val="fr-FR" w:eastAsia="en-US"/>
              </w:rPr>
              <w:t>n y prevenir la evasió</w:t>
            </w:r>
            <w:r w:rsidRPr="009B6AA7">
              <w:rPr>
                <w:rFonts w:eastAsia="Calibri" w:cs="Calibri" w:hint="default"/>
                <w:sz w:val="21"/>
                <w:szCs w:val="21"/>
                <w:lang w:val="fr-FR" w:eastAsia="en-US"/>
              </w:rPr>
              <w:t>n fiscal en materia de impuestos sobre la renta y sobre el patrimonio.</w:t>
            </w:r>
          </w:p>
          <w:p w:rsidR="00327B2F" w:rsidRPr="009B6AA7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highlight w:val="green"/>
                <w:lang w:eastAsia="en-US"/>
              </w:rPr>
            </w:pPr>
            <w:r w:rsidRPr="009B6AA7" w:rsidR="009B6AA7">
              <w:rPr>
                <w:rFonts w:eastAsia="Calibri" w:cs="Calibri"/>
                <w:sz w:val="21"/>
                <w:szCs w:val="21"/>
                <w:lang w:eastAsia="en-US"/>
              </w:rPr>
              <w:t>[&lt;Conscious of the need to facilitate trade and to promote economic cooperation in accordance with the Final Act of t</w:t>
            </w:r>
            <w:r w:rsidRPr="009B6AA7" w:rsidR="009B6AA7">
              <w:rPr>
                <w:rFonts w:eastAsia="Calibri" w:cs="Calibri"/>
                <w:sz w:val="21"/>
                <w:szCs w:val="21"/>
                <w:lang w:eastAsia="en-US"/>
              </w:rPr>
              <w:t xml:space="preserve">he Conference on Security and Cooperation in Europe&gt; </w:t>
              <w:br/>
              <w:t>Have agreed to conclude a Convention for the Avoidance of Double Taxation and the Prevention of Fiscal Evasion with respect to Taxes on Income and on Capital,]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51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Republika Srí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Lanka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</w:t>
            </w: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 a Convention for the avoidance of double taxation and the prevention of fiscal evasion with respect to taxes on income and property,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52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Tuniská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 w:hint="default"/>
                <w:sz w:val="21"/>
                <w:szCs w:val="21"/>
                <w:lang w:val="fr-FR" w:eastAsia="en-US"/>
              </w:rPr>
            </w:pPr>
            <w:r w:rsidRPr="004A600A">
              <w:rPr>
                <w:rFonts w:eastAsia="Calibri" w:cs="Calibri" w:hint="default"/>
                <w:sz w:val="21"/>
                <w:szCs w:val="21"/>
                <w:lang w:val="fr-FR" w:eastAsia="en-US"/>
              </w:rPr>
              <w:t>dé</w:t>
            </w:r>
            <w:r w:rsidRPr="004A600A">
              <w:rPr>
                <w:rFonts w:eastAsia="Calibri" w:cs="Calibri" w:hint="default"/>
                <w:sz w:val="21"/>
                <w:szCs w:val="21"/>
                <w:lang w:val="fr-FR" w:eastAsia="en-US"/>
              </w:rPr>
              <w:t>sireux de conclure une Convention tendant á</w:t>
            </w:r>
            <w:r w:rsidRPr="004A600A">
              <w:rPr>
                <w:rFonts w:eastAsia="Calibri" w:cs="Calibri" w:hint="default"/>
                <w:sz w:val="21"/>
                <w:szCs w:val="21"/>
                <w:lang w:val="fr-FR" w:eastAsia="en-US"/>
              </w:rPr>
              <w:t xml:space="preserve"> é</w:t>
            </w:r>
            <w:r w:rsidRPr="004A600A">
              <w:rPr>
                <w:rFonts w:eastAsia="Calibri" w:cs="Calibri" w:hint="default"/>
                <w:sz w:val="21"/>
                <w:szCs w:val="21"/>
                <w:lang w:val="fr-FR" w:eastAsia="en-US"/>
              </w:rPr>
              <w:t>viter les doubles impositions et á</w:t>
            </w:r>
            <w:r w:rsidRPr="004A600A">
              <w:rPr>
                <w:rFonts w:eastAsia="Calibri" w:cs="Calibri" w:hint="default"/>
                <w:sz w:val="21"/>
                <w:szCs w:val="21"/>
                <w:lang w:val="fr-FR" w:eastAsia="en-US"/>
              </w:rPr>
              <w:t xml:space="preserve"> pré</w:t>
            </w:r>
            <w:r w:rsidRPr="004A600A">
              <w:rPr>
                <w:rFonts w:eastAsia="Calibri" w:cs="Calibri" w:hint="default"/>
                <w:sz w:val="21"/>
                <w:szCs w:val="21"/>
                <w:lang w:val="fr-FR" w:eastAsia="en-US"/>
              </w:rPr>
              <w:t>venir l´é</w:t>
            </w:r>
            <w:r w:rsidRPr="004A600A">
              <w:rPr>
                <w:rFonts w:eastAsia="Calibri" w:cs="Calibri" w:hint="default"/>
                <w:sz w:val="21"/>
                <w:szCs w:val="21"/>
                <w:lang w:val="fr-FR" w:eastAsia="en-US"/>
              </w:rPr>
              <w:t>vasi</w:t>
            </w:r>
            <w:r w:rsidRPr="004A600A">
              <w:rPr>
                <w:rFonts w:eastAsia="Calibri" w:cs="Calibri" w:hint="default"/>
                <w:sz w:val="21"/>
                <w:szCs w:val="21"/>
                <w:lang w:val="fr-FR" w:eastAsia="en-US"/>
              </w:rPr>
              <w:t>on fiscale en matiè</w:t>
            </w:r>
            <w:r w:rsidRPr="004A600A">
              <w:rPr>
                <w:rFonts w:eastAsia="Calibri" w:cs="Calibri" w:hint="default"/>
                <w:sz w:val="21"/>
                <w:szCs w:val="21"/>
                <w:lang w:val="fr-FR" w:eastAsia="en-US"/>
              </w:rPr>
              <w:t>re d´</w:t>
            </w:r>
            <w:r w:rsidRPr="004A600A">
              <w:rPr>
                <w:rFonts w:eastAsia="Calibri" w:cs="Calibri" w:hint="default"/>
                <w:sz w:val="21"/>
                <w:szCs w:val="21"/>
                <w:lang w:val="fr-FR" w:eastAsia="en-US"/>
              </w:rPr>
              <w:t>impô</w:t>
            </w:r>
            <w:r w:rsidRPr="004A600A">
              <w:rPr>
                <w:rFonts w:eastAsia="Calibri" w:cs="Calibri" w:hint="default"/>
                <w:sz w:val="21"/>
                <w:szCs w:val="21"/>
                <w:lang w:val="fr-FR" w:eastAsia="en-US"/>
              </w:rPr>
              <w:t>ts sur le revenue et sur la fortune</w:t>
            </w:r>
          </w:p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val="fr-FR" w:eastAsia="en-US"/>
              </w:rPr>
            </w:pPr>
          </w:p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val="en-US"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 Convention for the avoidance of double taxation and the prevention of fiscal evasion with respect to taxes on income and property,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53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Turecká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</w:t>
            </w: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clude an Agreement for the avoidance of double taxation and the prevention of fiscal evasion with respect to taxes on income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54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Ukrajina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 Convention for the avoidance of double taxation and the prevention of fiscal evasion with respe</w:t>
            </w: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ct to taxes on income and on capital and confirming its endeavour to the development and deepening of mutual economic relations,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55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ty americké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/>
                <w:sz w:val="21"/>
                <w:szCs w:val="21"/>
                <w:lang w:eastAsia="en-US"/>
              </w:rPr>
              <w:t>desiring to further expand and facilitate</w:t>
            </w:r>
          </w:p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/>
                <w:sz w:val="21"/>
                <w:szCs w:val="21"/>
                <w:lang w:eastAsia="en-US"/>
              </w:rPr>
              <w:t>mutual economic relations have resolved to conclude a conv</w:t>
            </w:r>
            <w:r w:rsidRPr="004A600A">
              <w:rPr>
                <w:rFonts w:eastAsia="Calibri"/>
                <w:sz w:val="21"/>
                <w:szCs w:val="21"/>
                <w:lang w:eastAsia="en-US"/>
              </w:rPr>
              <w:t>ention for the avoidance of double taxation</w:t>
            </w:r>
          </w:p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val="en-US" w:eastAsia="en-US"/>
              </w:rPr>
            </w:pPr>
            <w:r w:rsidRPr="004A600A">
              <w:rPr>
                <w:rFonts w:eastAsia="Calibri"/>
                <w:sz w:val="21"/>
                <w:szCs w:val="21"/>
                <w:lang w:eastAsia="en-US"/>
              </w:rPr>
              <w:t>and the prevention of fiscal evasion with respect to taxes on income and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56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Vietnamská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an Agreement for the avoidance of</w:t>
            </w:r>
          </w:p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u w:val="single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double taxation and the prevention o</w:t>
            </w: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f fiscal evasion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>57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Bieloruská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iCs/>
                <w:sz w:val="21"/>
                <w:szCs w:val="21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 Convention for the avoidance of double taxation and the prevention of fiscal evasion with respect to</w:t>
            </w:r>
            <w:r>
              <w:rPr>
                <w:rFonts w:eastAsia="Calibri" w:cs="Calibri"/>
                <w:sz w:val="21"/>
                <w:szCs w:val="21"/>
                <w:lang w:eastAsia="en-US"/>
              </w:rPr>
              <w:t xml:space="preserve"> </w:t>
            </w: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taxes on income and on property,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58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Bosna</w:t>
            </w:r>
            <w:r w:rsidRPr="004A600A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 xml:space="preserve"> a Hercegovina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an Agreement for the avoidance of</w:t>
            </w:r>
          </w:p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double taxation and the prevention of fiscal evasion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59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Kuvajtský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tabs>
                <w:tab w:val="left" w:pos="-1171"/>
                <w:tab w:val="left" w:pos="-720"/>
                <w:tab w:val="left" w:pos="0"/>
                <w:tab w:val="left" w:pos="720"/>
                <w:tab w:val="left" w:pos="1800"/>
                <w:tab w:val="left" w:pos="2430"/>
                <w:tab w:val="left" w:pos="558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line="240" w:lineRule="auto"/>
              <w:ind w:right="96"/>
              <w:jc w:val="both"/>
              <w:rPr>
                <w:rFonts w:cs="Arial"/>
                <w:noProof/>
                <w:color w:val="000000"/>
                <w:sz w:val="21"/>
                <w:szCs w:val="21"/>
                <w:lang w:eastAsia="sk-SK"/>
              </w:rPr>
            </w:pPr>
            <w:r w:rsidRPr="004A600A">
              <w:rPr>
                <w:sz w:val="21"/>
                <w:szCs w:val="21"/>
              </w:rPr>
              <w:t>desiring to conclude an Agreement for the avoidance of double taxa</w:t>
            </w:r>
            <w:r w:rsidRPr="004A600A">
              <w:rPr>
                <w:sz w:val="21"/>
                <w:szCs w:val="21"/>
              </w:rPr>
              <w:t>tion and the prevention of fiscal evasion with respect to taxes on income,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60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Veľ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lí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byjská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arabská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ľ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dž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amahí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both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 xml:space="preserve">Desiring to conclude a Convention for the Avoidance of double taxation and the prevention of fiscal evasion with respect </w:t>
            </w:r>
            <w:r w:rsidRPr="004A600A">
              <w:rPr>
                <w:sz w:val="21"/>
                <w:szCs w:val="21"/>
              </w:rPr>
              <w:t>to taxes on income,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61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Macedó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both"/>
              <w:rPr>
                <w:sz w:val="21"/>
                <w:szCs w:val="21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 Convention for the avoidance of double taxation and the prevention of fiscal evasion with respect to taxes on income and on capital,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62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Sý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 arabská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sz w:val="21"/>
                <w:szCs w:val="21"/>
              </w:rPr>
              <w:t>Desiring to conclude an Ag</w:t>
            </w:r>
            <w:r w:rsidRPr="004A600A">
              <w:rPr>
                <w:sz w:val="21"/>
                <w:szCs w:val="21"/>
              </w:rPr>
              <w:t>reement for the Avoidance of double taxation and the prevention of fiscal evasion with respect to taxes on income,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63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Turkmenistan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both"/>
              <w:rPr>
                <w:sz w:val="21"/>
                <w:szCs w:val="21"/>
              </w:rPr>
            </w:pPr>
            <w:r w:rsidRPr="004A600A">
              <w:rPr>
                <w:sz w:val="21"/>
                <w:szCs w:val="21"/>
              </w:rPr>
              <w:t xml:space="preserve">desiring to conclude an Agreement for the Avoidance of Double Taxation and the Prevention of Fiscal Evasion with respect to </w:t>
            </w:r>
            <w:r w:rsidRPr="004A600A">
              <w:rPr>
                <w:sz w:val="21"/>
                <w:szCs w:val="21"/>
              </w:rPr>
              <w:t xml:space="preserve">taxes on Income and </w:t>
            </w:r>
            <w:r w:rsidRPr="004A600A">
              <w:rPr>
                <w:b/>
                <w:sz w:val="21"/>
                <w:szCs w:val="21"/>
              </w:rPr>
              <w:t>&lt;to promote economic cooperation between the two countries &gt;</w:t>
            </w:r>
            <w:r w:rsidRPr="004A600A">
              <w:rPr>
                <w:sz w:val="21"/>
                <w:szCs w:val="21"/>
              </w:rPr>
              <w:t>,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bidi w:val="0"/>
              <w:spacing w:line="240" w:lineRule="auto"/>
              <w:jc w:val="center"/>
              <w:rPr>
                <w:sz w:val="21"/>
                <w:szCs w:val="21"/>
                <w:lang w:val="en-US"/>
              </w:rPr>
            </w:pPr>
            <w:r w:rsidRPr="004A600A">
              <w:rPr>
                <w:sz w:val="21"/>
                <w:szCs w:val="21"/>
                <w:lang w:val="en-US"/>
              </w:rPr>
              <w:t>64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Uzbecká</w:t>
            </w:r>
            <w:r w:rsidRPr="004A600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B2F" w:rsidRPr="004A600A" w:rsidP="00327B2F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desiring to conclude an Agreement for the avoidance of</w:t>
            </w:r>
          </w:p>
          <w:p w:rsidR="00327B2F" w:rsidRPr="004A600A" w:rsidP="00327B2F">
            <w:pPr>
              <w:bidi w:val="0"/>
              <w:spacing w:line="240" w:lineRule="auto"/>
              <w:jc w:val="both"/>
              <w:rPr>
                <w:rFonts w:eastAsia="Times New Roman" w:cs="Arial"/>
                <w:sz w:val="21"/>
                <w:szCs w:val="21"/>
                <w:lang w:eastAsia="sl-SI"/>
              </w:rPr>
            </w:pP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double taxation and the prevention of fiscal evasion with respect to taxes on income and on prope</w:t>
            </w: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 xml:space="preserve">rty and </w:t>
            </w:r>
            <w:r w:rsidRPr="004A600A">
              <w:rPr>
                <w:rFonts w:eastAsia="Calibri" w:cs="Calibri"/>
                <w:b/>
                <w:sz w:val="21"/>
                <w:szCs w:val="21"/>
                <w:lang w:eastAsia="en-US"/>
              </w:rPr>
              <w:t>&lt;with a view to promote economic cooperation between the two countries&gt;</w:t>
            </w:r>
            <w:r w:rsidRPr="004A600A">
              <w:rPr>
                <w:rFonts w:eastAsia="Calibri" w:cs="Calibri"/>
                <w:sz w:val="21"/>
                <w:szCs w:val="21"/>
                <w:lang w:eastAsia="en-US"/>
              </w:rPr>
              <w:t>,</w:t>
            </w:r>
          </w:p>
        </w:tc>
      </w:tr>
    </w:tbl>
    <w:p w:rsidR="00D52684" w:rsidP="00FE3F02">
      <w:pPr>
        <w:tabs>
          <w:tab w:val="left" w:pos="1244"/>
        </w:tabs>
        <w:bidi w:val="0"/>
        <w:rPr>
          <w:lang w:val="en-US"/>
        </w:rPr>
      </w:pPr>
    </w:p>
    <w:p w:rsidR="00DB7EE6" w:rsidRPr="0002733D" w:rsidP="00FE3F02">
      <w:pPr>
        <w:pStyle w:val="3Heading"/>
        <w:bidi w:val="0"/>
        <w:rPr>
          <w:lang w:val="sk-SK" w:eastAsia="x-none"/>
        </w:rPr>
      </w:pPr>
      <w:r w:rsidRPr="0002733D" w:rsidR="006C3A12">
        <w:rPr>
          <w:lang w:val="sk-SK" w:eastAsia="x-none"/>
        </w:rPr>
        <w:t xml:space="preserve">Oznámenie o výbere </w:t>
      </w:r>
      <w:r w:rsidR="00BE63E8">
        <w:rPr>
          <w:lang w:val="sk-SK" w:eastAsia="x-none"/>
        </w:rPr>
        <w:t xml:space="preserve">z </w:t>
      </w:r>
      <w:r w:rsidRPr="009B47FD" w:rsidR="006C3A12">
        <w:rPr>
          <w:lang w:val="sk-SK" w:eastAsia="x-none"/>
        </w:rPr>
        <w:t>alternatívnych</w:t>
      </w:r>
      <w:r w:rsidRPr="00047C07" w:rsidR="006C3A12">
        <w:rPr>
          <w:lang w:val="sk-SK" w:eastAsia="x-none"/>
        </w:rPr>
        <w:t xml:space="preserve"> </w:t>
      </w:r>
      <w:r w:rsidRPr="0002733D" w:rsidR="006C3A12">
        <w:rPr>
          <w:lang w:val="sk-SK" w:eastAsia="x-none"/>
        </w:rPr>
        <w:t>ustanovení</w:t>
      </w:r>
    </w:p>
    <w:p w:rsidR="00DB7EE6" w:rsidRPr="0002733D" w:rsidP="00FE3F02">
      <w:pPr>
        <w:bidi w:val="0"/>
        <w:rPr>
          <w:lang w:val="sk-SK"/>
        </w:rPr>
      </w:pPr>
    </w:p>
    <w:p w:rsidR="00DB7EE6" w:rsidRPr="0002733D" w:rsidP="00FE3F02">
      <w:pPr>
        <w:bidi w:val="0"/>
        <w:rPr>
          <w:sz w:val="21"/>
          <w:szCs w:val="21"/>
          <w:lang w:val="sk-SK"/>
        </w:rPr>
      </w:pPr>
      <w:r w:rsidRPr="0002733D" w:rsidR="006C3A12">
        <w:rPr>
          <w:rFonts w:hint="default"/>
          <w:sz w:val="21"/>
          <w:szCs w:val="21"/>
          <w:lang w:val="sk-SK"/>
        </w:rPr>
        <w:t>Podľ</w:t>
      </w:r>
      <w:r w:rsidRPr="0002733D" w:rsidR="006C3A12">
        <w:rPr>
          <w:rFonts w:hint="default"/>
          <w:sz w:val="21"/>
          <w:szCs w:val="21"/>
          <w:lang w:val="sk-SK"/>
        </w:rPr>
        <w:t>a č</w:t>
      </w:r>
      <w:r w:rsidRPr="0002733D" w:rsidR="006C3A12">
        <w:rPr>
          <w:rFonts w:hint="default"/>
          <w:sz w:val="21"/>
          <w:szCs w:val="21"/>
          <w:lang w:val="sk-SK"/>
        </w:rPr>
        <w:t>lá</w:t>
      </w:r>
      <w:r w:rsidRPr="0002733D" w:rsidR="006C3A12">
        <w:rPr>
          <w:rFonts w:hint="default"/>
          <w:sz w:val="21"/>
          <w:szCs w:val="21"/>
          <w:lang w:val="sk-SK"/>
        </w:rPr>
        <w:t>nku 6 ods. 6 dohovoru</w:t>
      </w:r>
      <w:r w:rsidRPr="0002733D">
        <w:rPr>
          <w:sz w:val="21"/>
          <w:szCs w:val="21"/>
          <w:lang w:val="sk-SK"/>
        </w:rPr>
        <w:t xml:space="preserve"> </w:t>
      </w:r>
      <w:r w:rsidRPr="0002733D" w:rsidR="006C3A12">
        <w:rPr>
          <w:rFonts w:hint="default"/>
          <w:sz w:val="21"/>
          <w:szCs w:val="21"/>
          <w:lang w:val="sk-SK"/>
        </w:rPr>
        <w:t>si Slovenská</w:t>
      </w:r>
      <w:r w:rsidRPr="0002733D" w:rsidR="006C3A12">
        <w:rPr>
          <w:rFonts w:hint="default"/>
          <w:sz w:val="21"/>
          <w:szCs w:val="21"/>
          <w:lang w:val="sk-SK"/>
        </w:rPr>
        <w:t xml:space="preserve"> republika vyberá</w:t>
      </w:r>
      <w:r w:rsidRPr="0002733D" w:rsidR="006C3A12">
        <w:rPr>
          <w:rFonts w:hint="default"/>
          <w:sz w:val="21"/>
          <w:szCs w:val="21"/>
          <w:lang w:val="sk-SK"/>
        </w:rPr>
        <w:t xml:space="preserve"> uplatnenie</w:t>
      </w:r>
      <w:r w:rsidRPr="0002733D">
        <w:rPr>
          <w:sz w:val="21"/>
          <w:szCs w:val="21"/>
          <w:lang w:val="sk-SK"/>
        </w:rPr>
        <w:t xml:space="preserve"> </w:t>
      </w:r>
      <w:r w:rsidRPr="0002733D" w:rsidR="006C3A12">
        <w:rPr>
          <w:rFonts w:hint="default"/>
          <w:sz w:val="21"/>
          <w:szCs w:val="21"/>
          <w:lang w:val="sk-SK"/>
        </w:rPr>
        <w:t>č</w:t>
      </w:r>
      <w:r w:rsidRPr="0002733D" w:rsidR="006C3A12">
        <w:rPr>
          <w:rFonts w:hint="default"/>
          <w:sz w:val="21"/>
          <w:szCs w:val="21"/>
          <w:lang w:val="sk-SK"/>
        </w:rPr>
        <w:t>lá</w:t>
      </w:r>
      <w:r w:rsidRPr="0002733D" w:rsidR="006C3A12">
        <w:rPr>
          <w:rFonts w:hint="default"/>
          <w:sz w:val="21"/>
          <w:szCs w:val="21"/>
          <w:lang w:val="sk-SK"/>
        </w:rPr>
        <w:t>nku 6 ods. 3</w:t>
      </w:r>
      <w:r w:rsidR="00CC27BF">
        <w:rPr>
          <w:sz w:val="21"/>
          <w:szCs w:val="21"/>
          <w:lang w:val="sk-SK"/>
        </w:rPr>
        <w:t xml:space="preserve"> dohovoru</w:t>
      </w:r>
      <w:r w:rsidR="00BE63E8">
        <w:rPr>
          <w:sz w:val="21"/>
          <w:szCs w:val="21"/>
          <w:lang w:val="sk-SK"/>
        </w:rPr>
        <w:t>.</w:t>
      </w:r>
    </w:p>
    <w:p w:rsidR="006C3A12" w:rsidRPr="0002733D" w:rsidP="00FE3F02">
      <w:pPr>
        <w:pStyle w:val="3Heading"/>
        <w:bidi w:val="0"/>
        <w:rPr>
          <w:lang w:val="sk-SK" w:eastAsia="x-none"/>
        </w:rPr>
      </w:pPr>
    </w:p>
    <w:p w:rsidR="00DB7EE6" w:rsidRPr="0002733D" w:rsidP="00FE3F02">
      <w:pPr>
        <w:pStyle w:val="3Heading"/>
        <w:bidi w:val="0"/>
        <w:rPr>
          <w:lang w:val="sk-SK" w:eastAsia="x-none"/>
        </w:rPr>
      </w:pPr>
      <w:r w:rsidRPr="00FE3F02" w:rsidR="006C3A12">
        <w:rPr>
          <w:lang w:val="sk-SK" w:eastAsia="x-none"/>
        </w:rPr>
        <w:t>Oznámenie o uvedených zmluvách neobsahujúcich</w:t>
      </w:r>
      <w:r w:rsidRPr="0002733D" w:rsidR="006C3A12">
        <w:rPr>
          <w:lang w:val="sk-SK" w:eastAsia="x-none"/>
        </w:rPr>
        <w:t xml:space="preserve"> existujúci text preambuly</w:t>
      </w:r>
    </w:p>
    <w:p w:rsidR="00DB7EE6" w:rsidRPr="0002733D" w:rsidP="00FE3F02">
      <w:pPr>
        <w:bidi w:val="0"/>
        <w:rPr>
          <w:shd w:val="clear" w:color="auto" w:fill="FFFFFF"/>
          <w:lang w:val="sk-SK"/>
        </w:rPr>
      </w:pPr>
    </w:p>
    <w:p w:rsidR="00DB7EE6" w:rsidP="00FE3F02">
      <w:pPr>
        <w:bidi w:val="0"/>
        <w:jc w:val="both"/>
        <w:rPr>
          <w:sz w:val="21"/>
          <w:szCs w:val="21"/>
          <w:lang w:val="sk-SK"/>
        </w:rPr>
      </w:pPr>
      <w:r w:rsidRPr="0002733D" w:rsidR="006C3A12">
        <w:rPr>
          <w:rFonts w:hint="default"/>
          <w:sz w:val="21"/>
          <w:szCs w:val="21"/>
          <w:shd w:val="clear" w:color="auto" w:fill="FFFFFF"/>
          <w:lang w:val="sk-SK"/>
        </w:rPr>
        <w:t>Podľ</w:t>
      </w:r>
      <w:r w:rsidRPr="0002733D" w:rsidR="006C3A12">
        <w:rPr>
          <w:rFonts w:hint="default"/>
          <w:sz w:val="21"/>
          <w:szCs w:val="21"/>
          <w:shd w:val="clear" w:color="auto" w:fill="FFFFFF"/>
          <w:lang w:val="sk-SK"/>
        </w:rPr>
        <w:t>a č</w:t>
      </w:r>
      <w:r w:rsidRPr="0002733D" w:rsidR="006C3A12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02733D" w:rsidR="006C3A12">
        <w:rPr>
          <w:rFonts w:hint="default"/>
          <w:sz w:val="21"/>
          <w:szCs w:val="21"/>
          <w:shd w:val="clear" w:color="auto" w:fill="FFFFFF"/>
          <w:lang w:val="sk-SK"/>
        </w:rPr>
        <w:t>nku 6 ods. 6 dohovoru Slovenská</w:t>
      </w:r>
      <w:r w:rsidRPr="0002733D" w:rsidR="006C3A12">
        <w:rPr>
          <w:rFonts w:hint="default"/>
          <w:sz w:val="21"/>
          <w:szCs w:val="21"/>
          <w:shd w:val="clear" w:color="auto" w:fill="FFFFFF"/>
          <w:lang w:val="sk-SK"/>
        </w:rPr>
        <w:t xml:space="preserve"> republika </w:t>
      </w:r>
      <w:r w:rsidR="00BE63E8">
        <w:rPr>
          <w:rFonts w:hint="default"/>
          <w:sz w:val="21"/>
          <w:szCs w:val="21"/>
          <w:shd w:val="clear" w:color="auto" w:fill="FFFFFF"/>
          <w:lang w:val="sk-SK"/>
        </w:rPr>
        <w:t>považ</w:t>
      </w:r>
      <w:r w:rsidR="00BE63E8">
        <w:rPr>
          <w:rFonts w:hint="default"/>
          <w:sz w:val="21"/>
          <w:szCs w:val="21"/>
          <w:shd w:val="clear" w:color="auto" w:fill="FFFFFF"/>
          <w:lang w:val="sk-SK"/>
        </w:rPr>
        <w:t>uje</w:t>
      </w:r>
      <w:r w:rsidRPr="0002733D" w:rsidR="006C3A12">
        <w:rPr>
          <w:rFonts w:hint="default"/>
          <w:sz w:val="21"/>
          <w:szCs w:val="21"/>
          <w:shd w:val="clear" w:color="auto" w:fill="FFFFFF"/>
          <w:lang w:val="sk-SK"/>
        </w:rPr>
        <w:t xml:space="preserve"> nasledujú</w:t>
      </w:r>
      <w:r w:rsidRPr="0002733D" w:rsidR="006C3A12">
        <w:rPr>
          <w:rFonts w:hint="default"/>
          <w:sz w:val="21"/>
          <w:szCs w:val="21"/>
          <w:shd w:val="clear" w:color="auto" w:fill="FFFFFF"/>
          <w:lang w:val="sk-SK"/>
        </w:rPr>
        <w:t>ce zmluvy</w:t>
      </w:r>
      <w:r w:rsidR="00BE63E8">
        <w:rPr>
          <w:sz w:val="21"/>
          <w:szCs w:val="21"/>
          <w:shd w:val="clear" w:color="auto" w:fill="FFFFFF"/>
          <w:lang w:val="sk-SK"/>
        </w:rPr>
        <w:t xml:space="preserve"> za zm</w:t>
      </w:r>
      <w:r w:rsidR="00BE63E8">
        <w:rPr>
          <w:rFonts w:hint="default"/>
          <w:sz w:val="21"/>
          <w:szCs w:val="21"/>
          <w:shd w:val="clear" w:color="auto" w:fill="FFFFFF"/>
          <w:lang w:val="sk-SK"/>
        </w:rPr>
        <w:t>luvy, ktoré</w:t>
      </w:r>
      <w:r w:rsidRPr="0002733D" w:rsidR="006C3A12">
        <w:rPr>
          <w:rFonts w:hint="default"/>
          <w:sz w:val="21"/>
          <w:szCs w:val="21"/>
          <w:shd w:val="clear" w:color="auto" w:fill="FFFFFF"/>
          <w:lang w:val="sk-SK"/>
        </w:rPr>
        <w:t xml:space="preserve"> neobsahujú</w:t>
      </w:r>
      <w:r w:rsidRPr="0002733D" w:rsidR="006C3A12">
        <w:rPr>
          <w:rFonts w:hint="default"/>
          <w:sz w:val="21"/>
          <w:szCs w:val="21"/>
          <w:shd w:val="clear" w:color="auto" w:fill="FFFFFF"/>
          <w:lang w:val="sk-SK"/>
        </w:rPr>
        <w:t xml:space="preserve"> text preambuly </w:t>
      </w:r>
      <w:r w:rsidRPr="00047C07" w:rsidR="006C3A12">
        <w:rPr>
          <w:rFonts w:hint="default"/>
          <w:sz w:val="21"/>
          <w:szCs w:val="21"/>
          <w:shd w:val="clear" w:color="auto" w:fill="FFFFFF"/>
          <w:lang w:val="sk-SK"/>
        </w:rPr>
        <w:t>odkazujú</w:t>
      </w:r>
      <w:r w:rsidRPr="00047C07" w:rsidR="006C3A12">
        <w:rPr>
          <w:rFonts w:hint="default"/>
          <w:sz w:val="21"/>
          <w:szCs w:val="21"/>
          <w:shd w:val="clear" w:color="auto" w:fill="FFFFFF"/>
          <w:lang w:val="sk-SK"/>
        </w:rPr>
        <w:t>ci na</w:t>
      </w:r>
      <w:r w:rsidRPr="00047C07" w:rsidR="00A45027">
        <w:rPr>
          <w:rFonts w:hint="default"/>
          <w:sz w:val="21"/>
          <w:szCs w:val="21"/>
          <w:shd w:val="clear" w:color="auto" w:fill="FFFFFF"/>
          <w:lang w:val="sk-SK"/>
        </w:rPr>
        <w:t xml:space="preserve"> ž</w:t>
      </w:r>
      <w:r w:rsidRPr="00047C07" w:rsidR="00A45027">
        <w:rPr>
          <w:rFonts w:hint="default"/>
          <w:sz w:val="21"/>
          <w:szCs w:val="21"/>
          <w:shd w:val="clear" w:color="auto" w:fill="FFFFFF"/>
          <w:lang w:val="sk-SK"/>
        </w:rPr>
        <w:t xml:space="preserve">elanie </w:t>
      </w:r>
      <w:r w:rsidRPr="00047C07" w:rsidR="00A45027">
        <w:rPr>
          <w:rFonts w:hint="default"/>
          <w:sz w:val="21"/>
          <w:szCs w:val="21"/>
          <w:lang w:val="sk-SK"/>
        </w:rPr>
        <w:t>budovať</w:t>
      </w:r>
      <w:r w:rsidRPr="0002733D" w:rsidR="00A45027">
        <w:rPr>
          <w:rFonts w:hint="default"/>
          <w:sz w:val="21"/>
          <w:szCs w:val="21"/>
          <w:lang w:val="sk-SK"/>
        </w:rPr>
        <w:t xml:space="preserve"> ekonomické</w:t>
      </w:r>
      <w:r w:rsidRPr="0002733D" w:rsidR="00A45027">
        <w:rPr>
          <w:rFonts w:hint="default"/>
          <w:sz w:val="21"/>
          <w:szCs w:val="21"/>
          <w:lang w:val="sk-SK"/>
        </w:rPr>
        <w:t xml:space="preserve"> vzť</w:t>
      </w:r>
      <w:r w:rsidRPr="0002733D" w:rsidR="00A45027">
        <w:rPr>
          <w:rFonts w:hint="default"/>
          <w:sz w:val="21"/>
          <w:szCs w:val="21"/>
          <w:lang w:val="sk-SK"/>
        </w:rPr>
        <w:t>ahy alebo posilniť</w:t>
      </w:r>
      <w:r w:rsidRPr="0002733D" w:rsidR="00A45027">
        <w:rPr>
          <w:rFonts w:hint="default"/>
          <w:sz w:val="21"/>
          <w:szCs w:val="21"/>
          <w:lang w:val="sk-SK"/>
        </w:rPr>
        <w:t xml:space="preserve"> spoluprá</w:t>
      </w:r>
      <w:r w:rsidRPr="0002733D" w:rsidR="00A45027">
        <w:rPr>
          <w:rFonts w:hint="default"/>
          <w:sz w:val="21"/>
          <w:szCs w:val="21"/>
          <w:lang w:val="sk-SK"/>
        </w:rPr>
        <w:t>cu v </w:t>
      </w:r>
      <w:r w:rsidRPr="0002733D" w:rsidR="00A45027">
        <w:rPr>
          <w:rFonts w:hint="default"/>
          <w:sz w:val="21"/>
          <w:szCs w:val="21"/>
          <w:lang w:val="sk-SK"/>
        </w:rPr>
        <w:t>daň</w:t>
      </w:r>
      <w:r w:rsidRPr="0002733D" w:rsidR="00A45027">
        <w:rPr>
          <w:rFonts w:hint="default"/>
          <w:sz w:val="21"/>
          <w:szCs w:val="21"/>
          <w:lang w:val="sk-SK"/>
        </w:rPr>
        <w:t>ový</w:t>
      </w:r>
      <w:r w:rsidRPr="0002733D" w:rsidR="00A45027">
        <w:rPr>
          <w:rFonts w:hint="default"/>
          <w:sz w:val="21"/>
          <w:szCs w:val="21"/>
          <w:lang w:val="sk-SK"/>
        </w:rPr>
        <w:t>ch zá</w:t>
      </w:r>
      <w:r w:rsidRPr="0002733D" w:rsidR="00A45027">
        <w:rPr>
          <w:rFonts w:hint="default"/>
          <w:sz w:val="21"/>
          <w:szCs w:val="21"/>
          <w:lang w:val="sk-SK"/>
        </w:rPr>
        <w:t>lež</w:t>
      </w:r>
      <w:r w:rsidRPr="0002733D" w:rsidR="00A45027">
        <w:rPr>
          <w:rFonts w:hint="default"/>
          <w:sz w:val="21"/>
          <w:szCs w:val="21"/>
          <w:lang w:val="sk-SK"/>
        </w:rPr>
        <w:t>itostiach</w:t>
      </w:r>
    </w:p>
    <w:p w:rsidR="00CC06C5" w:rsidRPr="0002733D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961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DB7EE6" w:rsidRPr="0002733D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02733D" w:rsidR="00A45027">
              <w:rPr>
                <w:rFonts w:hint="default"/>
                <w:color w:val="FFFFFF"/>
                <w:sz w:val="21"/>
                <w:szCs w:val="21"/>
                <w:lang w:val="sk-SK"/>
              </w:rPr>
              <w:t>Čí</w:t>
            </w:r>
            <w:r w:rsidRPr="0002733D" w:rsidR="00A45027">
              <w:rPr>
                <w:rFonts w:hint="default"/>
                <w:color w:val="FFFFFF"/>
                <w:sz w:val="21"/>
                <w:szCs w:val="21"/>
                <w:lang w:val="sk-SK"/>
              </w:rPr>
              <w:t>slo zmluvy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DB7EE6" w:rsidRPr="0002733D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02733D" w:rsidR="00A45027">
              <w:rPr>
                <w:rFonts w:hint="default"/>
                <w:color w:val="FFFFFF"/>
                <w:sz w:val="21"/>
                <w:szCs w:val="21"/>
                <w:lang w:val="sk-SK"/>
              </w:rPr>
              <w:t>Druhá</w:t>
            </w:r>
            <w:r w:rsidRPr="0002733D" w:rsidR="00A45027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zmluvná</w:t>
            </w:r>
            <w:r w:rsidRPr="0002733D" w:rsidR="00A45027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jurisdikcia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1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45027" w:rsidRPr="0002733D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rFonts w:cs="Helvetica" w:hint="default"/>
                <w:sz w:val="21"/>
                <w:szCs w:val="21"/>
                <w:lang w:val="sk-SK"/>
              </w:rPr>
              <w:t>Belgické</w:t>
            </w:r>
            <w:r w:rsidRPr="0002733D">
              <w:rPr>
                <w:rFonts w:cs="Helvetica" w:hint="default"/>
                <w:sz w:val="21"/>
                <w:szCs w:val="21"/>
                <w:lang w:val="sk-SK"/>
              </w:rPr>
              <w:t xml:space="preserve"> kráľ</w:t>
            </w:r>
            <w:r w:rsidRPr="0002733D">
              <w:rPr>
                <w:rFonts w:cs="Helvetica" w:hint="default"/>
                <w:sz w:val="21"/>
                <w:szCs w:val="21"/>
                <w:lang w:val="sk-SK"/>
              </w:rPr>
              <w:t>ovstvo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Estó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 xml:space="preserve">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Í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 xml:space="preserve">5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Malajzia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Holandské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Singapurská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vajč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iarska konfederá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 Veľ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kej Britá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nie a Severné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Í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Maď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arská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vé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dske kráľ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Bulharská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Lotyš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Litovská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Rum</w:t>
            </w:r>
            <w:r w:rsidRPr="0002733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unsko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Luxemburské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veľ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kovojvodstvo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Brazí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lska federatí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Austrá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Kanada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Čí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ľ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Chorvá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tska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Fí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Francú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zska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Gruzí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Spolková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N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emecko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Gré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cka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Islandská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India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Indoné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zia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 Izrael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Talianska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Japonsko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Kazaš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Kó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rejská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ty mexické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Moldavská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Nigé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federatí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Poľ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rFonts w:cs="Helvetica" w:hint="default"/>
                <w:sz w:val="21"/>
                <w:szCs w:val="21"/>
                <w:lang w:val="sk-SK"/>
              </w:rPr>
              <w:t>Portugalská</w:t>
            </w:r>
            <w:r w:rsidRPr="0002733D">
              <w:rPr>
                <w:rFonts w:cs="Helvetica" w:hint="default"/>
                <w:sz w:val="21"/>
                <w:szCs w:val="21"/>
                <w:lang w:val="sk-SK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27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Ruská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(Č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ierna Hora)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(Srbsko)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Slovinská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Juhoafrická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 xml:space="preserve">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Republika Srí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Lanka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Tuniská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Turecká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Ukrajina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ty americké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Vietnamská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Bieloruská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Bosna a Hercegovina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Kuvajtský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Veľ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lí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byjská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arabská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ľ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</w:t>
            </w:r>
            <w:r w:rsidRPr="0002733D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dž</w:t>
            </w:r>
            <w:r w:rsidRPr="0002733D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amahí</w:t>
            </w:r>
            <w:r w:rsidRPr="0002733D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Macedó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Sý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 arabská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Turkmenistan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02733D">
              <w:rPr>
                <w:sz w:val="21"/>
                <w:szCs w:val="21"/>
                <w:lang w:val="sk-SK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33D" w:rsidRPr="0002733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Uzbecká</w:t>
            </w:r>
            <w:r w:rsidRPr="0002733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</w:tbl>
    <w:p w:rsidR="00DB7EE6" w:rsidRPr="004129E2" w:rsidP="00FE3F02">
      <w:pPr>
        <w:bidi w:val="0"/>
      </w:pPr>
      <w:r w:rsidRPr="004129E2">
        <w:br w:type="page"/>
      </w:r>
      <w:r w:rsidR="001F572F">
        <w:tab/>
        <w:tab/>
      </w:r>
    </w:p>
    <w:p w:rsidR="00DB7EE6" w:rsidRPr="00F6009F" w:rsidP="00FE3F02">
      <w:pPr>
        <w:pStyle w:val="2Article"/>
        <w:bidi w:val="0"/>
        <w:rPr>
          <w:szCs w:val="22"/>
          <w:lang w:val="sk-SK" w:eastAsia="x-none"/>
        </w:rPr>
      </w:pPr>
      <w:r w:rsidRPr="00F6009F" w:rsidR="0002733D">
        <w:rPr>
          <w:rFonts w:hint="default"/>
          <w:lang w:val="sk-SK" w:eastAsia="x-none"/>
        </w:rPr>
        <w:t>Č</w:t>
      </w:r>
      <w:r w:rsidRPr="00F6009F" w:rsidR="0002733D">
        <w:rPr>
          <w:rFonts w:hint="default"/>
          <w:lang w:val="sk-SK" w:eastAsia="x-none"/>
        </w:rPr>
        <w:t>lá</w:t>
      </w:r>
      <w:r w:rsidRPr="00F6009F" w:rsidR="0002733D">
        <w:rPr>
          <w:rFonts w:hint="default"/>
          <w:lang w:val="sk-SK" w:eastAsia="x-none"/>
        </w:rPr>
        <w:t xml:space="preserve">nok 7 </w:t>
      </w:r>
      <w:r w:rsidRPr="00F6009F" w:rsidR="0002733D">
        <w:rPr>
          <w:rFonts w:hint="default"/>
          <w:lang w:val="sk-SK" w:eastAsia="x-none"/>
        </w:rPr>
        <w:t>–</w:t>
      </w:r>
      <w:r w:rsidRPr="00F6009F" w:rsidR="0002733D">
        <w:rPr>
          <w:rFonts w:hint="default"/>
          <w:lang w:val="sk-SK" w:eastAsia="x-none"/>
        </w:rPr>
        <w:t xml:space="preserve"> Predchá</w:t>
      </w:r>
      <w:r w:rsidRPr="00F6009F" w:rsidR="0002733D">
        <w:rPr>
          <w:rFonts w:hint="default"/>
          <w:lang w:val="sk-SK" w:eastAsia="x-none"/>
        </w:rPr>
        <w:t>dzanie zneuží</w:t>
      </w:r>
      <w:r w:rsidRPr="00F6009F" w:rsidR="0002733D">
        <w:rPr>
          <w:rFonts w:hint="default"/>
          <w:lang w:val="sk-SK" w:eastAsia="x-none"/>
        </w:rPr>
        <w:t>vaniu zmlú</w:t>
      </w:r>
      <w:r w:rsidRPr="00F6009F" w:rsidR="0002733D">
        <w:rPr>
          <w:rFonts w:hint="default"/>
          <w:lang w:val="sk-SK" w:eastAsia="x-none"/>
        </w:rPr>
        <w:t>v</w:t>
      </w:r>
    </w:p>
    <w:p w:rsidR="003E4AEF" w:rsidRPr="00F6009F" w:rsidP="00FE3F02">
      <w:pPr>
        <w:bidi w:val="0"/>
        <w:rPr>
          <w:lang w:val="sk-SK"/>
        </w:rPr>
      </w:pPr>
    </w:p>
    <w:p w:rsidR="0014580E" w:rsidRPr="00F6009F" w:rsidP="00FE3F02">
      <w:pPr>
        <w:bidi w:val="0"/>
        <w:rPr>
          <w:b/>
          <w:lang w:val="sk-SK"/>
        </w:rPr>
      </w:pPr>
      <w:r w:rsidRPr="00F6009F" w:rsidR="0002733D">
        <w:rPr>
          <w:rFonts w:hint="default"/>
          <w:b/>
          <w:lang w:val="sk-SK"/>
        </w:rPr>
        <w:t>Ž</w:t>
      </w:r>
      <w:r w:rsidRPr="00F6009F" w:rsidR="0002733D">
        <w:rPr>
          <w:rFonts w:hint="default"/>
          <w:b/>
          <w:lang w:val="sk-SK"/>
        </w:rPr>
        <w:t>iadne vý</w:t>
      </w:r>
      <w:r w:rsidRPr="00F6009F" w:rsidR="0002733D">
        <w:rPr>
          <w:rFonts w:hint="default"/>
          <w:b/>
          <w:lang w:val="sk-SK"/>
        </w:rPr>
        <w:t>hrady</w:t>
      </w:r>
    </w:p>
    <w:p w:rsidR="0002733D" w:rsidRPr="00F6009F" w:rsidP="00FE3F02">
      <w:pPr>
        <w:pStyle w:val="3Heading"/>
        <w:bidi w:val="0"/>
        <w:rPr>
          <w:lang w:val="sk-SK" w:eastAsia="x-none"/>
        </w:rPr>
      </w:pPr>
    </w:p>
    <w:p w:rsidR="0014580E" w:rsidRPr="00F6009F" w:rsidP="00FE3F02">
      <w:pPr>
        <w:pStyle w:val="3Heading"/>
        <w:bidi w:val="0"/>
        <w:rPr>
          <w:lang w:val="sk-SK" w:eastAsia="x-none"/>
        </w:rPr>
      </w:pPr>
      <w:r w:rsidRPr="00F6009F" w:rsidR="0002733D">
        <w:rPr>
          <w:lang w:val="sk-SK" w:eastAsia="x-none"/>
        </w:rPr>
        <w:t xml:space="preserve">Oznámenie o výbere </w:t>
      </w:r>
      <w:r w:rsidR="00BE63E8">
        <w:rPr>
          <w:lang w:val="sk-SK" w:eastAsia="x-none"/>
        </w:rPr>
        <w:t xml:space="preserve">z </w:t>
      </w:r>
      <w:r w:rsidRPr="00047C07" w:rsidR="0002733D">
        <w:rPr>
          <w:lang w:val="sk-SK" w:eastAsia="x-none"/>
        </w:rPr>
        <w:t>alternatívnych u</w:t>
      </w:r>
      <w:r w:rsidRPr="00F6009F" w:rsidR="0002733D">
        <w:rPr>
          <w:lang w:val="sk-SK" w:eastAsia="x-none"/>
        </w:rPr>
        <w:t>stanovení</w:t>
      </w:r>
    </w:p>
    <w:p w:rsidR="0014580E" w:rsidRPr="00F6009F" w:rsidP="00FE3F02">
      <w:pPr>
        <w:bidi w:val="0"/>
        <w:rPr>
          <w:lang w:val="sk-SK"/>
        </w:rPr>
      </w:pPr>
    </w:p>
    <w:p w:rsidR="0014580E" w:rsidRPr="00F6009F" w:rsidP="00FE3F02">
      <w:pPr>
        <w:bidi w:val="0"/>
        <w:jc w:val="both"/>
        <w:rPr>
          <w:sz w:val="21"/>
          <w:szCs w:val="21"/>
          <w:lang w:val="sk-SK"/>
        </w:rPr>
      </w:pPr>
      <w:r w:rsidRPr="00F6009F" w:rsidR="0002733D">
        <w:rPr>
          <w:rFonts w:hint="default"/>
          <w:sz w:val="21"/>
          <w:szCs w:val="21"/>
          <w:lang w:val="sk-SK"/>
        </w:rPr>
        <w:t>Podľ</w:t>
      </w:r>
      <w:r w:rsidRPr="00F6009F" w:rsidR="0002733D">
        <w:rPr>
          <w:rFonts w:hint="default"/>
          <w:sz w:val="21"/>
          <w:szCs w:val="21"/>
          <w:lang w:val="sk-SK"/>
        </w:rPr>
        <w:t>a č</w:t>
      </w:r>
      <w:r w:rsidRPr="00F6009F" w:rsidR="0002733D">
        <w:rPr>
          <w:rFonts w:hint="default"/>
          <w:sz w:val="21"/>
          <w:szCs w:val="21"/>
          <w:lang w:val="sk-SK"/>
        </w:rPr>
        <w:t>lá</w:t>
      </w:r>
      <w:r w:rsidRPr="00F6009F" w:rsidR="0002733D">
        <w:rPr>
          <w:rFonts w:hint="default"/>
          <w:sz w:val="21"/>
          <w:szCs w:val="21"/>
          <w:lang w:val="sk-SK"/>
        </w:rPr>
        <w:t>nku 7 ods. 17 pí</w:t>
      </w:r>
      <w:r w:rsidRPr="00F6009F" w:rsidR="0002733D">
        <w:rPr>
          <w:rFonts w:hint="default"/>
          <w:sz w:val="21"/>
          <w:szCs w:val="21"/>
          <w:lang w:val="sk-SK"/>
        </w:rPr>
        <w:t>sm. c) dohovoru si Slovenská</w:t>
      </w:r>
      <w:r w:rsidRPr="00F6009F" w:rsidR="0002733D">
        <w:rPr>
          <w:rFonts w:hint="default"/>
          <w:sz w:val="21"/>
          <w:szCs w:val="21"/>
          <w:lang w:val="sk-SK"/>
        </w:rPr>
        <w:t xml:space="preserve"> republika vyberá</w:t>
      </w:r>
      <w:r w:rsidRPr="00F6009F" w:rsidR="0002733D">
        <w:rPr>
          <w:rFonts w:hint="default"/>
          <w:sz w:val="21"/>
          <w:szCs w:val="21"/>
          <w:lang w:val="sk-SK"/>
        </w:rPr>
        <w:t xml:space="preserve"> upl</w:t>
      </w:r>
      <w:r w:rsidRPr="00F6009F" w:rsidR="0002733D">
        <w:rPr>
          <w:rFonts w:hint="default"/>
          <w:sz w:val="21"/>
          <w:szCs w:val="21"/>
          <w:lang w:val="sk-SK"/>
        </w:rPr>
        <w:t xml:space="preserve">atnenie </w:t>
      </w:r>
      <w:r w:rsidRPr="00F6009F" w:rsidR="0002733D">
        <w:rPr>
          <w:rFonts w:hint="default"/>
          <w:b/>
          <w:sz w:val="21"/>
          <w:szCs w:val="21"/>
          <w:u w:val="single"/>
          <w:lang w:val="sk-SK"/>
        </w:rPr>
        <w:t>Zjednoduš</w:t>
      </w:r>
      <w:r w:rsidRPr="00F6009F" w:rsidR="0002733D">
        <w:rPr>
          <w:rFonts w:hint="default"/>
          <w:b/>
          <w:sz w:val="21"/>
          <w:szCs w:val="21"/>
          <w:u w:val="single"/>
          <w:lang w:val="sk-SK"/>
        </w:rPr>
        <w:t>ené</w:t>
      </w:r>
      <w:r w:rsidRPr="00F6009F" w:rsidR="0002733D">
        <w:rPr>
          <w:rFonts w:hint="default"/>
          <w:b/>
          <w:sz w:val="21"/>
          <w:szCs w:val="21"/>
          <w:u w:val="single"/>
          <w:lang w:val="sk-SK"/>
        </w:rPr>
        <w:t>ho ustanovenia o obmedzení</w:t>
      </w:r>
      <w:r w:rsidRPr="00F6009F" w:rsidR="0002733D">
        <w:rPr>
          <w:rFonts w:hint="default"/>
          <w:b/>
          <w:sz w:val="21"/>
          <w:szCs w:val="21"/>
          <w:u w:val="single"/>
          <w:lang w:val="sk-SK"/>
        </w:rPr>
        <w:t xml:space="preserve"> vý</w:t>
      </w:r>
      <w:r w:rsidRPr="00F6009F" w:rsidR="0002733D">
        <w:rPr>
          <w:rFonts w:hint="default"/>
          <w:b/>
          <w:sz w:val="21"/>
          <w:szCs w:val="21"/>
          <w:u w:val="single"/>
          <w:lang w:val="sk-SK"/>
        </w:rPr>
        <w:t>hod</w:t>
      </w:r>
      <w:r w:rsidRPr="00F6009F" w:rsidR="0002733D">
        <w:rPr>
          <w:rFonts w:hint="default"/>
          <w:sz w:val="21"/>
          <w:szCs w:val="21"/>
          <w:lang w:val="sk-SK"/>
        </w:rPr>
        <w:t xml:space="preserve"> podľ</w:t>
      </w:r>
      <w:r w:rsidRPr="00F6009F" w:rsidR="0002733D">
        <w:rPr>
          <w:rFonts w:hint="default"/>
          <w:sz w:val="21"/>
          <w:szCs w:val="21"/>
          <w:lang w:val="sk-SK"/>
        </w:rPr>
        <w:t>a č</w:t>
      </w:r>
      <w:r w:rsidRPr="00F6009F" w:rsidR="0002733D">
        <w:rPr>
          <w:rFonts w:hint="default"/>
          <w:sz w:val="21"/>
          <w:szCs w:val="21"/>
          <w:lang w:val="sk-SK"/>
        </w:rPr>
        <w:t>lá</w:t>
      </w:r>
      <w:r w:rsidRPr="00F6009F" w:rsidR="0002733D">
        <w:rPr>
          <w:rFonts w:hint="default"/>
          <w:sz w:val="21"/>
          <w:szCs w:val="21"/>
          <w:lang w:val="sk-SK"/>
        </w:rPr>
        <w:t>nku 7 ods. 6</w:t>
      </w:r>
      <w:r w:rsidR="002B0C30">
        <w:rPr>
          <w:sz w:val="21"/>
          <w:szCs w:val="21"/>
          <w:lang w:val="sk-SK"/>
        </w:rPr>
        <w:t xml:space="preserve"> dohovoru</w:t>
      </w:r>
      <w:r w:rsidRPr="00F6009F" w:rsidR="0002733D">
        <w:rPr>
          <w:sz w:val="21"/>
          <w:szCs w:val="21"/>
          <w:lang w:val="sk-SK"/>
        </w:rPr>
        <w:t>.</w:t>
      </w:r>
    </w:p>
    <w:p w:rsidR="0070171C" w:rsidRPr="00F6009F" w:rsidP="00FE3F02">
      <w:pPr>
        <w:pStyle w:val="3Heading"/>
        <w:bidi w:val="0"/>
        <w:rPr>
          <w:lang w:val="sk-SK" w:eastAsia="x-none"/>
        </w:rPr>
      </w:pPr>
    </w:p>
    <w:p w:rsidR="008C4C2D" w:rsidRPr="00F6009F" w:rsidP="00FE3F02">
      <w:pPr>
        <w:pStyle w:val="3Heading"/>
        <w:bidi w:val="0"/>
        <w:rPr>
          <w:lang w:val="sk-SK" w:eastAsia="x-none"/>
        </w:rPr>
      </w:pPr>
      <w:r w:rsidRPr="00F6009F" w:rsidR="0002733D">
        <w:rPr>
          <w:lang w:val="sk-SK" w:eastAsia="x-none"/>
        </w:rPr>
        <w:t>Oznámenie o existujúcich ustanoveniach v uvedených zmluvách</w:t>
      </w:r>
    </w:p>
    <w:p w:rsidR="007202B3" w:rsidRPr="00F6009F" w:rsidP="00FE3F02">
      <w:pPr>
        <w:bidi w:val="0"/>
        <w:rPr>
          <w:shd w:val="clear" w:color="auto" w:fill="FFFFFF"/>
          <w:lang w:val="sk-SK"/>
        </w:rPr>
      </w:pPr>
    </w:p>
    <w:p w:rsidR="00F6009F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  <w:r w:rsidRPr="00F6009F">
        <w:rPr>
          <w:rFonts w:hint="default"/>
          <w:sz w:val="21"/>
          <w:szCs w:val="21"/>
          <w:shd w:val="clear" w:color="auto" w:fill="FFFFFF"/>
          <w:lang w:val="sk-SK"/>
        </w:rPr>
        <w:t>Podľ</w:t>
      </w:r>
      <w:r w:rsidRPr="00F6009F">
        <w:rPr>
          <w:rFonts w:hint="default"/>
          <w:sz w:val="21"/>
          <w:szCs w:val="21"/>
          <w:shd w:val="clear" w:color="auto" w:fill="FFFFFF"/>
          <w:lang w:val="sk-SK"/>
        </w:rPr>
        <w:t>a č</w:t>
      </w:r>
      <w:r w:rsidRPr="00F6009F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F6009F">
        <w:rPr>
          <w:rFonts w:hint="default"/>
          <w:sz w:val="21"/>
          <w:szCs w:val="21"/>
          <w:shd w:val="clear" w:color="auto" w:fill="FFFFFF"/>
          <w:lang w:val="sk-SK"/>
        </w:rPr>
        <w:t>nku 7 ods. 17 pí</w:t>
      </w:r>
      <w:r w:rsidRPr="00F6009F">
        <w:rPr>
          <w:rFonts w:hint="default"/>
          <w:sz w:val="21"/>
          <w:szCs w:val="21"/>
          <w:shd w:val="clear" w:color="auto" w:fill="FFFFFF"/>
          <w:lang w:val="sk-SK"/>
        </w:rPr>
        <w:t>sm. c) dohovoru Slovenská</w:t>
      </w:r>
      <w:r w:rsidRPr="00F6009F">
        <w:rPr>
          <w:rFonts w:hint="default"/>
          <w:sz w:val="21"/>
          <w:szCs w:val="21"/>
          <w:shd w:val="clear" w:color="auto" w:fill="FFFFFF"/>
          <w:lang w:val="sk-SK"/>
        </w:rPr>
        <w:t xml:space="preserve"> republika </w:t>
      </w:r>
      <w:r w:rsidR="00BE63E8">
        <w:rPr>
          <w:rFonts w:hint="default"/>
          <w:sz w:val="21"/>
          <w:szCs w:val="21"/>
          <w:shd w:val="clear" w:color="auto" w:fill="FFFFFF"/>
          <w:lang w:val="sk-SK"/>
        </w:rPr>
        <w:t>považ</w:t>
      </w:r>
      <w:r w:rsidR="00BE63E8">
        <w:rPr>
          <w:rFonts w:hint="default"/>
          <w:sz w:val="21"/>
          <w:szCs w:val="21"/>
          <w:shd w:val="clear" w:color="auto" w:fill="FFFFFF"/>
          <w:lang w:val="sk-SK"/>
        </w:rPr>
        <w:t>uje</w:t>
      </w:r>
      <w:r w:rsidRPr="00F6009F">
        <w:rPr>
          <w:rFonts w:hint="default"/>
          <w:sz w:val="21"/>
          <w:szCs w:val="21"/>
          <w:shd w:val="clear" w:color="auto" w:fill="FFFFFF"/>
          <w:lang w:val="sk-SK"/>
        </w:rPr>
        <w:t xml:space="preserve"> nasledujú</w:t>
      </w:r>
      <w:r w:rsidRPr="00F6009F">
        <w:rPr>
          <w:rFonts w:hint="default"/>
          <w:sz w:val="21"/>
          <w:szCs w:val="21"/>
          <w:shd w:val="clear" w:color="auto" w:fill="FFFFFF"/>
          <w:lang w:val="sk-SK"/>
        </w:rPr>
        <w:t>c</w:t>
      </w:r>
      <w:r w:rsidR="00BE63E8">
        <w:rPr>
          <w:sz w:val="21"/>
          <w:szCs w:val="21"/>
          <w:shd w:val="clear" w:color="auto" w:fill="FFFFFF"/>
          <w:lang w:val="sk-SK"/>
        </w:rPr>
        <w:t>u</w:t>
      </w:r>
      <w:r w:rsidRPr="00F6009F">
        <w:rPr>
          <w:sz w:val="21"/>
          <w:szCs w:val="21"/>
          <w:shd w:val="clear" w:color="auto" w:fill="FFFFFF"/>
          <w:lang w:val="sk-SK"/>
        </w:rPr>
        <w:t xml:space="preserve"> zmluv</w:t>
      </w:r>
      <w:r w:rsidR="00BE63E8">
        <w:rPr>
          <w:rFonts w:hint="default"/>
          <w:sz w:val="21"/>
          <w:szCs w:val="21"/>
          <w:shd w:val="clear" w:color="auto" w:fill="FFFFFF"/>
          <w:lang w:val="sk-SK"/>
        </w:rPr>
        <w:t>u za zmluvu, ktorá</w:t>
      </w:r>
      <w:r w:rsidRPr="00F6009F">
        <w:rPr>
          <w:sz w:val="21"/>
          <w:szCs w:val="21"/>
          <w:shd w:val="clear" w:color="auto" w:fill="FFFFFF"/>
          <w:lang w:val="sk-SK"/>
        </w:rPr>
        <w:t xml:space="preserve"> obs</w:t>
      </w:r>
      <w:r w:rsidRPr="00F6009F">
        <w:rPr>
          <w:rFonts w:hint="default"/>
          <w:sz w:val="21"/>
          <w:szCs w:val="21"/>
          <w:shd w:val="clear" w:color="auto" w:fill="FFFFFF"/>
          <w:lang w:val="sk-SK"/>
        </w:rPr>
        <w:t>ahuje ustanovenie opí</w:t>
      </w:r>
      <w:r w:rsidRPr="00F6009F">
        <w:rPr>
          <w:rFonts w:hint="default"/>
          <w:sz w:val="21"/>
          <w:szCs w:val="21"/>
          <w:shd w:val="clear" w:color="auto" w:fill="FFFFFF"/>
          <w:lang w:val="sk-SK"/>
        </w:rPr>
        <w:t>sané</w:t>
      </w:r>
      <w:r w:rsidRPr="00F6009F">
        <w:rPr>
          <w:rFonts w:hint="default"/>
          <w:sz w:val="21"/>
          <w:szCs w:val="21"/>
          <w:shd w:val="clear" w:color="auto" w:fill="FFFFFF"/>
          <w:lang w:val="sk-SK"/>
        </w:rPr>
        <w:t xml:space="preserve"> v č</w:t>
      </w:r>
      <w:r w:rsidRPr="00F6009F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F6009F">
        <w:rPr>
          <w:rFonts w:hint="default"/>
          <w:sz w:val="21"/>
          <w:szCs w:val="21"/>
          <w:shd w:val="clear" w:color="auto" w:fill="FFFFFF"/>
          <w:lang w:val="sk-SK"/>
        </w:rPr>
        <w:t>nku 7 ods. 14</w:t>
      </w:r>
      <w:r w:rsidR="00CC27BF">
        <w:rPr>
          <w:sz w:val="21"/>
          <w:szCs w:val="21"/>
          <w:shd w:val="clear" w:color="auto" w:fill="FFFFFF"/>
          <w:lang w:val="sk-SK"/>
        </w:rPr>
        <w:t xml:space="preserve"> dohovoru</w:t>
      </w:r>
      <w:r w:rsidRPr="00F6009F">
        <w:rPr>
          <w:rFonts w:hint="default"/>
          <w:sz w:val="21"/>
          <w:szCs w:val="21"/>
          <w:shd w:val="clear" w:color="auto" w:fill="FFFFFF"/>
          <w:lang w:val="sk-SK"/>
        </w:rPr>
        <w:t>. Čí</w:t>
      </w:r>
      <w:r w:rsidRPr="00F6009F">
        <w:rPr>
          <w:rFonts w:hint="default"/>
          <w:sz w:val="21"/>
          <w:szCs w:val="21"/>
          <w:shd w:val="clear" w:color="auto" w:fill="FFFFFF"/>
          <w:lang w:val="sk-SK"/>
        </w:rPr>
        <w:t>slo č</w:t>
      </w:r>
      <w:r w:rsidRPr="00F6009F">
        <w:rPr>
          <w:rFonts w:hint="default"/>
          <w:sz w:val="21"/>
          <w:szCs w:val="21"/>
          <w:lang w:val="sk-SK"/>
        </w:rPr>
        <w:t>lá</w:t>
      </w:r>
      <w:r w:rsidRPr="00F6009F">
        <w:rPr>
          <w:rFonts w:hint="default"/>
          <w:sz w:val="21"/>
          <w:szCs w:val="21"/>
          <w:lang w:val="sk-SK"/>
        </w:rPr>
        <w:t>nku a odsek</w:t>
      </w:r>
      <w:r w:rsidR="00BE63E8">
        <w:rPr>
          <w:sz w:val="21"/>
          <w:szCs w:val="21"/>
          <w:lang w:val="sk-SK"/>
        </w:rPr>
        <w:t>ov</w:t>
      </w:r>
      <w:r w:rsidRPr="00F6009F">
        <w:rPr>
          <w:rFonts w:hint="default"/>
          <w:sz w:val="21"/>
          <w:szCs w:val="21"/>
          <w:lang w:val="sk-SK"/>
        </w:rPr>
        <w:t xml:space="preserve"> také</w:t>
      </w:r>
      <w:r w:rsidRPr="00F6009F">
        <w:rPr>
          <w:rFonts w:hint="default"/>
          <w:sz w:val="21"/>
          <w:szCs w:val="21"/>
          <w:lang w:val="sk-SK"/>
        </w:rPr>
        <w:t>hoto ustanovenia je uveden</w:t>
      </w:r>
      <w:r w:rsidR="00047193">
        <w:rPr>
          <w:rFonts w:hint="default"/>
          <w:sz w:val="21"/>
          <w:szCs w:val="21"/>
          <w:lang w:val="sk-SK"/>
        </w:rPr>
        <w:t>é</w:t>
      </w:r>
      <w:r w:rsidRPr="00F6009F">
        <w:rPr>
          <w:rFonts w:hint="default"/>
          <w:sz w:val="21"/>
          <w:szCs w:val="21"/>
          <w:lang w:val="sk-SK"/>
        </w:rPr>
        <w:t xml:space="preserve"> nižš</w:t>
      </w:r>
      <w:r w:rsidRPr="00F6009F">
        <w:rPr>
          <w:rFonts w:hint="default"/>
          <w:sz w:val="21"/>
          <w:szCs w:val="21"/>
          <w:lang w:val="sk-SK"/>
        </w:rPr>
        <w:t>ie.</w:t>
      </w:r>
      <w:r w:rsidRPr="00F6009F">
        <w:rPr>
          <w:sz w:val="21"/>
          <w:szCs w:val="21"/>
          <w:shd w:val="clear" w:color="auto" w:fill="FFFFFF"/>
          <w:lang w:val="sk-SK"/>
        </w:rPr>
        <w:t xml:space="preserve"> </w:t>
      </w:r>
    </w:p>
    <w:p w:rsidR="00CC06C5" w:rsidRPr="00F6009F" w:rsidP="00FE3F02">
      <w:pPr>
        <w:bidi w:val="0"/>
        <w:jc w:val="both"/>
        <w:rPr>
          <w:sz w:val="21"/>
          <w:szCs w:val="21"/>
          <w:lang w:val="sk-SK"/>
        </w:rPr>
      </w:pP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3119"/>
        <w:gridCol w:w="2835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3E4AEF" w:rsidRPr="00F6009F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F6009F" w:rsidR="00F6009F">
              <w:rPr>
                <w:rFonts w:hint="default"/>
                <w:color w:val="FFFFFF"/>
                <w:sz w:val="21"/>
                <w:szCs w:val="21"/>
                <w:lang w:val="sk-SK"/>
              </w:rPr>
              <w:t>Čí</w:t>
            </w:r>
            <w:r w:rsidRPr="00F6009F" w:rsidR="00F6009F">
              <w:rPr>
                <w:rFonts w:hint="default"/>
                <w:color w:val="FFFFFF"/>
                <w:sz w:val="21"/>
                <w:szCs w:val="21"/>
                <w:lang w:val="sk-SK"/>
              </w:rPr>
              <w:t>slo zmluvy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3E4AEF" w:rsidRPr="00F6009F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F6009F" w:rsidR="00F6009F">
              <w:rPr>
                <w:rFonts w:hint="default"/>
                <w:color w:val="FFFFFF"/>
                <w:sz w:val="21"/>
                <w:szCs w:val="21"/>
                <w:lang w:val="sk-SK"/>
              </w:rPr>
              <w:t>Druhá</w:t>
            </w:r>
            <w:r w:rsidRPr="00F6009F" w:rsidR="00F6009F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zmluvná</w:t>
            </w:r>
            <w:r w:rsidRPr="00F6009F" w:rsidR="00F6009F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jurisdikcia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top"/>
          </w:tcPr>
          <w:p w:rsidR="003E4AEF" w:rsidRPr="00F6009F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F6009F" w:rsidR="00F6009F">
              <w:rPr>
                <w:color w:val="FFFFFF"/>
                <w:sz w:val="21"/>
                <w:szCs w:val="21"/>
                <w:lang w:val="sk-SK"/>
              </w:rPr>
              <w:t>Ustanovenie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4AEF" w:rsidRPr="00F6009F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6009F" w:rsidR="00AB570D"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4AEF" w:rsidRPr="00F6009F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6009F" w:rsidR="00F6009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Spojené</w:t>
            </w:r>
            <w:r w:rsidRPr="00F6009F" w:rsidR="00F6009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š</w:t>
            </w:r>
            <w:r w:rsidRPr="00F6009F" w:rsidR="00F6009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tá</w:t>
            </w:r>
            <w:r w:rsidRPr="00F6009F" w:rsidR="00F6009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ty americké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4AEF" w:rsidRPr="00F6009F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6009F" w:rsidR="00F600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6009F" w:rsidR="00F600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6009F" w:rsidR="00F600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6009F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17(1) </w:t>
            </w:r>
            <w:r w:rsidRPr="00F6009F" w:rsidR="00F600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až</w:t>
            </w:r>
            <w:r w:rsidRPr="00F6009F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(4)</w:t>
            </w:r>
          </w:p>
        </w:tc>
      </w:tr>
    </w:tbl>
    <w:p w:rsidR="003E4AEF" w:rsidRPr="004129E2" w:rsidP="00FE3F02">
      <w:pPr>
        <w:bidi w:val="0"/>
      </w:pPr>
    </w:p>
    <w:p w:rsidR="003424E1" w:rsidP="00FE3F02">
      <w:pPr>
        <w:pStyle w:val="2Article"/>
        <w:bidi w:val="0"/>
        <w:rPr>
          <w:szCs w:val="22"/>
        </w:rPr>
      </w:pPr>
      <w:bookmarkStart w:id="4" w:name="_Toc467886540"/>
      <w:bookmarkStart w:id="5" w:name="_Toc469053959"/>
      <w:bookmarkStart w:id="6" w:name="_Toc467886541"/>
      <w:bookmarkStart w:id="7" w:name="_Toc469053960"/>
    </w:p>
    <w:p w:rsidR="00047193" w:rsidP="00FE3F02">
      <w:pPr>
        <w:pStyle w:val="2Article"/>
        <w:bidi w:val="0"/>
        <w:rPr>
          <w:szCs w:val="22"/>
        </w:rPr>
      </w:pPr>
    </w:p>
    <w:p w:rsidR="000C01A5" w:rsidRPr="0012196A" w:rsidP="00FE3F02">
      <w:pPr>
        <w:pStyle w:val="2Article"/>
        <w:bidi w:val="0"/>
        <w:rPr>
          <w:szCs w:val="22"/>
          <w:lang w:val="sk-SK" w:eastAsia="x-none"/>
        </w:rPr>
      </w:pPr>
      <w:bookmarkEnd w:id="4"/>
      <w:bookmarkEnd w:id="5"/>
      <w:r w:rsidRPr="0012196A" w:rsidR="003424E1">
        <w:rPr>
          <w:rFonts w:hint="default"/>
          <w:lang w:val="sk-SK" w:eastAsia="x-none"/>
        </w:rPr>
        <w:t>Č</w:t>
      </w:r>
      <w:r w:rsidRPr="0012196A" w:rsidR="003424E1">
        <w:rPr>
          <w:rFonts w:hint="default"/>
          <w:lang w:val="sk-SK" w:eastAsia="x-none"/>
        </w:rPr>
        <w:t>lá</w:t>
      </w:r>
      <w:r w:rsidRPr="0012196A" w:rsidR="003424E1">
        <w:rPr>
          <w:rFonts w:hint="default"/>
          <w:lang w:val="sk-SK" w:eastAsia="x-none"/>
        </w:rPr>
        <w:t xml:space="preserve">nok 8 </w:t>
      </w:r>
      <w:r w:rsidRPr="0012196A" w:rsidR="003424E1">
        <w:rPr>
          <w:rFonts w:hint="default"/>
          <w:lang w:val="sk-SK" w:eastAsia="x-none"/>
        </w:rPr>
        <w:t>–</w:t>
      </w:r>
      <w:r w:rsidRPr="0012196A" w:rsidR="003424E1">
        <w:rPr>
          <w:rFonts w:hint="default"/>
          <w:lang w:val="sk-SK" w:eastAsia="x-none"/>
        </w:rPr>
        <w:t xml:space="preserve"> Transakcie tý</w:t>
      </w:r>
      <w:r w:rsidRPr="0012196A" w:rsidR="003424E1">
        <w:rPr>
          <w:rFonts w:hint="default"/>
          <w:lang w:val="sk-SK" w:eastAsia="x-none"/>
        </w:rPr>
        <w:t>kajú</w:t>
      </w:r>
      <w:r w:rsidRPr="0012196A" w:rsidR="003424E1">
        <w:rPr>
          <w:rFonts w:hint="default"/>
          <w:lang w:val="sk-SK" w:eastAsia="x-none"/>
        </w:rPr>
        <w:t xml:space="preserve">ce sa </w:t>
      </w:r>
      <w:r w:rsidRPr="0012196A" w:rsidR="003424E1">
        <w:rPr>
          <w:rFonts w:hint="default"/>
          <w:lang w:val="sk-SK" w:eastAsia="x-none"/>
        </w:rPr>
        <w:t>vý</w:t>
      </w:r>
      <w:r w:rsidRPr="0012196A" w:rsidR="003424E1">
        <w:rPr>
          <w:rFonts w:hint="default"/>
          <w:lang w:val="sk-SK" w:eastAsia="x-none"/>
        </w:rPr>
        <w:t>platy dividend</w:t>
      </w:r>
    </w:p>
    <w:p w:rsidR="000C01A5" w:rsidRPr="0012196A" w:rsidP="00FE3F02">
      <w:pPr>
        <w:bidi w:val="0"/>
        <w:rPr>
          <w:lang w:val="sk-SK"/>
        </w:rPr>
      </w:pPr>
    </w:p>
    <w:p w:rsidR="000C01A5" w:rsidRPr="0012196A" w:rsidP="00FE3F02">
      <w:pPr>
        <w:pStyle w:val="3Heading"/>
        <w:bidi w:val="0"/>
        <w:rPr>
          <w:lang w:val="sk-SK" w:eastAsia="x-none"/>
        </w:rPr>
      </w:pPr>
      <w:r w:rsidRPr="0012196A" w:rsidR="003424E1">
        <w:rPr>
          <w:lang w:val="sk-SK" w:eastAsia="x-none"/>
        </w:rPr>
        <w:t>Výhrada</w:t>
      </w:r>
    </w:p>
    <w:p w:rsidR="00E94240" w:rsidRPr="0012196A" w:rsidP="00FE3F02">
      <w:pPr>
        <w:bidi w:val="0"/>
        <w:rPr>
          <w:highlight w:val="yellow"/>
          <w:lang w:val="sk-SK"/>
        </w:rPr>
      </w:pPr>
    </w:p>
    <w:p w:rsidR="000C01A5" w:rsidP="00FE3F02">
      <w:pPr>
        <w:bidi w:val="0"/>
        <w:jc w:val="both"/>
        <w:rPr>
          <w:sz w:val="21"/>
          <w:szCs w:val="21"/>
          <w:lang w:val="sk-SK"/>
        </w:rPr>
      </w:pPr>
      <w:r w:rsidRPr="0012196A" w:rsidR="003424E1">
        <w:rPr>
          <w:rFonts w:hint="default"/>
          <w:sz w:val="21"/>
          <w:szCs w:val="21"/>
          <w:lang w:val="sk-SK"/>
        </w:rPr>
        <w:t>Podľ</w:t>
      </w:r>
      <w:r w:rsidRPr="0012196A" w:rsidR="003424E1">
        <w:rPr>
          <w:rFonts w:hint="default"/>
          <w:sz w:val="21"/>
          <w:szCs w:val="21"/>
          <w:lang w:val="sk-SK"/>
        </w:rPr>
        <w:t>a č</w:t>
      </w:r>
      <w:r w:rsidRPr="0012196A" w:rsidR="003424E1">
        <w:rPr>
          <w:rFonts w:hint="default"/>
          <w:sz w:val="21"/>
          <w:szCs w:val="21"/>
          <w:lang w:val="sk-SK"/>
        </w:rPr>
        <w:t>lá</w:t>
      </w:r>
      <w:r w:rsidRPr="0012196A" w:rsidR="003424E1">
        <w:rPr>
          <w:rFonts w:hint="default"/>
          <w:sz w:val="21"/>
          <w:szCs w:val="21"/>
          <w:lang w:val="sk-SK"/>
        </w:rPr>
        <w:t>nku 8 ods. 3 pí</w:t>
      </w:r>
      <w:r w:rsidRPr="0012196A" w:rsidR="003424E1">
        <w:rPr>
          <w:rFonts w:hint="default"/>
          <w:sz w:val="21"/>
          <w:szCs w:val="21"/>
          <w:lang w:val="sk-SK"/>
        </w:rPr>
        <w:t>sm. b) bodu (iii) dohovoru si Slovenská</w:t>
      </w:r>
      <w:r w:rsidRPr="0012196A" w:rsidR="003424E1">
        <w:rPr>
          <w:rFonts w:hint="default"/>
          <w:sz w:val="21"/>
          <w:szCs w:val="21"/>
          <w:lang w:val="sk-SK"/>
        </w:rPr>
        <w:t xml:space="preserve"> republika vyhradzuje prá</w:t>
      </w:r>
      <w:r w:rsidRPr="0012196A" w:rsidR="003424E1">
        <w:rPr>
          <w:rFonts w:hint="default"/>
          <w:sz w:val="21"/>
          <w:szCs w:val="21"/>
          <w:lang w:val="sk-SK"/>
        </w:rPr>
        <w:t>vo neuplatň</w:t>
      </w:r>
      <w:r w:rsidRPr="0012196A" w:rsidR="003424E1">
        <w:rPr>
          <w:rFonts w:hint="default"/>
          <w:sz w:val="21"/>
          <w:szCs w:val="21"/>
          <w:lang w:val="sk-SK"/>
        </w:rPr>
        <w:t>ovať</w:t>
      </w:r>
      <w:r w:rsidRPr="0012196A" w:rsidR="003424E1">
        <w:rPr>
          <w:rFonts w:hint="default"/>
          <w:sz w:val="21"/>
          <w:szCs w:val="21"/>
          <w:lang w:val="sk-SK"/>
        </w:rPr>
        <w:t xml:space="preserve"> č</w:t>
      </w:r>
      <w:r w:rsidRPr="0012196A" w:rsidR="003424E1">
        <w:rPr>
          <w:rFonts w:hint="default"/>
          <w:sz w:val="21"/>
          <w:szCs w:val="21"/>
          <w:lang w:val="sk-SK"/>
        </w:rPr>
        <w:t>lá</w:t>
      </w:r>
      <w:r w:rsidRPr="0012196A" w:rsidR="003424E1">
        <w:rPr>
          <w:rFonts w:hint="default"/>
          <w:sz w:val="21"/>
          <w:szCs w:val="21"/>
          <w:lang w:val="sk-SK"/>
        </w:rPr>
        <w:t>nok 8 v celom jeho rozsahu na jej pokryté</w:t>
      </w:r>
      <w:r w:rsidRPr="0012196A" w:rsidR="003424E1">
        <w:rPr>
          <w:rFonts w:hint="default"/>
          <w:sz w:val="21"/>
          <w:szCs w:val="21"/>
          <w:lang w:val="sk-SK"/>
        </w:rPr>
        <w:t xml:space="preserve"> daň</w:t>
      </w:r>
      <w:r w:rsidRPr="0012196A" w:rsidR="003424E1">
        <w:rPr>
          <w:rFonts w:hint="default"/>
          <w:sz w:val="21"/>
          <w:szCs w:val="21"/>
          <w:lang w:val="sk-SK"/>
        </w:rPr>
        <w:t>ové</w:t>
      </w:r>
      <w:r w:rsidRPr="0012196A" w:rsidR="003424E1">
        <w:rPr>
          <w:rFonts w:hint="default"/>
          <w:sz w:val="21"/>
          <w:szCs w:val="21"/>
          <w:lang w:val="sk-SK"/>
        </w:rPr>
        <w:t xml:space="preserve"> zmluvy, pokiaľ</w:t>
      </w:r>
      <w:r w:rsidRPr="0012196A" w:rsidR="003424E1">
        <w:rPr>
          <w:rFonts w:hint="default"/>
          <w:sz w:val="21"/>
          <w:szCs w:val="21"/>
          <w:lang w:val="sk-SK"/>
        </w:rPr>
        <w:t xml:space="preserve"> ustanovenia opí</w:t>
      </w:r>
      <w:r w:rsidRPr="0012196A" w:rsidR="003424E1">
        <w:rPr>
          <w:rFonts w:hint="default"/>
          <w:sz w:val="21"/>
          <w:szCs w:val="21"/>
          <w:lang w:val="sk-SK"/>
        </w:rPr>
        <w:t>sané</w:t>
      </w:r>
      <w:r w:rsidRPr="0012196A" w:rsidR="003424E1">
        <w:rPr>
          <w:rFonts w:hint="default"/>
          <w:sz w:val="21"/>
          <w:szCs w:val="21"/>
          <w:lang w:val="sk-SK"/>
        </w:rPr>
        <w:t xml:space="preserve"> v č</w:t>
      </w:r>
      <w:r w:rsidRPr="0012196A" w:rsidR="003424E1">
        <w:rPr>
          <w:rFonts w:hint="default"/>
          <w:sz w:val="21"/>
          <w:szCs w:val="21"/>
          <w:lang w:val="sk-SK"/>
        </w:rPr>
        <w:t>lá</w:t>
      </w:r>
      <w:r w:rsidRPr="0012196A" w:rsidR="003424E1">
        <w:rPr>
          <w:rFonts w:hint="default"/>
          <w:sz w:val="21"/>
          <w:szCs w:val="21"/>
          <w:lang w:val="sk-SK"/>
        </w:rPr>
        <w:t xml:space="preserve">nku </w:t>
      </w:r>
      <w:r w:rsidR="00BE63E8">
        <w:rPr>
          <w:sz w:val="21"/>
          <w:szCs w:val="21"/>
          <w:lang w:val="sk-SK"/>
        </w:rPr>
        <w:t xml:space="preserve">8 </w:t>
      </w:r>
      <w:r w:rsidRPr="0012196A" w:rsidR="003424E1">
        <w:rPr>
          <w:sz w:val="21"/>
          <w:szCs w:val="21"/>
          <w:lang w:val="sk-SK"/>
        </w:rPr>
        <w:t xml:space="preserve">ods. 1 </w:t>
      </w:r>
      <w:r w:rsidR="00CC27BF">
        <w:rPr>
          <w:sz w:val="21"/>
          <w:szCs w:val="21"/>
          <w:lang w:val="sk-SK"/>
        </w:rPr>
        <w:t xml:space="preserve">dohovoru </w:t>
      </w:r>
      <w:r w:rsidRPr="0012196A" w:rsidR="003424E1">
        <w:rPr>
          <w:rFonts w:hint="default"/>
          <w:sz w:val="21"/>
          <w:szCs w:val="21"/>
          <w:lang w:val="sk-SK"/>
        </w:rPr>
        <w:t>už</w:t>
      </w:r>
      <w:r w:rsidRPr="0012196A" w:rsidR="003424E1">
        <w:rPr>
          <w:rFonts w:hint="default"/>
          <w:sz w:val="21"/>
          <w:szCs w:val="21"/>
          <w:lang w:val="sk-SK"/>
        </w:rPr>
        <w:t xml:space="preserve"> uvá</w:t>
      </w:r>
      <w:r w:rsidRPr="0012196A" w:rsidR="003424E1">
        <w:rPr>
          <w:rFonts w:hint="default"/>
          <w:sz w:val="21"/>
          <w:szCs w:val="21"/>
          <w:lang w:val="sk-SK"/>
        </w:rPr>
        <w:t>dzajú</w:t>
      </w:r>
      <w:r w:rsidRPr="0012196A" w:rsidR="003424E1">
        <w:rPr>
          <w:rFonts w:hint="default"/>
          <w:sz w:val="21"/>
          <w:szCs w:val="21"/>
          <w:lang w:val="sk-SK"/>
        </w:rPr>
        <w:t xml:space="preserve"> minimá</w:t>
      </w:r>
      <w:r w:rsidRPr="0012196A" w:rsidR="003424E1">
        <w:rPr>
          <w:rFonts w:hint="default"/>
          <w:sz w:val="21"/>
          <w:szCs w:val="21"/>
          <w:lang w:val="sk-SK"/>
        </w:rPr>
        <w:t>lne obdobie drž</w:t>
      </w:r>
      <w:r w:rsidRPr="0012196A" w:rsidR="003424E1">
        <w:rPr>
          <w:rFonts w:hint="default"/>
          <w:sz w:val="21"/>
          <w:szCs w:val="21"/>
          <w:lang w:val="sk-SK"/>
        </w:rPr>
        <w:t>by dlhš</w:t>
      </w:r>
      <w:r w:rsidRPr="0012196A" w:rsidR="003424E1">
        <w:rPr>
          <w:rFonts w:hint="default"/>
          <w:sz w:val="21"/>
          <w:szCs w:val="21"/>
          <w:lang w:val="sk-SK"/>
        </w:rPr>
        <w:t>ie ako 365 dní</w:t>
      </w:r>
      <w:r w:rsidRPr="0012196A" w:rsidR="003424E1">
        <w:rPr>
          <w:rFonts w:hint="default"/>
          <w:sz w:val="21"/>
          <w:szCs w:val="21"/>
          <w:lang w:val="sk-SK"/>
        </w:rPr>
        <w:t>. Nasledujú</w:t>
      </w:r>
      <w:r w:rsidRPr="0012196A" w:rsidR="003424E1">
        <w:rPr>
          <w:rFonts w:hint="default"/>
          <w:sz w:val="21"/>
          <w:szCs w:val="21"/>
          <w:lang w:val="sk-SK"/>
        </w:rPr>
        <w:t xml:space="preserve">ce zmluvy </w:t>
      </w:r>
      <w:r w:rsidRPr="0012196A" w:rsidR="00402C4F">
        <w:rPr>
          <w:rFonts w:hint="default"/>
          <w:sz w:val="21"/>
          <w:szCs w:val="21"/>
          <w:lang w:val="sk-SK"/>
        </w:rPr>
        <w:t>obsahujú</w:t>
      </w:r>
      <w:r w:rsidRPr="0012196A" w:rsidR="00402C4F">
        <w:rPr>
          <w:rFonts w:hint="default"/>
          <w:sz w:val="21"/>
          <w:szCs w:val="21"/>
          <w:lang w:val="sk-SK"/>
        </w:rPr>
        <w:t xml:space="preserve"> ustanovenia</w:t>
      </w:r>
      <w:r w:rsidR="00BE63E8">
        <w:rPr>
          <w:sz w:val="21"/>
          <w:szCs w:val="21"/>
          <w:lang w:val="sk-SK"/>
        </w:rPr>
        <w:t>,</w:t>
      </w:r>
      <w:r w:rsidRPr="0012196A" w:rsidR="00402C4F">
        <w:rPr>
          <w:rFonts w:hint="default"/>
          <w:sz w:val="21"/>
          <w:szCs w:val="21"/>
          <w:lang w:val="sk-SK"/>
        </w:rPr>
        <w:t xml:space="preserve"> na ktoré</w:t>
      </w:r>
      <w:r w:rsidRPr="0012196A" w:rsidR="00402C4F">
        <w:rPr>
          <w:rFonts w:hint="default"/>
          <w:sz w:val="21"/>
          <w:szCs w:val="21"/>
          <w:lang w:val="sk-SK"/>
        </w:rPr>
        <w:t xml:space="preserve"> sa vzť</w:t>
      </w:r>
      <w:r w:rsidRPr="0012196A" w:rsidR="00402C4F">
        <w:rPr>
          <w:rFonts w:hint="default"/>
          <w:sz w:val="21"/>
          <w:szCs w:val="21"/>
          <w:lang w:val="sk-SK"/>
        </w:rPr>
        <w:t>ahuje tá</w:t>
      </w:r>
      <w:r w:rsidRPr="0012196A" w:rsidR="00402C4F">
        <w:rPr>
          <w:rFonts w:hint="default"/>
          <w:sz w:val="21"/>
          <w:szCs w:val="21"/>
          <w:lang w:val="sk-SK"/>
        </w:rPr>
        <w:t>to vý</w:t>
      </w:r>
      <w:r w:rsidRPr="0012196A" w:rsidR="00402C4F">
        <w:rPr>
          <w:rFonts w:hint="default"/>
          <w:sz w:val="21"/>
          <w:szCs w:val="21"/>
          <w:lang w:val="sk-SK"/>
        </w:rPr>
        <w:t>hrada.</w:t>
      </w:r>
    </w:p>
    <w:p w:rsidR="00CC06C5" w:rsidRPr="0012196A" w:rsidP="00FE3F02">
      <w:pPr>
        <w:bidi w:val="0"/>
        <w:jc w:val="both"/>
        <w:rPr>
          <w:sz w:val="21"/>
          <w:szCs w:val="21"/>
          <w:lang w:val="sk-SK"/>
        </w:rPr>
      </w:pP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3119"/>
        <w:gridCol w:w="2835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12196A" w:rsidR="00402C4F">
              <w:rPr>
                <w:rFonts w:hint="default"/>
                <w:color w:val="FFFFFF"/>
                <w:sz w:val="21"/>
                <w:szCs w:val="21"/>
                <w:lang w:val="sk-SK"/>
              </w:rPr>
              <w:t>Čí</w:t>
            </w:r>
            <w:r w:rsidRPr="0012196A" w:rsidR="00402C4F">
              <w:rPr>
                <w:rFonts w:hint="default"/>
                <w:color w:val="FFFFFF"/>
                <w:sz w:val="21"/>
                <w:szCs w:val="21"/>
                <w:lang w:val="sk-SK"/>
              </w:rPr>
              <w:t>slo zmluvy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12196A" w:rsidR="00402C4F">
              <w:rPr>
                <w:rFonts w:hint="default"/>
                <w:color w:val="FFFFFF"/>
                <w:sz w:val="21"/>
                <w:szCs w:val="21"/>
                <w:lang w:val="sk-SK"/>
              </w:rPr>
              <w:t>Druhá</w:t>
            </w:r>
            <w:r w:rsidRPr="0012196A" w:rsidR="00402C4F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zmluvná</w:t>
            </w:r>
            <w:r w:rsidRPr="0012196A" w:rsidR="00402C4F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jurisdikcia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top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12196A" w:rsidR="00402C4F">
              <w:rPr>
                <w:color w:val="FFFFFF"/>
                <w:sz w:val="21"/>
                <w:szCs w:val="21"/>
                <w:lang w:val="sk-SK"/>
              </w:rPr>
              <w:t>Ustanovenie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Poľ</w:t>
            </w: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ská</w:t>
            </w: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 w:rsidR="00402C4F">
              <w:rPr>
                <w:rFonts w:hint="default"/>
                <w:sz w:val="21"/>
                <w:szCs w:val="21"/>
                <w:lang w:val="sk-SK"/>
              </w:rPr>
              <w:t>Č</w:t>
            </w:r>
            <w:r w:rsidRPr="0012196A" w:rsidR="00402C4F">
              <w:rPr>
                <w:rFonts w:hint="default"/>
                <w:sz w:val="21"/>
                <w:szCs w:val="21"/>
                <w:lang w:val="sk-SK"/>
              </w:rPr>
              <w:t>lá</w:t>
            </w:r>
            <w:r w:rsidRPr="0012196A" w:rsidR="00402C4F">
              <w:rPr>
                <w:rFonts w:hint="default"/>
                <w:sz w:val="21"/>
                <w:szCs w:val="21"/>
                <w:lang w:val="sk-SK"/>
              </w:rPr>
              <w:t>nok</w:t>
            </w:r>
            <w:r w:rsidRPr="0012196A">
              <w:rPr>
                <w:sz w:val="21"/>
                <w:szCs w:val="21"/>
                <w:lang w:val="sk-SK"/>
              </w:rPr>
              <w:t xml:space="preserve"> 10(2)(a)</w:t>
            </w:r>
          </w:p>
          <w:p w:rsidR="00571859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(</w:t>
            </w:r>
            <w:r w:rsidRPr="0012196A" w:rsidR="00402C4F">
              <w:rPr>
                <w:rFonts w:hint="default"/>
                <w:sz w:val="21"/>
                <w:szCs w:val="21"/>
                <w:lang w:val="sk-SK"/>
              </w:rPr>
              <w:t>Č</w:t>
            </w:r>
            <w:r w:rsidRPr="0012196A" w:rsidR="00402C4F">
              <w:rPr>
                <w:rFonts w:hint="default"/>
                <w:sz w:val="21"/>
                <w:szCs w:val="21"/>
                <w:lang w:val="sk-SK"/>
              </w:rPr>
              <w:t>lá</w:t>
            </w:r>
            <w:r w:rsidRPr="0012196A" w:rsidR="00402C4F">
              <w:rPr>
                <w:rFonts w:hint="default"/>
                <w:sz w:val="21"/>
                <w:szCs w:val="21"/>
                <w:lang w:val="sk-SK"/>
              </w:rPr>
              <w:t>nok</w:t>
            </w:r>
            <w:r w:rsidRPr="0012196A">
              <w:rPr>
                <w:sz w:val="21"/>
                <w:szCs w:val="21"/>
                <w:lang w:val="sk-SK"/>
              </w:rPr>
              <w:t xml:space="preserve"> 2 Proto</w:t>
            </w:r>
            <w:r w:rsidRPr="0012196A" w:rsidR="00402C4F">
              <w:rPr>
                <w:sz w:val="21"/>
                <w:szCs w:val="21"/>
                <w:lang w:val="sk-SK"/>
              </w:rPr>
              <w:t>k</w:t>
            </w:r>
            <w:r w:rsidRPr="0012196A">
              <w:rPr>
                <w:sz w:val="21"/>
                <w:szCs w:val="21"/>
                <w:lang w:val="sk-SK"/>
              </w:rPr>
              <w:t>ol</w:t>
            </w:r>
            <w:r w:rsidRPr="0012196A" w:rsidR="00402C4F">
              <w:rPr>
                <w:sz w:val="21"/>
                <w:szCs w:val="21"/>
                <w:lang w:val="sk-SK"/>
              </w:rPr>
              <w:t>u</w:t>
            </w:r>
            <w:r w:rsidRPr="0012196A">
              <w:rPr>
                <w:sz w:val="21"/>
                <w:szCs w:val="21"/>
                <w:lang w:val="sk-SK"/>
              </w:rPr>
              <w:t>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Portugalská</w:t>
            </w: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 w:rsidR="00402C4F">
              <w:rPr>
                <w:rFonts w:hint="default"/>
                <w:sz w:val="21"/>
                <w:szCs w:val="21"/>
                <w:lang w:val="sk-SK"/>
              </w:rPr>
              <w:t>Č</w:t>
            </w:r>
            <w:r w:rsidRPr="0012196A" w:rsidR="00402C4F">
              <w:rPr>
                <w:rFonts w:hint="default"/>
                <w:sz w:val="21"/>
                <w:szCs w:val="21"/>
                <w:lang w:val="sk-SK"/>
              </w:rPr>
              <w:t>lá</w:t>
            </w:r>
            <w:r w:rsidRPr="0012196A" w:rsidR="00402C4F">
              <w:rPr>
                <w:rFonts w:hint="default"/>
                <w:sz w:val="21"/>
                <w:szCs w:val="21"/>
                <w:lang w:val="sk-SK"/>
              </w:rPr>
              <w:t>nok</w:t>
            </w:r>
            <w:r w:rsidRPr="0012196A">
              <w:rPr>
                <w:sz w:val="21"/>
                <w:szCs w:val="21"/>
                <w:lang w:val="sk-SK"/>
              </w:rPr>
              <w:t xml:space="preserve"> 10 (3)</w:t>
            </w:r>
          </w:p>
        </w:tc>
      </w:tr>
    </w:tbl>
    <w:p w:rsidR="000C01A5" w:rsidRPr="0012196A" w:rsidP="00FE3F02">
      <w:pPr>
        <w:bidi w:val="0"/>
        <w:rPr>
          <w:lang w:val="sk-SK"/>
        </w:rPr>
      </w:pPr>
    </w:p>
    <w:p w:rsidR="001D4D05" w:rsidRPr="0012196A" w:rsidP="00FE3F02">
      <w:pPr>
        <w:bidi w:val="0"/>
        <w:rPr>
          <w:lang w:val="sk-SK"/>
        </w:rPr>
      </w:pPr>
    </w:p>
    <w:p w:rsidR="000C01A5" w:rsidRPr="0012196A" w:rsidP="00FE3F02">
      <w:pPr>
        <w:pStyle w:val="3Heading"/>
        <w:bidi w:val="0"/>
        <w:rPr>
          <w:lang w:val="sk-SK" w:eastAsia="x-none"/>
        </w:rPr>
      </w:pPr>
      <w:r w:rsidRPr="0012196A" w:rsidR="00402C4F">
        <w:rPr>
          <w:lang w:val="sk-SK" w:eastAsia="x-none"/>
        </w:rPr>
        <w:t xml:space="preserve">Oznámenie o existujúcich </w:t>
      </w:r>
      <w:r w:rsidRPr="00FE3F02" w:rsidR="00402C4F">
        <w:rPr>
          <w:lang w:val="sk-SK" w:eastAsia="x-none"/>
        </w:rPr>
        <w:t>ustanoveniach v uvedených zmluvách</w:t>
      </w:r>
    </w:p>
    <w:p w:rsidR="000C01A5" w:rsidRPr="0012196A" w:rsidP="00FE3F02">
      <w:pPr>
        <w:bidi w:val="0"/>
        <w:rPr>
          <w:shd w:val="clear" w:color="auto" w:fill="FFFFFF"/>
          <w:lang w:val="sk-SK"/>
        </w:rPr>
      </w:pPr>
    </w:p>
    <w:p w:rsidR="000C01A5" w:rsidP="00FE3F02">
      <w:pPr>
        <w:bidi w:val="0"/>
        <w:jc w:val="both"/>
        <w:rPr>
          <w:sz w:val="21"/>
          <w:szCs w:val="21"/>
          <w:lang w:val="sk-SK"/>
        </w:rPr>
      </w:pP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Podľ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a č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nku 8 ods. 4 dohovoru Slovenská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 xml:space="preserve"> republika </w:t>
      </w:r>
      <w:r w:rsidR="00BE63E8">
        <w:rPr>
          <w:rFonts w:hint="default"/>
          <w:sz w:val="21"/>
          <w:szCs w:val="21"/>
          <w:shd w:val="clear" w:color="auto" w:fill="FFFFFF"/>
          <w:lang w:val="sk-SK"/>
        </w:rPr>
        <w:t>považ</w:t>
      </w:r>
      <w:r w:rsidR="00BE63E8">
        <w:rPr>
          <w:rFonts w:hint="default"/>
          <w:sz w:val="21"/>
          <w:szCs w:val="21"/>
          <w:shd w:val="clear" w:color="auto" w:fill="FFFFFF"/>
          <w:lang w:val="sk-SK"/>
        </w:rPr>
        <w:t>uje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 xml:space="preserve"> nasledujú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ce zmluvy</w:t>
      </w:r>
      <w:r w:rsidR="00BE63E8">
        <w:rPr>
          <w:sz w:val="21"/>
          <w:szCs w:val="21"/>
          <w:shd w:val="clear" w:color="auto" w:fill="FFFFFF"/>
          <w:lang w:val="sk-SK"/>
        </w:rPr>
        <w:t xml:space="preserve"> za zmluvy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 xml:space="preserve"> obsahujú</w:t>
      </w:r>
      <w:r w:rsidR="00BE63E8">
        <w:rPr>
          <w:sz w:val="21"/>
          <w:szCs w:val="21"/>
          <w:shd w:val="clear" w:color="auto" w:fill="FFFFFF"/>
          <w:lang w:val="sk-SK"/>
        </w:rPr>
        <w:t>ce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 xml:space="preserve"> ustanovenie opí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sané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 xml:space="preserve"> v č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 xml:space="preserve">nku 8 ods. 1 </w:t>
      </w:r>
      <w:r w:rsidR="00BE63E8">
        <w:rPr>
          <w:sz w:val="21"/>
          <w:szCs w:val="21"/>
          <w:shd w:val="clear" w:color="auto" w:fill="FFFFFF"/>
          <w:lang w:val="sk-SK"/>
        </w:rPr>
        <w:t xml:space="preserve">dohovoru, 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na ktoré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 xml:space="preserve"> sa nevzť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ahuje vý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hrad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a opí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saná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 xml:space="preserve"> v č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nku 8 ods. 3 pí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sm. b)</w:t>
      </w:r>
      <w:r w:rsidR="00BE63E8">
        <w:rPr>
          <w:sz w:val="21"/>
          <w:szCs w:val="21"/>
          <w:shd w:val="clear" w:color="auto" w:fill="FFFFFF"/>
          <w:lang w:val="sk-SK"/>
        </w:rPr>
        <w:t xml:space="preserve"> dohovoru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. Čí</w:t>
      </w:r>
      <w:r w:rsidRPr="0012196A" w:rsidR="00402C4F">
        <w:rPr>
          <w:rFonts w:hint="default"/>
          <w:sz w:val="21"/>
          <w:szCs w:val="21"/>
          <w:shd w:val="clear" w:color="auto" w:fill="FFFFFF"/>
          <w:lang w:val="sk-SK"/>
        </w:rPr>
        <w:t>slo č</w:t>
      </w:r>
      <w:r w:rsidRPr="0012196A" w:rsidR="00402C4F">
        <w:rPr>
          <w:rFonts w:hint="default"/>
          <w:sz w:val="21"/>
          <w:szCs w:val="21"/>
          <w:lang w:val="sk-SK"/>
        </w:rPr>
        <w:t>lá</w:t>
      </w:r>
      <w:r w:rsidRPr="0012196A" w:rsidR="00402C4F">
        <w:rPr>
          <w:rFonts w:hint="default"/>
          <w:sz w:val="21"/>
          <w:szCs w:val="21"/>
          <w:lang w:val="sk-SK"/>
        </w:rPr>
        <w:t>nku a odsek</w:t>
      </w:r>
      <w:r w:rsidR="00BE2EB3">
        <w:rPr>
          <w:sz w:val="21"/>
          <w:szCs w:val="21"/>
          <w:lang w:val="sk-SK"/>
        </w:rPr>
        <w:t>u</w:t>
      </w:r>
      <w:r w:rsidRPr="0012196A" w:rsidR="00402C4F">
        <w:rPr>
          <w:rFonts w:hint="default"/>
          <w:sz w:val="21"/>
          <w:szCs w:val="21"/>
          <w:lang w:val="sk-SK"/>
        </w:rPr>
        <w:t xml:space="preserve"> kaž</w:t>
      </w:r>
      <w:r w:rsidRPr="0012196A" w:rsidR="00402C4F">
        <w:rPr>
          <w:rFonts w:hint="default"/>
          <w:sz w:val="21"/>
          <w:szCs w:val="21"/>
          <w:lang w:val="sk-SK"/>
        </w:rPr>
        <w:t>dé</w:t>
      </w:r>
      <w:r w:rsidRPr="0012196A" w:rsidR="00402C4F">
        <w:rPr>
          <w:rFonts w:hint="default"/>
          <w:sz w:val="21"/>
          <w:szCs w:val="21"/>
          <w:lang w:val="sk-SK"/>
        </w:rPr>
        <w:t>ho také</w:t>
      </w:r>
      <w:r w:rsidRPr="0012196A" w:rsidR="00402C4F">
        <w:rPr>
          <w:rFonts w:hint="default"/>
          <w:sz w:val="21"/>
          <w:szCs w:val="21"/>
          <w:lang w:val="sk-SK"/>
        </w:rPr>
        <w:t>hoto ustanovenia je uveden</w:t>
      </w:r>
      <w:r w:rsidR="00047193">
        <w:rPr>
          <w:rFonts w:hint="default"/>
          <w:sz w:val="21"/>
          <w:szCs w:val="21"/>
          <w:lang w:val="sk-SK"/>
        </w:rPr>
        <w:t>é</w:t>
      </w:r>
      <w:r w:rsidRPr="0012196A" w:rsidR="00402C4F">
        <w:rPr>
          <w:rFonts w:hint="default"/>
          <w:sz w:val="21"/>
          <w:szCs w:val="21"/>
          <w:lang w:val="sk-SK"/>
        </w:rPr>
        <w:t xml:space="preserve"> nižš</w:t>
      </w:r>
      <w:r w:rsidRPr="0012196A" w:rsidR="00402C4F">
        <w:rPr>
          <w:rFonts w:hint="default"/>
          <w:sz w:val="21"/>
          <w:szCs w:val="21"/>
          <w:lang w:val="sk-SK"/>
        </w:rPr>
        <w:t>ie.</w:t>
      </w:r>
    </w:p>
    <w:p w:rsidR="00CC06C5" w:rsidRPr="0012196A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819"/>
        <w:gridCol w:w="2268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12196A" w:rsidR="00402C4F">
              <w:rPr>
                <w:rFonts w:hint="default"/>
                <w:color w:val="FFFFFF"/>
                <w:sz w:val="21"/>
                <w:szCs w:val="21"/>
                <w:lang w:val="sk-SK"/>
              </w:rPr>
              <w:t>Čí</w:t>
            </w:r>
            <w:r w:rsidRPr="0012196A" w:rsidR="00402C4F">
              <w:rPr>
                <w:rFonts w:hint="default"/>
                <w:color w:val="FFFFFF"/>
                <w:sz w:val="21"/>
                <w:szCs w:val="21"/>
                <w:lang w:val="sk-SK"/>
              </w:rPr>
              <w:t>slo zmluvy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12196A" w:rsidR="00402C4F">
              <w:rPr>
                <w:rFonts w:hint="default"/>
                <w:color w:val="FFFFFF"/>
                <w:sz w:val="21"/>
                <w:szCs w:val="21"/>
                <w:lang w:val="sk-SK"/>
              </w:rPr>
              <w:t>Druhá</w:t>
            </w:r>
            <w:r w:rsidRPr="0012196A" w:rsidR="00402C4F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zmluvná</w:t>
            </w:r>
            <w:r w:rsidRPr="0012196A" w:rsidR="00402C4F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jurisdikcia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top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12196A" w:rsidR="00402C4F">
              <w:rPr>
                <w:color w:val="FFFFFF"/>
                <w:sz w:val="21"/>
                <w:szCs w:val="21"/>
                <w:lang w:val="sk-SK"/>
              </w:rPr>
              <w:t>Ustanovenie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Belgické</w:t>
            </w: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kráľ</w:t>
            </w: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ovstvo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 w:rsidR="00402C4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 w:rsidR="00402C4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 w:rsidR="00402C4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Í</w:t>
            </w: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rsko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01A5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 w:rsidR="00402C4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 w:rsidR="00402C4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 w:rsidR="00402C4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10(3)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 w:rsidR="00402C4F"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  <w:t>Malajzia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 w:rsidR="00402C4F">
              <w:rPr>
                <w:rFonts w:hint="default"/>
                <w:sz w:val="21"/>
                <w:szCs w:val="21"/>
                <w:lang w:val="sk-SK"/>
              </w:rPr>
              <w:t>Č</w:t>
            </w:r>
            <w:r w:rsidRPr="0012196A" w:rsidR="00402C4F">
              <w:rPr>
                <w:rFonts w:hint="default"/>
                <w:sz w:val="21"/>
                <w:szCs w:val="21"/>
                <w:lang w:val="sk-SK"/>
              </w:rPr>
              <w:t>lá</w:t>
            </w:r>
            <w:r w:rsidRPr="0012196A" w:rsidR="00402C4F">
              <w:rPr>
                <w:rFonts w:hint="default"/>
                <w:sz w:val="21"/>
                <w:szCs w:val="21"/>
                <w:lang w:val="sk-SK"/>
              </w:rPr>
              <w:t>nok</w:t>
            </w:r>
            <w:r w:rsidRPr="0012196A">
              <w:rPr>
                <w:sz w:val="21"/>
                <w:szCs w:val="21"/>
                <w:lang w:val="sk-SK"/>
              </w:rPr>
              <w:t xml:space="preserve"> 10(2)(a</w:t>
            </w:r>
            <w:r w:rsidRPr="0012196A">
              <w:rPr>
                <w:sz w:val="21"/>
                <w:szCs w:val="21"/>
                <w:lang w:val="sk-SK"/>
              </w:rPr>
              <w:t>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Holandské</w:t>
            </w: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kráľ</w:t>
            </w: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ovstvo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 w:rsidR="00402C4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 w:rsidR="00402C4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 w:rsidR="00402C4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10(3)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Singapurská</w:t>
            </w: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 w:rsidR="00402C4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 w:rsidR="00402C4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 w:rsidR="00402C4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Š</w:t>
            </w: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vajč</w:t>
            </w: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iarska konfederá</w:t>
            </w:r>
            <w:r w:rsidRPr="0012196A" w:rsidR="00402C4F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 w:rsidR="00402C4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 w:rsidR="00402C4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 w:rsidR="00402C4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10(3)(a)</w:t>
            </w:r>
          </w:p>
          <w:p w:rsidR="0048599F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>(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2 </w:t>
            </w:r>
            <w:r w:rsidRPr="0012196A" w:rsidR="00003869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>P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>roto</w:t>
            </w:r>
            <w:r w:rsidRPr="0012196A" w:rsidR="00003869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>k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>ol)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 w:rsidR="00003869">
              <w:rPr>
                <w:rFonts w:cs="Helvetica" w:hint="default"/>
                <w:sz w:val="21"/>
                <w:szCs w:val="21"/>
                <w:lang w:val="sk-SK"/>
              </w:rPr>
              <w:t>Spojené</w:t>
            </w:r>
            <w:r w:rsidRPr="0012196A" w:rsidR="00003869">
              <w:rPr>
                <w:rFonts w:cs="Helvetica" w:hint="default"/>
                <w:sz w:val="21"/>
                <w:szCs w:val="21"/>
                <w:lang w:val="sk-SK"/>
              </w:rPr>
              <w:t xml:space="preserve"> kráľ</w:t>
            </w:r>
            <w:r w:rsidRPr="0012196A" w:rsidR="00003869">
              <w:rPr>
                <w:rFonts w:cs="Helvetica" w:hint="default"/>
                <w:sz w:val="21"/>
                <w:szCs w:val="21"/>
                <w:lang w:val="sk-SK"/>
              </w:rPr>
              <w:t>ovstvo Veľ</w:t>
            </w:r>
            <w:r w:rsidRPr="0012196A" w:rsidR="00003869">
              <w:rPr>
                <w:rFonts w:cs="Helvetica" w:hint="default"/>
                <w:sz w:val="21"/>
                <w:szCs w:val="21"/>
                <w:lang w:val="sk-SK"/>
              </w:rPr>
              <w:t>kej Britá</w:t>
            </w:r>
            <w:r w:rsidRPr="0012196A" w:rsidR="00003869">
              <w:rPr>
                <w:rFonts w:cs="Helvetica" w:hint="default"/>
                <w:sz w:val="21"/>
                <w:szCs w:val="21"/>
                <w:lang w:val="sk-SK"/>
              </w:rPr>
              <w:t>nie a Severné</w:t>
            </w:r>
            <w:r w:rsidRPr="0012196A" w:rsidR="00003869">
              <w:rPr>
                <w:rFonts w:cs="Helvetica" w:hint="default"/>
                <w:sz w:val="21"/>
                <w:szCs w:val="21"/>
                <w:lang w:val="sk-SK"/>
              </w:rPr>
              <w:t>ho Í</w:t>
            </w:r>
            <w:r w:rsidRPr="0012196A" w:rsidR="00003869">
              <w:rPr>
                <w:rFonts w:cs="Helvetica" w:hint="default"/>
                <w:sz w:val="21"/>
                <w:szCs w:val="21"/>
                <w:lang w:val="sk-SK"/>
              </w:rPr>
              <w:t>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Maď</w:t>
            </w: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arská</w:t>
            </w: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Š</w:t>
            </w: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vé</w:t>
            </w: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dske kráľ</w:t>
            </w: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ovstvo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10(3)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Luxemburské</w:t>
            </w: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veľ</w:t>
            </w: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kovojvodstvo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 w:rsidR="00003869"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  <w:t>Kanada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Chorvá</w:t>
            </w: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tska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eská</w:t>
            </w: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Fí</w:t>
            </w:r>
            <w:r w:rsidRPr="0012196A" w:rsidR="00003869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nska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5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 w:rsidR="00003869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10(1)(a)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12196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Spolková</w:t>
            </w:r>
            <w:r w:rsidRPr="0012196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Nemecko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Islandská</w:t>
            </w: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jc w:val="center"/>
              <w:rPr>
                <w:rFonts w:hint="default"/>
                <w:sz w:val="21"/>
                <w:szCs w:val="21"/>
                <w:lang w:val="sk-SK"/>
              </w:rPr>
            </w:pPr>
            <w:r w:rsidRPr="0012196A">
              <w:rPr>
                <w:rFonts w:hint="default"/>
                <w:sz w:val="21"/>
                <w:szCs w:val="21"/>
                <w:lang w:val="sk-SK"/>
              </w:rPr>
              <w:t>Š</w:t>
            </w:r>
            <w:r w:rsidRPr="0012196A">
              <w:rPr>
                <w:rFonts w:hint="default"/>
                <w:sz w:val="21"/>
                <w:szCs w:val="21"/>
                <w:lang w:val="sk-SK"/>
              </w:rPr>
              <w:t>tá</w:t>
            </w:r>
            <w:r w:rsidRPr="0012196A">
              <w:rPr>
                <w:rFonts w:hint="default"/>
                <w:sz w:val="21"/>
                <w:szCs w:val="21"/>
                <w:lang w:val="sk-SK"/>
              </w:rPr>
              <w:t>t Izrael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Japonsko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12196A">
              <w:rPr>
                <w:sz w:val="21"/>
                <w:szCs w:val="21"/>
                <w:lang w:val="sk-SK"/>
              </w:rPr>
              <w:t xml:space="preserve">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jc w:val="center"/>
              <w:rPr>
                <w:rFonts w:hint="default"/>
                <w:sz w:val="21"/>
                <w:szCs w:val="21"/>
                <w:lang w:val="sk-SK"/>
              </w:rPr>
            </w:pPr>
            <w:r w:rsidRPr="0012196A">
              <w:rPr>
                <w:rFonts w:hint="default"/>
                <w:sz w:val="21"/>
                <w:szCs w:val="21"/>
                <w:lang w:val="sk-SK"/>
              </w:rPr>
              <w:t>Kazaš</w:t>
            </w:r>
            <w:r w:rsidRPr="0012196A">
              <w:rPr>
                <w:rFonts w:hint="default"/>
                <w:sz w:val="21"/>
                <w:szCs w:val="21"/>
                <w:lang w:val="sk-SK"/>
              </w:rPr>
              <w:t>ská</w:t>
            </w:r>
            <w:r w:rsidRPr="0012196A">
              <w:rPr>
                <w:rFonts w:hint="default"/>
                <w:sz w:val="21"/>
                <w:szCs w:val="21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Kó</w:t>
            </w: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rejská</w:t>
            </w: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Moldavská</w:t>
            </w: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lang w:val="sk-SK"/>
              </w:rPr>
              <w:t>Nigé</w:t>
            </w:r>
            <w:r w:rsidRPr="0012196A">
              <w:rPr>
                <w:rFonts w:cs="Helvetica" w:hint="default"/>
                <w:sz w:val="21"/>
                <w:szCs w:val="21"/>
                <w:lang w:val="sk-SK"/>
              </w:rPr>
              <w:t>rijská</w:t>
            </w:r>
            <w:r w:rsidRPr="0012196A">
              <w:rPr>
                <w:rFonts w:cs="Helvetica" w:hint="default"/>
                <w:sz w:val="21"/>
                <w:szCs w:val="21"/>
                <w:lang w:val="sk-SK"/>
              </w:rPr>
              <w:t xml:space="preserve"> federatí</w:t>
            </w:r>
            <w:r w:rsidRPr="0012196A">
              <w:rPr>
                <w:rFonts w:cs="Helvetica" w:hint="default"/>
                <w:sz w:val="21"/>
                <w:szCs w:val="21"/>
                <w:lang w:val="sk-SK"/>
              </w:rPr>
              <w:t>vna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Nó</w:t>
            </w: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rske kráľ</w:t>
            </w: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ovstvo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12196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12196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12196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12196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(Č</w:t>
            </w:r>
            <w:r w:rsidRPr="0012196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ierna Hora)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="00B90D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="00B90D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="00B90D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>(1)</w:t>
            </w:r>
            <w:r w:rsidR="00B90D45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>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12196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12196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12196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12196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(Srbsko)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="00B90D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="00B90D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="00B90D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</w:t>
            </w:r>
            <w:r w:rsidRPr="0012196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>(1)</w:t>
            </w:r>
            <w:r w:rsidR="00B90D45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>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Slovinská</w:t>
            </w: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nok 10(2)(a) 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a (b)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lang w:val="sk-SK"/>
              </w:rPr>
              <w:t>Juhoafrická</w:t>
            </w:r>
            <w:r w:rsidRPr="0012196A">
              <w:rPr>
                <w:rFonts w:cs="Helvetica" w:hint="default"/>
                <w:sz w:val="21"/>
                <w:szCs w:val="21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Š</w:t>
            </w: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panielsko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Tuniská</w:t>
            </w: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Turecká</w:t>
            </w: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Spojené</w:t>
            </w: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š</w:t>
            </w: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tá</w:t>
            </w:r>
            <w:r w:rsidRPr="0012196A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ty americké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12196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Vietnamská</w:t>
            </w:r>
            <w:r w:rsidRPr="0012196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12196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12196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Bieloruská</w:t>
            </w:r>
            <w:r w:rsidRPr="0012196A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10(2)(a)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12196A">
              <w:rPr>
                <w:sz w:val="21"/>
                <w:szCs w:val="21"/>
                <w:lang w:val="sk-SK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12196A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Bosna a Hercegovina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3869" w:rsidRPr="0012196A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12196A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10(2)(a)</w:t>
            </w:r>
          </w:p>
        </w:tc>
      </w:tr>
    </w:tbl>
    <w:p w:rsidR="000C01A5" w:rsidP="00FE3F02">
      <w:pPr>
        <w:bidi w:val="0"/>
      </w:pPr>
    </w:p>
    <w:p w:rsidR="00875112" w:rsidRPr="004129E2" w:rsidP="00FE3F02">
      <w:pPr>
        <w:bidi w:val="0"/>
      </w:pPr>
    </w:p>
    <w:p w:rsidR="000C01A5" w:rsidRPr="004129E2" w:rsidP="00FE3F02">
      <w:pPr>
        <w:pStyle w:val="2Article"/>
        <w:bidi w:val="0"/>
        <w:rPr>
          <w:szCs w:val="22"/>
        </w:rPr>
      </w:pPr>
      <w:bookmarkStart w:id="8" w:name="_Toc467886542"/>
      <w:bookmarkStart w:id="9" w:name="_Toc469053961"/>
      <w:bookmarkEnd w:id="6"/>
      <w:bookmarkEnd w:id="7"/>
      <w:r w:rsidR="00C4163F">
        <w:rPr>
          <w:rFonts w:hint="default"/>
        </w:rPr>
        <w:t>Č</w:t>
      </w:r>
      <w:r w:rsidR="00C4163F">
        <w:rPr>
          <w:rFonts w:hint="default"/>
        </w:rPr>
        <w:t>lá</w:t>
      </w:r>
      <w:r w:rsidR="00C4163F">
        <w:rPr>
          <w:rFonts w:hint="default"/>
        </w:rPr>
        <w:t xml:space="preserve">nok 9 </w:t>
      </w:r>
      <w:r w:rsidR="00C4163F">
        <w:rPr>
          <w:rFonts w:hint="default"/>
        </w:rPr>
        <w:t>–</w:t>
      </w:r>
      <w:r w:rsidR="00C4163F">
        <w:rPr>
          <w:rFonts w:hint="default"/>
        </w:rPr>
        <w:t xml:space="preserve"> Zisky zo scudzenia akcií</w:t>
      </w:r>
      <w:r w:rsidR="00C4163F">
        <w:rPr>
          <w:rFonts w:hint="default"/>
        </w:rPr>
        <w:t xml:space="preserve"> alebo podielov osô</w:t>
      </w:r>
      <w:r w:rsidR="00C4163F">
        <w:rPr>
          <w:rFonts w:hint="default"/>
        </w:rPr>
        <w:t>b, ktorý</w:t>
      </w:r>
      <w:r w:rsidR="00C4163F">
        <w:rPr>
          <w:rFonts w:hint="default"/>
        </w:rPr>
        <w:t>ch hodnota sa odvodzuje hlavne od nehnuteľ</w:t>
      </w:r>
      <w:r w:rsidR="00C4163F">
        <w:rPr>
          <w:rFonts w:hint="default"/>
        </w:rPr>
        <w:t>né</w:t>
      </w:r>
      <w:r w:rsidR="00C4163F">
        <w:rPr>
          <w:rFonts w:hint="default"/>
        </w:rPr>
        <w:t>ho majetku</w:t>
      </w:r>
    </w:p>
    <w:p w:rsidR="000C01A5" w:rsidRPr="004129E2" w:rsidP="00FE3F02">
      <w:pPr>
        <w:bidi w:val="0"/>
      </w:pPr>
    </w:p>
    <w:p w:rsidR="000C01A5" w:rsidRPr="00F148AD" w:rsidP="00FE3F02">
      <w:pPr>
        <w:pStyle w:val="3Heading"/>
        <w:bidi w:val="0"/>
        <w:rPr>
          <w:lang w:val="sk-SK" w:eastAsia="x-none"/>
        </w:rPr>
      </w:pPr>
      <w:r w:rsidRPr="00F148AD" w:rsidR="00C4163F">
        <w:rPr>
          <w:lang w:val="sk-SK" w:eastAsia="x-none"/>
        </w:rPr>
        <w:t>Oznámenie o existujúcich ustanoveniach v uvedených zmluvách</w:t>
      </w:r>
    </w:p>
    <w:p w:rsidR="000C01A5" w:rsidRPr="00F148AD" w:rsidP="00FE3F02">
      <w:pPr>
        <w:bidi w:val="0"/>
        <w:rPr>
          <w:shd w:val="clear" w:color="auto" w:fill="FFFFFF"/>
          <w:lang w:val="sk-SK"/>
        </w:rPr>
      </w:pPr>
    </w:p>
    <w:p w:rsidR="000C01A5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  <w:r w:rsidRPr="00F148AD" w:rsidR="00C4163F">
        <w:rPr>
          <w:rFonts w:hint="default"/>
          <w:sz w:val="21"/>
          <w:szCs w:val="21"/>
          <w:shd w:val="clear" w:color="auto" w:fill="FFFFFF"/>
          <w:lang w:val="sk-SK"/>
        </w:rPr>
        <w:t>Podľ</w:t>
      </w:r>
      <w:r w:rsidRPr="00F148AD" w:rsidR="00C4163F">
        <w:rPr>
          <w:rFonts w:hint="default"/>
          <w:sz w:val="21"/>
          <w:szCs w:val="21"/>
          <w:shd w:val="clear" w:color="auto" w:fill="FFFFFF"/>
          <w:lang w:val="sk-SK"/>
        </w:rPr>
        <w:t>a č</w:t>
      </w:r>
      <w:r w:rsidRPr="00F148AD" w:rsidR="00C4163F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F148AD" w:rsidR="00C4163F">
        <w:rPr>
          <w:rFonts w:hint="default"/>
          <w:sz w:val="21"/>
          <w:szCs w:val="21"/>
          <w:shd w:val="clear" w:color="auto" w:fill="FFFFFF"/>
          <w:lang w:val="sk-SK"/>
        </w:rPr>
        <w:t>nku 9 ods. 7 dohovoru</w:t>
      </w:r>
      <w:r w:rsidRPr="00F148AD" w:rsidR="0034271C">
        <w:rPr>
          <w:rFonts w:hint="default"/>
          <w:sz w:val="21"/>
          <w:szCs w:val="21"/>
          <w:shd w:val="clear" w:color="auto" w:fill="FFFFFF"/>
          <w:lang w:val="sk-SK"/>
        </w:rPr>
        <w:t xml:space="preserve"> Slovenská</w:t>
      </w:r>
      <w:r w:rsidRPr="00F148AD" w:rsidR="0034271C">
        <w:rPr>
          <w:rFonts w:hint="default"/>
          <w:sz w:val="21"/>
          <w:szCs w:val="21"/>
          <w:shd w:val="clear" w:color="auto" w:fill="FFFFFF"/>
          <w:lang w:val="sk-SK"/>
        </w:rPr>
        <w:t xml:space="preserve"> republika </w:t>
      </w:r>
      <w:r w:rsidR="00270E7F">
        <w:rPr>
          <w:rFonts w:hint="default"/>
          <w:sz w:val="21"/>
          <w:szCs w:val="21"/>
          <w:shd w:val="clear" w:color="auto" w:fill="FFFFFF"/>
          <w:lang w:val="sk-SK"/>
        </w:rPr>
        <w:t>považ</w:t>
      </w:r>
      <w:r w:rsidR="00270E7F">
        <w:rPr>
          <w:rFonts w:hint="default"/>
          <w:sz w:val="21"/>
          <w:szCs w:val="21"/>
          <w:shd w:val="clear" w:color="auto" w:fill="FFFFFF"/>
          <w:lang w:val="sk-SK"/>
        </w:rPr>
        <w:t>uje</w:t>
      </w:r>
      <w:r w:rsidRPr="00F148AD" w:rsidR="0034271C">
        <w:rPr>
          <w:rFonts w:hint="default"/>
          <w:sz w:val="21"/>
          <w:szCs w:val="21"/>
          <w:shd w:val="clear" w:color="auto" w:fill="FFFFFF"/>
          <w:lang w:val="sk-SK"/>
        </w:rPr>
        <w:t xml:space="preserve"> nasledujú</w:t>
      </w:r>
      <w:r w:rsidRPr="00F148AD" w:rsidR="0034271C">
        <w:rPr>
          <w:rFonts w:hint="default"/>
          <w:sz w:val="21"/>
          <w:szCs w:val="21"/>
          <w:shd w:val="clear" w:color="auto" w:fill="FFFFFF"/>
          <w:lang w:val="sk-SK"/>
        </w:rPr>
        <w:t xml:space="preserve">ce zmluvy </w:t>
      </w:r>
      <w:r w:rsidR="00270E7F">
        <w:rPr>
          <w:rFonts w:hint="default"/>
          <w:sz w:val="21"/>
          <w:szCs w:val="21"/>
          <w:shd w:val="clear" w:color="auto" w:fill="FFFFFF"/>
          <w:lang w:val="sk-SK"/>
        </w:rPr>
        <w:t>za zmluvy, ktoré</w:t>
      </w:r>
      <w:r w:rsidR="00270E7F">
        <w:rPr>
          <w:rFonts w:hint="default"/>
          <w:sz w:val="21"/>
          <w:szCs w:val="21"/>
          <w:shd w:val="clear" w:color="auto" w:fill="FFFFFF"/>
          <w:lang w:val="sk-SK"/>
        </w:rPr>
        <w:t xml:space="preserve"> </w:t>
      </w:r>
      <w:r w:rsidRPr="00F148AD" w:rsidR="0034271C">
        <w:rPr>
          <w:rFonts w:hint="default"/>
          <w:sz w:val="21"/>
          <w:szCs w:val="21"/>
          <w:shd w:val="clear" w:color="auto" w:fill="FFFFFF"/>
          <w:lang w:val="sk-SK"/>
        </w:rPr>
        <w:t>obsahujú</w:t>
      </w:r>
      <w:r w:rsidRPr="00F148AD" w:rsidR="0034271C">
        <w:rPr>
          <w:rFonts w:hint="default"/>
          <w:sz w:val="21"/>
          <w:szCs w:val="21"/>
          <w:shd w:val="clear" w:color="auto" w:fill="FFFFFF"/>
          <w:lang w:val="sk-SK"/>
        </w:rPr>
        <w:t xml:space="preserve"> ustanovenie opí</w:t>
      </w:r>
      <w:r w:rsidRPr="00F148AD" w:rsidR="0034271C">
        <w:rPr>
          <w:rFonts w:hint="default"/>
          <w:sz w:val="21"/>
          <w:szCs w:val="21"/>
          <w:shd w:val="clear" w:color="auto" w:fill="FFFFFF"/>
          <w:lang w:val="sk-SK"/>
        </w:rPr>
        <w:t>sané</w:t>
      </w:r>
      <w:r w:rsidRPr="00F148AD" w:rsidR="0034271C">
        <w:rPr>
          <w:rFonts w:hint="default"/>
          <w:sz w:val="21"/>
          <w:szCs w:val="21"/>
          <w:shd w:val="clear" w:color="auto" w:fill="FFFFFF"/>
          <w:lang w:val="sk-SK"/>
        </w:rPr>
        <w:t xml:space="preserve"> v č</w:t>
      </w:r>
      <w:r w:rsidRPr="00F148AD" w:rsidR="0034271C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F148AD" w:rsidR="0034271C">
        <w:rPr>
          <w:rFonts w:hint="default"/>
          <w:sz w:val="21"/>
          <w:szCs w:val="21"/>
          <w:shd w:val="clear" w:color="auto" w:fill="FFFFFF"/>
          <w:lang w:val="sk-SK"/>
        </w:rPr>
        <w:t>nku 9 ods. 1</w:t>
      </w:r>
      <w:r w:rsidR="00270E7F">
        <w:rPr>
          <w:sz w:val="21"/>
          <w:szCs w:val="21"/>
          <w:shd w:val="clear" w:color="auto" w:fill="FFFFFF"/>
          <w:lang w:val="sk-SK"/>
        </w:rPr>
        <w:t xml:space="preserve"> dohovoru</w:t>
      </w:r>
      <w:r w:rsidRPr="00F148AD" w:rsidR="0034271C">
        <w:rPr>
          <w:rFonts w:hint="default"/>
          <w:sz w:val="21"/>
          <w:szCs w:val="21"/>
          <w:shd w:val="clear" w:color="auto" w:fill="FFFFFF"/>
          <w:lang w:val="sk-SK"/>
        </w:rPr>
        <w:t>. Čí</w:t>
      </w:r>
      <w:r w:rsidRPr="00F148AD" w:rsidR="0034271C">
        <w:rPr>
          <w:rFonts w:hint="default"/>
          <w:sz w:val="21"/>
          <w:szCs w:val="21"/>
          <w:shd w:val="clear" w:color="auto" w:fill="FFFFFF"/>
          <w:lang w:val="sk-SK"/>
        </w:rPr>
        <w:t>slo č</w:t>
      </w:r>
      <w:r w:rsidRPr="00F148AD" w:rsidR="0034271C">
        <w:rPr>
          <w:rFonts w:hint="default"/>
          <w:sz w:val="21"/>
          <w:szCs w:val="21"/>
          <w:lang w:val="sk-SK"/>
        </w:rPr>
        <w:t>lá</w:t>
      </w:r>
      <w:r w:rsidRPr="00F148AD" w:rsidR="0034271C">
        <w:rPr>
          <w:rFonts w:hint="default"/>
          <w:sz w:val="21"/>
          <w:szCs w:val="21"/>
          <w:lang w:val="sk-SK"/>
        </w:rPr>
        <w:t>nku a odsek</w:t>
      </w:r>
      <w:r w:rsidR="00BE2EB3">
        <w:rPr>
          <w:sz w:val="21"/>
          <w:szCs w:val="21"/>
          <w:lang w:val="sk-SK"/>
        </w:rPr>
        <w:t>u</w:t>
      </w:r>
      <w:r w:rsidRPr="00F148AD" w:rsidR="0034271C">
        <w:rPr>
          <w:rFonts w:hint="default"/>
          <w:sz w:val="21"/>
          <w:szCs w:val="21"/>
          <w:lang w:val="sk-SK"/>
        </w:rPr>
        <w:t xml:space="preserve"> kaž</w:t>
      </w:r>
      <w:r w:rsidRPr="00F148AD" w:rsidR="0034271C">
        <w:rPr>
          <w:rFonts w:hint="default"/>
          <w:sz w:val="21"/>
          <w:szCs w:val="21"/>
          <w:lang w:val="sk-SK"/>
        </w:rPr>
        <w:t>dé</w:t>
      </w:r>
      <w:r w:rsidRPr="00F148AD" w:rsidR="0034271C">
        <w:rPr>
          <w:rFonts w:hint="default"/>
          <w:sz w:val="21"/>
          <w:szCs w:val="21"/>
          <w:lang w:val="sk-SK"/>
        </w:rPr>
        <w:t>ho také</w:t>
      </w:r>
      <w:r w:rsidRPr="00F148AD" w:rsidR="0034271C">
        <w:rPr>
          <w:rFonts w:hint="default"/>
          <w:sz w:val="21"/>
          <w:szCs w:val="21"/>
          <w:lang w:val="sk-SK"/>
        </w:rPr>
        <w:t>hoto ustanovenia je uveden</w:t>
      </w:r>
      <w:r w:rsidR="00047193">
        <w:rPr>
          <w:rFonts w:hint="default"/>
          <w:sz w:val="21"/>
          <w:szCs w:val="21"/>
          <w:lang w:val="sk-SK"/>
        </w:rPr>
        <w:t>é</w:t>
      </w:r>
      <w:r w:rsidRPr="00F148AD" w:rsidR="0034271C">
        <w:rPr>
          <w:rFonts w:hint="default"/>
          <w:sz w:val="21"/>
          <w:szCs w:val="21"/>
          <w:lang w:val="sk-SK"/>
        </w:rPr>
        <w:t xml:space="preserve"> nižš</w:t>
      </w:r>
      <w:r w:rsidRPr="00F148AD" w:rsidR="0034271C">
        <w:rPr>
          <w:rFonts w:hint="default"/>
          <w:sz w:val="21"/>
          <w:szCs w:val="21"/>
          <w:lang w:val="sk-SK"/>
        </w:rPr>
        <w:t>ie</w:t>
      </w:r>
      <w:r w:rsidRPr="00F148AD">
        <w:rPr>
          <w:sz w:val="21"/>
          <w:szCs w:val="21"/>
          <w:shd w:val="clear" w:color="auto" w:fill="FFFFFF"/>
          <w:lang w:val="sk-SK"/>
        </w:rPr>
        <w:t>.</w:t>
      </w:r>
    </w:p>
    <w:p w:rsidR="00CC06C5" w:rsidRPr="00F148AD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961"/>
        <w:gridCol w:w="2268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color w:val="FFFFFF"/>
                <w:lang w:val="sk-SK"/>
              </w:rPr>
            </w:pPr>
            <w:r w:rsidRPr="00F148AD" w:rsidR="0034271C">
              <w:rPr>
                <w:rFonts w:hint="default"/>
                <w:color w:val="FFFFFF"/>
                <w:lang w:val="sk-SK"/>
              </w:rPr>
              <w:t>Čí</w:t>
            </w:r>
            <w:r w:rsidRPr="00F148AD" w:rsidR="0034271C">
              <w:rPr>
                <w:rFonts w:hint="default"/>
                <w:color w:val="FFFFFF"/>
                <w:lang w:val="sk-SK"/>
              </w:rPr>
              <w:t>slo zmluvy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color w:val="FFFFFF"/>
                <w:lang w:val="sk-SK"/>
              </w:rPr>
            </w:pPr>
            <w:r w:rsidRPr="00F148AD" w:rsidR="0034271C">
              <w:rPr>
                <w:rFonts w:hint="default"/>
                <w:color w:val="FFFFFF"/>
                <w:lang w:val="sk-SK"/>
              </w:rPr>
              <w:t>Druhá</w:t>
            </w:r>
            <w:r w:rsidRPr="00F148AD" w:rsidR="0034271C">
              <w:rPr>
                <w:rFonts w:hint="default"/>
                <w:color w:val="FFFFFF"/>
                <w:lang w:val="sk-SK"/>
              </w:rPr>
              <w:t xml:space="preserve"> zmluvná</w:t>
            </w:r>
            <w:r w:rsidRPr="00F148AD" w:rsidR="0034271C">
              <w:rPr>
                <w:rFonts w:hint="default"/>
                <w:color w:val="FFFFFF"/>
                <w:lang w:val="sk-SK"/>
              </w:rPr>
              <w:t xml:space="preserve"> j</w:t>
            </w:r>
            <w:r w:rsidRPr="00F148AD" w:rsidR="0034271C">
              <w:rPr>
                <w:rFonts w:hint="default"/>
                <w:color w:val="FFFFFF"/>
                <w:lang w:val="sk-SK"/>
              </w:rPr>
              <w:t>urisdikcia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color w:val="FFFFFF"/>
                <w:lang w:val="sk-SK"/>
              </w:rPr>
            </w:pPr>
            <w:r w:rsidRPr="00F148AD" w:rsidR="0034271C">
              <w:rPr>
                <w:color w:val="FFFFFF"/>
                <w:lang w:val="sk-SK"/>
              </w:rPr>
              <w:t>Ustanovenie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hint="default"/>
                <w:sz w:val="21"/>
                <w:szCs w:val="21"/>
                <w:lang w:val="sk-SK"/>
              </w:rPr>
              <w:t>Estó</w:t>
            </w:r>
            <w:r w:rsidRPr="00F148AD" w:rsidR="0034271C">
              <w:rPr>
                <w:rFonts w:hint="default"/>
                <w:sz w:val="21"/>
                <w:szCs w:val="21"/>
                <w:lang w:val="sk-SK"/>
              </w:rPr>
              <w:t>nska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hint="default"/>
                <w:sz w:val="21"/>
                <w:szCs w:val="21"/>
                <w:lang w:val="sk-SK"/>
              </w:rPr>
              <w:t>Í</w:t>
            </w:r>
            <w:r w:rsidRPr="00F148AD" w:rsidR="0034271C">
              <w:rPr>
                <w:rFonts w:hint="default"/>
                <w:sz w:val="21"/>
                <w:szCs w:val="21"/>
                <w:lang w:val="sk-SK"/>
              </w:rPr>
              <w:t>rsko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sz w:val="21"/>
                <w:szCs w:val="21"/>
                <w:lang w:val="sk-SK"/>
              </w:rPr>
              <w:t>Malajzia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14(2)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sz w:val="21"/>
                <w:szCs w:val="21"/>
                <w:lang w:val="sk-SK"/>
              </w:rPr>
              <w:t>Malta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Singapurská</w:t>
            </w: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Š</w:t>
            </w: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vé</w:t>
            </w: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dske kráľ</w:t>
            </w: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ovstvo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13(1)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Lotyš</w:t>
            </w: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ská</w:t>
            </w: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Litovská</w:t>
            </w: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 xml:space="preserve"> republ</w:t>
            </w: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892CCD">
              <w:rPr>
                <w:rFonts w:eastAsia="Times New Roman"/>
                <w:sz w:val="21"/>
                <w:szCs w:val="21"/>
                <w:lang w:val="sk-SK" w:eastAsia="sk-SK"/>
              </w:rPr>
              <w:t>Austrália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892CCD"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  <w:t>Kanada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Čí</w:t>
            </w: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nska ľ</w:t>
            </w: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udová</w:t>
            </w: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13(4) 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Fí</w:t>
            </w: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nska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Francú</w:t>
            </w: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zska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14(1)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Gruzí</w:t>
            </w:r>
            <w:r w:rsidRPr="00F148AD" w:rsidR="00892CCD">
              <w:rPr>
                <w:rFonts w:hint="default"/>
                <w:sz w:val="21"/>
                <w:szCs w:val="21"/>
                <w:lang w:val="sk-SK"/>
              </w:rPr>
              <w:t>nsko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Islandská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sz w:val="21"/>
                <w:szCs w:val="21"/>
                <w:lang w:val="sk-SK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Kazaš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ská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Spojené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 xml:space="preserve"> š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tá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ty mexické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13(2) 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Moldavská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Poľ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ská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13(4)</w:t>
            </w:r>
          </w:p>
          <w:p w:rsidR="00571859" w:rsidRPr="00F148AD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(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5(1) </w:t>
            </w:r>
            <w:r w:rsidRPr="00F148AD" w:rsidR="0034271C">
              <w:rPr>
                <w:rFonts w:eastAsia="Times New Roman"/>
                <w:sz w:val="21"/>
                <w:szCs w:val="21"/>
                <w:lang w:val="sk-SK" w:eastAsia="sk-SK"/>
              </w:rPr>
              <w:t>Protokolu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AB570D">
              <w:rPr>
                <w:rFonts w:eastAsia="Times New Roman"/>
                <w:sz w:val="21"/>
                <w:szCs w:val="21"/>
                <w:lang w:val="sk-SK" w:eastAsia="sk-SK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Slovinská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AB570D">
              <w:rPr>
                <w:rFonts w:eastAsia="Times New Roman"/>
                <w:sz w:val="21"/>
                <w:szCs w:val="21"/>
                <w:lang w:val="sk-SK" w:eastAsia="sk-SK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Spojené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 xml:space="preserve"> š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tá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ty americké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6A39" w:rsidRPr="00F148AD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13(1)</w:t>
            </w:r>
          </w:p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D75CA4">
              <w:rPr>
                <w:rFonts w:eastAsia="Times New Roman"/>
                <w:sz w:val="21"/>
                <w:szCs w:val="21"/>
                <w:lang w:val="sk-SK" w:eastAsia="sk-SK"/>
              </w:rPr>
              <w:t xml:space="preserve"> 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17FBA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FBA" w:rsidRPr="00F148AD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148A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Vietnamská</w:t>
            </w:r>
            <w:r w:rsidRPr="00F148A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F148A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FBA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14(4)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AB570D">
              <w:rPr>
                <w:rFonts w:eastAsia="Times New Roman"/>
                <w:sz w:val="21"/>
                <w:szCs w:val="21"/>
                <w:lang w:val="sk-SK" w:eastAsia="sk-SK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Kuvajtský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 xml:space="preserve"> š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tá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17FBA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FBA" w:rsidRPr="00F148AD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148A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Veľ</w:t>
            </w:r>
            <w:r w:rsidRPr="00F148A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ká</w:t>
            </w:r>
            <w:r w:rsidRPr="00F148A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lí</w:t>
            </w:r>
            <w:r w:rsidRPr="00F148A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byjská</w:t>
            </w:r>
            <w:r w:rsidRPr="00F148A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arabská</w:t>
            </w:r>
            <w:r w:rsidRPr="00F148A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ľ</w:t>
            </w:r>
            <w:r w:rsidRPr="00F148A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F148A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F148AD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</w:t>
            </w:r>
            <w:r w:rsidRPr="00F148AD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dž</w:t>
            </w:r>
            <w:r w:rsidRPr="00F148AD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amahí</w:t>
            </w:r>
            <w:r w:rsidRPr="00F148AD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FBA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AB570D">
              <w:rPr>
                <w:rFonts w:eastAsia="Times New Roman"/>
                <w:sz w:val="21"/>
                <w:szCs w:val="21"/>
                <w:lang w:val="sk-SK" w:eastAsia="sk-SK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Macedó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nska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AB570D">
              <w:rPr>
                <w:rFonts w:eastAsia="Times New Roman"/>
                <w:sz w:val="21"/>
                <w:szCs w:val="21"/>
                <w:lang w:val="sk-SK" w:eastAsia="sk-SK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>
              <w:rPr>
                <w:sz w:val="21"/>
                <w:szCs w:val="21"/>
                <w:lang w:val="sk-SK"/>
              </w:rPr>
              <w:t>Turkmenistan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13(4) 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AB570D">
              <w:rPr>
                <w:rFonts w:eastAsia="Times New Roman"/>
                <w:sz w:val="21"/>
                <w:szCs w:val="21"/>
                <w:lang w:val="sk-SK" w:eastAsia="sk-SK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>Uzbecká</w:t>
            </w:r>
            <w:r w:rsidRPr="00F148AD" w:rsidR="00917FBA">
              <w:rPr>
                <w:rFonts w:hint="default"/>
                <w:sz w:val="21"/>
                <w:szCs w:val="21"/>
                <w:lang w:val="sk-SK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F16" w:rsidRPr="00F148AD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148AD" w:rsidR="0034271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148AD">
              <w:rPr>
                <w:rFonts w:eastAsia="Times New Roman"/>
                <w:sz w:val="21"/>
                <w:szCs w:val="21"/>
                <w:lang w:val="sk-SK" w:eastAsia="sk-SK"/>
              </w:rPr>
              <w:t xml:space="preserve"> 13(4)</w:t>
            </w:r>
          </w:p>
        </w:tc>
      </w:tr>
    </w:tbl>
    <w:p w:rsidR="00B63F16" w:rsidRPr="00F148AD" w:rsidP="00FE3F02">
      <w:pPr>
        <w:pStyle w:val="3Heading"/>
        <w:bidi w:val="0"/>
        <w:rPr>
          <w:lang w:val="sk-SK" w:eastAsia="x-none"/>
        </w:rPr>
      </w:pPr>
      <w:bookmarkStart w:id="10" w:name="_Toc467886543"/>
      <w:bookmarkStart w:id="11" w:name="_Toc469053962"/>
      <w:bookmarkEnd w:id="8"/>
      <w:bookmarkEnd w:id="9"/>
    </w:p>
    <w:p w:rsidR="00B63F16" w:rsidRPr="00F148AD" w:rsidP="00FE3F02">
      <w:pPr>
        <w:pStyle w:val="3Heading"/>
        <w:bidi w:val="0"/>
        <w:rPr>
          <w:lang w:val="sk-SK" w:eastAsia="x-none"/>
        </w:rPr>
      </w:pPr>
    </w:p>
    <w:p w:rsidR="008938C5" w:rsidRPr="00F148AD" w:rsidP="00FE3F02">
      <w:pPr>
        <w:pStyle w:val="3Heading"/>
        <w:bidi w:val="0"/>
        <w:rPr>
          <w:lang w:val="sk-SK" w:eastAsia="x-none"/>
        </w:rPr>
      </w:pPr>
      <w:r w:rsidRPr="00F148AD" w:rsidR="00917FBA">
        <w:rPr>
          <w:lang w:val="sk-SK" w:eastAsia="x-none"/>
        </w:rPr>
        <w:t xml:space="preserve">Oznámenie o výbere </w:t>
      </w:r>
      <w:r w:rsidR="00270E7F">
        <w:rPr>
          <w:lang w:val="sk-SK" w:eastAsia="x-none"/>
        </w:rPr>
        <w:t xml:space="preserve">z </w:t>
      </w:r>
      <w:r w:rsidRPr="00047C07" w:rsidR="00917FBA">
        <w:rPr>
          <w:lang w:val="sk-SK" w:eastAsia="x-none"/>
        </w:rPr>
        <w:t xml:space="preserve">alternatívnych </w:t>
      </w:r>
      <w:r w:rsidRPr="00F148AD" w:rsidR="00917FBA">
        <w:rPr>
          <w:lang w:val="sk-SK" w:eastAsia="x-none"/>
        </w:rPr>
        <w:t>ustanovení</w:t>
      </w:r>
    </w:p>
    <w:p w:rsidR="008938C5" w:rsidRPr="00F148AD" w:rsidP="00FE3F02">
      <w:pPr>
        <w:bidi w:val="0"/>
        <w:rPr>
          <w:lang w:val="sk-SK"/>
        </w:rPr>
      </w:pPr>
    </w:p>
    <w:p w:rsidR="008938C5" w:rsidRPr="00F148AD" w:rsidP="00FE3F02">
      <w:pPr>
        <w:bidi w:val="0"/>
        <w:rPr>
          <w:sz w:val="21"/>
          <w:szCs w:val="21"/>
          <w:lang w:val="sk-SK"/>
        </w:rPr>
      </w:pPr>
      <w:r w:rsidRPr="00F148AD" w:rsidR="00917FBA">
        <w:rPr>
          <w:rFonts w:hint="default"/>
          <w:sz w:val="21"/>
          <w:szCs w:val="21"/>
          <w:lang w:val="sk-SK"/>
        </w:rPr>
        <w:t>Podľ</w:t>
      </w:r>
      <w:r w:rsidRPr="00F148AD" w:rsidR="00917FBA">
        <w:rPr>
          <w:rFonts w:hint="default"/>
          <w:sz w:val="21"/>
          <w:szCs w:val="21"/>
          <w:lang w:val="sk-SK"/>
        </w:rPr>
        <w:t>a č</w:t>
      </w:r>
      <w:r w:rsidRPr="00F148AD" w:rsidR="00917FBA">
        <w:rPr>
          <w:rFonts w:hint="default"/>
          <w:sz w:val="21"/>
          <w:szCs w:val="21"/>
          <w:lang w:val="sk-SK"/>
        </w:rPr>
        <w:t>lá</w:t>
      </w:r>
      <w:r w:rsidRPr="00F148AD" w:rsidR="00917FBA">
        <w:rPr>
          <w:rFonts w:hint="default"/>
          <w:sz w:val="21"/>
          <w:szCs w:val="21"/>
          <w:lang w:val="sk-SK"/>
        </w:rPr>
        <w:t>nku 9 ods. 8 dohovoru si Slovenská</w:t>
      </w:r>
      <w:r w:rsidRPr="00F148AD" w:rsidR="00917FBA">
        <w:rPr>
          <w:rFonts w:hint="default"/>
          <w:sz w:val="21"/>
          <w:szCs w:val="21"/>
          <w:lang w:val="sk-SK"/>
        </w:rPr>
        <w:t xml:space="preserve"> republika vyberá</w:t>
      </w:r>
      <w:r w:rsidRPr="00F148AD" w:rsidR="00917FBA">
        <w:rPr>
          <w:rFonts w:hint="default"/>
          <w:sz w:val="21"/>
          <w:szCs w:val="21"/>
          <w:lang w:val="sk-SK"/>
        </w:rPr>
        <w:t xml:space="preserve"> uplatnenie č</w:t>
      </w:r>
      <w:r w:rsidRPr="00F148AD" w:rsidR="00917FBA">
        <w:rPr>
          <w:rFonts w:hint="default"/>
          <w:sz w:val="21"/>
          <w:szCs w:val="21"/>
          <w:lang w:val="sk-SK"/>
        </w:rPr>
        <w:t>lá</w:t>
      </w:r>
      <w:r w:rsidRPr="00F148AD" w:rsidR="00917FBA">
        <w:rPr>
          <w:rFonts w:hint="default"/>
          <w:sz w:val="21"/>
          <w:szCs w:val="21"/>
          <w:lang w:val="sk-SK"/>
        </w:rPr>
        <w:t>nku 9 ods. 4</w:t>
      </w:r>
      <w:r w:rsidR="00CC27BF">
        <w:rPr>
          <w:sz w:val="21"/>
          <w:szCs w:val="21"/>
          <w:lang w:val="sk-SK"/>
        </w:rPr>
        <w:t xml:space="preserve"> dohovoru</w:t>
      </w:r>
      <w:r w:rsidRPr="00F148AD" w:rsidR="00917FBA">
        <w:rPr>
          <w:sz w:val="21"/>
          <w:szCs w:val="21"/>
          <w:lang w:val="sk-SK"/>
        </w:rPr>
        <w:t xml:space="preserve">. </w:t>
      </w:r>
    </w:p>
    <w:p w:rsidR="008938C5" w:rsidP="00FE3F02">
      <w:pPr>
        <w:pStyle w:val="2Article"/>
        <w:bidi w:val="0"/>
      </w:pPr>
    </w:p>
    <w:p w:rsidR="007202B3" w:rsidP="00FE3F02">
      <w:pPr>
        <w:pStyle w:val="2Article"/>
        <w:bidi w:val="0"/>
      </w:pPr>
      <w:r w:rsidR="00926C93">
        <w:tab/>
      </w:r>
    </w:p>
    <w:p w:rsidR="000C01A5" w:rsidRPr="004129E2" w:rsidP="00FE3F02">
      <w:pPr>
        <w:pStyle w:val="2Article"/>
        <w:bidi w:val="0"/>
      </w:pPr>
      <w:r w:rsidR="00FA1466">
        <w:rPr>
          <w:rFonts w:hint="default"/>
        </w:rPr>
        <w:t>Č</w:t>
      </w:r>
      <w:r w:rsidR="00FA1466">
        <w:rPr>
          <w:rFonts w:hint="default"/>
        </w:rPr>
        <w:t>lá</w:t>
      </w:r>
      <w:r w:rsidR="00FA1466">
        <w:rPr>
          <w:rFonts w:hint="default"/>
        </w:rPr>
        <w:t xml:space="preserve">nok 10 </w:t>
      </w:r>
      <w:r w:rsidR="00FA1466">
        <w:rPr>
          <w:rFonts w:hint="default"/>
        </w:rPr>
        <w:t>–</w:t>
      </w:r>
      <w:r w:rsidR="00FA1466">
        <w:rPr>
          <w:rFonts w:hint="default"/>
        </w:rPr>
        <w:t xml:space="preserve"> Pravidlo proti zneuží</w:t>
      </w:r>
      <w:r w:rsidR="00FA1466">
        <w:rPr>
          <w:rFonts w:hint="default"/>
        </w:rPr>
        <w:t>vaniu zmlú</w:t>
      </w:r>
      <w:r w:rsidR="00FA1466">
        <w:rPr>
          <w:rFonts w:hint="default"/>
        </w:rPr>
        <w:t>v v </w:t>
      </w:r>
      <w:r w:rsidR="00FA1466">
        <w:rPr>
          <w:rFonts w:hint="default"/>
        </w:rPr>
        <w:t>sú</w:t>
      </w:r>
      <w:r w:rsidR="00FA1466">
        <w:rPr>
          <w:rFonts w:hint="default"/>
        </w:rPr>
        <w:t>vislosti so </w:t>
      </w:r>
      <w:r w:rsidR="00FA1466">
        <w:rPr>
          <w:rFonts w:hint="default"/>
        </w:rPr>
        <w:t>stá</w:t>
      </w:r>
      <w:r w:rsidR="00FA1466">
        <w:rPr>
          <w:rFonts w:hint="default"/>
        </w:rPr>
        <w:t>lymi prevá</w:t>
      </w:r>
      <w:r w:rsidR="00FA1466">
        <w:rPr>
          <w:rFonts w:hint="default"/>
        </w:rPr>
        <w:t>dzkar</w:t>
      </w:r>
      <w:r w:rsidR="00FA1466">
        <w:rPr>
          <w:rFonts w:hint="default"/>
        </w:rPr>
        <w:t>ň</w:t>
      </w:r>
      <w:r w:rsidR="00FA1466">
        <w:rPr>
          <w:rFonts w:hint="default"/>
        </w:rPr>
        <w:t>ami umiestnený</w:t>
      </w:r>
      <w:r w:rsidR="00FA1466">
        <w:rPr>
          <w:rFonts w:hint="default"/>
        </w:rPr>
        <w:t>mi na ú</w:t>
      </w:r>
      <w:r w:rsidR="00FA1466">
        <w:rPr>
          <w:rFonts w:hint="default"/>
        </w:rPr>
        <w:t>zemí</w:t>
      </w:r>
      <w:r w:rsidR="00FA1466">
        <w:rPr>
          <w:rFonts w:hint="default"/>
        </w:rPr>
        <w:t xml:space="preserve"> tretí</w:t>
      </w:r>
      <w:r w:rsidR="00FA1466">
        <w:rPr>
          <w:rFonts w:hint="default"/>
        </w:rPr>
        <w:t>ch š</w:t>
      </w:r>
      <w:r w:rsidR="00FA1466">
        <w:rPr>
          <w:rFonts w:hint="default"/>
        </w:rPr>
        <w:t>tá</w:t>
      </w:r>
      <w:r w:rsidR="00FA1466">
        <w:rPr>
          <w:rFonts w:hint="default"/>
        </w:rPr>
        <w:t>tov</w:t>
      </w:r>
    </w:p>
    <w:p w:rsidR="000C01A5" w:rsidRPr="004129E2" w:rsidP="00FE3F02">
      <w:pPr>
        <w:bidi w:val="0"/>
      </w:pPr>
    </w:p>
    <w:p w:rsidR="000C01A5" w:rsidRPr="004129E2" w:rsidP="00FE3F02">
      <w:pPr>
        <w:pStyle w:val="3Heading"/>
        <w:bidi w:val="0"/>
      </w:pPr>
      <w:r w:rsidR="00FA1466">
        <w:rPr>
          <w:lang w:val="sk-SK" w:eastAsia="x-none"/>
        </w:rPr>
        <w:t>Oznámenie o existujúcich ustanoveniach v </w:t>
      </w:r>
      <w:r w:rsidRPr="00FE3F02" w:rsidR="00FA1466">
        <w:rPr>
          <w:lang w:val="sk-SK" w:eastAsia="x-none"/>
        </w:rPr>
        <w:t>uvedených zmluvách</w:t>
      </w:r>
    </w:p>
    <w:p w:rsidR="000C01A5" w:rsidRPr="004129E2" w:rsidP="00FE3F02">
      <w:pPr>
        <w:bidi w:val="0"/>
        <w:rPr>
          <w:shd w:val="clear" w:color="auto" w:fill="FFFFFF"/>
        </w:rPr>
      </w:pPr>
    </w:p>
    <w:p w:rsidR="00FA1466" w:rsidP="00FE3F02">
      <w:pPr>
        <w:bidi w:val="0"/>
        <w:jc w:val="both"/>
      </w:pPr>
      <w:r w:rsidRPr="00F148AD">
        <w:rPr>
          <w:rFonts w:hint="default"/>
          <w:sz w:val="21"/>
          <w:szCs w:val="21"/>
          <w:shd w:val="clear" w:color="auto" w:fill="FFFFFF"/>
          <w:lang w:val="sk-SK"/>
        </w:rPr>
        <w:t>Podľ</w:t>
      </w:r>
      <w:r w:rsidRPr="00F148AD">
        <w:rPr>
          <w:rFonts w:hint="default"/>
          <w:sz w:val="21"/>
          <w:szCs w:val="21"/>
          <w:shd w:val="clear" w:color="auto" w:fill="FFFFFF"/>
          <w:lang w:val="sk-SK"/>
        </w:rPr>
        <w:t>a č</w:t>
      </w:r>
      <w:r w:rsidRPr="00F148AD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F148AD">
        <w:rPr>
          <w:rFonts w:hint="default"/>
          <w:sz w:val="21"/>
          <w:szCs w:val="21"/>
          <w:shd w:val="clear" w:color="auto" w:fill="FFFFFF"/>
          <w:lang w:val="sk-SK"/>
        </w:rPr>
        <w:t>nku 10 ods. 6 dohovoru Slovenská</w:t>
      </w:r>
      <w:r w:rsidRPr="00F148AD">
        <w:rPr>
          <w:rFonts w:hint="default"/>
          <w:sz w:val="21"/>
          <w:szCs w:val="21"/>
          <w:shd w:val="clear" w:color="auto" w:fill="FFFFFF"/>
          <w:lang w:val="sk-SK"/>
        </w:rPr>
        <w:t xml:space="preserve"> republika </w:t>
      </w:r>
      <w:r w:rsidR="00270E7F">
        <w:rPr>
          <w:rFonts w:hint="default"/>
          <w:sz w:val="21"/>
          <w:szCs w:val="21"/>
          <w:shd w:val="clear" w:color="auto" w:fill="FFFFFF"/>
          <w:lang w:val="sk-SK"/>
        </w:rPr>
        <w:t>nepovaž</w:t>
      </w:r>
      <w:r w:rsidR="00270E7F">
        <w:rPr>
          <w:rFonts w:hint="default"/>
          <w:sz w:val="21"/>
          <w:szCs w:val="21"/>
          <w:shd w:val="clear" w:color="auto" w:fill="FFFFFF"/>
          <w:lang w:val="sk-SK"/>
        </w:rPr>
        <w:t>uje</w:t>
      </w:r>
      <w:r w:rsidRPr="00F148AD">
        <w:rPr>
          <w:rFonts w:hint="default"/>
          <w:sz w:val="21"/>
          <w:szCs w:val="21"/>
          <w:shd w:val="clear" w:color="auto" w:fill="FFFFFF"/>
          <w:lang w:val="sk-SK"/>
        </w:rPr>
        <w:t xml:space="preserve"> ž</w:t>
      </w:r>
      <w:r w:rsidRPr="00F148AD">
        <w:rPr>
          <w:rFonts w:hint="default"/>
          <w:sz w:val="21"/>
          <w:szCs w:val="21"/>
          <w:shd w:val="clear" w:color="auto" w:fill="FFFFFF"/>
          <w:lang w:val="sk-SK"/>
        </w:rPr>
        <w:t>iadn</w:t>
      </w:r>
      <w:r w:rsidR="00270E7F">
        <w:rPr>
          <w:sz w:val="21"/>
          <w:szCs w:val="21"/>
          <w:shd w:val="clear" w:color="auto" w:fill="FFFFFF"/>
          <w:lang w:val="sk-SK"/>
        </w:rPr>
        <w:t>u</w:t>
      </w:r>
      <w:r w:rsidR="00F148AD">
        <w:rPr>
          <w:rFonts w:hint="default"/>
          <w:sz w:val="21"/>
          <w:szCs w:val="21"/>
          <w:shd w:val="clear" w:color="auto" w:fill="FFFFFF"/>
          <w:lang w:val="sk-SK"/>
        </w:rPr>
        <w:t xml:space="preserve"> zo zmlú</w:t>
      </w:r>
      <w:r w:rsidR="00F148AD">
        <w:rPr>
          <w:rFonts w:hint="default"/>
          <w:sz w:val="21"/>
          <w:szCs w:val="21"/>
          <w:shd w:val="clear" w:color="auto" w:fill="FFFFFF"/>
          <w:lang w:val="sk-SK"/>
        </w:rPr>
        <w:t>v</w:t>
      </w:r>
      <w:r w:rsidR="00270E7F">
        <w:rPr>
          <w:sz w:val="21"/>
          <w:szCs w:val="21"/>
          <w:shd w:val="clear" w:color="auto" w:fill="FFFFFF"/>
          <w:lang w:val="sk-SK"/>
        </w:rPr>
        <w:t xml:space="preserve"> za zmluvu</w:t>
      </w:r>
      <w:r w:rsidR="00F148AD">
        <w:rPr>
          <w:sz w:val="21"/>
          <w:szCs w:val="21"/>
          <w:shd w:val="clear" w:color="auto" w:fill="FFFFFF"/>
          <w:lang w:val="sk-SK"/>
        </w:rPr>
        <w:t xml:space="preserve"> </w:t>
      </w:r>
      <w:r w:rsidR="00270E7F">
        <w:rPr>
          <w:rFonts w:hint="default"/>
          <w:sz w:val="21"/>
          <w:szCs w:val="21"/>
          <w:shd w:val="clear" w:color="auto" w:fill="FFFFFF"/>
          <w:lang w:val="sk-SK"/>
        </w:rPr>
        <w:t>obsahujú</w:t>
      </w:r>
      <w:r w:rsidR="00270E7F">
        <w:rPr>
          <w:rFonts w:hint="default"/>
          <w:sz w:val="21"/>
          <w:szCs w:val="21"/>
          <w:shd w:val="clear" w:color="auto" w:fill="FFFFFF"/>
          <w:lang w:val="sk-SK"/>
        </w:rPr>
        <w:t xml:space="preserve">cu </w:t>
      </w:r>
      <w:r w:rsidR="00F148AD">
        <w:rPr>
          <w:rFonts w:hint="default"/>
          <w:sz w:val="21"/>
          <w:szCs w:val="21"/>
          <w:shd w:val="clear" w:color="auto" w:fill="FFFFFF"/>
          <w:lang w:val="sk-SK"/>
        </w:rPr>
        <w:t>ustanovenie opí</w:t>
      </w:r>
      <w:r w:rsidR="00F148AD">
        <w:rPr>
          <w:rFonts w:hint="default"/>
          <w:sz w:val="21"/>
          <w:szCs w:val="21"/>
          <w:shd w:val="clear" w:color="auto" w:fill="FFFFFF"/>
          <w:lang w:val="sk-SK"/>
        </w:rPr>
        <w:t>sané</w:t>
      </w:r>
      <w:r w:rsidR="00F148AD">
        <w:rPr>
          <w:rFonts w:hint="default"/>
          <w:sz w:val="21"/>
          <w:szCs w:val="21"/>
          <w:shd w:val="clear" w:color="auto" w:fill="FFFFFF"/>
          <w:lang w:val="sk-SK"/>
        </w:rPr>
        <w:t xml:space="preserve"> v </w:t>
      </w:r>
      <w:r w:rsidR="00F148AD">
        <w:rPr>
          <w:rFonts w:hint="default"/>
          <w:sz w:val="21"/>
          <w:szCs w:val="21"/>
          <w:shd w:val="clear" w:color="auto" w:fill="FFFFFF"/>
          <w:lang w:val="sk-SK"/>
        </w:rPr>
        <w:t>č</w:t>
      </w:r>
      <w:r w:rsidR="00F148AD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="00F148AD">
        <w:rPr>
          <w:rFonts w:hint="default"/>
          <w:sz w:val="21"/>
          <w:szCs w:val="21"/>
          <w:shd w:val="clear" w:color="auto" w:fill="FFFFFF"/>
          <w:lang w:val="sk-SK"/>
        </w:rPr>
        <w:t>nku 10 ods. 4</w:t>
      </w:r>
      <w:r w:rsidR="00270E7F">
        <w:rPr>
          <w:sz w:val="21"/>
          <w:szCs w:val="21"/>
          <w:shd w:val="clear" w:color="auto" w:fill="FFFFFF"/>
          <w:lang w:val="sk-SK"/>
        </w:rPr>
        <w:t xml:space="preserve"> dohovoru</w:t>
      </w:r>
      <w:r w:rsidR="00F148AD">
        <w:rPr>
          <w:sz w:val="21"/>
          <w:szCs w:val="21"/>
          <w:shd w:val="clear" w:color="auto" w:fill="FFFFFF"/>
          <w:lang w:val="sk-SK"/>
        </w:rPr>
        <w:t>.</w:t>
      </w:r>
      <w:r w:rsidRPr="00F148AD">
        <w:rPr>
          <w:sz w:val="21"/>
          <w:szCs w:val="21"/>
          <w:shd w:val="clear" w:color="auto" w:fill="FFFFFF"/>
          <w:lang w:val="sk-SK"/>
        </w:rPr>
        <w:t xml:space="preserve"> </w:t>
      </w:r>
    </w:p>
    <w:p w:rsidR="00FA1466" w:rsidP="00FE3F02">
      <w:pPr>
        <w:bidi w:val="0"/>
      </w:pPr>
    </w:p>
    <w:p w:rsidR="00875112" w:rsidRPr="00FA1466" w:rsidP="00FE3F02">
      <w:pPr>
        <w:bidi w:val="0"/>
      </w:pPr>
    </w:p>
    <w:p w:rsidR="00DB7EE6" w:rsidRPr="008938C5" w:rsidP="00FE3F02">
      <w:pPr>
        <w:pStyle w:val="2Article"/>
        <w:bidi w:val="0"/>
        <w:rPr>
          <w:szCs w:val="22"/>
        </w:rPr>
      </w:pPr>
      <w:bookmarkEnd w:id="10"/>
      <w:bookmarkEnd w:id="11"/>
      <w:r w:rsidR="006D0165">
        <w:rPr>
          <w:rFonts w:hint="default"/>
        </w:rPr>
        <w:t>Č</w:t>
      </w:r>
      <w:r w:rsidR="006D0165">
        <w:rPr>
          <w:rFonts w:hint="default"/>
        </w:rPr>
        <w:t>lá</w:t>
      </w:r>
      <w:r w:rsidR="006D0165">
        <w:rPr>
          <w:rFonts w:hint="default"/>
        </w:rPr>
        <w:t xml:space="preserve">nok 11 </w:t>
      </w:r>
      <w:r w:rsidR="006D0165">
        <w:rPr>
          <w:rFonts w:hint="default"/>
        </w:rPr>
        <w:t>–</w:t>
      </w:r>
      <w:r w:rsidR="006D0165">
        <w:rPr>
          <w:rFonts w:hint="default"/>
        </w:rPr>
        <w:t xml:space="preserve"> Uplatň</w:t>
      </w:r>
      <w:r w:rsidR="006D0165">
        <w:rPr>
          <w:rFonts w:hint="default"/>
        </w:rPr>
        <w:t>ovanie daň</w:t>
      </w:r>
      <w:r w:rsidR="006D0165">
        <w:rPr>
          <w:rFonts w:hint="default"/>
        </w:rPr>
        <w:t>ový</w:t>
      </w:r>
      <w:r w:rsidR="006D0165">
        <w:rPr>
          <w:rFonts w:hint="default"/>
        </w:rPr>
        <w:t>ch zmlú</w:t>
      </w:r>
      <w:r w:rsidR="006D0165">
        <w:rPr>
          <w:rFonts w:hint="default"/>
        </w:rPr>
        <w:t>v na obmedzenie prá</w:t>
      </w:r>
      <w:r w:rsidR="006D0165">
        <w:rPr>
          <w:rFonts w:hint="default"/>
        </w:rPr>
        <w:t>va zmluvnej strany na zdanenie svojich vlastný</w:t>
      </w:r>
      <w:r w:rsidR="006D0165">
        <w:rPr>
          <w:rFonts w:hint="default"/>
        </w:rPr>
        <w:t>ch rezidentov</w:t>
      </w:r>
    </w:p>
    <w:p w:rsidR="00DB7EE6" w:rsidRPr="008938C5" w:rsidP="00FE3F02">
      <w:pPr>
        <w:bidi w:val="0"/>
      </w:pPr>
    </w:p>
    <w:p w:rsidR="00DB7EE6" w:rsidRPr="008938C5" w:rsidP="00FE3F02">
      <w:pPr>
        <w:pStyle w:val="3Heading"/>
        <w:bidi w:val="0"/>
      </w:pPr>
      <w:r w:rsidR="006D0165">
        <w:rPr>
          <w:lang w:val="sk-SK" w:eastAsia="x-none"/>
        </w:rPr>
        <w:t>Oznámenie o existujúcich ustanoveniach v uvedených zmluvách</w:t>
      </w:r>
    </w:p>
    <w:p w:rsidR="00DB7EE6" w:rsidRPr="008938C5" w:rsidP="00FE3F02">
      <w:pPr>
        <w:bidi w:val="0"/>
        <w:rPr>
          <w:shd w:val="clear" w:color="auto" w:fill="FFFFFF"/>
        </w:rPr>
      </w:pPr>
    </w:p>
    <w:p w:rsidR="00DB7EE6" w:rsidP="00FE3F02">
      <w:pPr>
        <w:bidi w:val="0"/>
        <w:rPr>
          <w:sz w:val="21"/>
          <w:szCs w:val="21"/>
          <w:shd w:val="clear" w:color="auto" w:fill="FFFFFF"/>
          <w:lang w:val="sk-SK"/>
        </w:rPr>
      </w:pPr>
      <w:r w:rsidRPr="009F5872" w:rsidR="006D0165">
        <w:rPr>
          <w:rFonts w:hint="default"/>
          <w:sz w:val="21"/>
          <w:szCs w:val="21"/>
          <w:shd w:val="clear" w:color="auto" w:fill="FFFFFF"/>
          <w:lang w:val="sk-SK"/>
        </w:rPr>
        <w:t>Podľ</w:t>
      </w:r>
      <w:r w:rsidRPr="009F5872" w:rsidR="006D0165">
        <w:rPr>
          <w:rFonts w:hint="default"/>
          <w:sz w:val="21"/>
          <w:szCs w:val="21"/>
          <w:shd w:val="clear" w:color="auto" w:fill="FFFFFF"/>
          <w:lang w:val="sk-SK"/>
        </w:rPr>
        <w:t>a č</w:t>
      </w:r>
      <w:r w:rsidRPr="009F5872" w:rsidR="006D0165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9F5872" w:rsidR="006D0165">
        <w:rPr>
          <w:rFonts w:hint="default"/>
          <w:sz w:val="21"/>
          <w:szCs w:val="21"/>
          <w:shd w:val="clear" w:color="auto" w:fill="FFFFFF"/>
          <w:lang w:val="sk-SK"/>
        </w:rPr>
        <w:t>nku 11 ods. 4 dohovoru Slovenská</w:t>
      </w:r>
      <w:r w:rsidRPr="009F5872" w:rsidR="006D0165">
        <w:rPr>
          <w:rFonts w:hint="default"/>
          <w:sz w:val="21"/>
          <w:szCs w:val="21"/>
          <w:shd w:val="clear" w:color="auto" w:fill="FFFFFF"/>
          <w:lang w:val="sk-SK"/>
        </w:rPr>
        <w:t xml:space="preserve"> republika</w:t>
      </w:r>
      <w:r w:rsidR="002B0C30">
        <w:rPr>
          <w:rFonts w:hint="default"/>
          <w:sz w:val="21"/>
          <w:szCs w:val="21"/>
          <w:shd w:val="clear" w:color="auto" w:fill="FFFFFF"/>
          <w:lang w:val="sk-SK"/>
        </w:rPr>
        <w:t xml:space="preserve"> považ</w:t>
      </w:r>
      <w:r w:rsidR="002B0C30">
        <w:rPr>
          <w:rFonts w:hint="default"/>
          <w:sz w:val="21"/>
          <w:szCs w:val="21"/>
          <w:shd w:val="clear" w:color="auto" w:fill="FFFFFF"/>
          <w:lang w:val="sk-SK"/>
        </w:rPr>
        <w:t>uje</w:t>
      </w:r>
      <w:r w:rsidRPr="009F5872" w:rsidR="006D0165">
        <w:rPr>
          <w:sz w:val="21"/>
          <w:szCs w:val="21"/>
          <w:shd w:val="clear" w:color="auto" w:fill="FFFFFF"/>
          <w:lang w:val="sk-SK"/>
        </w:rPr>
        <w:t xml:space="preserve"> </w:t>
      </w:r>
      <w:r w:rsidRPr="009F5872" w:rsidR="0016243E">
        <w:rPr>
          <w:sz w:val="21"/>
          <w:szCs w:val="21"/>
          <w:shd w:val="clear" w:color="auto" w:fill="FFFFFF"/>
          <w:lang w:val="sk-SK"/>
        </w:rPr>
        <w:t>nasleduj</w:t>
      </w:r>
      <w:r w:rsidR="009F5872">
        <w:rPr>
          <w:rFonts w:hint="default"/>
          <w:sz w:val="21"/>
          <w:szCs w:val="21"/>
          <w:shd w:val="clear" w:color="auto" w:fill="FFFFFF"/>
          <w:lang w:val="sk-SK"/>
        </w:rPr>
        <w:t>ú</w:t>
      </w:r>
      <w:r w:rsidRPr="009F5872" w:rsidR="0016243E">
        <w:rPr>
          <w:sz w:val="21"/>
          <w:szCs w:val="21"/>
          <w:shd w:val="clear" w:color="auto" w:fill="FFFFFF"/>
          <w:lang w:val="sk-SK"/>
        </w:rPr>
        <w:t>c</w:t>
      </w:r>
      <w:r w:rsidR="002B0C30">
        <w:rPr>
          <w:sz w:val="21"/>
          <w:szCs w:val="21"/>
          <w:shd w:val="clear" w:color="auto" w:fill="FFFFFF"/>
          <w:lang w:val="sk-SK"/>
        </w:rPr>
        <w:t>u</w:t>
      </w:r>
      <w:r w:rsidRPr="009F5872" w:rsidR="0016243E">
        <w:rPr>
          <w:sz w:val="21"/>
          <w:szCs w:val="21"/>
          <w:shd w:val="clear" w:color="auto" w:fill="FFFFFF"/>
          <w:lang w:val="sk-SK"/>
        </w:rPr>
        <w:t xml:space="preserve"> zmlu</w:t>
      </w:r>
      <w:r w:rsidRPr="009F5872" w:rsidR="0016243E">
        <w:rPr>
          <w:sz w:val="21"/>
          <w:szCs w:val="21"/>
          <w:shd w:val="clear" w:color="auto" w:fill="FFFFFF"/>
          <w:lang w:val="sk-SK"/>
        </w:rPr>
        <w:t>v</w:t>
      </w:r>
      <w:r w:rsidR="002B0C30">
        <w:rPr>
          <w:sz w:val="21"/>
          <w:szCs w:val="21"/>
          <w:shd w:val="clear" w:color="auto" w:fill="FFFFFF"/>
          <w:lang w:val="sk-SK"/>
        </w:rPr>
        <w:t xml:space="preserve">u za zmluvu </w:t>
      </w:r>
      <w:r w:rsidRPr="009F5872" w:rsidR="0016243E">
        <w:rPr>
          <w:sz w:val="21"/>
          <w:szCs w:val="21"/>
          <w:shd w:val="clear" w:color="auto" w:fill="FFFFFF"/>
          <w:lang w:val="sk-SK"/>
        </w:rPr>
        <w:t>obsahuj</w:t>
      </w:r>
      <w:r w:rsidR="002B0C30">
        <w:rPr>
          <w:rFonts w:hint="default"/>
          <w:sz w:val="21"/>
          <w:szCs w:val="21"/>
          <w:shd w:val="clear" w:color="auto" w:fill="FFFFFF"/>
          <w:lang w:val="sk-SK"/>
        </w:rPr>
        <w:t>ú</w:t>
      </w:r>
      <w:r w:rsidR="002B0C30">
        <w:rPr>
          <w:rFonts w:hint="default"/>
          <w:sz w:val="21"/>
          <w:szCs w:val="21"/>
          <w:shd w:val="clear" w:color="auto" w:fill="FFFFFF"/>
          <w:lang w:val="sk-SK"/>
        </w:rPr>
        <w:t>cu</w:t>
      </w:r>
      <w:r w:rsidRPr="009F5872" w:rsidR="0016243E">
        <w:rPr>
          <w:rFonts w:hint="default"/>
          <w:sz w:val="21"/>
          <w:szCs w:val="21"/>
          <w:shd w:val="clear" w:color="auto" w:fill="FFFFFF"/>
          <w:lang w:val="sk-SK"/>
        </w:rPr>
        <w:t xml:space="preserve"> ustanovenie opí</w:t>
      </w:r>
      <w:r w:rsidRPr="009F5872" w:rsidR="0016243E">
        <w:rPr>
          <w:rFonts w:hint="default"/>
          <w:sz w:val="21"/>
          <w:szCs w:val="21"/>
          <w:shd w:val="clear" w:color="auto" w:fill="FFFFFF"/>
          <w:lang w:val="sk-SK"/>
        </w:rPr>
        <w:t>sané</w:t>
      </w:r>
      <w:r w:rsidRPr="009F5872" w:rsidR="0016243E">
        <w:rPr>
          <w:rFonts w:hint="default"/>
          <w:sz w:val="21"/>
          <w:szCs w:val="21"/>
          <w:shd w:val="clear" w:color="auto" w:fill="FFFFFF"/>
          <w:lang w:val="sk-SK"/>
        </w:rPr>
        <w:t xml:space="preserve"> v č</w:t>
      </w:r>
      <w:r w:rsidRPr="009F5872" w:rsidR="0016243E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9F5872" w:rsidR="0016243E">
        <w:rPr>
          <w:rFonts w:hint="default"/>
          <w:sz w:val="21"/>
          <w:szCs w:val="21"/>
          <w:shd w:val="clear" w:color="auto" w:fill="FFFFFF"/>
          <w:lang w:val="sk-SK"/>
        </w:rPr>
        <w:t>nku 11 ods. 2</w:t>
      </w:r>
      <w:r w:rsidR="002B0C30">
        <w:rPr>
          <w:sz w:val="21"/>
          <w:szCs w:val="21"/>
          <w:shd w:val="clear" w:color="auto" w:fill="FFFFFF"/>
          <w:lang w:val="sk-SK"/>
        </w:rPr>
        <w:t xml:space="preserve"> dohovoru</w:t>
      </w:r>
      <w:r w:rsidRPr="009F5872" w:rsidR="0016243E">
        <w:rPr>
          <w:sz w:val="21"/>
          <w:szCs w:val="21"/>
          <w:shd w:val="clear" w:color="auto" w:fill="FFFFFF"/>
          <w:lang w:val="sk-SK"/>
        </w:rPr>
        <w:t xml:space="preserve">. </w:t>
      </w:r>
      <w:r w:rsidRPr="009F5872" w:rsidR="00B85233">
        <w:rPr>
          <w:rFonts w:hint="default"/>
          <w:sz w:val="21"/>
          <w:szCs w:val="21"/>
          <w:shd w:val="clear" w:color="auto" w:fill="FFFFFF"/>
          <w:lang w:val="sk-SK"/>
        </w:rPr>
        <w:t>Čí</w:t>
      </w:r>
      <w:r w:rsidRPr="009F5872" w:rsidR="00B85233">
        <w:rPr>
          <w:rFonts w:hint="default"/>
          <w:sz w:val="21"/>
          <w:szCs w:val="21"/>
          <w:shd w:val="clear" w:color="auto" w:fill="FFFFFF"/>
          <w:lang w:val="sk-SK"/>
        </w:rPr>
        <w:t>slo č</w:t>
      </w:r>
      <w:r w:rsidRPr="009F5872" w:rsidR="00B85233">
        <w:rPr>
          <w:rFonts w:hint="default"/>
          <w:sz w:val="21"/>
          <w:szCs w:val="21"/>
          <w:lang w:val="sk-SK"/>
        </w:rPr>
        <w:t>lá</w:t>
      </w:r>
      <w:r w:rsidRPr="009F5872" w:rsidR="00B85233">
        <w:rPr>
          <w:rFonts w:hint="default"/>
          <w:sz w:val="21"/>
          <w:szCs w:val="21"/>
          <w:lang w:val="sk-SK"/>
        </w:rPr>
        <w:t>nku a odsek</w:t>
      </w:r>
      <w:r w:rsidR="00BE2EB3">
        <w:rPr>
          <w:sz w:val="21"/>
          <w:szCs w:val="21"/>
          <w:lang w:val="sk-SK"/>
        </w:rPr>
        <w:t>u</w:t>
      </w:r>
      <w:r w:rsidRPr="009F5872" w:rsidR="00B85233">
        <w:rPr>
          <w:rFonts w:hint="default"/>
          <w:sz w:val="21"/>
          <w:szCs w:val="21"/>
          <w:lang w:val="sk-SK"/>
        </w:rPr>
        <w:t xml:space="preserve"> kaž</w:t>
      </w:r>
      <w:r w:rsidRPr="009F5872" w:rsidR="00B85233">
        <w:rPr>
          <w:rFonts w:hint="default"/>
          <w:sz w:val="21"/>
          <w:szCs w:val="21"/>
          <w:lang w:val="sk-SK"/>
        </w:rPr>
        <w:t>dé</w:t>
      </w:r>
      <w:r w:rsidRPr="009F5872" w:rsidR="00B85233">
        <w:rPr>
          <w:rFonts w:hint="default"/>
          <w:sz w:val="21"/>
          <w:szCs w:val="21"/>
          <w:lang w:val="sk-SK"/>
        </w:rPr>
        <w:t>ho také</w:t>
      </w:r>
      <w:r w:rsidRPr="009F5872" w:rsidR="00B85233">
        <w:rPr>
          <w:rFonts w:hint="default"/>
          <w:sz w:val="21"/>
          <w:szCs w:val="21"/>
          <w:lang w:val="sk-SK"/>
        </w:rPr>
        <w:t>hoto ustanovenia je uveden</w:t>
      </w:r>
      <w:r w:rsidR="00047193">
        <w:rPr>
          <w:rFonts w:hint="default"/>
          <w:sz w:val="21"/>
          <w:szCs w:val="21"/>
          <w:lang w:val="sk-SK"/>
        </w:rPr>
        <w:t>é</w:t>
      </w:r>
      <w:r w:rsidRPr="009F5872" w:rsidR="00B85233">
        <w:rPr>
          <w:rFonts w:hint="default"/>
          <w:sz w:val="21"/>
          <w:szCs w:val="21"/>
          <w:lang w:val="sk-SK"/>
        </w:rPr>
        <w:t xml:space="preserve"> nižš</w:t>
      </w:r>
      <w:r w:rsidRPr="009F5872" w:rsidR="00B85233">
        <w:rPr>
          <w:rFonts w:hint="default"/>
          <w:sz w:val="21"/>
          <w:szCs w:val="21"/>
          <w:lang w:val="sk-SK"/>
        </w:rPr>
        <w:t>ie</w:t>
      </w:r>
      <w:r w:rsidRPr="009F5872" w:rsidR="00B85233">
        <w:rPr>
          <w:sz w:val="21"/>
          <w:szCs w:val="21"/>
          <w:shd w:val="clear" w:color="auto" w:fill="FFFFFF"/>
          <w:lang w:val="sk-SK"/>
        </w:rPr>
        <w:t>.</w:t>
      </w:r>
    </w:p>
    <w:p w:rsidR="00CC06C5" w:rsidRPr="009F5872" w:rsidP="00FE3F02">
      <w:pPr>
        <w:bidi w:val="0"/>
        <w:rPr>
          <w:sz w:val="21"/>
          <w:szCs w:val="21"/>
          <w:shd w:val="clear" w:color="auto" w:fill="FFFFFF"/>
          <w:lang w:val="sk-SK"/>
        </w:rPr>
      </w:pP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3119"/>
        <w:gridCol w:w="2835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DB7EE6" w:rsidRPr="009F5872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9F5872" w:rsidR="00B85233">
              <w:rPr>
                <w:rFonts w:hint="default"/>
                <w:color w:val="FFFFFF"/>
                <w:sz w:val="21"/>
                <w:szCs w:val="21"/>
                <w:lang w:val="sk-SK"/>
              </w:rPr>
              <w:t>Čí</w:t>
            </w:r>
            <w:r w:rsidRPr="009F5872" w:rsidR="00B85233">
              <w:rPr>
                <w:rFonts w:hint="default"/>
                <w:color w:val="FFFFFF"/>
                <w:sz w:val="21"/>
                <w:szCs w:val="21"/>
                <w:lang w:val="sk-SK"/>
              </w:rPr>
              <w:t>slo zmluvy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DB7EE6" w:rsidRPr="009F5872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9F5872" w:rsidR="00B85233">
              <w:rPr>
                <w:rFonts w:hint="default"/>
                <w:color w:val="FFFFFF"/>
                <w:sz w:val="21"/>
                <w:szCs w:val="21"/>
                <w:lang w:val="sk-SK"/>
              </w:rPr>
              <w:t>Druhá</w:t>
            </w:r>
            <w:r w:rsidRPr="009F5872" w:rsidR="00B85233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zmluvná</w:t>
            </w:r>
            <w:r w:rsidRPr="009F5872" w:rsidR="00B85233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jurisdikcia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top"/>
          </w:tcPr>
          <w:p w:rsidR="00DB7EE6" w:rsidRPr="009F5872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9F5872" w:rsidR="00B85233">
              <w:rPr>
                <w:color w:val="FFFFFF"/>
                <w:sz w:val="21"/>
                <w:szCs w:val="21"/>
                <w:lang w:val="sk-SK"/>
              </w:rPr>
              <w:t>Ustanovenie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1835" w:rsidRPr="009F5872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9F5872" w:rsidR="00AB570D">
              <w:rPr>
                <w:rFonts w:eastAsia="Times New Roman"/>
                <w:sz w:val="21"/>
                <w:szCs w:val="21"/>
                <w:lang w:val="sk-SK" w:eastAsia="sk-SK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1835" w:rsidRPr="009F5872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9F5872" w:rsidR="00B85233">
              <w:rPr>
                <w:rFonts w:hint="default"/>
                <w:sz w:val="21"/>
                <w:szCs w:val="21"/>
                <w:lang w:val="sk-SK"/>
              </w:rPr>
              <w:t>Spojené</w:t>
            </w:r>
            <w:r w:rsidRPr="009F5872" w:rsidR="00B85233">
              <w:rPr>
                <w:rFonts w:hint="default"/>
                <w:sz w:val="21"/>
                <w:szCs w:val="21"/>
                <w:lang w:val="sk-SK"/>
              </w:rPr>
              <w:t xml:space="preserve"> š</w:t>
            </w:r>
            <w:r w:rsidRPr="009F5872" w:rsidR="00B85233">
              <w:rPr>
                <w:rFonts w:hint="default"/>
                <w:sz w:val="21"/>
                <w:szCs w:val="21"/>
                <w:lang w:val="sk-SK"/>
              </w:rPr>
              <w:t>tá</w:t>
            </w:r>
            <w:r w:rsidRPr="009F5872" w:rsidR="00B85233">
              <w:rPr>
                <w:rFonts w:hint="default"/>
                <w:sz w:val="21"/>
                <w:szCs w:val="21"/>
                <w:lang w:val="sk-SK"/>
              </w:rPr>
              <w:t>ty americké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1835" w:rsidRPr="009F5872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9F5872" w:rsidR="00B8523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9F5872" w:rsidR="00B8523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9F5872" w:rsidR="00B8523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9F5872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1(4)</w:t>
            </w:r>
          </w:p>
        </w:tc>
      </w:tr>
    </w:tbl>
    <w:p w:rsidR="000C01A5" w:rsidRPr="004129E2" w:rsidP="00FE3F02">
      <w:pPr>
        <w:pStyle w:val="2Article"/>
        <w:bidi w:val="0"/>
        <w:jc w:val="both"/>
        <w:rPr>
          <w:szCs w:val="22"/>
        </w:rPr>
      </w:pPr>
      <w:bookmarkStart w:id="12" w:name="_Toc467886545"/>
      <w:bookmarkStart w:id="13" w:name="_Toc469053964"/>
      <w:r w:rsidR="009F5872">
        <w:rPr>
          <w:rFonts w:hint="default"/>
        </w:rPr>
        <w:t>Č</w:t>
      </w:r>
      <w:r w:rsidR="009F5872">
        <w:rPr>
          <w:rFonts w:hint="default"/>
        </w:rPr>
        <w:t>lá</w:t>
      </w:r>
      <w:r w:rsidR="009F5872">
        <w:rPr>
          <w:rFonts w:hint="default"/>
        </w:rPr>
        <w:t xml:space="preserve">nok 12 </w:t>
      </w:r>
      <w:r w:rsidR="009F5872">
        <w:rPr>
          <w:rFonts w:hint="default"/>
        </w:rPr>
        <w:t>–</w:t>
      </w:r>
      <w:r w:rsidR="009F5872">
        <w:rPr>
          <w:rFonts w:hint="default"/>
        </w:rPr>
        <w:t xml:space="preserve"> </w:t>
      </w:r>
      <w:r w:rsidRPr="00592796" w:rsidR="009F5872">
        <w:rPr>
          <w:rFonts w:hint="default"/>
        </w:rPr>
        <w:t>Ú</w:t>
      </w:r>
      <w:r w:rsidRPr="00592796" w:rsidR="009F5872">
        <w:rPr>
          <w:rFonts w:hint="default"/>
        </w:rPr>
        <w:t>myselné</w:t>
      </w:r>
      <w:r w:rsidR="009F5872">
        <w:t xml:space="preserve"> </w:t>
      </w:r>
      <w:r w:rsidR="009F5872">
        <w:rPr>
          <w:rFonts w:hint="default"/>
        </w:rPr>
        <w:t>vyhý</w:t>
      </w:r>
      <w:r w:rsidR="009F5872">
        <w:rPr>
          <w:rFonts w:hint="default"/>
        </w:rPr>
        <w:t>banie sa situá</w:t>
      </w:r>
      <w:r w:rsidR="009F5872">
        <w:rPr>
          <w:rFonts w:hint="default"/>
        </w:rPr>
        <w:t>ciá</w:t>
      </w:r>
      <w:r w:rsidR="009F5872">
        <w:rPr>
          <w:rFonts w:hint="default"/>
        </w:rPr>
        <w:t>m existencie stá</w:t>
      </w:r>
      <w:r w:rsidR="009F5872">
        <w:rPr>
          <w:rFonts w:hint="default"/>
        </w:rPr>
        <w:t>lej prevá</w:t>
      </w:r>
      <w:r w:rsidR="009F5872">
        <w:rPr>
          <w:rFonts w:hint="default"/>
        </w:rPr>
        <w:t>dzkarne prostrední</w:t>
      </w:r>
      <w:r w:rsidR="009F5872">
        <w:rPr>
          <w:rFonts w:hint="default"/>
        </w:rPr>
        <w:t>ctvom komisioná</w:t>
      </w:r>
      <w:r w:rsidR="009F5872">
        <w:rPr>
          <w:rFonts w:hint="default"/>
        </w:rPr>
        <w:t>rskych š</w:t>
      </w:r>
      <w:r w:rsidR="009F5872">
        <w:rPr>
          <w:rFonts w:hint="default"/>
        </w:rPr>
        <w:t>truktú</w:t>
      </w:r>
      <w:r w:rsidR="009F5872">
        <w:rPr>
          <w:rFonts w:hint="default"/>
        </w:rPr>
        <w:t>r a </w:t>
      </w:r>
      <w:r w:rsidR="009F5872">
        <w:rPr>
          <w:rFonts w:hint="default"/>
        </w:rPr>
        <w:t>podobný</w:t>
      </w:r>
      <w:r w:rsidR="009F5872">
        <w:rPr>
          <w:rFonts w:hint="default"/>
        </w:rPr>
        <w:t>ch straté</w:t>
      </w:r>
      <w:r w:rsidR="009F5872">
        <w:rPr>
          <w:rFonts w:hint="default"/>
        </w:rPr>
        <w:t>gií</w:t>
      </w:r>
    </w:p>
    <w:p w:rsidR="000C01A5" w:rsidRPr="00875112" w:rsidP="00FE3F02">
      <w:pPr>
        <w:bidi w:val="0"/>
        <w:rPr>
          <w:lang w:val="sk-SK"/>
        </w:rPr>
      </w:pPr>
    </w:p>
    <w:p w:rsidR="000C01A5" w:rsidRPr="004129E2" w:rsidP="00FE3F02">
      <w:pPr>
        <w:pStyle w:val="3Heading"/>
        <w:bidi w:val="0"/>
      </w:pPr>
      <w:r w:rsidR="009F5872">
        <w:rPr>
          <w:lang w:val="sk-SK" w:eastAsia="x-none"/>
        </w:rPr>
        <w:t>Oznámenie o existujúcich ustanoveniach v uvedených zmluvách</w:t>
      </w:r>
    </w:p>
    <w:p w:rsidR="000C01A5" w:rsidRPr="004129E2" w:rsidP="00FE3F02">
      <w:pPr>
        <w:bidi w:val="0"/>
        <w:rPr>
          <w:shd w:val="clear" w:color="auto" w:fill="FFFFFF"/>
        </w:rPr>
      </w:pPr>
    </w:p>
    <w:p w:rsidR="000C01A5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  <w:r w:rsidRPr="00A56E26" w:rsidR="009F5872">
        <w:rPr>
          <w:rFonts w:hint="default"/>
          <w:sz w:val="21"/>
          <w:szCs w:val="21"/>
          <w:shd w:val="clear" w:color="auto" w:fill="FFFFFF"/>
          <w:lang w:val="sk-SK"/>
        </w:rPr>
        <w:t>Podľ</w:t>
      </w:r>
      <w:r w:rsidRPr="00A56E26" w:rsidR="009F5872">
        <w:rPr>
          <w:rFonts w:hint="default"/>
          <w:sz w:val="21"/>
          <w:szCs w:val="21"/>
          <w:shd w:val="clear" w:color="auto" w:fill="FFFFFF"/>
          <w:lang w:val="sk-SK"/>
        </w:rPr>
        <w:t>a č</w:t>
      </w:r>
      <w:r w:rsidRPr="00A56E26" w:rsidR="009F5872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A56E26" w:rsidR="009F5872">
        <w:rPr>
          <w:rFonts w:hint="default"/>
          <w:sz w:val="21"/>
          <w:szCs w:val="21"/>
          <w:shd w:val="clear" w:color="auto" w:fill="FFFFFF"/>
          <w:lang w:val="sk-SK"/>
        </w:rPr>
        <w:t>nku 12 ods. 5 dohovoru Slovenská</w:t>
      </w:r>
      <w:r w:rsidRPr="00A56E26" w:rsidR="009F5872">
        <w:rPr>
          <w:rFonts w:hint="default"/>
          <w:sz w:val="21"/>
          <w:szCs w:val="21"/>
          <w:shd w:val="clear" w:color="auto" w:fill="FFFFFF"/>
          <w:lang w:val="sk-SK"/>
        </w:rPr>
        <w:t xml:space="preserve"> republika</w:t>
      </w:r>
      <w:r w:rsidR="002B0C30">
        <w:rPr>
          <w:rFonts w:hint="default"/>
          <w:sz w:val="21"/>
          <w:szCs w:val="21"/>
          <w:shd w:val="clear" w:color="auto" w:fill="FFFFFF"/>
          <w:lang w:val="sk-SK"/>
        </w:rPr>
        <w:t xml:space="preserve"> považ</w:t>
      </w:r>
      <w:r w:rsidR="002B0C30">
        <w:rPr>
          <w:rFonts w:hint="default"/>
          <w:sz w:val="21"/>
          <w:szCs w:val="21"/>
          <w:shd w:val="clear" w:color="auto" w:fill="FFFFFF"/>
          <w:lang w:val="sk-SK"/>
        </w:rPr>
        <w:t>uje</w:t>
      </w:r>
      <w:r w:rsidRPr="00A56E26" w:rsidR="009F5872">
        <w:rPr>
          <w:rFonts w:hint="default"/>
          <w:sz w:val="21"/>
          <w:szCs w:val="21"/>
          <w:shd w:val="clear" w:color="auto" w:fill="FFFFFF"/>
          <w:lang w:val="sk-SK"/>
        </w:rPr>
        <w:t xml:space="preserve"> nasledujú</w:t>
      </w:r>
      <w:r w:rsidRPr="00A56E26" w:rsidR="009F5872">
        <w:rPr>
          <w:rFonts w:hint="default"/>
          <w:sz w:val="21"/>
          <w:szCs w:val="21"/>
          <w:shd w:val="clear" w:color="auto" w:fill="FFFFFF"/>
          <w:lang w:val="sk-SK"/>
        </w:rPr>
        <w:t>ce zmlu</w:t>
      </w:r>
      <w:r w:rsidRPr="00A56E26" w:rsidR="009F5872">
        <w:rPr>
          <w:rFonts w:hint="default"/>
          <w:sz w:val="21"/>
          <w:szCs w:val="21"/>
          <w:shd w:val="clear" w:color="auto" w:fill="FFFFFF"/>
          <w:lang w:val="sk-SK"/>
        </w:rPr>
        <w:t>vy</w:t>
      </w:r>
      <w:r w:rsidR="002B0C30">
        <w:rPr>
          <w:sz w:val="21"/>
          <w:szCs w:val="21"/>
          <w:shd w:val="clear" w:color="auto" w:fill="FFFFFF"/>
          <w:lang w:val="sk-SK"/>
        </w:rPr>
        <w:t xml:space="preserve"> za zmluvy</w:t>
      </w:r>
      <w:r w:rsidRPr="00A56E26" w:rsidR="009F5872">
        <w:rPr>
          <w:rFonts w:hint="default"/>
          <w:sz w:val="21"/>
          <w:szCs w:val="21"/>
          <w:shd w:val="clear" w:color="auto" w:fill="FFFFFF"/>
          <w:lang w:val="sk-SK"/>
        </w:rPr>
        <w:t xml:space="preserve"> obsahujú</w:t>
      </w:r>
      <w:r w:rsidR="002B0C30">
        <w:rPr>
          <w:sz w:val="21"/>
          <w:szCs w:val="21"/>
          <w:shd w:val="clear" w:color="auto" w:fill="FFFFFF"/>
          <w:lang w:val="sk-SK"/>
        </w:rPr>
        <w:t>ce</w:t>
      </w:r>
      <w:r w:rsidRPr="00A56E26" w:rsidR="009F5872">
        <w:rPr>
          <w:rFonts w:hint="default"/>
          <w:sz w:val="21"/>
          <w:szCs w:val="21"/>
          <w:shd w:val="clear" w:color="auto" w:fill="FFFFFF"/>
          <w:lang w:val="sk-SK"/>
        </w:rPr>
        <w:t xml:space="preserve"> ustanovenie opí</w:t>
      </w:r>
      <w:r w:rsidRPr="00A56E26" w:rsidR="009F5872">
        <w:rPr>
          <w:rFonts w:hint="default"/>
          <w:sz w:val="21"/>
          <w:szCs w:val="21"/>
          <w:shd w:val="clear" w:color="auto" w:fill="FFFFFF"/>
          <w:lang w:val="sk-SK"/>
        </w:rPr>
        <w:t>sané</w:t>
      </w:r>
      <w:r w:rsidRPr="00A56E26" w:rsidR="009F5872">
        <w:rPr>
          <w:rFonts w:hint="default"/>
          <w:sz w:val="21"/>
          <w:szCs w:val="21"/>
          <w:shd w:val="clear" w:color="auto" w:fill="FFFFFF"/>
          <w:lang w:val="sk-SK"/>
        </w:rPr>
        <w:t xml:space="preserve"> v č</w:t>
      </w:r>
      <w:r w:rsidRPr="00A56E26" w:rsidR="009F5872">
        <w:rPr>
          <w:rFonts w:hint="default"/>
          <w:sz w:val="21"/>
          <w:szCs w:val="21"/>
          <w:shd w:val="clear" w:color="auto" w:fill="FFFFFF"/>
          <w:lang w:val="sk-SK"/>
        </w:rPr>
        <w:t>l. 12 ods. 3 pí</w:t>
      </w:r>
      <w:r w:rsidRPr="00A56E26" w:rsidR="009F5872">
        <w:rPr>
          <w:rFonts w:hint="default"/>
          <w:sz w:val="21"/>
          <w:szCs w:val="21"/>
          <w:shd w:val="clear" w:color="auto" w:fill="FFFFFF"/>
          <w:lang w:val="sk-SK"/>
        </w:rPr>
        <w:t>sm. a)</w:t>
      </w:r>
      <w:r w:rsidR="002B0C30">
        <w:rPr>
          <w:sz w:val="21"/>
          <w:szCs w:val="21"/>
          <w:shd w:val="clear" w:color="auto" w:fill="FFFFFF"/>
          <w:lang w:val="sk-SK"/>
        </w:rPr>
        <w:t xml:space="preserve"> dohovoru</w:t>
      </w:r>
      <w:r w:rsidRPr="00A56E26" w:rsidR="009F5872">
        <w:rPr>
          <w:rFonts w:hint="default"/>
          <w:sz w:val="21"/>
          <w:szCs w:val="21"/>
          <w:shd w:val="clear" w:color="auto" w:fill="FFFFFF"/>
          <w:lang w:val="sk-SK"/>
        </w:rPr>
        <w:t>. Čí</w:t>
      </w:r>
      <w:r w:rsidRPr="00A56E26" w:rsidR="009F5872">
        <w:rPr>
          <w:rFonts w:hint="default"/>
          <w:sz w:val="21"/>
          <w:szCs w:val="21"/>
          <w:shd w:val="clear" w:color="auto" w:fill="FFFFFF"/>
          <w:lang w:val="sk-SK"/>
        </w:rPr>
        <w:t>slo č</w:t>
      </w:r>
      <w:r w:rsidRPr="00A56E26" w:rsidR="009F5872">
        <w:rPr>
          <w:rFonts w:hint="default"/>
          <w:sz w:val="21"/>
          <w:szCs w:val="21"/>
          <w:lang w:val="sk-SK"/>
        </w:rPr>
        <w:t>lá</w:t>
      </w:r>
      <w:r w:rsidRPr="00A56E26" w:rsidR="009F5872">
        <w:rPr>
          <w:rFonts w:hint="default"/>
          <w:sz w:val="21"/>
          <w:szCs w:val="21"/>
          <w:lang w:val="sk-SK"/>
        </w:rPr>
        <w:t>nku a odsek</w:t>
      </w:r>
      <w:r w:rsidR="00BE2EB3">
        <w:rPr>
          <w:sz w:val="21"/>
          <w:szCs w:val="21"/>
          <w:lang w:val="sk-SK"/>
        </w:rPr>
        <w:t>u</w:t>
      </w:r>
      <w:r w:rsidRPr="00A56E26" w:rsidR="009F5872">
        <w:rPr>
          <w:rFonts w:hint="default"/>
          <w:sz w:val="21"/>
          <w:szCs w:val="21"/>
          <w:lang w:val="sk-SK"/>
        </w:rPr>
        <w:t xml:space="preserve"> kaž</w:t>
      </w:r>
      <w:r w:rsidRPr="00A56E26" w:rsidR="009F5872">
        <w:rPr>
          <w:rFonts w:hint="default"/>
          <w:sz w:val="21"/>
          <w:szCs w:val="21"/>
          <w:lang w:val="sk-SK"/>
        </w:rPr>
        <w:t>dé</w:t>
      </w:r>
      <w:r w:rsidRPr="00A56E26" w:rsidR="009F5872">
        <w:rPr>
          <w:rFonts w:hint="default"/>
          <w:sz w:val="21"/>
          <w:szCs w:val="21"/>
          <w:lang w:val="sk-SK"/>
        </w:rPr>
        <w:t>ho také</w:t>
      </w:r>
      <w:r w:rsidRPr="00A56E26" w:rsidR="009F5872">
        <w:rPr>
          <w:rFonts w:hint="default"/>
          <w:sz w:val="21"/>
          <w:szCs w:val="21"/>
          <w:lang w:val="sk-SK"/>
        </w:rPr>
        <w:t>hoto ustanovenia je uveden</w:t>
      </w:r>
      <w:r w:rsidR="00047193">
        <w:rPr>
          <w:rFonts w:hint="default"/>
          <w:sz w:val="21"/>
          <w:szCs w:val="21"/>
          <w:lang w:val="sk-SK"/>
        </w:rPr>
        <w:t>é</w:t>
      </w:r>
      <w:r w:rsidRPr="00A56E26" w:rsidR="009F5872">
        <w:rPr>
          <w:rFonts w:hint="default"/>
          <w:sz w:val="21"/>
          <w:szCs w:val="21"/>
          <w:lang w:val="sk-SK"/>
        </w:rPr>
        <w:t xml:space="preserve"> nižš</w:t>
      </w:r>
      <w:r w:rsidRPr="00A56E26" w:rsidR="009F5872">
        <w:rPr>
          <w:rFonts w:hint="default"/>
          <w:sz w:val="21"/>
          <w:szCs w:val="21"/>
          <w:lang w:val="sk-SK"/>
        </w:rPr>
        <w:t>ie</w:t>
      </w:r>
      <w:r w:rsidRPr="00A56E26" w:rsidR="009F5872">
        <w:rPr>
          <w:sz w:val="21"/>
          <w:szCs w:val="21"/>
          <w:shd w:val="clear" w:color="auto" w:fill="FFFFFF"/>
          <w:lang w:val="sk-SK"/>
        </w:rPr>
        <w:t>.</w:t>
      </w:r>
    </w:p>
    <w:p w:rsidR="00CC06C5" w:rsidRPr="00A56E26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</w:p>
    <w:tbl>
      <w:tblPr>
        <w:tblStyle w:val="TableNormal"/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3148"/>
        <w:gridCol w:w="2977"/>
      </w:tblGrid>
      <w:tr>
        <w:tblPrEx>
          <w:tblW w:w="9243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0C01A5" w:rsidRPr="00A56E26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A56E26" w:rsidR="009F5872">
              <w:rPr>
                <w:rFonts w:hint="default"/>
                <w:color w:val="FFFFFF"/>
                <w:sz w:val="21"/>
                <w:szCs w:val="21"/>
                <w:lang w:val="sk-SK"/>
              </w:rPr>
              <w:t>Čí</w:t>
            </w:r>
            <w:r w:rsidRPr="00A56E26" w:rsidR="009F5872">
              <w:rPr>
                <w:rFonts w:hint="default"/>
                <w:color w:val="FFFFFF"/>
                <w:sz w:val="21"/>
                <w:szCs w:val="21"/>
                <w:lang w:val="sk-SK"/>
              </w:rPr>
              <w:t>slo zmluvy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0C01A5" w:rsidRPr="00A56E26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A56E26" w:rsidR="009F5872">
              <w:rPr>
                <w:rFonts w:hint="default"/>
                <w:color w:val="FFFFFF"/>
                <w:sz w:val="21"/>
                <w:szCs w:val="21"/>
                <w:lang w:val="sk-SK"/>
              </w:rPr>
              <w:t>Druhá</w:t>
            </w:r>
            <w:r w:rsidRPr="00A56E26" w:rsidR="009F5872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zmluvná</w:t>
            </w:r>
            <w:r w:rsidRPr="00A56E26" w:rsidR="009F5872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jurisdikcia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top"/>
          </w:tcPr>
          <w:p w:rsidR="000C01A5" w:rsidRPr="00A56E26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A56E26" w:rsidR="009F5872">
              <w:rPr>
                <w:color w:val="FFFFFF"/>
                <w:sz w:val="21"/>
                <w:szCs w:val="21"/>
                <w:lang w:val="sk-SK"/>
              </w:rPr>
              <w:t>Ustanovenie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Belgické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Cyperská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Estó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Í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Malajzia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Holandské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5(4)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Singapurská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vajč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iarska konfederá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 Veľ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kej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Britá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nie a Severné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Í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5(4)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Rakú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ska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Maď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arská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vé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dske kráľ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5(4)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Bulharská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Lotyš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Litovská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Ru</w:t>
            </w:r>
            <w:r w:rsidRPr="00A56E2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munsko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nske kráľ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Luxemburské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veľ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kovojvodstvo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5(4)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Brazí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lska federatí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872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 w:rsidR="00FF239F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5(4)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21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Austrá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  <w:r w:rsidR="00BD533A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>(a)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Kanada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Čí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ľ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24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Chorvá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tska repu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25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26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Fí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rPr>
          <w:trHeight w:val="26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27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Francú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zska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Gruzí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29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Spolková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Nemecko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Gré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cka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31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Islandská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32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India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  <w:r w:rsidR="00573AC4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>(a)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33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Indoné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34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 Izrael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35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Talianska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36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Japonsko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37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Kazaš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38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Kó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rejská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39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ty mexické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40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Mo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ldavská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41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Nigé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federatí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="00DD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="00DD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="00DD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5(6</w:t>
            </w:r>
            <w:r w:rsidRPr="00A56E2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>)</w:t>
            </w:r>
            <w:r w:rsidR="00772C53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>(a)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42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Nó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rske kráľ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43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Poľ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44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Portugalská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45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Ruská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46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(Č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ie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rna Hora)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47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(Srbsko)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48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Slovinská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49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Juhoafrická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50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panielsko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51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Republika Srí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Lanka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4(4)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Tuniská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Turec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54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Ukrajina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55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ty americké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56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Vietnamská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5(6)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57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Bieloruská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58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Bosna a Hercegovina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59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Kuvajtský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60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Veľ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lí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byjská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arabská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ľ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</w:t>
            </w:r>
            <w:r w:rsidRPr="00A56E26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dž</w:t>
            </w:r>
            <w:r w:rsidRPr="00A56E26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amahí</w:t>
            </w:r>
            <w:r w:rsidRPr="00A56E26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61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Macedó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62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Sý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 arabská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63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Turkmenistan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243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A56E26">
              <w:rPr>
                <w:sz w:val="21"/>
                <w:szCs w:val="21"/>
                <w:lang w:val="sk-SK"/>
              </w:rPr>
              <w:t>64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Uzbecká</w:t>
            </w:r>
            <w:r w:rsidRPr="00A56E2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239F" w:rsidRPr="00A56E2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56E2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</w:tbl>
    <w:p w:rsidR="000C01A5" w:rsidP="00FE3F02">
      <w:pPr>
        <w:bidi w:val="0"/>
        <w:rPr>
          <w:shd w:val="clear" w:color="auto" w:fill="FFFFFF"/>
        </w:rPr>
      </w:pPr>
    </w:p>
    <w:p w:rsidR="000C01A5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  <w:r w:rsidRPr="00F31137" w:rsidR="003374D9">
        <w:rPr>
          <w:rFonts w:hint="default"/>
          <w:sz w:val="21"/>
          <w:szCs w:val="21"/>
          <w:shd w:val="clear" w:color="auto" w:fill="FFFFFF"/>
          <w:lang w:val="sk-SK"/>
        </w:rPr>
        <w:t>Podľ</w:t>
      </w:r>
      <w:r w:rsidRPr="00F31137" w:rsidR="003374D9">
        <w:rPr>
          <w:rFonts w:hint="default"/>
          <w:sz w:val="21"/>
          <w:szCs w:val="21"/>
          <w:shd w:val="clear" w:color="auto" w:fill="FFFFFF"/>
          <w:lang w:val="sk-SK"/>
        </w:rPr>
        <w:t>a č</w:t>
      </w:r>
      <w:r w:rsidRPr="00F31137" w:rsidR="003374D9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F31137" w:rsidR="003374D9">
        <w:rPr>
          <w:rFonts w:hint="default"/>
          <w:sz w:val="21"/>
          <w:szCs w:val="21"/>
          <w:shd w:val="clear" w:color="auto" w:fill="FFFFFF"/>
          <w:lang w:val="sk-SK"/>
        </w:rPr>
        <w:t>nku 12 ods. 6 dohovoru Slovenská</w:t>
      </w:r>
      <w:r w:rsidRPr="00F31137" w:rsidR="003374D9">
        <w:rPr>
          <w:rFonts w:hint="default"/>
          <w:sz w:val="21"/>
          <w:szCs w:val="21"/>
          <w:shd w:val="clear" w:color="auto" w:fill="FFFFFF"/>
          <w:lang w:val="sk-SK"/>
        </w:rPr>
        <w:t xml:space="preserve"> republika </w:t>
      </w:r>
      <w:r w:rsidR="002B0C30">
        <w:rPr>
          <w:sz w:val="21"/>
          <w:szCs w:val="21"/>
          <w:shd w:val="clear" w:color="auto" w:fill="FFFFFF"/>
          <w:lang w:val="sk-SK"/>
        </w:rPr>
        <w:t>p</w:t>
      </w:r>
      <w:r w:rsidR="002B0C30">
        <w:rPr>
          <w:rFonts w:hint="default"/>
          <w:sz w:val="21"/>
          <w:szCs w:val="21"/>
          <w:shd w:val="clear" w:color="auto" w:fill="FFFFFF"/>
          <w:lang w:val="sk-SK"/>
        </w:rPr>
        <w:t>ovaž</w:t>
      </w:r>
      <w:r w:rsidR="002B0C30">
        <w:rPr>
          <w:rFonts w:hint="default"/>
          <w:sz w:val="21"/>
          <w:szCs w:val="21"/>
          <w:shd w:val="clear" w:color="auto" w:fill="FFFFFF"/>
          <w:lang w:val="sk-SK"/>
        </w:rPr>
        <w:t>uje</w:t>
      </w:r>
      <w:r w:rsidRPr="00F31137" w:rsidR="003374D9">
        <w:rPr>
          <w:rFonts w:hint="default"/>
          <w:sz w:val="21"/>
          <w:szCs w:val="21"/>
          <w:shd w:val="clear" w:color="auto" w:fill="FFFFFF"/>
          <w:lang w:val="sk-SK"/>
        </w:rPr>
        <w:t xml:space="preserve"> nasledujú</w:t>
      </w:r>
      <w:r w:rsidRPr="00F31137" w:rsidR="003374D9">
        <w:rPr>
          <w:rFonts w:hint="default"/>
          <w:sz w:val="21"/>
          <w:szCs w:val="21"/>
          <w:shd w:val="clear" w:color="auto" w:fill="FFFFFF"/>
          <w:lang w:val="sk-SK"/>
        </w:rPr>
        <w:t>ce zmluvy</w:t>
      </w:r>
      <w:r w:rsidR="002B0C30">
        <w:rPr>
          <w:sz w:val="21"/>
          <w:szCs w:val="21"/>
          <w:shd w:val="clear" w:color="auto" w:fill="FFFFFF"/>
          <w:lang w:val="sk-SK"/>
        </w:rPr>
        <w:t xml:space="preserve"> za zmluvy</w:t>
      </w:r>
      <w:r w:rsidR="002D2B0F">
        <w:rPr>
          <w:rFonts w:hint="default"/>
          <w:sz w:val="21"/>
          <w:szCs w:val="21"/>
          <w:shd w:val="clear" w:color="auto" w:fill="FFFFFF"/>
          <w:lang w:val="sk-SK"/>
        </w:rPr>
        <w:t>, ktoré</w:t>
      </w:r>
      <w:r w:rsidRPr="00F31137" w:rsidR="003374D9">
        <w:rPr>
          <w:rFonts w:hint="default"/>
          <w:sz w:val="21"/>
          <w:szCs w:val="21"/>
          <w:shd w:val="clear" w:color="auto" w:fill="FFFFFF"/>
          <w:lang w:val="sk-SK"/>
        </w:rPr>
        <w:t xml:space="preserve"> obsahujú</w:t>
      </w:r>
      <w:r w:rsidRPr="00F31137" w:rsidR="003374D9">
        <w:rPr>
          <w:rFonts w:hint="default"/>
          <w:sz w:val="21"/>
          <w:szCs w:val="21"/>
          <w:shd w:val="clear" w:color="auto" w:fill="FFFFFF"/>
          <w:lang w:val="sk-SK"/>
        </w:rPr>
        <w:t xml:space="preserve"> ustanovenie opí</w:t>
      </w:r>
      <w:r w:rsidRPr="00F31137" w:rsidR="003374D9">
        <w:rPr>
          <w:rFonts w:hint="default"/>
          <w:sz w:val="21"/>
          <w:szCs w:val="21"/>
          <w:shd w:val="clear" w:color="auto" w:fill="FFFFFF"/>
          <w:lang w:val="sk-SK"/>
        </w:rPr>
        <w:t>sané</w:t>
      </w:r>
      <w:r w:rsidRPr="00F31137" w:rsidR="003374D9">
        <w:rPr>
          <w:rFonts w:hint="default"/>
          <w:sz w:val="21"/>
          <w:szCs w:val="21"/>
          <w:shd w:val="clear" w:color="auto" w:fill="FFFFFF"/>
          <w:lang w:val="sk-SK"/>
        </w:rPr>
        <w:t xml:space="preserve"> v č</w:t>
      </w:r>
      <w:r w:rsidRPr="00F31137" w:rsidR="003374D9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F31137" w:rsidR="003374D9">
        <w:rPr>
          <w:rFonts w:hint="default"/>
          <w:sz w:val="21"/>
          <w:szCs w:val="21"/>
          <w:shd w:val="clear" w:color="auto" w:fill="FFFFFF"/>
          <w:lang w:val="sk-SK"/>
        </w:rPr>
        <w:t>nku 12 ods. 3 pí</w:t>
      </w:r>
      <w:r w:rsidRPr="00F31137" w:rsidR="003374D9">
        <w:rPr>
          <w:rFonts w:hint="default"/>
          <w:sz w:val="21"/>
          <w:szCs w:val="21"/>
          <w:shd w:val="clear" w:color="auto" w:fill="FFFFFF"/>
          <w:lang w:val="sk-SK"/>
        </w:rPr>
        <w:t>sm. b)</w:t>
      </w:r>
      <w:r w:rsidR="002B0C30">
        <w:rPr>
          <w:sz w:val="21"/>
          <w:szCs w:val="21"/>
          <w:shd w:val="clear" w:color="auto" w:fill="FFFFFF"/>
          <w:lang w:val="sk-SK"/>
        </w:rPr>
        <w:t xml:space="preserve"> dohovoru</w:t>
      </w:r>
      <w:r w:rsidRPr="00F31137" w:rsidR="003374D9">
        <w:rPr>
          <w:rFonts w:hint="default"/>
          <w:sz w:val="21"/>
          <w:szCs w:val="21"/>
          <w:shd w:val="clear" w:color="auto" w:fill="FFFFFF"/>
          <w:lang w:val="sk-SK"/>
        </w:rPr>
        <w:t>. Čí</w:t>
      </w:r>
      <w:r w:rsidRPr="00F31137" w:rsidR="003374D9">
        <w:rPr>
          <w:rFonts w:hint="default"/>
          <w:sz w:val="21"/>
          <w:szCs w:val="21"/>
          <w:shd w:val="clear" w:color="auto" w:fill="FFFFFF"/>
          <w:lang w:val="sk-SK"/>
        </w:rPr>
        <w:t>slo č</w:t>
      </w:r>
      <w:r w:rsidRPr="00F31137" w:rsidR="003374D9">
        <w:rPr>
          <w:rFonts w:hint="default"/>
          <w:sz w:val="21"/>
          <w:szCs w:val="21"/>
          <w:lang w:val="sk-SK"/>
        </w:rPr>
        <w:t>lá</w:t>
      </w:r>
      <w:r w:rsidRPr="00F31137" w:rsidR="003374D9">
        <w:rPr>
          <w:rFonts w:hint="default"/>
          <w:sz w:val="21"/>
          <w:szCs w:val="21"/>
          <w:lang w:val="sk-SK"/>
        </w:rPr>
        <w:t>nku a odsek</w:t>
      </w:r>
      <w:r w:rsidR="00BE2EB3">
        <w:rPr>
          <w:sz w:val="21"/>
          <w:szCs w:val="21"/>
          <w:lang w:val="sk-SK"/>
        </w:rPr>
        <w:t>u</w:t>
      </w:r>
      <w:r w:rsidRPr="00F31137" w:rsidR="003374D9">
        <w:rPr>
          <w:rFonts w:hint="default"/>
          <w:sz w:val="21"/>
          <w:szCs w:val="21"/>
          <w:lang w:val="sk-SK"/>
        </w:rPr>
        <w:t xml:space="preserve"> kaž</w:t>
      </w:r>
      <w:r w:rsidRPr="00F31137" w:rsidR="003374D9">
        <w:rPr>
          <w:rFonts w:hint="default"/>
          <w:sz w:val="21"/>
          <w:szCs w:val="21"/>
          <w:lang w:val="sk-SK"/>
        </w:rPr>
        <w:t>dé</w:t>
      </w:r>
      <w:r w:rsidRPr="00F31137" w:rsidR="003374D9">
        <w:rPr>
          <w:rFonts w:hint="default"/>
          <w:sz w:val="21"/>
          <w:szCs w:val="21"/>
          <w:lang w:val="sk-SK"/>
        </w:rPr>
        <w:t>ho také</w:t>
      </w:r>
      <w:r w:rsidRPr="00F31137" w:rsidR="003374D9">
        <w:rPr>
          <w:rFonts w:hint="default"/>
          <w:sz w:val="21"/>
          <w:szCs w:val="21"/>
          <w:lang w:val="sk-SK"/>
        </w:rPr>
        <w:t>hoto ustanovenia je uveden</w:t>
      </w:r>
      <w:r w:rsidR="00047193">
        <w:rPr>
          <w:rFonts w:hint="default"/>
          <w:sz w:val="21"/>
          <w:szCs w:val="21"/>
          <w:lang w:val="sk-SK"/>
        </w:rPr>
        <w:t>é</w:t>
      </w:r>
      <w:r w:rsidRPr="00F31137" w:rsidR="003374D9">
        <w:rPr>
          <w:rFonts w:hint="default"/>
          <w:sz w:val="21"/>
          <w:szCs w:val="21"/>
          <w:lang w:val="sk-SK"/>
        </w:rPr>
        <w:t xml:space="preserve"> nižš</w:t>
      </w:r>
      <w:r w:rsidRPr="00F31137" w:rsidR="003374D9">
        <w:rPr>
          <w:rFonts w:hint="default"/>
          <w:sz w:val="21"/>
          <w:szCs w:val="21"/>
          <w:lang w:val="sk-SK"/>
        </w:rPr>
        <w:t>ie</w:t>
      </w:r>
      <w:r w:rsidRPr="00F31137" w:rsidR="003374D9">
        <w:rPr>
          <w:sz w:val="21"/>
          <w:szCs w:val="21"/>
          <w:shd w:val="clear" w:color="auto" w:fill="FFFFFF"/>
          <w:lang w:val="sk-SK"/>
        </w:rPr>
        <w:t>.</w:t>
      </w:r>
    </w:p>
    <w:p w:rsidR="00CC06C5" w:rsidRPr="00F31137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</w:p>
    <w:tbl>
      <w:tblPr>
        <w:tblStyle w:val="TableNormal"/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3715"/>
        <w:gridCol w:w="2551"/>
      </w:tblGrid>
      <w:tr>
        <w:tblPrEx>
          <w:tblW w:w="9384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0C01A5" w:rsidRPr="00F31137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F31137" w:rsidR="003374D9">
              <w:rPr>
                <w:rFonts w:hint="default"/>
                <w:color w:val="FFFFFF"/>
                <w:sz w:val="21"/>
                <w:szCs w:val="21"/>
                <w:lang w:val="sk-SK"/>
              </w:rPr>
              <w:t>Čí</w:t>
            </w:r>
            <w:r w:rsidRPr="00F31137" w:rsidR="003374D9">
              <w:rPr>
                <w:rFonts w:hint="default"/>
                <w:color w:val="FFFFFF"/>
                <w:sz w:val="21"/>
                <w:szCs w:val="21"/>
                <w:lang w:val="sk-SK"/>
              </w:rPr>
              <w:t>slo zmluvy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0C01A5" w:rsidRPr="00F31137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F31137" w:rsidR="003374D9">
              <w:rPr>
                <w:rFonts w:hint="default"/>
                <w:color w:val="FFFFFF"/>
                <w:sz w:val="21"/>
                <w:szCs w:val="21"/>
                <w:lang w:val="sk-SK"/>
              </w:rPr>
              <w:t>Druhá</w:t>
            </w:r>
            <w:r w:rsidRPr="00F31137" w:rsidR="003374D9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zmluvná</w:t>
            </w:r>
            <w:r w:rsidRPr="00F31137" w:rsidR="003374D9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jurisdikcia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top"/>
          </w:tcPr>
          <w:p w:rsidR="000C01A5" w:rsidRPr="00F31137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F31137" w:rsidR="003374D9">
              <w:rPr>
                <w:color w:val="FFFFFF"/>
                <w:sz w:val="21"/>
                <w:szCs w:val="21"/>
                <w:lang w:val="sk-SK"/>
              </w:rPr>
              <w:t>Ustanovenie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Belgické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Cyperská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Estó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Í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Malajzia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5(7)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Holandské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Singapurská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vajč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iarska konfederá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>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 Veľ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kej Britá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nie a Severné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Í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Rakú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ska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Maď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arská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vé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dske kráľ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Bulharská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5(7)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Lotyš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Litov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Rumunsko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nske kráľ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Luxemburské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veľ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kovojvodstvo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Brazí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lska federatí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Austrá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Kanada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Čí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ľ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24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Chorvá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tska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25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26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Fí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rPr>
          <w:trHeight w:val="26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27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Francú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zska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28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Gruzí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29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Spolková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Nemecko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30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Gré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cka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31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I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slandská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India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33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Indoné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34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 Izrael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35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Talianska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36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Japonsko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37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Kazaš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38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Kó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rejská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39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ty 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mexické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5(7)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40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Moldavská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41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Nigé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federatí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="00DD27FC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5(5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>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42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Nó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rske kráľ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43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Poľ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44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Portugalská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45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Ruská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46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publika Juhoslá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(Č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ierna Hora)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47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(Srbsko)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48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Slovinská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49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Juhoafrická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50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31137" w:rsid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F31137" w:rsid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panielsko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D9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 w:rsid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31137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51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Republika Srí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Lanka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4(5)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52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Tuniská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53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Turecká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54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Ukrajina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55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ty americké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56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Vietnamská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5(8)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57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Bieloruská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58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Bosna a Hercegovina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59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Kuvajtský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60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Veľ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lí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byjská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arabská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ľ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</w:t>
            </w:r>
            <w:r w:rsidRPr="00F31137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dž</w:t>
            </w:r>
            <w:r w:rsidRPr="00F31137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amahí</w:t>
            </w:r>
            <w:r w:rsidRPr="00F31137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5(7)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61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Macedó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62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Sý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 arabská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5(6)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63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Turkmenistan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5(7)</w:t>
            </w:r>
          </w:p>
        </w:tc>
      </w:tr>
      <w:tr>
        <w:tblPrEx>
          <w:tblW w:w="9384" w:type="dxa"/>
          <w:tblInd w:w="108" w:type="dxa"/>
          <w:tblLayout w:type="fixed"/>
          <w:tblLook w:val="04A0"/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F31137">
              <w:rPr>
                <w:sz w:val="21"/>
                <w:szCs w:val="21"/>
                <w:lang w:val="sk-SK"/>
              </w:rPr>
              <w:t>64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Uzbecká</w:t>
            </w:r>
            <w:r w:rsidRPr="00F31137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1137" w:rsidRPr="00F31137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31137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5(7)</w:t>
            </w:r>
          </w:p>
        </w:tc>
      </w:tr>
    </w:tbl>
    <w:p w:rsidR="00CC06C5" w:rsidP="00FE3F02">
      <w:pPr>
        <w:pStyle w:val="2Article"/>
        <w:bidi w:val="0"/>
      </w:pPr>
    </w:p>
    <w:p w:rsidR="00CC06C5" w:rsidP="00FE3F02">
      <w:pPr>
        <w:pStyle w:val="2Article"/>
        <w:bidi w:val="0"/>
      </w:pPr>
    </w:p>
    <w:p w:rsidR="00CC06C5" w:rsidP="00FE3F02">
      <w:pPr>
        <w:pStyle w:val="2Article"/>
        <w:bidi w:val="0"/>
      </w:pPr>
    </w:p>
    <w:p w:rsidR="00047193" w:rsidP="00FE3F02">
      <w:pPr>
        <w:pStyle w:val="2Article"/>
        <w:bidi w:val="0"/>
      </w:pPr>
    </w:p>
    <w:p w:rsidR="000C01A5" w:rsidRPr="00BC497B" w:rsidP="00FE3F02">
      <w:pPr>
        <w:pStyle w:val="2Article"/>
        <w:bidi w:val="0"/>
        <w:rPr>
          <w:szCs w:val="22"/>
        </w:rPr>
      </w:pPr>
      <w:bookmarkStart w:id="14" w:name="_Toc467886546"/>
      <w:bookmarkStart w:id="15" w:name="_Toc469053965"/>
      <w:bookmarkEnd w:id="12"/>
      <w:bookmarkEnd w:id="13"/>
      <w:r w:rsidR="000041E8">
        <w:rPr>
          <w:rFonts w:hint="default"/>
        </w:rPr>
        <w:t>Č</w:t>
      </w:r>
      <w:r w:rsidR="000041E8">
        <w:rPr>
          <w:rFonts w:hint="default"/>
        </w:rPr>
        <w:t>lá</w:t>
      </w:r>
      <w:r w:rsidR="000041E8">
        <w:rPr>
          <w:rFonts w:hint="default"/>
        </w:rPr>
        <w:t xml:space="preserve">nok 13 </w:t>
      </w:r>
      <w:r w:rsidR="000041E8">
        <w:rPr>
          <w:rFonts w:hint="default"/>
        </w:rPr>
        <w:t>–</w:t>
      </w:r>
      <w:r w:rsidR="000041E8">
        <w:rPr>
          <w:rFonts w:hint="default"/>
        </w:rPr>
        <w:t xml:space="preserve"> </w:t>
      </w:r>
      <w:r w:rsidRPr="00592796" w:rsidR="000041E8">
        <w:rPr>
          <w:rFonts w:hint="default"/>
        </w:rPr>
        <w:t>Ú</w:t>
      </w:r>
      <w:r w:rsidRPr="00592796" w:rsidR="000041E8">
        <w:rPr>
          <w:rFonts w:hint="default"/>
        </w:rPr>
        <w:t>myselné</w:t>
      </w:r>
      <w:r w:rsidR="000041E8">
        <w:rPr>
          <w:rFonts w:hint="default"/>
        </w:rPr>
        <w:t xml:space="preserve"> vyhý</w:t>
      </w:r>
      <w:r w:rsidR="000041E8">
        <w:rPr>
          <w:rFonts w:hint="default"/>
        </w:rPr>
        <w:t>ba</w:t>
      </w:r>
      <w:r w:rsidR="000041E8">
        <w:rPr>
          <w:rFonts w:hint="default"/>
        </w:rPr>
        <w:t>nie sa situá</w:t>
      </w:r>
      <w:r w:rsidR="000041E8">
        <w:rPr>
          <w:rFonts w:hint="default"/>
        </w:rPr>
        <w:t>ciá</w:t>
      </w:r>
      <w:r w:rsidR="000041E8">
        <w:rPr>
          <w:rFonts w:hint="default"/>
        </w:rPr>
        <w:t>m existencie stá</w:t>
      </w:r>
      <w:r w:rsidR="000041E8">
        <w:rPr>
          <w:rFonts w:hint="default"/>
        </w:rPr>
        <w:t>lej prevá</w:t>
      </w:r>
      <w:r w:rsidR="000041E8">
        <w:rPr>
          <w:rFonts w:hint="default"/>
        </w:rPr>
        <w:t>dzkarne prostrední</w:t>
      </w:r>
      <w:r w:rsidR="000041E8">
        <w:rPr>
          <w:rFonts w:hint="default"/>
        </w:rPr>
        <w:t>ctvom vý</w:t>
      </w:r>
      <w:r w:rsidR="000041E8">
        <w:rPr>
          <w:rFonts w:hint="default"/>
        </w:rPr>
        <w:t>nimiek pre š</w:t>
      </w:r>
      <w:r w:rsidR="000041E8">
        <w:rPr>
          <w:rFonts w:hint="default"/>
        </w:rPr>
        <w:t>pecifické</w:t>
      </w:r>
      <w:r w:rsidR="000041E8">
        <w:rPr>
          <w:rFonts w:hint="default"/>
        </w:rPr>
        <w:t xml:space="preserve"> č</w:t>
      </w:r>
      <w:r w:rsidR="000041E8">
        <w:rPr>
          <w:rFonts w:hint="default"/>
        </w:rPr>
        <w:t>innosti</w:t>
      </w:r>
    </w:p>
    <w:p w:rsidR="000C01A5" w:rsidRPr="00BC497B" w:rsidP="00FE3F02">
      <w:pPr>
        <w:bidi w:val="0"/>
      </w:pPr>
    </w:p>
    <w:p w:rsidR="000C01A5" w:rsidRPr="00BC497B" w:rsidP="00FE3F02">
      <w:pPr>
        <w:pStyle w:val="3Heading"/>
        <w:bidi w:val="0"/>
      </w:pPr>
      <w:r w:rsidR="000041E8">
        <w:rPr>
          <w:lang w:val="sk-SK" w:eastAsia="x-none"/>
        </w:rPr>
        <w:t>Oznámenie o</w:t>
      </w:r>
      <w:r w:rsidR="00047C07">
        <w:rPr>
          <w:lang w:val="sk-SK" w:eastAsia="x-none"/>
        </w:rPr>
        <w:t> </w:t>
      </w:r>
      <w:r w:rsidR="000041E8">
        <w:rPr>
          <w:lang w:val="sk-SK" w:eastAsia="x-none"/>
        </w:rPr>
        <w:t>výbere</w:t>
      </w:r>
      <w:r w:rsidR="00047C07">
        <w:rPr>
          <w:lang w:val="sk-SK" w:eastAsia="x-none"/>
        </w:rPr>
        <w:t xml:space="preserve"> z</w:t>
      </w:r>
      <w:r w:rsidR="000041E8">
        <w:rPr>
          <w:lang w:val="sk-SK" w:eastAsia="x-none"/>
        </w:rPr>
        <w:t xml:space="preserve"> </w:t>
      </w:r>
      <w:r w:rsidR="00047C07">
        <w:rPr>
          <w:lang w:val="sk-SK" w:eastAsia="x-none"/>
        </w:rPr>
        <w:t>alternatívnych</w:t>
      </w:r>
      <w:r w:rsidR="000041E8">
        <w:rPr>
          <w:lang w:val="sk-SK" w:eastAsia="x-none"/>
        </w:rPr>
        <w:t xml:space="preserve"> ustanovení</w:t>
      </w:r>
    </w:p>
    <w:p w:rsidR="000C01A5" w:rsidRPr="00F40D60" w:rsidP="00FE3F02">
      <w:pPr>
        <w:bidi w:val="0"/>
        <w:rPr>
          <w:lang w:val="de-DE"/>
        </w:rPr>
      </w:pPr>
    </w:p>
    <w:p w:rsidR="000C01A5" w:rsidRPr="00EE27FC" w:rsidP="00FE3F02">
      <w:pPr>
        <w:bidi w:val="0"/>
        <w:rPr>
          <w:sz w:val="21"/>
          <w:szCs w:val="21"/>
          <w:lang w:val="sk-SK"/>
        </w:rPr>
      </w:pPr>
      <w:r w:rsidRPr="00EE27FC" w:rsidR="000041E8">
        <w:rPr>
          <w:rFonts w:hint="default"/>
          <w:sz w:val="21"/>
          <w:szCs w:val="21"/>
          <w:lang w:val="sk-SK"/>
        </w:rPr>
        <w:t>Podľ</w:t>
      </w:r>
      <w:r w:rsidRPr="00EE27FC" w:rsidR="000041E8">
        <w:rPr>
          <w:rFonts w:hint="default"/>
          <w:sz w:val="21"/>
          <w:szCs w:val="21"/>
          <w:lang w:val="sk-SK"/>
        </w:rPr>
        <w:t>a č</w:t>
      </w:r>
      <w:r w:rsidRPr="00EE27FC" w:rsidR="000041E8">
        <w:rPr>
          <w:rFonts w:hint="default"/>
          <w:sz w:val="21"/>
          <w:szCs w:val="21"/>
          <w:lang w:val="sk-SK"/>
        </w:rPr>
        <w:t>lá</w:t>
      </w:r>
      <w:r w:rsidRPr="00EE27FC" w:rsidR="000041E8">
        <w:rPr>
          <w:rFonts w:hint="default"/>
          <w:sz w:val="21"/>
          <w:szCs w:val="21"/>
          <w:lang w:val="sk-SK"/>
        </w:rPr>
        <w:t>nku 13 ods. 7 dohovoru si Slovenská</w:t>
      </w:r>
      <w:r w:rsidRPr="00EE27FC" w:rsidR="000041E8">
        <w:rPr>
          <w:rFonts w:hint="default"/>
          <w:sz w:val="21"/>
          <w:szCs w:val="21"/>
          <w:lang w:val="sk-SK"/>
        </w:rPr>
        <w:t xml:space="preserve"> republika vyberá</w:t>
      </w:r>
      <w:r w:rsidRPr="00EE27FC" w:rsidR="000041E8">
        <w:rPr>
          <w:rFonts w:hint="default"/>
          <w:sz w:val="21"/>
          <w:szCs w:val="21"/>
          <w:lang w:val="sk-SK"/>
        </w:rPr>
        <w:t xml:space="preserve"> uplatnenie Alternatí</w:t>
      </w:r>
      <w:r w:rsidRPr="00EE27FC" w:rsidR="000041E8">
        <w:rPr>
          <w:rFonts w:hint="default"/>
          <w:sz w:val="21"/>
          <w:szCs w:val="21"/>
          <w:lang w:val="sk-SK"/>
        </w:rPr>
        <w:t>vy A podľ</w:t>
      </w:r>
      <w:r w:rsidRPr="00EE27FC" w:rsidR="000041E8">
        <w:rPr>
          <w:rFonts w:hint="default"/>
          <w:sz w:val="21"/>
          <w:szCs w:val="21"/>
          <w:lang w:val="sk-SK"/>
        </w:rPr>
        <w:t>a č</w:t>
      </w:r>
      <w:r w:rsidRPr="00EE27FC" w:rsidR="000041E8">
        <w:rPr>
          <w:rFonts w:hint="default"/>
          <w:sz w:val="21"/>
          <w:szCs w:val="21"/>
          <w:lang w:val="sk-SK"/>
        </w:rPr>
        <w:t>lá</w:t>
      </w:r>
      <w:r w:rsidRPr="00EE27FC" w:rsidR="000041E8">
        <w:rPr>
          <w:rFonts w:hint="default"/>
          <w:sz w:val="21"/>
          <w:szCs w:val="21"/>
          <w:lang w:val="sk-SK"/>
        </w:rPr>
        <w:t>nku 13 ods. 1</w:t>
      </w:r>
      <w:r w:rsidR="00CC27BF">
        <w:rPr>
          <w:sz w:val="21"/>
          <w:szCs w:val="21"/>
          <w:lang w:val="sk-SK"/>
        </w:rPr>
        <w:t xml:space="preserve"> </w:t>
      </w:r>
      <w:r w:rsidR="00CC27BF">
        <w:rPr>
          <w:sz w:val="21"/>
          <w:szCs w:val="21"/>
          <w:lang w:val="sk-SK"/>
        </w:rPr>
        <w:t>dohovoru</w:t>
      </w:r>
      <w:r w:rsidRPr="00EE27FC" w:rsidR="000041E8">
        <w:rPr>
          <w:sz w:val="21"/>
          <w:szCs w:val="21"/>
          <w:lang w:val="sk-SK"/>
        </w:rPr>
        <w:t>.</w:t>
      </w:r>
    </w:p>
    <w:p w:rsidR="000041E8" w:rsidRPr="00EE27FC" w:rsidP="00FE3F02">
      <w:pPr>
        <w:pStyle w:val="3Heading"/>
        <w:bidi w:val="0"/>
        <w:rPr>
          <w:lang w:val="sk-SK" w:eastAsia="x-none"/>
        </w:rPr>
      </w:pPr>
    </w:p>
    <w:p w:rsidR="000C01A5" w:rsidRPr="00EE27FC" w:rsidP="00FE3F02">
      <w:pPr>
        <w:pStyle w:val="3Heading"/>
        <w:bidi w:val="0"/>
        <w:rPr>
          <w:lang w:val="sk-SK" w:eastAsia="x-none"/>
        </w:rPr>
      </w:pPr>
      <w:r w:rsidRPr="00EE27FC" w:rsidR="000041E8">
        <w:rPr>
          <w:lang w:val="sk-SK" w:eastAsia="x-none"/>
        </w:rPr>
        <w:t>Oznámenie o existujúcich ustanoveniach v uvedených zmluvách</w:t>
      </w:r>
    </w:p>
    <w:p w:rsidR="000C01A5" w:rsidRPr="00EE27FC" w:rsidP="00FE3F02">
      <w:pPr>
        <w:bidi w:val="0"/>
        <w:rPr>
          <w:shd w:val="clear" w:color="auto" w:fill="FFFFFF"/>
          <w:lang w:val="sk-SK"/>
        </w:rPr>
      </w:pPr>
    </w:p>
    <w:p w:rsidR="000C01A5" w:rsidRPr="00EE27FC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  <w:r w:rsidRPr="00EE27FC" w:rsidR="000041E8">
        <w:rPr>
          <w:rFonts w:hint="default"/>
          <w:sz w:val="21"/>
          <w:szCs w:val="21"/>
          <w:shd w:val="clear" w:color="auto" w:fill="FFFFFF"/>
          <w:lang w:val="sk-SK"/>
        </w:rPr>
        <w:t>Podľ</w:t>
      </w:r>
      <w:r w:rsidRPr="00EE27FC" w:rsidR="000041E8">
        <w:rPr>
          <w:rFonts w:hint="default"/>
          <w:sz w:val="21"/>
          <w:szCs w:val="21"/>
          <w:shd w:val="clear" w:color="auto" w:fill="FFFFFF"/>
          <w:lang w:val="sk-SK"/>
        </w:rPr>
        <w:t>a č</w:t>
      </w:r>
      <w:r w:rsidRPr="00EE27FC" w:rsidR="000041E8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EE27FC" w:rsidR="000041E8">
        <w:rPr>
          <w:rFonts w:hint="default"/>
          <w:sz w:val="21"/>
          <w:szCs w:val="21"/>
          <w:shd w:val="clear" w:color="auto" w:fill="FFFFFF"/>
          <w:lang w:val="sk-SK"/>
        </w:rPr>
        <w:t>nku 13 ods. 7 dohovoru Slovenská</w:t>
      </w:r>
      <w:r w:rsidRPr="00EE27FC" w:rsidR="000041E8">
        <w:rPr>
          <w:rFonts w:hint="default"/>
          <w:sz w:val="21"/>
          <w:szCs w:val="21"/>
          <w:shd w:val="clear" w:color="auto" w:fill="FFFFFF"/>
          <w:lang w:val="sk-SK"/>
        </w:rPr>
        <w:t xml:space="preserve"> republika </w:t>
      </w:r>
      <w:r w:rsidR="00CC27BF">
        <w:rPr>
          <w:rFonts w:hint="default"/>
          <w:sz w:val="21"/>
          <w:szCs w:val="21"/>
          <w:shd w:val="clear" w:color="auto" w:fill="FFFFFF"/>
          <w:lang w:val="sk-SK"/>
        </w:rPr>
        <w:t>považ</w:t>
      </w:r>
      <w:r w:rsidR="00CC27BF">
        <w:rPr>
          <w:rFonts w:hint="default"/>
          <w:sz w:val="21"/>
          <w:szCs w:val="21"/>
          <w:shd w:val="clear" w:color="auto" w:fill="FFFFFF"/>
          <w:lang w:val="sk-SK"/>
        </w:rPr>
        <w:t>uje</w:t>
      </w:r>
      <w:r w:rsidRPr="00EE27FC" w:rsidR="000041E8">
        <w:rPr>
          <w:rFonts w:hint="default"/>
          <w:sz w:val="21"/>
          <w:szCs w:val="21"/>
          <w:shd w:val="clear" w:color="auto" w:fill="FFFFFF"/>
          <w:lang w:val="sk-SK"/>
        </w:rPr>
        <w:t xml:space="preserve"> nasledujú</w:t>
      </w:r>
      <w:r w:rsidRPr="00EE27FC" w:rsidR="000041E8">
        <w:rPr>
          <w:rFonts w:hint="default"/>
          <w:sz w:val="21"/>
          <w:szCs w:val="21"/>
          <w:shd w:val="clear" w:color="auto" w:fill="FFFFFF"/>
          <w:lang w:val="sk-SK"/>
        </w:rPr>
        <w:t xml:space="preserve">ce zmluvy </w:t>
      </w:r>
      <w:r w:rsidR="00CC27BF">
        <w:rPr>
          <w:sz w:val="21"/>
          <w:szCs w:val="21"/>
          <w:shd w:val="clear" w:color="auto" w:fill="FFFFFF"/>
          <w:lang w:val="sk-SK"/>
        </w:rPr>
        <w:t xml:space="preserve">za zmluvy </w:t>
      </w:r>
      <w:r w:rsidRPr="00EE27FC" w:rsidR="000041E8">
        <w:rPr>
          <w:rFonts w:hint="default"/>
          <w:sz w:val="21"/>
          <w:szCs w:val="21"/>
          <w:shd w:val="clear" w:color="auto" w:fill="FFFFFF"/>
          <w:lang w:val="sk-SK"/>
        </w:rPr>
        <w:t>obsahujú</w:t>
      </w:r>
      <w:r w:rsidR="00CC27BF">
        <w:rPr>
          <w:sz w:val="21"/>
          <w:szCs w:val="21"/>
          <w:shd w:val="clear" w:color="auto" w:fill="FFFFFF"/>
          <w:lang w:val="sk-SK"/>
        </w:rPr>
        <w:t>ce</w:t>
      </w:r>
      <w:r w:rsidRPr="00EE27FC" w:rsidR="000041E8">
        <w:rPr>
          <w:rFonts w:hint="default"/>
          <w:sz w:val="21"/>
          <w:szCs w:val="21"/>
          <w:shd w:val="clear" w:color="auto" w:fill="FFFFFF"/>
          <w:lang w:val="sk-SK"/>
        </w:rPr>
        <w:t xml:space="preserve"> ustanovenie opí</w:t>
      </w:r>
      <w:r w:rsidRPr="00EE27FC" w:rsidR="000041E8">
        <w:rPr>
          <w:rFonts w:hint="default"/>
          <w:sz w:val="21"/>
          <w:szCs w:val="21"/>
          <w:shd w:val="clear" w:color="auto" w:fill="FFFFFF"/>
          <w:lang w:val="sk-SK"/>
        </w:rPr>
        <w:t>sané</w:t>
      </w:r>
      <w:r w:rsidRPr="00EE27FC" w:rsidR="000041E8">
        <w:rPr>
          <w:rFonts w:hint="default"/>
          <w:sz w:val="21"/>
          <w:szCs w:val="21"/>
          <w:shd w:val="clear" w:color="auto" w:fill="FFFFFF"/>
          <w:lang w:val="sk-SK"/>
        </w:rPr>
        <w:t xml:space="preserve"> v č</w:t>
      </w:r>
      <w:r w:rsidRPr="00EE27FC" w:rsidR="000041E8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EE27FC" w:rsidR="000041E8">
        <w:rPr>
          <w:rFonts w:hint="default"/>
          <w:sz w:val="21"/>
          <w:szCs w:val="21"/>
          <w:shd w:val="clear" w:color="auto" w:fill="FFFFFF"/>
          <w:lang w:val="sk-SK"/>
        </w:rPr>
        <w:t>nku 13 ods. 5 pí</w:t>
      </w:r>
      <w:r w:rsidRPr="00EE27FC" w:rsidR="000041E8">
        <w:rPr>
          <w:rFonts w:hint="default"/>
          <w:sz w:val="21"/>
          <w:szCs w:val="21"/>
          <w:shd w:val="clear" w:color="auto" w:fill="FFFFFF"/>
          <w:lang w:val="sk-SK"/>
        </w:rPr>
        <w:t>sm. a)</w:t>
      </w:r>
      <w:r w:rsidR="00CC27BF">
        <w:rPr>
          <w:sz w:val="21"/>
          <w:szCs w:val="21"/>
          <w:shd w:val="clear" w:color="auto" w:fill="FFFFFF"/>
          <w:lang w:val="sk-SK"/>
        </w:rPr>
        <w:t xml:space="preserve"> dohovoru</w:t>
      </w:r>
      <w:r w:rsidRPr="00EE27FC" w:rsidR="000041E8">
        <w:rPr>
          <w:rFonts w:hint="default"/>
          <w:sz w:val="21"/>
          <w:szCs w:val="21"/>
          <w:shd w:val="clear" w:color="auto" w:fill="FFFFFF"/>
          <w:lang w:val="sk-SK"/>
        </w:rPr>
        <w:t>. Čí</w:t>
      </w:r>
      <w:r w:rsidRPr="00EE27FC" w:rsidR="000041E8">
        <w:rPr>
          <w:rFonts w:hint="default"/>
          <w:sz w:val="21"/>
          <w:szCs w:val="21"/>
          <w:shd w:val="clear" w:color="auto" w:fill="FFFFFF"/>
          <w:lang w:val="sk-SK"/>
        </w:rPr>
        <w:t>slo č</w:t>
      </w:r>
      <w:r w:rsidRPr="00EE27FC" w:rsidR="000041E8">
        <w:rPr>
          <w:rFonts w:hint="default"/>
          <w:sz w:val="21"/>
          <w:szCs w:val="21"/>
          <w:lang w:val="sk-SK"/>
        </w:rPr>
        <w:t>lá</w:t>
      </w:r>
      <w:r w:rsidRPr="00EE27FC" w:rsidR="000041E8">
        <w:rPr>
          <w:rFonts w:hint="default"/>
          <w:sz w:val="21"/>
          <w:szCs w:val="21"/>
          <w:lang w:val="sk-SK"/>
        </w:rPr>
        <w:t>nku a odsek</w:t>
      </w:r>
      <w:r w:rsidR="00BE2EB3">
        <w:rPr>
          <w:sz w:val="21"/>
          <w:szCs w:val="21"/>
          <w:lang w:val="sk-SK"/>
        </w:rPr>
        <w:t>u</w:t>
      </w:r>
      <w:r w:rsidRPr="00EE27FC" w:rsidR="000041E8">
        <w:rPr>
          <w:rFonts w:hint="default"/>
          <w:sz w:val="21"/>
          <w:szCs w:val="21"/>
          <w:lang w:val="sk-SK"/>
        </w:rPr>
        <w:t xml:space="preserve"> kaž</w:t>
      </w:r>
      <w:r w:rsidRPr="00EE27FC" w:rsidR="000041E8">
        <w:rPr>
          <w:rFonts w:hint="default"/>
          <w:sz w:val="21"/>
          <w:szCs w:val="21"/>
          <w:lang w:val="sk-SK"/>
        </w:rPr>
        <w:t>dé</w:t>
      </w:r>
      <w:r w:rsidRPr="00EE27FC" w:rsidR="000041E8">
        <w:rPr>
          <w:rFonts w:hint="default"/>
          <w:sz w:val="21"/>
          <w:szCs w:val="21"/>
          <w:lang w:val="sk-SK"/>
        </w:rPr>
        <w:t>ho také</w:t>
      </w:r>
      <w:r w:rsidRPr="00EE27FC" w:rsidR="000041E8">
        <w:rPr>
          <w:rFonts w:hint="default"/>
          <w:sz w:val="21"/>
          <w:szCs w:val="21"/>
          <w:lang w:val="sk-SK"/>
        </w:rPr>
        <w:t>hoto ustanovenia je uveden</w:t>
      </w:r>
      <w:r w:rsidR="00047193">
        <w:rPr>
          <w:rFonts w:hint="default"/>
          <w:sz w:val="21"/>
          <w:szCs w:val="21"/>
          <w:lang w:val="sk-SK"/>
        </w:rPr>
        <w:t>é</w:t>
      </w:r>
      <w:r w:rsidRPr="00EE27FC" w:rsidR="000041E8">
        <w:rPr>
          <w:rFonts w:hint="default"/>
          <w:sz w:val="21"/>
          <w:szCs w:val="21"/>
          <w:lang w:val="sk-SK"/>
        </w:rPr>
        <w:t xml:space="preserve"> nižš</w:t>
      </w:r>
      <w:r w:rsidRPr="00EE27FC" w:rsidR="000041E8">
        <w:rPr>
          <w:rFonts w:hint="default"/>
          <w:sz w:val="21"/>
          <w:szCs w:val="21"/>
          <w:lang w:val="sk-SK"/>
        </w:rPr>
        <w:t>ie</w:t>
      </w:r>
      <w:r w:rsidRPr="00EE27FC" w:rsidR="000041E8">
        <w:rPr>
          <w:sz w:val="21"/>
          <w:szCs w:val="21"/>
          <w:shd w:val="clear" w:color="auto" w:fill="FFFFFF"/>
          <w:lang w:val="sk-SK"/>
        </w:rPr>
        <w:t>.</w:t>
      </w:r>
    </w:p>
    <w:p w:rsidR="00CC06C5" w:rsidRPr="00EE27FC" w:rsidP="00FE3F02">
      <w:pPr>
        <w:bidi w:val="0"/>
        <w:jc w:val="both"/>
        <w:rPr>
          <w:shd w:val="clear" w:color="auto" w:fill="FFFFFF"/>
          <w:lang w:val="sk-SK"/>
        </w:rPr>
      </w:pP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543"/>
        <w:gridCol w:w="2835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0C01A5" w:rsidRPr="00EE27FC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EE27FC" w:rsidR="00CC06C5">
              <w:rPr>
                <w:rFonts w:hint="default"/>
                <w:color w:val="FFFFFF"/>
                <w:sz w:val="21"/>
                <w:szCs w:val="21"/>
                <w:lang w:val="sk-SK"/>
              </w:rPr>
              <w:t>Čí</w:t>
            </w:r>
            <w:r w:rsidRPr="00EE27FC" w:rsidR="00CC06C5">
              <w:rPr>
                <w:rFonts w:hint="default"/>
                <w:color w:val="FFFFFF"/>
                <w:sz w:val="21"/>
                <w:szCs w:val="21"/>
                <w:lang w:val="sk-SK"/>
              </w:rPr>
              <w:t>slo zmluvy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0C01A5" w:rsidRPr="00EE27FC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EE27FC" w:rsidR="00CC06C5">
              <w:rPr>
                <w:rFonts w:hint="default"/>
                <w:color w:val="FFFFFF"/>
                <w:sz w:val="21"/>
                <w:szCs w:val="21"/>
                <w:lang w:val="sk-SK"/>
              </w:rPr>
              <w:t>Druhá</w:t>
            </w:r>
            <w:r w:rsidRPr="00EE27FC" w:rsidR="00CC06C5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zmluvná</w:t>
            </w:r>
            <w:r w:rsidRPr="00EE27FC" w:rsidR="00CC06C5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jurisdikcia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top"/>
          </w:tcPr>
          <w:p w:rsidR="000C01A5" w:rsidRPr="00EE27FC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EE27FC" w:rsidR="00CC06C5">
              <w:rPr>
                <w:color w:val="FFFFFF"/>
                <w:sz w:val="21"/>
                <w:szCs w:val="21"/>
                <w:lang w:val="sk-SK"/>
              </w:rPr>
              <w:t>Ustanovenie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Belgické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Cyperská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Estó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Í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Malajzia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Holandské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Singapurská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vajč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iarska konfederá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 Veľ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kej Britá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nie a Severné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Í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Rakú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ska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Maď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arská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nok 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vé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dske kráľ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Bulharská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Lotyš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Litovská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Rumunsko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nske kráľ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Luxemburské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veľ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kovojvodstvo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Bra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zí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lska federatí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Austrá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Kanada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Čí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ľ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Chorvá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tska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Fí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Francú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zska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Gruzí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Spolková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Nemecko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Gré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cka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Islandská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India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Indoné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 Izrael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Talianska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k 5(3)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Japonsko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Kazaš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Kó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rejská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ty mexické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Moldavská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Nigé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federatí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Nó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rske kráľ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Poľ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Portugalská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Ruská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(Č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ierna Hora)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(Srbsko)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Slovinská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Juhoafrická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panielsko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Republika Srí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Lanka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4(3)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Tuniská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Turecká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Ukrajina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ty americké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Vietnamská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ická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5(5)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Bieloruská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Bosna a Hercegovina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Kuvajtský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Veľ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lí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byjská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arabská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ľ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</w:t>
            </w:r>
            <w:r w:rsidRPr="00EE27FC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dž</w:t>
            </w:r>
            <w:r w:rsidRPr="00EE27FC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amahí</w:t>
            </w:r>
            <w:r w:rsidRPr="00EE27FC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Macedó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Sý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 arabs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Turkmenistan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sz w:val="21"/>
                <w:szCs w:val="21"/>
                <w:lang w:val="sk-SK"/>
              </w:rPr>
            </w:pPr>
            <w:r w:rsidRPr="00EE27FC">
              <w:rPr>
                <w:sz w:val="21"/>
                <w:szCs w:val="21"/>
                <w:lang w:val="sk-SK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Uzbecká</w:t>
            </w:r>
            <w:r w:rsidRPr="00EE27FC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6C5" w:rsidRPr="00EE27FC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EE27F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5(4)</w:t>
            </w:r>
          </w:p>
        </w:tc>
      </w:tr>
    </w:tbl>
    <w:p w:rsidR="000C01A5" w:rsidP="00FE3F02">
      <w:pPr>
        <w:bidi w:val="0"/>
        <w:rPr>
          <w:shd w:val="clear" w:color="auto" w:fill="FFFFFF"/>
        </w:rPr>
      </w:pPr>
    </w:p>
    <w:p w:rsidR="00FE7916" w:rsidP="00FE3F02">
      <w:pPr>
        <w:bidi w:val="0"/>
        <w:rPr>
          <w:shd w:val="clear" w:color="auto" w:fill="FFFFFF"/>
        </w:rPr>
      </w:pPr>
    </w:p>
    <w:p w:rsidR="00EE27FC" w:rsidP="00FE3F02">
      <w:pPr>
        <w:pStyle w:val="2Article"/>
        <w:bidi w:val="0"/>
        <w:rPr>
          <w:szCs w:val="22"/>
        </w:rPr>
      </w:pPr>
      <w:bookmarkStart w:id="16" w:name="_Toc467886547"/>
      <w:bookmarkStart w:id="17" w:name="_Toc469053966"/>
      <w:bookmarkEnd w:id="14"/>
      <w:bookmarkEnd w:id="15"/>
    </w:p>
    <w:p w:rsidR="000C01A5" w:rsidRPr="00143A05" w:rsidP="00FE3F02">
      <w:pPr>
        <w:pStyle w:val="2Article"/>
        <w:bidi w:val="0"/>
        <w:rPr>
          <w:szCs w:val="22"/>
        </w:rPr>
      </w:pPr>
      <w:r w:rsidR="00EE27FC">
        <w:rPr>
          <w:rFonts w:hint="default"/>
        </w:rPr>
        <w:t>Č</w:t>
      </w:r>
      <w:r w:rsidR="00EE27FC">
        <w:rPr>
          <w:rFonts w:hint="default"/>
        </w:rPr>
        <w:t>lá</w:t>
      </w:r>
      <w:r w:rsidR="00EE27FC">
        <w:rPr>
          <w:rFonts w:hint="default"/>
        </w:rPr>
        <w:t xml:space="preserve">nok 14 </w:t>
      </w:r>
      <w:r w:rsidR="00EE27FC">
        <w:rPr>
          <w:rFonts w:hint="default"/>
        </w:rPr>
        <w:t>–</w:t>
      </w:r>
      <w:r w:rsidR="00EE27FC">
        <w:rPr>
          <w:rFonts w:hint="default"/>
        </w:rPr>
        <w:t xml:space="preserve"> Delenie zmlú</w:t>
      </w:r>
      <w:r w:rsidR="00EE27FC">
        <w:rPr>
          <w:rFonts w:hint="default"/>
        </w:rPr>
        <w:t>v</w:t>
      </w:r>
    </w:p>
    <w:p w:rsidR="000C01A5" w:rsidRPr="00143A05" w:rsidP="00FE3F02">
      <w:pPr>
        <w:bidi w:val="0"/>
      </w:pPr>
    </w:p>
    <w:p w:rsidR="000C01A5" w:rsidRPr="00143A05" w:rsidP="00FE3F02">
      <w:pPr>
        <w:pStyle w:val="3Heading"/>
        <w:bidi w:val="0"/>
      </w:pPr>
      <w:r w:rsidR="00EE27FC">
        <w:rPr>
          <w:lang w:val="sk-SK" w:eastAsia="x-none"/>
        </w:rPr>
        <w:t>Oznámenie o existujúcich ustanoveniach v uvedených zmluvách</w:t>
      </w:r>
    </w:p>
    <w:p w:rsidR="00D41D58" w:rsidRPr="004129E2" w:rsidP="00FE3F02">
      <w:pPr>
        <w:bidi w:val="0"/>
        <w:rPr>
          <w:shd w:val="clear" w:color="auto" w:fill="FFFFFF"/>
        </w:rPr>
      </w:pPr>
    </w:p>
    <w:p w:rsidR="000C01A5" w:rsidRPr="0006164F" w:rsidP="00FE3F02">
      <w:pPr>
        <w:bidi w:val="0"/>
        <w:rPr>
          <w:lang w:val="sk-SK"/>
        </w:rPr>
      </w:pPr>
      <w:r w:rsidRPr="0006164F" w:rsidR="00EE27FC">
        <w:rPr>
          <w:rFonts w:hint="default"/>
          <w:shd w:val="clear" w:color="auto" w:fill="FFFFFF"/>
          <w:lang w:val="sk-SK"/>
        </w:rPr>
        <w:t>Podľ</w:t>
      </w:r>
      <w:r w:rsidRPr="0006164F" w:rsidR="00EE27FC">
        <w:rPr>
          <w:rFonts w:hint="default"/>
          <w:shd w:val="clear" w:color="auto" w:fill="FFFFFF"/>
          <w:lang w:val="sk-SK"/>
        </w:rPr>
        <w:t>a č</w:t>
      </w:r>
      <w:r w:rsidRPr="0006164F" w:rsidR="00EE27FC">
        <w:rPr>
          <w:rFonts w:hint="default"/>
          <w:shd w:val="clear" w:color="auto" w:fill="FFFFFF"/>
          <w:lang w:val="sk-SK"/>
        </w:rPr>
        <w:t>lá</w:t>
      </w:r>
      <w:r w:rsidRPr="0006164F" w:rsidR="00EE27FC">
        <w:rPr>
          <w:rFonts w:hint="default"/>
          <w:shd w:val="clear" w:color="auto" w:fill="FFFFFF"/>
          <w:lang w:val="sk-SK"/>
        </w:rPr>
        <w:t>nku 14 ods. 4 dohovoru Slovenská</w:t>
      </w:r>
      <w:r w:rsidRPr="0006164F" w:rsidR="00EE27FC">
        <w:rPr>
          <w:rFonts w:hint="default"/>
          <w:shd w:val="clear" w:color="auto" w:fill="FFFFFF"/>
          <w:lang w:val="sk-SK"/>
        </w:rPr>
        <w:t xml:space="preserve"> republika </w:t>
      </w:r>
      <w:r w:rsidR="00CC27BF">
        <w:rPr>
          <w:rFonts w:hint="default"/>
          <w:shd w:val="clear" w:color="auto" w:fill="FFFFFF"/>
          <w:lang w:val="sk-SK"/>
        </w:rPr>
        <w:t>považ</w:t>
      </w:r>
      <w:r w:rsidR="00CC27BF">
        <w:rPr>
          <w:rFonts w:hint="default"/>
          <w:shd w:val="clear" w:color="auto" w:fill="FFFFFF"/>
          <w:lang w:val="sk-SK"/>
        </w:rPr>
        <w:t>uje vš</w:t>
      </w:r>
      <w:r w:rsidR="00CC27BF">
        <w:rPr>
          <w:rFonts w:hint="default"/>
          <w:shd w:val="clear" w:color="auto" w:fill="FFFFFF"/>
          <w:lang w:val="sk-SK"/>
        </w:rPr>
        <w:t>etky uvedené</w:t>
      </w:r>
      <w:r w:rsidR="00CC27BF">
        <w:rPr>
          <w:rFonts w:hint="default"/>
          <w:shd w:val="clear" w:color="auto" w:fill="FFFFFF"/>
          <w:lang w:val="sk-SK"/>
        </w:rPr>
        <w:t xml:space="preserve"> </w:t>
      </w:r>
      <w:r w:rsidR="00CC27BF">
        <w:rPr>
          <w:rFonts w:hint="default"/>
          <w:shd w:val="clear" w:color="auto" w:fill="FFFFFF"/>
          <w:lang w:val="sk-SK"/>
        </w:rPr>
        <w:t>zmluvy za zmluvy</w:t>
      </w:r>
      <w:r w:rsidR="002D2B0F">
        <w:rPr>
          <w:rFonts w:hint="default"/>
          <w:shd w:val="clear" w:color="auto" w:fill="FFFFFF"/>
          <w:lang w:val="sk-SK"/>
        </w:rPr>
        <w:t>, ktoré</w:t>
      </w:r>
      <w:r w:rsidRPr="0006164F" w:rsidR="00EE27FC">
        <w:rPr>
          <w:shd w:val="clear" w:color="auto" w:fill="FFFFFF"/>
          <w:lang w:val="sk-SK"/>
        </w:rPr>
        <w:t xml:space="preserve"> </w:t>
      </w:r>
      <w:r w:rsidRPr="00FE3F02" w:rsidR="00EE27FC">
        <w:rPr>
          <w:shd w:val="clear" w:color="auto" w:fill="FFFFFF"/>
          <w:lang w:val="sk-SK"/>
        </w:rPr>
        <w:t>neobsahuj</w:t>
      </w:r>
      <w:r w:rsidRPr="00FE3F02" w:rsidR="002D2B0F">
        <w:rPr>
          <w:rFonts w:hint="default"/>
          <w:shd w:val="clear" w:color="auto" w:fill="FFFFFF"/>
          <w:lang w:val="sk-SK"/>
        </w:rPr>
        <w:t>ú</w:t>
      </w:r>
      <w:r w:rsidRPr="00FE3F02" w:rsidR="00EE27FC">
        <w:rPr>
          <w:shd w:val="clear" w:color="auto" w:fill="FFFFFF"/>
          <w:lang w:val="sk-SK"/>
        </w:rPr>
        <w:t xml:space="preserve"> ustanovenie</w:t>
      </w:r>
      <w:r w:rsidRPr="00FE3F02" w:rsidR="00FE3F02">
        <w:rPr>
          <w:rFonts w:hint="default"/>
          <w:shd w:val="clear" w:color="auto" w:fill="FFFFFF"/>
          <w:lang w:val="sk-SK"/>
        </w:rPr>
        <w:t xml:space="preserve"> opí</w:t>
      </w:r>
      <w:r w:rsidRPr="00FE3F02" w:rsidR="00FE3F02">
        <w:rPr>
          <w:rFonts w:hint="default"/>
          <w:shd w:val="clear" w:color="auto" w:fill="FFFFFF"/>
          <w:lang w:val="sk-SK"/>
        </w:rPr>
        <w:t>sané</w:t>
      </w:r>
      <w:r w:rsidRPr="00FE3F02" w:rsidR="00FE3F02">
        <w:rPr>
          <w:rFonts w:hint="default"/>
          <w:shd w:val="clear" w:color="auto" w:fill="FFFFFF"/>
          <w:lang w:val="sk-SK"/>
        </w:rPr>
        <w:t xml:space="preserve"> v </w:t>
      </w:r>
      <w:r w:rsidRPr="00FE3F02" w:rsidR="00FE3F02">
        <w:rPr>
          <w:rFonts w:hint="default"/>
          <w:shd w:val="clear" w:color="auto" w:fill="FFFFFF"/>
          <w:lang w:val="sk-SK"/>
        </w:rPr>
        <w:t>č</w:t>
      </w:r>
      <w:r w:rsidRPr="00FE3F02" w:rsidR="00FE3F02">
        <w:rPr>
          <w:rFonts w:hint="default"/>
          <w:shd w:val="clear" w:color="auto" w:fill="FFFFFF"/>
          <w:lang w:val="sk-SK"/>
        </w:rPr>
        <w:t>lá</w:t>
      </w:r>
      <w:r w:rsidRPr="00FE3F02" w:rsidR="00FE3F02">
        <w:rPr>
          <w:rFonts w:hint="default"/>
          <w:shd w:val="clear" w:color="auto" w:fill="FFFFFF"/>
          <w:lang w:val="sk-SK"/>
        </w:rPr>
        <w:t>nku 14</w:t>
      </w:r>
      <w:r w:rsidR="00FE3F02">
        <w:rPr>
          <w:shd w:val="clear" w:color="auto" w:fill="FFFFFF"/>
          <w:lang w:val="sk-SK"/>
        </w:rPr>
        <w:t xml:space="preserve"> ods. 1 dohovoru</w:t>
      </w:r>
      <w:r w:rsidRPr="0006164F" w:rsidR="00EE27FC">
        <w:rPr>
          <w:shd w:val="clear" w:color="auto" w:fill="FFFFFF"/>
          <w:lang w:val="sk-SK"/>
        </w:rPr>
        <w:t>.</w:t>
      </w:r>
      <w:r w:rsidRPr="0006164F" w:rsidR="00D41D58">
        <w:rPr>
          <w:lang w:val="sk-SK"/>
        </w:rPr>
        <w:t xml:space="preserve"> </w:t>
      </w:r>
    </w:p>
    <w:p w:rsidR="000C01A5" w:rsidRPr="0006164F" w:rsidP="00FE3F02">
      <w:pPr>
        <w:bidi w:val="0"/>
        <w:rPr>
          <w:lang w:val="sk-SK"/>
        </w:rPr>
      </w:pPr>
    </w:p>
    <w:p w:rsidR="00D41D58" w:rsidRPr="0006164F" w:rsidP="00FE3F02">
      <w:pPr>
        <w:bidi w:val="0"/>
        <w:rPr>
          <w:lang w:val="sk-SK"/>
        </w:rPr>
      </w:pPr>
      <w:bookmarkStart w:id="18" w:name="_GoBack"/>
      <w:bookmarkEnd w:id="18"/>
    </w:p>
    <w:p w:rsidR="00DB7EE6" w:rsidRPr="0006164F" w:rsidP="00FE3F02">
      <w:pPr>
        <w:pStyle w:val="2Article"/>
        <w:bidi w:val="0"/>
        <w:rPr>
          <w:szCs w:val="22"/>
          <w:lang w:val="sk-SK" w:eastAsia="x-none"/>
        </w:rPr>
      </w:pPr>
      <w:bookmarkEnd w:id="16"/>
      <w:bookmarkEnd w:id="17"/>
      <w:r w:rsidRPr="0006164F" w:rsidR="0073388A">
        <w:rPr>
          <w:rFonts w:hint="default"/>
          <w:lang w:val="sk-SK" w:eastAsia="x-none"/>
        </w:rPr>
        <w:t>Č</w:t>
      </w:r>
      <w:r w:rsidRPr="0006164F" w:rsidR="0073388A">
        <w:rPr>
          <w:rFonts w:hint="default"/>
          <w:lang w:val="sk-SK" w:eastAsia="x-none"/>
        </w:rPr>
        <w:t>lá</w:t>
      </w:r>
      <w:r w:rsidRPr="0006164F" w:rsidR="0073388A">
        <w:rPr>
          <w:rFonts w:hint="default"/>
          <w:lang w:val="sk-SK" w:eastAsia="x-none"/>
        </w:rPr>
        <w:t xml:space="preserve">nok 15 </w:t>
      </w:r>
      <w:r w:rsidRPr="0006164F" w:rsidR="0073388A">
        <w:rPr>
          <w:rFonts w:hint="default"/>
          <w:lang w:val="sk-SK" w:eastAsia="x-none"/>
        </w:rPr>
        <w:t>–</w:t>
      </w:r>
      <w:r w:rsidRPr="0006164F" w:rsidR="0073388A">
        <w:rPr>
          <w:rFonts w:hint="default"/>
          <w:lang w:val="sk-SK" w:eastAsia="x-none"/>
        </w:rPr>
        <w:t xml:space="preserve"> Definovanie osoby ú</w:t>
      </w:r>
      <w:r w:rsidRPr="0006164F" w:rsidR="0073388A">
        <w:rPr>
          <w:rFonts w:hint="default"/>
          <w:lang w:val="sk-SK" w:eastAsia="x-none"/>
        </w:rPr>
        <w:t>zko prepojenej s podnikom</w:t>
      </w:r>
      <w:r w:rsidRPr="0006164F">
        <w:rPr>
          <w:szCs w:val="22"/>
          <w:lang w:val="sk-SK" w:eastAsia="x-none"/>
        </w:rPr>
        <w:t xml:space="preserve"> </w:t>
      </w:r>
    </w:p>
    <w:p w:rsidR="00DB7EE6" w:rsidRPr="0006164F" w:rsidP="00FE3F02">
      <w:pPr>
        <w:bidi w:val="0"/>
        <w:rPr>
          <w:highlight w:val="yellow"/>
          <w:lang w:val="sk-SK"/>
        </w:rPr>
      </w:pPr>
    </w:p>
    <w:p w:rsidR="00DB7EE6" w:rsidRPr="00F40D60" w:rsidP="00FE3F02">
      <w:pPr>
        <w:bidi w:val="0"/>
        <w:rPr>
          <w:lang w:val="sk-SK"/>
        </w:rPr>
      </w:pPr>
      <w:r w:rsidRPr="00393C3B" w:rsidR="0073388A">
        <w:rPr>
          <w:rFonts w:hint="default"/>
          <w:lang w:val="sk-SK"/>
        </w:rPr>
        <w:t>Slovenská</w:t>
      </w:r>
      <w:r w:rsidRPr="00393C3B" w:rsidR="0073388A">
        <w:rPr>
          <w:rFonts w:hint="default"/>
          <w:lang w:val="sk-SK"/>
        </w:rPr>
        <w:t xml:space="preserve"> republika si neuplatň</w:t>
      </w:r>
      <w:r w:rsidRPr="00393C3B" w:rsidR="0073388A">
        <w:rPr>
          <w:rFonts w:hint="default"/>
          <w:lang w:val="sk-SK"/>
        </w:rPr>
        <w:t>uje vý</w:t>
      </w:r>
      <w:r w:rsidRPr="00393C3B" w:rsidR="0073388A">
        <w:rPr>
          <w:rFonts w:hint="default"/>
          <w:lang w:val="sk-SK"/>
        </w:rPr>
        <w:t>hradu vo vzť</w:t>
      </w:r>
      <w:r w:rsidRPr="00393C3B" w:rsidR="0073388A">
        <w:rPr>
          <w:rFonts w:hint="default"/>
          <w:lang w:val="sk-SK"/>
        </w:rPr>
        <w:t>ahu k č</w:t>
      </w:r>
      <w:r w:rsidRPr="00393C3B" w:rsidR="0073388A">
        <w:rPr>
          <w:rFonts w:hint="default"/>
          <w:lang w:val="sk-SK"/>
        </w:rPr>
        <w:t>lá</w:t>
      </w:r>
      <w:r w:rsidRPr="00393C3B" w:rsidR="0073388A">
        <w:rPr>
          <w:rFonts w:hint="default"/>
          <w:lang w:val="sk-SK"/>
        </w:rPr>
        <w:t>nku 15</w:t>
      </w:r>
      <w:r w:rsidR="00CC27BF">
        <w:rPr>
          <w:lang w:val="sk-SK"/>
        </w:rPr>
        <w:t xml:space="preserve"> dohovoru</w:t>
      </w:r>
      <w:r w:rsidRPr="00393C3B" w:rsidR="0073388A">
        <w:rPr>
          <w:lang w:val="sk-SK"/>
        </w:rPr>
        <w:t>.</w:t>
      </w:r>
      <w:r w:rsidRPr="00F40D60">
        <w:rPr>
          <w:lang w:val="sk-SK"/>
        </w:rPr>
        <w:br w:type="page"/>
      </w:r>
    </w:p>
    <w:p w:rsidR="00A674D1" w:rsidP="00FE3F02">
      <w:pPr>
        <w:pStyle w:val="2Article"/>
        <w:bidi w:val="0"/>
        <w:rPr>
          <w:szCs w:val="22"/>
        </w:rPr>
      </w:pPr>
      <w:bookmarkStart w:id="19" w:name="_Toc467886550"/>
      <w:bookmarkStart w:id="20" w:name="_Toc469053969"/>
      <w:r w:rsidR="0073388A">
        <w:rPr>
          <w:rFonts w:hint="default"/>
        </w:rPr>
        <w:t>Č</w:t>
      </w:r>
      <w:r w:rsidR="0073388A">
        <w:rPr>
          <w:rFonts w:hint="default"/>
        </w:rPr>
        <w:t>lá</w:t>
      </w:r>
      <w:r w:rsidR="0073388A">
        <w:rPr>
          <w:rFonts w:hint="default"/>
        </w:rPr>
        <w:t xml:space="preserve">nok 16 </w:t>
      </w:r>
      <w:r w:rsidR="0073388A">
        <w:rPr>
          <w:rFonts w:hint="default"/>
        </w:rPr>
        <w:t>–</w:t>
      </w:r>
      <w:r w:rsidR="0073388A">
        <w:rPr>
          <w:rFonts w:hint="default"/>
        </w:rPr>
        <w:t xml:space="preserve"> Rieš</w:t>
      </w:r>
      <w:r w:rsidR="0073388A">
        <w:rPr>
          <w:rFonts w:hint="default"/>
        </w:rPr>
        <w:t>enie prí</w:t>
      </w:r>
      <w:r w:rsidR="0073388A">
        <w:rPr>
          <w:rFonts w:hint="default"/>
        </w:rPr>
        <w:t>padov doho</w:t>
      </w:r>
      <w:r w:rsidR="0073388A">
        <w:rPr>
          <w:rFonts w:hint="default"/>
        </w:rPr>
        <w:t>dou</w:t>
      </w:r>
    </w:p>
    <w:p w:rsidR="00BC497B" w:rsidRPr="004129E2" w:rsidP="00FE3F02">
      <w:pPr>
        <w:pStyle w:val="2Article"/>
        <w:bidi w:val="0"/>
        <w:rPr>
          <w:szCs w:val="22"/>
        </w:rPr>
      </w:pPr>
    </w:p>
    <w:p w:rsidR="00BC497B" w:rsidRPr="005D624B" w:rsidP="00FE3F02">
      <w:pPr>
        <w:pStyle w:val="3Heading"/>
        <w:bidi w:val="0"/>
        <w:rPr>
          <w:color w:val="auto"/>
        </w:rPr>
      </w:pPr>
      <w:r w:rsidR="0073388A">
        <w:rPr>
          <w:color w:val="auto"/>
          <w:lang w:val="sk-SK" w:eastAsia="x-none"/>
        </w:rPr>
        <w:t>Výhrada</w:t>
      </w:r>
    </w:p>
    <w:p w:rsidR="00BC497B" w:rsidRPr="00F40D60" w:rsidP="00FE3F02">
      <w:pPr>
        <w:bidi w:val="0"/>
        <w:rPr>
          <w:lang w:val="sk-SK"/>
        </w:rPr>
      </w:pPr>
    </w:p>
    <w:p w:rsidR="0073388A" w:rsidRPr="00047193" w:rsidP="00FE3F02">
      <w:pPr>
        <w:bidi w:val="0"/>
        <w:jc w:val="both"/>
        <w:rPr>
          <w:sz w:val="21"/>
          <w:szCs w:val="21"/>
          <w:lang w:val="sk-SK"/>
        </w:rPr>
      </w:pPr>
      <w:r w:rsidRPr="00047193">
        <w:rPr>
          <w:rFonts w:hint="default"/>
          <w:sz w:val="21"/>
          <w:szCs w:val="21"/>
          <w:lang w:val="sk-SK"/>
        </w:rPr>
        <w:t>Podľ</w:t>
      </w:r>
      <w:r w:rsidRPr="00047193">
        <w:rPr>
          <w:rFonts w:hint="default"/>
          <w:sz w:val="21"/>
          <w:szCs w:val="21"/>
          <w:lang w:val="sk-SK"/>
        </w:rPr>
        <w:t>a č</w:t>
      </w:r>
      <w:r w:rsidRPr="00047193">
        <w:rPr>
          <w:rFonts w:hint="default"/>
          <w:sz w:val="21"/>
          <w:szCs w:val="21"/>
          <w:lang w:val="sk-SK"/>
        </w:rPr>
        <w:t>lá</w:t>
      </w:r>
      <w:r w:rsidRPr="00047193">
        <w:rPr>
          <w:rFonts w:hint="default"/>
          <w:sz w:val="21"/>
          <w:szCs w:val="21"/>
          <w:lang w:val="sk-SK"/>
        </w:rPr>
        <w:t>nku 16 ods. 5 pí</w:t>
      </w:r>
      <w:r w:rsidRPr="00047193">
        <w:rPr>
          <w:rFonts w:hint="default"/>
          <w:sz w:val="21"/>
          <w:szCs w:val="21"/>
          <w:lang w:val="sk-SK"/>
        </w:rPr>
        <w:t>sm. a) dohovoru si Slovenská</w:t>
      </w:r>
      <w:r w:rsidRPr="00047193">
        <w:rPr>
          <w:rFonts w:hint="default"/>
          <w:sz w:val="21"/>
          <w:szCs w:val="21"/>
          <w:lang w:val="sk-SK"/>
        </w:rPr>
        <w:t xml:space="preserve"> republika vyhradzuje prá</w:t>
      </w:r>
      <w:r w:rsidRPr="00047193">
        <w:rPr>
          <w:rFonts w:hint="default"/>
          <w:sz w:val="21"/>
          <w:szCs w:val="21"/>
          <w:lang w:val="sk-SK"/>
        </w:rPr>
        <w:t>vo neuplatň</w:t>
      </w:r>
      <w:r w:rsidRPr="00047193">
        <w:rPr>
          <w:rFonts w:hint="default"/>
          <w:sz w:val="21"/>
          <w:szCs w:val="21"/>
          <w:lang w:val="sk-SK"/>
        </w:rPr>
        <w:t>ovať</w:t>
      </w:r>
      <w:r w:rsidRPr="00047193">
        <w:rPr>
          <w:rFonts w:hint="default"/>
          <w:sz w:val="21"/>
          <w:szCs w:val="21"/>
          <w:lang w:val="sk-SK"/>
        </w:rPr>
        <w:t xml:space="preserve"> prvú</w:t>
      </w:r>
      <w:r w:rsidRPr="00047193">
        <w:rPr>
          <w:rFonts w:hint="default"/>
          <w:sz w:val="21"/>
          <w:szCs w:val="21"/>
          <w:lang w:val="sk-SK"/>
        </w:rPr>
        <w:t xml:space="preserve"> vetu č</w:t>
      </w:r>
      <w:r w:rsidRPr="00047193">
        <w:rPr>
          <w:rFonts w:hint="default"/>
          <w:sz w:val="21"/>
          <w:szCs w:val="21"/>
          <w:lang w:val="sk-SK"/>
        </w:rPr>
        <w:t>lá</w:t>
      </w:r>
      <w:r w:rsidRPr="00047193">
        <w:rPr>
          <w:rFonts w:hint="default"/>
          <w:sz w:val="21"/>
          <w:szCs w:val="21"/>
          <w:lang w:val="sk-SK"/>
        </w:rPr>
        <w:t>nku 16 ods. 1</w:t>
      </w:r>
      <w:r w:rsidR="00CC27BF">
        <w:rPr>
          <w:sz w:val="21"/>
          <w:szCs w:val="21"/>
          <w:lang w:val="sk-SK"/>
        </w:rPr>
        <w:t xml:space="preserve"> dohovoru</w:t>
      </w:r>
      <w:r w:rsidRPr="00047193">
        <w:rPr>
          <w:rFonts w:hint="default"/>
          <w:sz w:val="21"/>
          <w:szCs w:val="21"/>
          <w:lang w:val="sk-SK"/>
        </w:rPr>
        <w:t xml:space="preserve"> na jej pokryté</w:t>
      </w:r>
      <w:r w:rsidRPr="00047193">
        <w:rPr>
          <w:rFonts w:hint="default"/>
          <w:sz w:val="21"/>
          <w:szCs w:val="21"/>
          <w:lang w:val="sk-SK"/>
        </w:rPr>
        <w:t xml:space="preserve"> daň</w:t>
      </w:r>
      <w:r w:rsidRPr="00047193">
        <w:rPr>
          <w:rFonts w:hint="default"/>
          <w:sz w:val="21"/>
          <w:szCs w:val="21"/>
          <w:lang w:val="sk-SK"/>
        </w:rPr>
        <w:t>ové</w:t>
      </w:r>
      <w:r w:rsidRPr="00047193">
        <w:rPr>
          <w:rFonts w:hint="default"/>
          <w:sz w:val="21"/>
          <w:szCs w:val="21"/>
          <w:lang w:val="sk-SK"/>
        </w:rPr>
        <w:t xml:space="preserve"> zmluvy na zá</w:t>
      </w:r>
      <w:r w:rsidRPr="00047193">
        <w:rPr>
          <w:rFonts w:hint="default"/>
          <w:sz w:val="21"/>
          <w:szCs w:val="21"/>
          <w:lang w:val="sk-SK"/>
        </w:rPr>
        <w:t>klade skutoč</w:t>
      </w:r>
      <w:r w:rsidRPr="00047193">
        <w:rPr>
          <w:rFonts w:hint="default"/>
          <w:sz w:val="21"/>
          <w:szCs w:val="21"/>
          <w:lang w:val="sk-SK"/>
        </w:rPr>
        <w:t>nosti, ž</w:t>
      </w:r>
      <w:r w:rsidRPr="00047193">
        <w:rPr>
          <w:rFonts w:hint="default"/>
          <w:sz w:val="21"/>
          <w:szCs w:val="21"/>
          <w:lang w:val="sk-SK"/>
        </w:rPr>
        <w:t>e tá</w:t>
      </w:r>
      <w:r w:rsidRPr="00047193">
        <w:rPr>
          <w:rFonts w:hint="default"/>
          <w:sz w:val="21"/>
          <w:szCs w:val="21"/>
          <w:lang w:val="sk-SK"/>
        </w:rPr>
        <w:t>to zmluvná</w:t>
      </w:r>
      <w:r w:rsidRPr="00047193">
        <w:rPr>
          <w:rFonts w:hint="default"/>
          <w:sz w:val="21"/>
          <w:szCs w:val="21"/>
          <w:lang w:val="sk-SK"/>
        </w:rPr>
        <w:t xml:space="preserve"> strana má</w:t>
      </w:r>
      <w:r w:rsidRPr="00047193">
        <w:rPr>
          <w:rFonts w:hint="default"/>
          <w:sz w:val="21"/>
          <w:szCs w:val="21"/>
          <w:lang w:val="sk-SK"/>
        </w:rPr>
        <w:t xml:space="preserve"> v ú</w:t>
      </w:r>
      <w:r w:rsidRPr="00047193">
        <w:rPr>
          <w:rFonts w:hint="default"/>
          <w:sz w:val="21"/>
          <w:szCs w:val="21"/>
          <w:lang w:val="sk-SK"/>
        </w:rPr>
        <w:t>mysle splniť</w:t>
      </w:r>
      <w:r w:rsidRPr="00047193">
        <w:rPr>
          <w:rFonts w:hint="default"/>
          <w:sz w:val="21"/>
          <w:szCs w:val="21"/>
          <w:lang w:val="sk-SK"/>
        </w:rPr>
        <w:t xml:space="preserve"> minimá</w:t>
      </w:r>
      <w:r w:rsidRPr="00047193">
        <w:rPr>
          <w:rFonts w:hint="default"/>
          <w:sz w:val="21"/>
          <w:szCs w:val="21"/>
          <w:lang w:val="sk-SK"/>
        </w:rPr>
        <w:t>lny š</w:t>
      </w:r>
      <w:r w:rsidRPr="00047193">
        <w:rPr>
          <w:rFonts w:hint="default"/>
          <w:sz w:val="21"/>
          <w:szCs w:val="21"/>
          <w:lang w:val="sk-SK"/>
        </w:rPr>
        <w:t>tandar</w:t>
      </w:r>
      <w:r w:rsidRPr="00047193">
        <w:rPr>
          <w:rFonts w:hint="default"/>
          <w:sz w:val="21"/>
          <w:szCs w:val="21"/>
          <w:lang w:val="sk-SK"/>
        </w:rPr>
        <w:t>d na zlepš</w:t>
      </w:r>
      <w:r w:rsidRPr="00047193">
        <w:rPr>
          <w:rFonts w:hint="default"/>
          <w:sz w:val="21"/>
          <w:szCs w:val="21"/>
          <w:lang w:val="sk-SK"/>
        </w:rPr>
        <w:t>enie rieš</w:t>
      </w:r>
      <w:r w:rsidRPr="00047193">
        <w:rPr>
          <w:rFonts w:hint="default"/>
          <w:sz w:val="21"/>
          <w:szCs w:val="21"/>
          <w:lang w:val="sk-SK"/>
        </w:rPr>
        <w:t>enia sporov podľ</w:t>
      </w:r>
      <w:r w:rsidRPr="00047193">
        <w:rPr>
          <w:rFonts w:hint="default"/>
          <w:sz w:val="21"/>
          <w:szCs w:val="21"/>
          <w:lang w:val="sk-SK"/>
        </w:rPr>
        <w:t>a balí</w:t>
      </w:r>
      <w:r w:rsidRPr="00047193">
        <w:rPr>
          <w:rFonts w:hint="default"/>
          <w:sz w:val="21"/>
          <w:szCs w:val="21"/>
          <w:lang w:val="sk-SK"/>
        </w:rPr>
        <w:t>ka OECD/G20 BEPS zabezpeč</w:t>
      </w:r>
      <w:r w:rsidRPr="00047193">
        <w:rPr>
          <w:rFonts w:hint="default"/>
          <w:sz w:val="21"/>
          <w:szCs w:val="21"/>
          <w:lang w:val="sk-SK"/>
        </w:rPr>
        <w:t>ení</w:t>
      </w:r>
      <w:r w:rsidRPr="00047193">
        <w:rPr>
          <w:rFonts w:hint="default"/>
          <w:sz w:val="21"/>
          <w:szCs w:val="21"/>
          <w:lang w:val="sk-SK"/>
        </w:rPr>
        <w:t>m toho, ž</w:t>
      </w:r>
      <w:r w:rsidRPr="00047193">
        <w:rPr>
          <w:rFonts w:hint="default"/>
          <w:sz w:val="21"/>
          <w:szCs w:val="21"/>
          <w:lang w:val="sk-SK"/>
        </w:rPr>
        <w:t>e podľ</w:t>
      </w:r>
      <w:r w:rsidRPr="00047193">
        <w:rPr>
          <w:rFonts w:hint="default"/>
          <w:sz w:val="21"/>
          <w:szCs w:val="21"/>
          <w:lang w:val="sk-SK"/>
        </w:rPr>
        <w:t>a kaž</w:t>
      </w:r>
      <w:r w:rsidRPr="00047193">
        <w:rPr>
          <w:rFonts w:hint="default"/>
          <w:sz w:val="21"/>
          <w:szCs w:val="21"/>
          <w:lang w:val="sk-SK"/>
        </w:rPr>
        <w:t>dej z </w:t>
      </w:r>
      <w:r w:rsidRPr="00047193">
        <w:rPr>
          <w:rFonts w:hint="default"/>
          <w:sz w:val="21"/>
          <w:szCs w:val="21"/>
          <w:lang w:val="sk-SK"/>
        </w:rPr>
        <w:t>jej pokrytý</w:t>
      </w:r>
      <w:r w:rsidRPr="00047193">
        <w:rPr>
          <w:rFonts w:hint="default"/>
          <w:sz w:val="21"/>
          <w:szCs w:val="21"/>
          <w:lang w:val="sk-SK"/>
        </w:rPr>
        <w:t>ch daň</w:t>
      </w:r>
      <w:r w:rsidRPr="00047193">
        <w:rPr>
          <w:rFonts w:hint="default"/>
          <w:sz w:val="21"/>
          <w:szCs w:val="21"/>
          <w:lang w:val="sk-SK"/>
        </w:rPr>
        <w:t>ový</w:t>
      </w:r>
      <w:r w:rsidRPr="00047193">
        <w:rPr>
          <w:rFonts w:hint="default"/>
          <w:sz w:val="21"/>
          <w:szCs w:val="21"/>
          <w:lang w:val="sk-SK"/>
        </w:rPr>
        <w:t>ch zmlú</w:t>
      </w:r>
      <w:r w:rsidRPr="00047193">
        <w:rPr>
          <w:rFonts w:hint="default"/>
          <w:sz w:val="21"/>
          <w:szCs w:val="21"/>
          <w:lang w:val="sk-SK"/>
        </w:rPr>
        <w:t>v (okrem pokrytej daň</w:t>
      </w:r>
      <w:r w:rsidRPr="00047193">
        <w:rPr>
          <w:rFonts w:hint="default"/>
          <w:sz w:val="21"/>
          <w:szCs w:val="21"/>
          <w:lang w:val="sk-SK"/>
        </w:rPr>
        <w:t>ovej zmluvy, ktorá</w:t>
      </w:r>
      <w:r w:rsidRPr="00047193">
        <w:rPr>
          <w:rFonts w:hint="default"/>
          <w:sz w:val="21"/>
          <w:szCs w:val="21"/>
          <w:lang w:val="sk-SK"/>
        </w:rPr>
        <w:t xml:space="preserve"> dovoľ</w:t>
      </w:r>
      <w:r w:rsidRPr="00047193">
        <w:rPr>
          <w:rFonts w:hint="default"/>
          <w:sz w:val="21"/>
          <w:szCs w:val="21"/>
          <w:lang w:val="sk-SK"/>
        </w:rPr>
        <w:t>uje, aby osoba predlož</w:t>
      </w:r>
      <w:r w:rsidRPr="00047193">
        <w:rPr>
          <w:rFonts w:hint="default"/>
          <w:sz w:val="21"/>
          <w:szCs w:val="21"/>
          <w:lang w:val="sk-SK"/>
        </w:rPr>
        <w:t>ila prí</w:t>
      </w:r>
      <w:r w:rsidRPr="00047193">
        <w:rPr>
          <w:rFonts w:hint="default"/>
          <w:sz w:val="21"/>
          <w:szCs w:val="21"/>
          <w:lang w:val="sk-SK"/>
        </w:rPr>
        <w:t>pad prí</w:t>
      </w:r>
      <w:r w:rsidRPr="00047193">
        <w:rPr>
          <w:rFonts w:hint="default"/>
          <w:sz w:val="21"/>
          <w:szCs w:val="21"/>
          <w:lang w:val="sk-SK"/>
        </w:rPr>
        <w:t>sluš</w:t>
      </w:r>
      <w:r w:rsidRPr="00047193">
        <w:rPr>
          <w:rFonts w:hint="default"/>
          <w:sz w:val="21"/>
          <w:szCs w:val="21"/>
          <w:lang w:val="sk-SK"/>
        </w:rPr>
        <w:t>né</w:t>
      </w:r>
      <w:r w:rsidRPr="00047193">
        <w:rPr>
          <w:rFonts w:hint="default"/>
          <w:sz w:val="21"/>
          <w:szCs w:val="21"/>
          <w:lang w:val="sk-SK"/>
        </w:rPr>
        <w:t>mu orgá</w:t>
      </w:r>
      <w:r w:rsidRPr="00047193">
        <w:rPr>
          <w:rFonts w:hint="default"/>
          <w:sz w:val="21"/>
          <w:szCs w:val="21"/>
          <w:lang w:val="sk-SK"/>
        </w:rPr>
        <w:t>nu ktorejkoľ</w:t>
      </w:r>
      <w:r w:rsidRPr="00047193">
        <w:rPr>
          <w:rFonts w:hint="default"/>
          <w:sz w:val="21"/>
          <w:szCs w:val="21"/>
          <w:lang w:val="sk-SK"/>
        </w:rPr>
        <w:t>vek z </w:t>
      </w:r>
      <w:r w:rsidRPr="00047193">
        <w:rPr>
          <w:rFonts w:hint="default"/>
          <w:sz w:val="21"/>
          <w:szCs w:val="21"/>
          <w:lang w:val="sk-SK"/>
        </w:rPr>
        <w:t>tý</w:t>
      </w:r>
      <w:r w:rsidRPr="00047193">
        <w:rPr>
          <w:rFonts w:hint="default"/>
          <w:sz w:val="21"/>
          <w:szCs w:val="21"/>
          <w:lang w:val="sk-SK"/>
        </w:rPr>
        <w:t>chto zmluvný</w:t>
      </w:r>
      <w:r w:rsidRPr="00047193">
        <w:rPr>
          <w:rFonts w:hint="default"/>
          <w:sz w:val="21"/>
          <w:szCs w:val="21"/>
          <w:lang w:val="sk-SK"/>
        </w:rPr>
        <w:t>ch juri</w:t>
      </w:r>
      <w:r w:rsidRPr="00047193">
        <w:rPr>
          <w:rFonts w:hint="default"/>
          <w:sz w:val="21"/>
          <w:szCs w:val="21"/>
          <w:lang w:val="sk-SK"/>
        </w:rPr>
        <w:t>s</w:t>
      </w:r>
      <w:r w:rsidRPr="00047193">
        <w:rPr>
          <w:rFonts w:hint="default"/>
          <w:sz w:val="21"/>
          <w:szCs w:val="21"/>
          <w:lang w:val="sk-SK"/>
        </w:rPr>
        <w:t>dikcií</w:t>
      </w:r>
      <w:r w:rsidRPr="00047193">
        <w:rPr>
          <w:rFonts w:hint="default"/>
          <w:sz w:val="21"/>
          <w:szCs w:val="21"/>
          <w:lang w:val="sk-SK"/>
        </w:rPr>
        <w:t>), ak sa osoba domnieva, ž</w:t>
      </w:r>
      <w:r w:rsidRPr="00047193">
        <w:rPr>
          <w:rFonts w:hint="default"/>
          <w:sz w:val="21"/>
          <w:szCs w:val="21"/>
          <w:lang w:val="sk-SK"/>
        </w:rPr>
        <w:t>e opatrenia jednej alebo oboch zmluvný</w:t>
      </w:r>
      <w:r w:rsidRPr="00047193">
        <w:rPr>
          <w:rFonts w:hint="default"/>
          <w:sz w:val="21"/>
          <w:szCs w:val="21"/>
          <w:lang w:val="sk-SK"/>
        </w:rPr>
        <w:t>ch jurisdikcií</w:t>
      </w:r>
      <w:r w:rsidRPr="00047193">
        <w:rPr>
          <w:rFonts w:hint="default"/>
          <w:sz w:val="21"/>
          <w:szCs w:val="21"/>
          <w:lang w:val="sk-SK"/>
        </w:rPr>
        <w:t xml:space="preserve"> vedú</w:t>
      </w:r>
      <w:r w:rsidRPr="00047193">
        <w:rPr>
          <w:rFonts w:hint="default"/>
          <w:sz w:val="21"/>
          <w:szCs w:val="21"/>
          <w:lang w:val="sk-SK"/>
        </w:rPr>
        <w:t xml:space="preserve"> alebo budú</w:t>
      </w:r>
      <w:r w:rsidRPr="00047193">
        <w:rPr>
          <w:rFonts w:hint="default"/>
          <w:sz w:val="21"/>
          <w:szCs w:val="21"/>
          <w:lang w:val="sk-SK"/>
        </w:rPr>
        <w:t xml:space="preserve"> viesť</w:t>
      </w:r>
      <w:r w:rsidRPr="00047193">
        <w:rPr>
          <w:rFonts w:hint="default"/>
          <w:sz w:val="21"/>
          <w:szCs w:val="21"/>
          <w:lang w:val="sk-SK"/>
        </w:rPr>
        <w:t xml:space="preserve"> v </w:t>
      </w:r>
      <w:r w:rsidRPr="00047193">
        <w:rPr>
          <w:rFonts w:hint="default"/>
          <w:sz w:val="21"/>
          <w:szCs w:val="21"/>
          <w:lang w:val="sk-SK"/>
        </w:rPr>
        <w:t>jej prí</w:t>
      </w:r>
      <w:r w:rsidRPr="00047193">
        <w:rPr>
          <w:rFonts w:hint="default"/>
          <w:sz w:val="21"/>
          <w:szCs w:val="21"/>
          <w:lang w:val="sk-SK"/>
        </w:rPr>
        <w:t>pade k zdaneniu,  </w:t>
      </w:r>
      <w:r w:rsidRPr="00047193">
        <w:rPr>
          <w:rFonts w:hint="default"/>
          <w:sz w:val="21"/>
          <w:szCs w:val="21"/>
          <w:lang w:val="sk-SK"/>
        </w:rPr>
        <w:t>ktoré</w:t>
      </w:r>
      <w:r w:rsidRPr="00047193">
        <w:rPr>
          <w:rFonts w:hint="default"/>
          <w:sz w:val="21"/>
          <w:szCs w:val="21"/>
          <w:lang w:val="sk-SK"/>
        </w:rPr>
        <w:t xml:space="preserve"> nie je v sú</w:t>
      </w:r>
      <w:r w:rsidRPr="00047193">
        <w:rPr>
          <w:rFonts w:hint="default"/>
          <w:sz w:val="21"/>
          <w:szCs w:val="21"/>
          <w:lang w:val="sk-SK"/>
        </w:rPr>
        <w:t>lade s ustanoveniami pokrytej daň</w:t>
      </w:r>
      <w:r w:rsidRPr="00047193">
        <w:rPr>
          <w:rFonts w:hint="default"/>
          <w:sz w:val="21"/>
          <w:szCs w:val="21"/>
          <w:lang w:val="sk-SK"/>
        </w:rPr>
        <w:t>ovej zmluvy, môž</w:t>
      </w:r>
      <w:r w:rsidRPr="00047193">
        <w:rPr>
          <w:rFonts w:hint="default"/>
          <w:sz w:val="21"/>
          <w:szCs w:val="21"/>
          <w:lang w:val="sk-SK"/>
        </w:rPr>
        <w:t>e, bez ohľ</w:t>
      </w:r>
      <w:r w:rsidRPr="00047193">
        <w:rPr>
          <w:rFonts w:hint="default"/>
          <w:sz w:val="21"/>
          <w:szCs w:val="21"/>
          <w:lang w:val="sk-SK"/>
        </w:rPr>
        <w:t>adu na opravné</w:t>
      </w:r>
      <w:r w:rsidRPr="00047193">
        <w:rPr>
          <w:rFonts w:hint="default"/>
          <w:sz w:val="21"/>
          <w:szCs w:val="21"/>
          <w:lang w:val="sk-SK"/>
        </w:rPr>
        <w:t xml:space="preserve"> prostriedky, ktoré</w:t>
      </w:r>
      <w:r w:rsidRPr="00047193">
        <w:rPr>
          <w:rFonts w:hint="default"/>
          <w:sz w:val="21"/>
          <w:szCs w:val="21"/>
          <w:lang w:val="sk-SK"/>
        </w:rPr>
        <w:t xml:space="preserve"> poskytujú</w:t>
      </w:r>
      <w:r w:rsidRPr="00047193">
        <w:rPr>
          <w:rFonts w:hint="default"/>
          <w:sz w:val="21"/>
          <w:szCs w:val="21"/>
          <w:lang w:val="sk-SK"/>
        </w:rPr>
        <w:t xml:space="preserve"> v</w:t>
      </w:r>
      <w:r w:rsidRPr="00047193">
        <w:rPr>
          <w:rFonts w:hint="default"/>
          <w:sz w:val="21"/>
          <w:szCs w:val="21"/>
          <w:lang w:val="sk-SK"/>
        </w:rPr>
        <w:t>n</w:t>
      </w:r>
      <w:r w:rsidRPr="00047193">
        <w:rPr>
          <w:rFonts w:hint="default"/>
          <w:sz w:val="21"/>
          <w:szCs w:val="21"/>
          <w:lang w:val="sk-SK"/>
        </w:rPr>
        <w:t>ú</w:t>
      </w:r>
      <w:r w:rsidRPr="00047193">
        <w:rPr>
          <w:rFonts w:hint="default"/>
          <w:sz w:val="21"/>
          <w:szCs w:val="21"/>
          <w:lang w:val="sk-SK"/>
        </w:rPr>
        <w:t>troš</w:t>
      </w:r>
      <w:r w:rsidRPr="00047193">
        <w:rPr>
          <w:rFonts w:hint="default"/>
          <w:sz w:val="21"/>
          <w:szCs w:val="21"/>
          <w:lang w:val="sk-SK"/>
        </w:rPr>
        <w:t>tá</w:t>
      </w:r>
      <w:r w:rsidRPr="00047193">
        <w:rPr>
          <w:rFonts w:hint="default"/>
          <w:sz w:val="21"/>
          <w:szCs w:val="21"/>
          <w:lang w:val="sk-SK"/>
        </w:rPr>
        <w:t>tne prá</w:t>
      </w:r>
      <w:r w:rsidRPr="00047193">
        <w:rPr>
          <w:rFonts w:hint="default"/>
          <w:sz w:val="21"/>
          <w:szCs w:val="21"/>
          <w:lang w:val="sk-SK"/>
        </w:rPr>
        <w:t>vne predpisy tý</w:t>
      </w:r>
      <w:r w:rsidRPr="00047193">
        <w:rPr>
          <w:rFonts w:hint="default"/>
          <w:sz w:val="21"/>
          <w:szCs w:val="21"/>
          <w:lang w:val="sk-SK"/>
        </w:rPr>
        <w:t>chto zmluvný</w:t>
      </w:r>
      <w:r w:rsidRPr="00047193">
        <w:rPr>
          <w:rFonts w:hint="default"/>
          <w:sz w:val="21"/>
          <w:szCs w:val="21"/>
          <w:lang w:val="sk-SK"/>
        </w:rPr>
        <w:t>ch jurisdikcií</w:t>
      </w:r>
      <w:r w:rsidRPr="00047193">
        <w:rPr>
          <w:rFonts w:hint="default"/>
          <w:sz w:val="21"/>
          <w:szCs w:val="21"/>
          <w:lang w:val="sk-SK"/>
        </w:rPr>
        <w:t>, predlož</w:t>
      </w:r>
      <w:r w:rsidRPr="00047193">
        <w:rPr>
          <w:rFonts w:hint="default"/>
          <w:sz w:val="21"/>
          <w:szCs w:val="21"/>
          <w:lang w:val="sk-SK"/>
        </w:rPr>
        <w:t>iť</w:t>
      </w:r>
      <w:r w:rsidRPr="00047193">
        <w:rPr>
          <w:rFonts w:hint="default"/>
          <w:sz w:val="21"/>
          <w:szCs w:val="21"/>
          <w:lang w:val="sk-SK"/>
        </w:rPr>
        <w:t xml:space="preserve"> prí</w:t>
      </w:r>
      <w:r w:rsidRPr="00047193">
        <w:rPr>
          <w:rFonts w:hint="default"/>
          <w:sz w:val="21"/>
          <w:szCs w:val="21"/>
          <w:lang w:val="sk-SK"/>
        </w:rPr>
        <w:t>pad prí</w:t>
      </w:r>
      <w:r w:rsidRPr="00047193">
        <w:rPr>
          <w:rFonts w:hint="default"/>
          <w:sz w:val="21"/>
          <w:szCs w:val="21"/>
          <w:lang w:val="sk-SK"/>
        </w:rPr>
        <w:t>sluš</w:t>
      </w:r>
      <w:r w:rsidRPr="00047193">
        <w:rPr>
          <w:rFonts w:hint="default"/>
          <w:sz w:val="21"/>
          <w:szCs w:val="21"/>
          <w:lang w:val="sk-SK"/>
        </w:rPr>
        <w:t>né</w:t>
      </w:r>
      <w:r w:rsidRPr="00047193">
        <w:rPr>
          <w:rFonts w:hint="default"/>
          <w:sz w:val="21"/>
          <w:szCs w:val="21"/>
          <w:lang w:val="sk-SK"/>
        </w:rPr>
        <w:t>mu orgá</w:t>
      </w:r>
      <w:r w:rsidRPr="00047193">
        <w:rPr>
          <w:rFonts w:hint="default"/>
          <w:sz w:val="21"/>
          <w:szCs w:val="21"/>
          <w:lang w:val="sk-SK"/>
        </w:rPr>
        <w:t>nu tej zmluvnej jurisdikcie, ktorej je tá</w:t>
      </w:r>
      <w:r w:rsidRPr="00047193">
        <w:rPr>
          <w:rFonts w:hint="default"/>
          <w:sz w:val="21"/>
          <w:szCs w:val="21"/>
          <w:lang w:val="sk-SK"/>
        </w:rPr>
        <w:t>to osoba rezidentom, alebo, ak prí</w:t>
      </w:r>
      <w:r w:rsidRPr="00047193">
        <w:rPr>
          <w:rFonts w:hint="default"/>
          <w:sz w:val="21"/>
          <w:szCs w:val="21"/>
          <w:lang w:val="sk-SK"/>
        </w:rPr>
        <w:t>pad predkladaný</w:t>
      </w:r>
      <w:r w:rsidRPr="00047193">
        <w:rPr>
          <w:rFonts w:hint="default"/>
          <w:sz w:val="21"/>
          <w:szCs w:val="21"/>
          <w:lang w:val="sk-SK"/>
        </w:rPr>
        <w:t xml:space="preserve"> touto  osobou spadá</w:t>
      </w:r>
      <w:r w:rsidRPr="00047193">
        <w:rPr>
          <w:rFonts w:hint="default"/>
          <w:sz w:val="21"/>
          <w:szCs w:val="21"/>
          <w:lang w:val="sk-SK"/>
        </w:rPr>
        <w:t xml:space="preserve"> pod ustanovenia pokrytej daň</w:t>
      </w:r>
      <w:r w:rsidRPr="00047193">
        <w:rPr>
          <w:rFonts w:hint="default"/>
          <w:sz w:val="21"/>
          <w:szCs w:val="21"/>
          <w:lang w:val="sk-SK"/>
        </w:rPr>
        <w:t>ovej zmluvy vzť</w:t>
      </w:r>
      <w:r w:rsidRPr="00047193">
        <w:rPr>
          <w:rFonts w:hint="default"/>
          <w:sz w:val="21"/>
          <w:szCs w:val="21"/>
          <w:lang w:val="sk-SK"/>
        </w:rPr>
        <w:t>ahujú</w:t>
      </w:r>
      <w:r w:rsidRPr="00047193">
        <w:rPr>
          <w:rFonts w:hint="default"/>
          <w:sz w:val="21"/>
          <w:szCs w:val="21"/>
          <w:lang w:val="sk-SK"/>
        </w:rPr>
        <w:t xml:space="preserve">ce sa </w:t>
      </w:r>
      <w:r w:rsidRPr="00047193">
        <w:rPr>
          <w:rFonts w:hint="default"/>
          <w:sz w:val="21"/>
          <w:szCs w:val="21"/>
          <w:lang w:val="sk-SK"/>
        </w:rPr>
        <w:t>n</w:t>
      </w:r>
      <w:r w:rsidRPr="00047193">
        <w:rPr>
          <w:rFonts w:hint="default"/>
          <w:sz w:val="21"/>
          <w:szCs w:val="21"/>
          <w:lang w:val="sk-SK"/>
        </w:rPr>
        <w:t>a zabrá</w:t>
      </w:r>
      <w:r w:rsidRPr="00047193">
        <w:rPr>
          <w:rFonts w:hint="default"/>
          <w:sz w:val="21"/>
          <w:szCs w:val="21"/>
          <w:lang w:val="sk-SK"/>
        </w:rPr>
        <w:t>nenie diskriminá</w:t>
      </w:r>
      <w:r w:rsidRPr="00047193">
        <w:rPr>
          <w:rFonts w:hint="default"/>
          <w:sz w:val="21"/>
          <w:szCs w:val="21"/>
          <w:lang w:val="sk-SK"/>
        </w:rPr>
        <w:t>cie na zá</w:t>
      </w:r>
      <w:r w:rsidRPr="00047193">
        <w:rPr>
          <w:rFonts w:hint="default"/>
          <w:sz w:val="21"/>
          <w:szCs w:val="21"/>
          <w:lang w:val="sk-SK"/>
        </w:rPr>
        <w:t>klade š</w:t>
      </w:r>
      <w:r w:rsidRPr="00047193">
        <w:rPr>
          <w:rFonts w:hint="default"/>
          <w:sz w:val="21"/>
          <w:szCs w:val="21"/>
          <w:lang w:val="sk-SK"/>
        </w:rPr>
        <w:t>tá</w:t>
      </w:r>
      <w:r w:rsidRPr="00047193">
        <w:rPr>
          <w:rFonts w:hint="default"/>
          <w:sz w:val="21"/>
          <w:szCs w:val="21"/>
          <w:lang w:val="sk-SK"/>
        </w:rPr>
        <w:t>tnej prí</w:t>
      </w:r>
      <w:r w:rsidRPr="00047193">
        <w:rPr>
          <w:rFonts w:hint="default"/>
          <w:sz w:val="21"/>
          <w:szCs w:val="21"/>
          <w:lang w:val="sk-SK"/>
        </w:rPr>
        <w:t>sluš</w:t>
      </w:r>
      <w:r w:rsidRPr="00047193">
        <w:rPr>
          <w:rFonts w:hint="default"/>
          <w:sz w:val="21"/>
          <w:szCs w:val="21"/>
          <w:lang w:val="sk-SK"/>
        </w:rPr>
        <w:t>nosti, predlož</w:t>
      </w:r>
      <w:r w:rsidRPr="00047193">
        <w:rPr>
          <w:rFonts w:hint="default"/>
          <w:sz w:val="21"/>
          <w:szCs w:val="21"/>
          <w:lang w:val="sk-SK"/>
        </w:rPr>
        <w:t>iť</w:t>
      </w:r>
      <w:r w:rsidRPr="00047193">
        <w:rPr>
          <w:rFonts w:hint="default"/>
          <w:sz w:val="21"/>
          <w:szCs w:val="21"/>
          <w:lang w:val="sk-SK"/>
        </w:rPr>
        <w:t xml:space="preserve"> prí</w:t>
      </w:r>
      <w:r w:rsidRPr="00047193">
        <w:rPr>
          <w:rFonts w:hint="default"/>
          <w:sz w:val="21"/>
          <w:szCs w:val="21"/>
          <w:lang w:val="sk-SK"/>
        </w:rPr>
        <w:t>pad prí</w:t>
      </w:r>
      <w:r w:rsidRPr="00047193">
        <w:rPr>
          <w:rFonts w:hint="default"/>
          <w:sz w:val="21"/>
          <w:szCs w:val="21"/>
          <w:lang w:val="sk-SK"/>
        </w:rPr>
        <w:t>sluš</w:t>
      </w:r>
      <w:r w:rsidRPr="00047193">
        <w:rPr>
          <w:rFonts w:hint="default"/>
          <w:sz w:val="21"/>
          <w:szCs w:val="21"/>
          <w:lang w:val="sk-SK"/>
        </w:rPr>
        <w:t>né</w:t>
      </w:r>
      <w:r w:rsidRPr="00047193">
        <w:rPr>
          <w:rFonts w:hint="default"/>
          <w:sz w:val="21"/>
          <w:szCs w:val="21"/>
          <w:lang w:val="sk-SK"/>
        </w:rPr>
        <w:t>mu orgá</w:t>
      </w:r>
      <w:r w:rsidRPr="00047193">
        <w:rPr>
          <w:rFonts w:hint="default"/>
          <w:sz w:val="21"/>
          <w:szCs w:val="21"/>
          <w:lang w:val="sk-SK"/>
        </w:rPr>
        <w:t>nu tej zmluvnej jurisdikcie, ktoré</w:t>
      </w:r>
      <w:r w:rsidRPr="00047193">
        <w:rPr>
          <w:rFonts w:hint="default"/>
          <w:sz w:val="21"/>
          <w:szCs w:val="21"/>
          <w:lang w:val="sk-SK"/>
        </w:rPr>
        <w:t>ho je tá</w:t>
      </w:r>
      <w:r w:rsidRPr="00047193">
        <w:rPr>
          <w:rFonts w:hint="default"/>
          <w:sz w:val="21"/>
          <w:szCs w:val="21"/>
          <w:lang w:val="sk-SK"/>
        </w:rPr>
        <w:t>to osoba š</w:t>
      </w:r>
      <w:r w:rsidRPr="00047193">
        <w:rPr>
          <w:rFonts w:hint="default"/>
          <w:sz w:val="21"/>
          <w:szCs w:val="21"/>
          <w:lang w:val="sk-SK"/>
        </w:rPr>
        <w:t>tá</w:t>
      </w:r>
      <w:r w:rsidRPr="00047193">
        <w:rPr>
          <w:rFonts w:hint="default"/>
          <w:sz w:val="21"/>
          <w:szCs w:val="21"/>
          <w:lang w:val="sk-SK"/>
        </w:rPr>
        <w:t>tnym prí</w:t>
      </w:r>
      <w:r w:rsidRPr="00047193">
        <w:rPr>
          <w:rFonts w:hint="default"/>
          <w:sz w:val="21"/>
          <w:szCs w:val="21"/>
          <w:lang w:val="sk-SK"/>
        </w:rPr>
        <w:t>sluš</w:t>
      </w:r>
      <w:r w:rsidRPr="00047193">
        <w:rPr>
          <w:rFonts w:hint="default"/>
          <w:sz w:val="21"/>
          <w:szCs w:val="21"/>
          <w:lang w:val="sk-SK"/>
        </w:rPr>
        <w:t>ní</w:t>
      </w:r>
      <w:r w:rsidRPr="00047193">
        <w:rPr>
          <w:rFonts w:hint="default"/>
          <w:sz w:val="21"/>
          <w:szCs w:val="21"/>
          <w:lang w:val="sk-SK"/>
        </w:rPr>
        <w:t>kom; a </w:t>
      </w:r>
      <w:r w:rsidRPr="00047193">
        <w:rPr>
          <w:rFonts w:hint="default"/>
          <w:sz w:val="21"/>
          <w:szCs w:val="21"/>
          <w:lang w:val="sk-SK"/>
        </w:rPr>
        <w:t>prí</w:t>
      </w:r>
      <w:r w:rsidRPr="00047193">
        <w:rPr>
          <w:rFonts w:hint="default"/>
          <w:sz w:val="21"/>
          <w:szCs w:val="21"/>
          <w:lang w:val="sk-SK"/>
        </w:rPr>
        <w:t>sluš</w:t>
      </w:r>
      <w:r w:rsidRPr="00047193">
        <w:rPr>
          <w:rFonts w:hint="default"/>
          <w:sz w:val="21"/>
          <w:szCs w:val="21"/>
          <w:lang w:val="sk-SK"/>
        </w:rPr>
        <w:t>ný</w:t>
      </w:r>
      <w:r w:rsidRPr="00047193">
        <w:rPr>
          <w:rFonts w:hint="default"/>
          <w:sz w:val="21"/>
          <w:szCs w:val="21"/>
          <w:lang w:val="sk-SK"/>
        </w:rPr>
        <w:t xml:space="preserve"> orgá</w:t>
      </w:r>
      <w:r w:rsidRPr="00047193">
        <w:rPr>
          <w:rFonts w:hint="default"/>
          <w:sz w:val="21"/>
          <w:szCs w:val="21"/>
          <w:lang w:val="sk-SK"/>
        </w:rPr>
        <w:t>n tejto zmluvnej jurisdikcie pristú</w:t>
      </w:r>
      <w:r w:rsidRPr="00047193">
        <w:rPr>
          <w:rFonts w:hint="default"/>
          <w:sz w:val="21"/>
          <w:szCs w:val="21"/>
          <w:lang w:val="sk-SK"/>
        </w:rPr>
        <w:t>pi k </w:t>
      </w:r>
      <w:r w:rsidRPr="00047193">
        <w:rPr>
          <w:rFonts w:hint="default"/>
          <w:sz w:val="21"/>
          <w:szCs w:val="21"/>
          <w:lang w:val="sk-SK"/>
        </w:rPr>
        <w:t>procesu bilaterá</w:t>
      </w:r>
      <w:r w:rsidRPr="00047193">
        <w:rPr>
          <w:rFonts w:hint="default"/>
          <w:sz w:val="21"/>
          <w:szCs w:val="21"/>
          <w:lang w:val="sk-SK"/>
        </w:rPr>
        <w:t>lneho oznamovania</w:t>
      </w:r>
      <w:r w:rsidRPr="00047193">
        <w:rPr>
          <w:rFonts w:hint="default"/>
          <w:sz w:val="21"/>
          <w:szCs w:val="21"/>
          <w:lang w:val="sk-SK"/>
        </w:rPr>
        <w:t xml:space="preserve"> </w:t>
      </w:r>
      <w:r w:rsidRPr="00047193">
        <w:rPr>
          <w:rFonts w:hint="default"/>
          <w:sz w:val="21"/>
          <w:szCs w:val="21"/>
          <w:lang w:val="sk-SK"/>
        </w:rPr>
        <w:t>a </w:t>
      </w:r>
      <w:r w:rsidRPr="00047193">
        <w:rPr>
          <w:rFonts w:hint="default"/>
          <w:sz w:val="21"/>
          <w:szCs w:val="21"/>
          <w:lang w:val="sk-SK"/>
        </w:rPr>
        <w:t>konzultá</w:t>
      </w:r>
      <w:r w:rsidRPr="00047193">
        <w:rPr>
          <w:rFonts w:hint="default"/>
          <w:sz w:val="21"/>
          <w:szCs w:val="21"/>
          <w:lang w:val="sk-SK"/>
        </w:rPr>
        <w:t>cií</w:t>
      </w:r>
      <w:r w:rsidRPr="00047193">
        <w:rPr>
          <w:rFonts w:hint="default"/>
          <w:sz w:val="21"/>
          <w:szCs w:val="21"/>
          <w:lang w:val="sk-SK"/>
        </w:rPr>
        <w:t xml:space="preserve"> s </w:t>
      </w:r>
      <w:r w:rsidRPr="00047193">
        <w:rPr>
          <w:rFonts w:hint="default"/>
          <w:sz w:val="21"/>
          <w:szCs w:val="21"/>
          <w:lang w:val="sk-SK"/>
        </w:rPr>
        <w:t>prí</w:t>
      </w:r>
      <w:r w:rsidRPr="00047193">
        <w:rPr>
          <w:rFonts w:hint="default"/>
          <w:sz w:val="21"/>
          <w:szCs w:val="21"/>
          <w:lang w:val="sk-SK"/>
        </w:rPr>
        <w:t>sluš</w:t>
      </w:r>
      <w:r w:rsidRPr="00047193">
        <w:rPr>
          <w:rFonts w:hint="default"/>
          <w:sz w:val="21"/>
          <w:szCs w:val="21"/>
          <w:lang w:val="sk-SK"/>
        </w:rPr>
        <w:t>ný</w:t>
      </w:r>
      <w:r w:rsidRPr="00047193">
        <w:rPr>
          <w:rFonts w:hint="default"/>
          <w:sz w:val="21"/>
          <w:szCs w:val="21"/>
          <w:lang w:val="sk-SK"/>
        </w:rPr>
        <w:t>m orgá</w:t>
      </w:r>
      <w:r w:rsidRPr="00047193">
        <w:rPr>
          <w:rFonts w:hint="default"/>
          <w:sz w:val="21"/>
          <w:szCs w:val="21"/>
          <w:lang w:val="sk-SK"/>
        </w:rPr>
        <w:t>nom druhej zmluvnej jurisdikcie pre prí</w:t>
      </w:r>
      <w:r w:rsidRPr="00047193">
        <w:rPr>
          <w:rFonts w:hint="default"/>
          <w:sz w:val="21"/>
          <w:szCs w:val="21"/>
          <w:lang w:val="sk-SK"/>
        </w:rPr>
        <w:t>pady, v ktorý</w:t>
      </w:r>
      <w:r w:rsidRPr="00047193">
        <w:rPr>
          <w:rFonts w:hint="default"/>
          <w:sz w:val="21"/>
          <w:szCs w:val="21"/>
          <w:lang w:val="sk-SK"/>
        </w:rPr>
        <w:t>ch prí</w:t>
      </w:r>
      <w:r w:rsidRPr="00047193">
        <w:rPr>
          <w:rFonts w:hint="default"/>
          <w:sz w:val="21"/>
          <w:szCs w:val="21"/>
          <w:lang w:val="sk-SK"/>
        </w:rPr>
        <w:t>sluš</w:t>
      </w:r>
      <w:r w:rsidRPr="00047193">
        <w:rPr>
          <w:rFonts w:hint="default"/>
          <w:sz w:val="21"/>
          <w:szCs w:val="21"/>
          <w:lang w:val="sk-SK"/>
        </w:rPr>
        <w:t>ný</w:t>
      </w:r>
      <w:r w:rsidRPr="00047193">
        <w:rPr>
          <w:rFonts w:hint="default"/>
          <w:sz w:val="21"/>
          <w:szCs w:val="21"/>
          <w:lang w:val="sk-SK"/>
        </w:rPr>
        <w:t xml:space="preserve"> orgá</w:t>
      </w:r>
      <w:r w:rsidRPr="00047193">
        <w:rPr>
          <w:rFonts w:hint="default"/>
          <w:sz w:val="21"/>
          <w:szCs w:val="21"/>
          <w:lang w:val="sk-SK"/>
        </w:rPr>
        <w:t>n, ktoré</w:t>
      </w:r>
      <w:r w:rsidRPr="00047193">
        <w:rPr>
          <w:rFonts w:hint="default"/>
          <w:sz w:val="21"/>
          <w:szCs w:val="21"/>
          <w:lang w:val="sk-SK"/>
        </w:rPr>
        <w:t>mu bol prí</w:t>
      </w:r>
      <w:r w:rsidRPr="00047193">
        <w:rPr>
          <w:rFonts w:hint="default"/>
          <w:sz w:val="21"/>
          <w:szCs w:val="21"/>
          <w:lang w:val="sk-SK"/>
        </w:rPr>
        <w:t>pad predlož</w:t>
      </w:r>
      <w:r w:rsidRPr="00047193">
        <w:rPr>
          <w:rFonts w:hint="default"/>
          <w:sz w:val="21"/>
          <w:szCs w:val="21"/>
          <w:lang w:val="sk-SK"/>
        </w:rPr>
        <w:t>ený</w:t>
      </w:r>
      <w:r w:rsidRPr="00047193">
        <w:rPr>
          <w:rFonts w:hint="default"/>
          <w:sz w:val="21"/>
          <w:szCs w:val="21"/>
          <w:lang w:val="sk-SK"/>
        </w:rPr>
        <w:t xml:space="preserve"> na rieš</w:t>
      </w:r>
      <w:r w:rsidRPr="00047193">
        <w:rPr>
          <w:rFonts w:hint="default"/>
          <w:sz w:val="21"/>
          <w:szCs w:val="21"/>
          <w:lang w:val="sk-SK"/>
        </w:rPr>
        <w:t>enie  vzá</w:t>
      </w:r>
      <w:r w:rsidRPr="00047193">
        <w:rPr>
          <w:rFonts w:hint="default"/>
          <w:sz w:val="21"/>
          <w:szCs w:val="21"/>
          <w:lang w:val="sk-SK"/>
        </w:rPr>
        <w:t>jomnou dohodou nepovaž</w:t>
      </w:r>
      <w:r w:rsidRPr="00047193">
        <w:rPr>
          <w:rFonts w:hint="default"/>
          <w:sz w:val="21"/>
          <w:szCs w:val="21"/>
          <w:lang w:val="sk-SK"/>
        </w:rPr>
        <w:t>uje ná</w:t>
      </w:r>
      <w:r w:rsidRPr="00047193">
        <w:rPr>
          <w:rFonts w:hint="default"/>
          <w:sz w:val="21"/>
          <w:szCs w:val="21"/>
          <w:lang w:val="sk-SK"/>
        </w:rPr>
        <w:t>mietku daň</w:t>
      </w:r>
      <w:r w:rsidRPr="00047193">
        <w:rPr>
          <w:rFonts w:hint="default"/>
          <w:sz w:val="21"/>
          <w:szCs w:val="21"/>
          <w:lang w:val="sk-SK"/>
        </w:rPr>
        <w:t>ovní</w:t>
      </w:r>
      <w:r w:rsidRPr="00047193">
        <w:rPr>
          <w:rFonts w:hint="default"/>
          <w:sz w:val="21"/>
          <w:szCs w:val="21"/>
          <w:lang w:val="sk-SK"/>
        </w:rPr>
        <w:t>ka za oprá</w:t>
      </w:r>
      <w:r w:rsidRPr="00047193">
        <w:rPr>
          <w:rFonts w:hint="default"/>
          <w:sz w:val="21"/>
          <w:szCs w:val="21"/>
          <w:lang w:val="sk-SK"/>
        </w:rPr>
        <w:t>vnenú</w:t>
      </w:r>
      <w:r w:rsidRPr="00047193" w:rsidR="00047193">
        <w:rPr>
          <w:sz w:val="21"/>
          <w:szCs w:val="21"/>
          <w:lang w:val="sk-SK"/>
        </w:rPr>
        <w:t>.</w:t>
      </w:r>
      <w:r w:rsidRPr="00047193">
        <w:rPr>
          <w:sz w:val="21"/>
          <w:szCs w:val="21"/>
          <w:lang w:val="sk-SK"/>
        </w:rPr>
        <w:t xml:space="preserve"> </w:t>
      </w:r>
    </w:p>
    <w:p w:rsidR="0073388A" w:rsidRPr="00F40D60" w:rsidP="00FE3F02">
      <w:pPr>
        <w:bidi w:val="0"/>
        <w:rPr>
          <w:lang w:val="sk-SK"/>
        </w:rPr>
      </w:pPr>
    </w:p>
    <w:p w:rsidR="00831D95" w:rsidRPr="004129E2" w:rsidP="00FE3F02">
      <w:pPr>
        <w:pStyle w:val="3Heading"/>
        <w:bidi w:val="0"/>
      </w:pPr>
      <w:r w:rsidR="0006164F">
        <w:rPr>
          <w:lang w:val="sk-SK" w:eastAsia="x-none"/>
        </w:rPr>
        <w:t>Oznámenie o existujúcich ustanoveniach v uvedených zmluvách</w:t>
      </w:r>
    </w:p>
    <w:p w:rsidR="00831D95" w:rsidRPr="004129E2" w:rsidP="00FE3F02">
      <w:pPr>
        <w:bidi w:val="0"/>
      </w:pPr>
    </w:p>
    <w:p w:rsidR="00831D95" w:rsidRPr="00393C3B" w:rsidP="00FE3F02">
      <w:pPr>
        <w:bidi w:val="0"/>
        <w:jc w:val="both"/>
        <w:rPr>
          <w:rFonts w:cs="Helvetica"/>
          <w:color w:val="161616"/>
          <w:sz w:val="21"/>
          <w:szCs w:val="21"/>
          <w:shd w:val="clear" w:color="auto" w:fill="FFFFFF"/>
          <w:lang w:val="sk-SK"/>
        </w:rPr>
      </w:pPr>
      <w:r w:rsidRPr="00393C3B" w:rsidR="009550C8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Podľ</w:t>
      </w:r>
      <w:r w:rsidRPr="00393C3B" w:rsidR="009550C8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a č</w:t>
      </w:r>
      <w:r w:rsidRPr="00393C3B" w:rsidR="009550C8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lá</w:t>
      </w:r>
      <w:r w:rsidRPr="00393C3B" w:rsidR="009550C8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nku 16 ods. 6 pí</w:t>
      </w:r>
      <w:r w:rsidRPr="00393C3B" w:rsidR="009550C8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sm. b) bodu i) dohovoru Slovenská</w:t>
      </w:r>
      <w:r w:rsidRPr="00393C3B" w:rsidR="009550C8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republika </w:t>
      </w:r>
      <w:r w:rsidR="00CC27BF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považ</w:t>
      </w:r>
      <w:r w:rsidR="00CC27BF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uje</w:t>
      </w:r>
      <w:r w:rsidRPr="00393C3B" w:rsidR="009550C8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nasledujú</w:t>
      </w:r>
      <w:r w:rsidRPr="00393C3B" w:rsidR="009550C8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ce zmluvy</w:t>
      </w:r>
      <w:r w:rsidR="00CC27BF">
        <w:rPr>
          <w:rFonts w:cs="Helvetica"/>
          <w:color w:val="161616"/>
          <w:sz w:val="21"/>
          <w:szCs w:val="21"/>
          <w:shd w:val="clear" w:color="auto" w:fill="FFFFFF"/>
          <w:lang w:val="sk-SK"/>
        </w:rPr>
        <w:t xml:space="preserve"> za zmluvy</w:t>
      </w:r>
      <w:r w:rsidRPr="00393C3B" w:rsidR="009550C8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obsahujú</w:t>
      </w:r>
      <w:r w:rsidR="00CC27BF">
        <w:rPr>
          <w:rFonts w:cs="Helvetica"/>
          <w:color w:val="161616"/>
          <w:sz w:val="21"/>
          <w:szCs w:val="21"/>
          <w:shd w:val="clear" w:color="auto" w:fill="FFFFFF"/>
          <w:lang w:val="sk-SK"/>
        </w:rPr>
        <w:t>ce</w:t>
      </w:r>
      <w:r w:rsidRPr="00393C3B" w:rsidR="009550C8">
        <w:rPr>
          <w:rFonts w:cs="Helvetica"/>
          <w:color w:val="161616"/>
          <w:sz w:val="21"/>
          <w:szCs w:val="21"/>
          <w:shd w:val="clear" w:color="auto" w:fill="FFFFFF"/>
          <w:lang w:val="sk-SK"/>
        </w:rPr>
        <w:t xml:space="preserve"> ustanovenie, </w:t>
      </w:r>
      <w:r w:rsidRPr="00393C3B" w:rsidR="009550C8">
        <w:rPr>
          <w:sz w:val="21"/>
          <w:szCs w:val="21"/>
          <w:lang w:val="sk-SK"/>
        </w:rPr>
        <w:t>v </w:t>
      </w:r>
      <w:r w:rsidRPr="00393C3B" w:rsidR="009550C8">
        <w:rPr>
          <w:rFonts w:hint="default"/>
          <w:sz w:val="21"/>
          <w:szCs w:val="21"/>
          <w:lang w:val="sk-SK"/>
        </w:rPr>
        <w:t>ktorom sa uvá</w:t>
      </w:r>
      <w:r w:rsidRPr="00393C3B" w:rsidR="009550C8">
        <w:rPr>
          <w:rFonts w:hint="default"/>
          <w:sz w:val="21"/>
          <w:szCs w:val="21"/>
          <w:lang w:val="sk-SK"/>
        </w:rPr>
        <w:t>dza, ž</w:t>
      </w:r>
      <w:r w:rsidRPr="00393C3B" w:rsidR="009550C8">
        <w:rPr>
          <w:rFonts w:hint="default"/>
          <w:sz w:val="21"/>
          <w:szCs w:val="21"/>
          <w:lang w:val="sk-SK"/>
        </w:rPr>
        <w:t>e prí</w:t>
      </w:r>
      <w:r w:rsidRPr="00393C3B" w:rsidR="009550C8">
        <w:rPr>
          <w:rFonts w:hint="default"/>
          <w:sz w:val="21"/>
          <w:szCs w:val="21"/>
          <w:lang w:val="sk-SK"/>
        </w:rPr>
        <w:t>pad uvedený</w:t>
      </w:r>
      <w:r w:rsidRPr="00393C3B" w:rsidR="009550C8">
        <w:rPr>
          <w:rFonts w:hint="default"/>
          <w:sz w:val="21"/>
          <w:szCs w:val="21"/>
          <w:lang w:val="sk-SK"/>
        </w:rPr>
        <w:t xml:space="preserve"> v prvej vete</w:t>
      </w:r>
      <w:r w:rsidRPr="00393C3B" w:rsidR="00BE2EB3">
        <w:rPr>
          <w:rFonts w:hint="default"/>
          <w:sz w:val="21"/>
          <w:szCs w:val="21"/>
          <w:lang w:val="sk-SK"/>
        </w:rPr>
        <w:t xml:space="preserve"> č</w:t>
      </w:r>
      <w:r w:rsidRPr="00393C3B" w:rsidR="00BE2EB3">
        <w:rPr>
          <w:rFonts w:hint="default"/>
          <w:sz w:val="21"/>
          <w:szCs w:val="21"/>
          <w:lang w:val="sk-SK"/>
        </w:rPr>
        <w:t>lá</w:t>
      </w:r>
      <w:r w:rsidRPr="00393C3B" w:rsidR="00BE2EB3">
        <w:rPr>
          <w:rFonts w:hint="default"/>
          <w:sz w:val="21"/>
          <w:szCs w:val="21"/>
          <w:lang w:val="sk-SK"/>
        </w:rPr>
        <w:t>nku 16</w:t>
      </w:r>
      <w:r w:rsidRPr="00393C3B" w:rsidR="009550C8">
        <w:rPr>
          <w:sz w:val="21"/>
          <w:szCs w:val="21"/>
          <w:lang w:val="sk-SK"/>
        </w:rPr>
        <w:t xml:space="preserve"> ods</w:t>
      </w:r>
      <w:r w:rsidRPr="00393C3B" w:rsidR="00BE2EB3">
        <w:rPr>
          <w:sz w:val="21"/>
          <w:szCs w:val="21"/>
          <w:lang w:val="sk-SK"/>
        </w:rPr>
        <w:t>.</w:t>
      </w:r>
      <w:r w:rsidRPr="00393C3B" w:rsidR="009550C8">
        <w:rPr>
          <w:sz w:val="21"/>
          <w:szCs w:val="21"/>
          <w:lang w:val="sk-SK"/>
        </w:rPr>
        <w:t xml:space="preserve"> 1</w:t>
      </w:r>
      <w:r w:rsidR="00CC27BF">
        <w:rPr>
          <w:sz w:val="21"/>
          <w:szCs w:val="21"/>
          <w:lang w:val="sk-SK"/>
        </w:rPr>
        <w:t xml:space="preserve"> dohovoru</w:t>
      </w:r>
      <w:r w:rsidRPr="00393C3B" w:rsidR="009550C8">
        <w:rPr>
          <w:rFonts w:hint="default"/>
          <w:sz w:val="21"/>
          <w:szCs w:val="21"/>
          <w:lang w:val="sk-SK"/>
        </w:rPr>
        <w:t xml:space="preserve"> sa musí</w:t>
      </w:r>
      <w:r w:rsidRPr="00393C3B" w:rsidR="009550C8">
        <w:rPr>
          <w:rFonts w:hint="default"/>
          <w:sz w:val="21"/>
          <w:szCs w:val="21"/>
          <w:lang w:val="sk-SK"/>
        </w:rPr>
        <w:t xml:space="preserve"> predlož</w:t>
      </w:r>
      <w:r w:rsidRPr="00393C3B" w:rsidR="009550C8">
        <w:rPr>
          <w:rFonts w:hint="default"/>
          <w:sz w:val="21"/>
          <w:szCs w:val="21"/>
          <w:lang w:val="sk-SK"/>
        </w:rPr>
        <w:t>iť</w:t>
      </w:r>
      <w:r w:rsidRPr="00393C3B" w:rsidR="009550C8">
        <w:rPr>
          <w:rFonts w:hint="default"/>
          <w:sz w:val="21"/>
          <w:szCs w:val="21"/>
          <w:lang w:val="sk-SK"/>
        </w:rPr>
        <w:t xml:space="preserve"> v </w:t>
      </w:r>
      <w:r w:rsidRPr="00393C3B" w:rsidR="009550C8">
        <w:rPr>
          <w:rFonts w:hint="default"/>
          <w:sz w:val="21"/>
          <w:szCs w:val="21"/>
          <w:lang w:val="sk-SK"/>
        </w:rPr>
        <w:t>rá</w:t>
      </w:r>
      <w:r w:rsidRPr="00393C3B" w:rsidR="009550C8">
        <w:rPr>
          <w:rFonts w:hint="default"/>
          <w:sz w:val="21"/>
          <w:szCs w:val="21"/>
          <w:lang w:val="sk-SK"/>
        </w:rPr>
        <w:t>mci urč</w:t>
      </w:r>
      <w:r w:rsidRPr="00393C3B" w:rsidR="009550C8">
        <w:rPr>
          <w:rFonts w:hint="default"/>
          <w:sz w:val="21"/>
          <w:szCs w:val="21"/>
          <w:lang w:val="sk-SK"/>
        </w:rPr>
        <w:t>itej</w:t>
      </w:r>
      <w:r w:rsidRPr="00393C3B" w:rsidR="009550C8">
        <w:rPr>
          <w:rFonts w:hint="default"/>
          <w:sz w:val="21"/>
          <w:szCs w:val="21"/>
          <w:lang w:val="sk-SK"/>
        </w:rPr>
        <w:t xml:space="preserve"> č</w:t>
      </w:r>
      <w:r w:rsidRPr="00393C3B" w:rsidR="009550C8">
        <w:rPr>
          <w:rFonts w:hint="default"/>
          <w:sz w:val="21"/>
          <w:szCs w:val="21"/>
          <w:lang w:val="sk-SK"/>
        </w:rPr>
        <w:t>asovej lehoty, ktorá</w:t>
      </w:r>
      <w:r w:rsidRPr="00393C3B" w:rsidR="009550C8">
        <w:rPr>
          <w:rFonts w:hint="default"/>
          <w:sz w:val="21"/>
          <w:szCs w:val="21"/>
          <w:lang w:val="sk-SK"/>
        </w:rPr>
        <w:t xml:space="preserve"> je kratš</w:t>
      </w:r>
      <w:r w:rsidRPr="00393C3B" w:rsidR="009550C8">
        <w:rPr>
          <w:rFonts w:hint="default"/>
          <w:sz w:val="21"/>
          <w:szCs w:val="21"/>
          <w:lang w:val="sk-SK"/>
        </w:rPr>
        <w:t>ia ako tri roky od prvé</w:t>
      </w:r>
      <w:r w:rsidRPr="00393C3B" w:rsidR="009550C8">
        <w:rPr>
          <w:rFonts w:hint="default"/>
          <w:sz w:val="21"/>
          <w:szCs w:val="21"/>
          <w:lang w:val="sk-SK"/>
        </w:rPr>
        <w:t>ho ozná</w:t>
      </w:r>
      <w:r w:rsidRPr="00393C3B" w:rsidR="009550C8">
        <w:rPr>
          <w:rFonts w:hint="default"/>
          <w:sz w:val="21"/>
          <w:szCs w:val="21"/>
          <w:lang w:val="sk-SK"/>
        </w:rPr>
        <w:t>menia o </w:t>
      </w:r>
      <w:r w:rsidRPr="00393C3B" w:rsidR="009550C8">
        <w:rPr>
          <w:rFonts w:hint="default"/>
          <w:sz w:val="21"/>
          <w:szCs w:val="21"/>
          <w:lang w:val="sk-SK"/>
        </w:rPr>
        <w:t>opatrení</w:t>
      </w:r>
      <w:r w:rsidRPr="00393C3B" w:rsidR="009550C8">
        <w:rPr>
          <w:rFonts w:hint="default"/>
          <w:sz w:val="21"/>
          <w:szCs w:val="21"/>
          <w:lang w:val="sk-SK"/>
        </w:rPr>
        <w:t xml:space="preserve"> smerujú</w:t>
      </w:r>
      <w:r w:rsidRPr="00393C3B" w:rsidR="009550C8">
        <w:rPr>
          <w:rFonts w:hint="default"/>
          <w:sz w:val="21"/>
          <w:szCs w:val="21"/>
          <w:lang w:val="sk-SK"/>
        </w:rPr>
        <w:t>cemu k </w:t>
      </w:r>
      <w:r w:rsidRPr="00393C3B" w:rsidR="009550C8">
        <w:rPr>
          <w:rFonts w:hint="default"/>
          <w:sz w:val="21"/>
          <w:szCs w:val="21"/>
          <w:lang w:val="sk-SK"/>
        </w:rPr>
        <w:t>zdaneniu, ktoré</w:t>
      </w:r>
      <w:r w:rsidRPr="00393C3B" w:rsidR="009550C8">
        <w:rPr>
          <w:rFonts w:hint="default"/>
          <w:sz w:val="21"/>
          <w:szCs w:val="21"/>
          <w:lang w:val="sk-SK"/>
        </w:rPr>
        <w:t xml:space="preserve"> nie je v sú</w:t>
      </w:r>
      <w:r w:rsidRPr="00393C3B" w:rsidR="009550C8">
        <w:rPr>
          <w:rFonts w:hint="default"/>
          <w:sz w:val="21"/>
          <w:szCs w:val="21"/>
          <w:lang w:val="sk-SK"/>
        </w:rPr>
        <w:t>lade s ustanoveniami pokrytej daň</w:t>
      </w:r>
      <w:r w:rsidRPr="00393C3B" w:rsidR="009550C8">
        <w:rPr>
          <w:rFonts w:hint="default"/>
          <w:sz w:val="21"/>
          <w:szCs w:val="21"/>
          <w:lang w:val="sk-SK"/>
        </w:rPr>
        <w:t>ovej zmluvy</w:t>
      </w:r>
      <w:r w:rsidRPr="00393C3B" w:rsidR="00BE2EB3">
        <w:rPr>
          <w:sz w:val="21"/>
          <w:szCs w:val="21"/>
          <w:lang w:val="sk-SK"/>
        </w:rPr>
        <w:t>.</w:t>
      </w:r>
      <w:r w:rsidRPr="00393C3B" w:rsidR="009550C8">
        <w:rPr>
          <w:sz w:val="21"/>
          <w:szCs w:val="21"/>
          <w:lang w:val="sk-SK"/>
        </w:rPr>
        <w:t xml:space="preserve"> </w:t>
      </w:r>
      <w:r w:rsidRPr="00393C3B" w:rsidR="00BE2EB3">
        <w:rPr>
          <w:rFonts w:hint="default"/>
          <w:sz w:val="21"/>
          <w:szCs w:val="21"/>
          <w:shd w:val="clear" w:color="auto" w:fill="FFFFFF"/>
          <w:lang w:val="sk-SK"/>
        </w:rPr>
        <w:t>Čí</w:t>
      </w:r>
      <w:r w:rsidRPr="00393C3B" w:rsidR="00BE2EB3">
        <w:rPr>
          <w:rFonts w:hint="default"/>
          <w:sz w:val="21"/>
          <w:szCs w:val="21"/>
          <w:shd w:val="clear" w:color="auto" w:fill="FFFFFF"/>
          <w:lang w:val="sk-SK"/>
        </w:rPr>
        <w:t>slo č</w:t>
      </w:r>
      <w:r w:rsidRPr="00393C3B" w:rsidR="00BE2EB3">
        <w:rPr>
          <w:rFonts w:hint="default"/>
          <w:sz w:val="21"/>
          <w:szCs w:val="21"/>
          <w:lang w:val="sk-SK"/>
        </w:rPr>
        <w:t>lá</w:t>
      </w:r>
      <w:r w:rsidRPr="00393C3B" w:rsidR="00BE2EB3">
        <w:rPr>
          <w:rFonts w:hint="default"/>
          <w:sz w:val="21"/>
          <w:szCs w:val="21"/>
          <w:lang w:val="sk-SK"/>
        </w:rPr>
        <w:t>nku a </w:t>
      </w:r>
      <w:r w:rsidRPr="00393C3B" w:rsidR="00BE2EB3">
        <w:rPr>
          <w:rFonts w:hint="default"/>
          <w:sz w:val="21"/>
          <w:szCs w:val="21"/>
          <w:lang w:val="sk-SK"/>
        </w:rPr>
        <w:t>odseku kaž</w:t>
      </w:r>
      <w:r w:rsidRPr="00393C3B" w:rsidR="00BE2EB3">
        <w:rPr>
          <w:rFonts w:hint="default"/>
          <w:sz w:val="21"/>
          <w:szCs w:val="21"/>
          <w:lang w:val="sk-SK"/>
        </w:rPr>
        <w:t>dé</w:t>
      </w:r>
      <w:r w:rsidRPr="00393C3B" w:rsidR="00BE2EB3">
        <w:rPr>
          <w:rFonts w:hint="default"/>
          <w:sz w:val="21"/>
          <w:szCs w:val="21"/>
          <w:lang w:val="sk-SK"/>
        </w:rPr>
        <w:t>ho také</w:t>
      </w:r>
      <w:r w:rsidRPr="00393C3B" w:rsidR="00BE2EB3">
        <w:rPr>
          <w:rFonts w:hint="default"/>
          <w:sz w:val="21"/>
          <w:szCs w:val="21"/>
          <w:lang w:val="sk-SK"/>
        </w:rPr>
        <w:t>hoto ustanovenia je uveden</w:t>
      </w:r>
      <w:r w:rsidRPr="00393C3B" w:rsidR="00393C3B">
        <w:rPr>
          <w:rFonts w:hint="default"/>
          <w:sz w:val="21"/>
          <w:szCs w:val="21"/>
          <w:lang w:val="sk-SK"/>
        </w:rPr>
        <w:t>é</w:t>
      </w:r>
      <w:r w:rsidRPr="00393C3B" w:rsidR="00BE2EB3">
        <w:rPr>
          <w:rFonts w:hint="default"/>
          <w:sz w:val="21"/>
          <w:szCs w:val="21"/>
          <w:lang w:val="sk-SK"/>
        </w:rPr>
        <w:t xml:space="preserve"> nižš</w:t>
      </w:r>
      <w:r w:rsidRPr="00393C3B" w:rsidR="00BE2EB3">
        <w:rPr>
          <w:rFonts w:hint="default"/>
          <w:sz w:val="21"/>
          <w:szCs w:val="21"/>
          <w:lang w:val="sk-SK"/>
        </w:rPr>
        <w:t>ie</w:t>
      </w:r>
      <w:r w:rsidRPr="00393C3B" w:rsidR="00BE2EB3">
        <w:rPr>
          <w:sz w:val="21"/>
          <w:szCs w:val="21"/>
          <w:shd w:val="clear" w:color="auto" w:fill="FFFFFF"/>
          <w:lang w:val="sk-SK"/>
        </w:rPr>
        <w:t>.</w:t>
      </w:r>
    </w:p>
    <w:p w:rsidR="00831D95" w:rsidRPr="00F40D60" w:rsidP="00FE3F02">
      <w:pPr>
        <w:bidi w:val="0"/>
        <w:rPr>
          <w:rFonts w:cs="Helvetica"/>
          <w:color w:val="161616"/>
          <w:shd w:val="clear" w:color="auto" w:fill="FFFFFF"/>
          <w:lang w:val="sk-SK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119"/>
        <w:gridCol w:w="311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831D95" w:rsidRPr="00BE2EB3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BE2EB3" w:rsidR="00BE2EB3">
              <w:rPr>
                <w:rFonts w:hint="default"/>
                <w:color w:val="FFFFFF"/>
                <w:sz w:val="21"/>
                <w:szCs w:val="21"/>
                <w:lang w:val="sk-SK"/>
              </w:rPr>
              <w:t>Čí</w:t>
            </w:r>
            <w:r w:rsidRPr="00BE2EB3" w:rsidR="00BE2EB3">
              <w:rPr>
                <w:rFonts w:hint="default"/>
                <w:color w:val="FFFFFF"/>
                <w:sz w:val="21"/>
                <w:szCs w:val="21"/>
                <w:lang w:val="sk-SK"/>
              </w:rPr>
              <w:t>slo zmluvy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831D95" w:rsidRPr="00BE2EB3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BE2EB3" w:rsidR="00BE2EB3">
              <w:rPr>
                <w:rFonts w:hint="default"/>
                <w:color w:val="FFFFFF"/>
                <w:sz w:val="21"/>
                <w:szCs w:val="21"/>
                <w:lang w:val="sk-SK"/>
              </w:rPr>
              <w:t>Druhá</w:t>
            </w:r>
            <w:r w:rsidRPr="00BE2EB3" w:rsidR="00BE2EB3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z</w:t>
            </w:r>
            <w:r w:rsidRPr="00BE2EB3" w:rsidR="00BE2EB3">
              <w:rPr>
                <w:rFonts w:hint="default"/>
                <w:color w:val="FFFFFF"/>
                <w:sz w:val="21"/>
                <w:szCs w:val="21"/>
                <w:lang w:val="sk-SK"/>
              </w:rPr>
              <w:t>mluvná</w:t>
            </w:r>
            <w:r w:rsidRPr="00BE2EB3" w:rsidR="00BE2EB3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jurisdikcia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top"/>
          </w:tcPr>
          <w:p w:rsidR="00831D95" w:rsidRPr="00BE2EB3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BE2EB3" w:rsidR="00BE2EB3">
              <w:rPr>
                <w:color w:val="FFFFFF"/>
                <w:sz w:val="21"/>
                <w:szCs w:val="21"/>
                <w:lang w:val="sk-SK"/>
              </w:rPr>
              <w:t>Ustanovenie</w:t>
            </w:r>
          </w:p>
        </w:tc>
      </w:tr>
      <w:tr>
        <w:tblPrEx>
          <w:tblW w:w="0" w:type="auto"/>
          <w:tblInd w:w="108" w:type="dxa"/>
          <w:tblLayout w:type="fixed"/>
          <w:tblLook w:val="04A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BE2EB3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BE2EB3">
              <w:rPr>
                <w:sz w:val="21"/>
                <w:szCs w:val="21"/>
                <w:lang w:val="sk-SK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BE2EB3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BE2EB3" w:rsidR="00BE2EB3"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  <w:t>Kanada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1D95" w:rsidRPr="00BE2EB3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BE2EB3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BE2EB3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BE2EB3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BE2EB3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25(1), </w:t>
            </w:r>
            <w:r w:rsidRPr="00BE2EB3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druhá</w:t>
            </w:r>
            <w:r w:rsidRPr="00BE2EB3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0" w:type="auto"/>
          <w:tblInd w:w="108" w:type="dxa"/>
          <w:tblLayout w:type="fixed"/>
          <w:tblLook w:val="04A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1D95" w:rsidRPr="00BE2EB3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BE2EB3">
              <w:rPr>
                <w:sz w:val="21"/>
                <w:szCs w:val="21"/>
                <w:lang w:val="sk-SK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1D95" w:rsidRPr="00BE2EB3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BE2EB3" w:rsidR="00BE2EB3"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  <w:t>Talianska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1D95" w:rsidRPr="00BE2EB3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BE2EB3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BE2EB3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BE2EB3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nok </w:t>
            </w:r>
            <w:r w:rsidRPr="00BE2EB3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25(1), </w:t>
            </w:r>
            <w:r w:rsidRPr="00BE2EB3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druhá</w:t>
            </w:r>
            <w:r w:rsidRPr="00BE2EB3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0" w:type="auto"/>
          <w:tblInd w:w="108" w:type="dxa"/>
          <w:tblLayout w:type="fixed"/>
          <w:tblLook w:val="04A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1D95" w:rsidRPr="00BE2EB3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BE2EB3">
              <w:rPr>
                <w:sz w:val="21"/>
                <w:szCs w:val="21"/>
                <w:lang w:val="sk-SK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1D95" w:rsidRPr="00BE2EB3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BE2EB3" w:rsidR="00BE2EB3">
              <w:rPr>
                <w:rFonts w:eastAsia="Times New Roman"/>
                <w:sz w:val="21"/>
                <w:szCs w:val="21"/>
                <w:lang w:val="sk-SK" w:eastAsia="sk-SK"/>
              </w:rPr>
              <w:t>Ruská federácia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1D95" w:rsidRPr="00BE2EB3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BE2EB3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BE2EB3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BE2EB3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nok </w:t>
            </w:r>
            <w:r w:rsidRPr="00BE2EB3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25(1), </w:t>
            </w:r>
            <w:r w:rsidRPr="00BE2EB3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druhá</w:t>
            </w:r>
            <w:r w:rsidRPr="00BE2EB3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</w:tbl>
    <w:p w:rsidR="00831D95" w:rsidRPr="004129E2" w:rsidP="00FE3F02">
      <w:pPr>
        <w:bidi w:val="0"/>
      </w:pPr>
    </w:p>
    <w:p w:rsidR="00BE2EB3" w:rsidRPr="00393C3B" w:rsidP="00FE3F02">
      <w:pPr>
        <w:bidi w:val="0"/>
        <w:jc w:val="both"/>
        <w:rPr>
          <w:rFonts w:cs="Helvetica"/>
          <w:color w:val="161616"/>
          <w:sz w:val="21"/>
          <w:szCs w:val="21"/>
          <w:shd w:val="clear" w:color="auto" w:fill="FFFFFF"/>
          <w:lang w:val="sk-SK"/>
        </w:rPr>
      </w:pPr>
      <w:r w:rsidRPr="00393C3B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Podľ</w:t>
      </w:r>
      <w:r w:rsidRPr="00393C3B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a č</w:t>
      </w:r>
      <w:r w:rsidRPr="00393C3B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lá</w:t>
      </w:r>
      <w:r w:rsidRPr="00393C3B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nku 16 ods. 6 pí</w:t>
      </w:r>
      <w:r w:rsidRPr="00393C3B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sm. b) bodu ii) dohovoru Slovenská</w:t>
      </w:r>
      <w:r w:rsidRPr="00393C3B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republika </w:t>
      </w:r>
      <w:r w:rsidR="00CC27BF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považ</w:t>
      </w:r>
      <w:r w:rsidR="00CC27BF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uje</w:t>
      </w:r>
      <w:r w:rsidRPr="00393C3B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nasledujú</w:t>
      </w:r>
      <w:r w:rsidRPr="00393C3B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ce zm</w:t>
      </w:r>
      <w:r w:rsidRPr="00393C3B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luvy</w:t>
      </w:r>
      <w:r w:rsidR="00CC27BF">
        <w:rPr>
          <w:rFonts w:cs="Helvetica"/>
          <w:color w:val="161616"/>
          <w:sz w:val="21"/>
          <w:szCs w:val="21"/>
          <w:shd w:val="clear" w:color="auto" w:fill="FFFFFF"/>
          <w:lang w:val="sk-SK"/>
        </w:rPr>
        <w:t xml:space="preserve"> za zmluvy</w:t>
      </w:r>
      <w:r w:rsidR="002D2B0F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, ktoré</w:t>
      </w:r>
      <w:r w:rsidRPr="00393C3B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obsahujú</w:t>
      </w:r>
      <w:r w:rsidRPr="00393C3B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ustanovenie, </w:t>
      </w:r>
      <w:r w:rsidRPr="00393C3B">
        <w:rPr>
          <w:sz w:val="21"/>
          <w:szCs w:val="21"/>
          <w:lang w:val="sk-SK"/>
        </w:rPr>
        <w:t>v </w:t>
      </w:r>
      <w:r w:rsidRPr="00393C3B">
        <w:rPr>
          <w:rFonts w:hint="default"/>
          <w:sz w:val="21"/>
          <w:szCs w:val="21"/>
          <w:lang w:val="sk-SK"/>
        </w:rPr>
        <w:t>ktorom sa uvá</w:t>
      </w:r>
      <w:r w:rsidRPr="00393C3B">
        <w:rPr>
          <w:rFonts w:hint="default"/>
          <w:sz w:val="21"/>
          <w:szCs w:val="21"/>
          <w:lang w:val="sk-SK"/>
        </w:rPr>
        <w:t>dza, ž</w:t>
      </w:r>
      <w:r w:rsidRPr="00393C3B">
        <w:rPr>
          <w:rFonts w:hint="default"/>
          <w:sz w:val="21"/>
          <w:szCs w:val="21"/>
          <w:lang w:val="sk-SK"/>
        </w:rPr>
        <w:t>e prí</w:t>
      </w:r>
      <w:r w:rsidRPr="00393C3B">
        <w:rPr>
          <w:rFonts w:hint="default"/>
          <w:sz w:val="21"/>
          <w:szCs w:val="21"/>
          <w:lang w:val="sk-SK"/>
        </w:rPr>
        <w:t>pad uvedený</w:t>
      </w:r>
      <w:r w:rsidRPr="00393C3B">
        <w:rPr>
          <w:rFonts w:hint="default"/>
          <w:sz w:val="21"/>
          <w:szCs w:val="21"/>
          <w:lang w:val="sk-SK"/>
        </w:rPr>
        <w:t xml:space="preserve"> v </w:t>
      </w:r>
      <w:r w:rsidRPr="00393C3B">
        <w:rPr>
          <w:rFonts w:hint="default"/>
          <w:sz w:val="21"/>
          <w:szCs w:val="21"/>
          <w:lang w:val="sk-SK"/>
        </w:rPr>
        <w:t>prvej vete č</w:t>
      </w:r>
      <w:r w:rsidRPr="00393C3B">
        <w:rPr>
          <w:rFonts w:hint="default"/>
          <w:sz w:val="21"/>
          <w:szCs w:val="21"/>
          <w:lang w:val="sk-SK"/>
        </w:rPr>
        <w:t>lá</w:t>
      </w:r>
      <w:r w:rsidRPr="00393C3B">
        <w:rPr>
          <w:rFonts w:hint="default"/>
          <w:sz w:val="21"/>
          <w:szCs w:val="21"/>
          <w:lang w:val="sk-SK"/>
        </w:rPr>
        <w:t>nku 16 ods. 1</w:t>
      </w:r>
      <w:r w:rsidR="00CC27BF">
        <w:rPr>
          <w:sz w:val="21"/>
          <w:szCs w:val="21"/>
          <w:lang w:val="sk-SK"/>
        </w:rPr>
        <w:t xml:space="preserve"> dohovoru</w:t>
      </w:r>
      <w:r w:rsidRPr="00393C3B">
        <w:rPr>
          <w:rFonts w:hint="default"/>
          <w:sz w:val="21"/>
          <w:szCs w:val="21"/>
          <w:lang w:val="sk-SK"/>
        </w:rPr>
        <w:t xml:space="preserve"> sa musí</w:t>
      </w:r>
      <w:r w:rsidRPr="00393C3B">
        <w:rPr>
          <w:rFonts w:hint="default"/>
          <w:sz w:val="21"/>
          <w:szCs w:val="21"/>
          <w:lang w:val="sk-SK"/>
        </w:rPr>
        <w:t xml:space="preserve"> predlož</w:t>
      </w:r>
      <w:r w:rsidRPr="00393C3B">
        <w:rPr>
          <w:rFonts w:hint="default"/>
          <w:sz w:val="21"/>
          <w:szCs w:val="21"/>
          <w:lang w:val="sk-SK"/>
        </w:rPr>
        <w:t>iť</w:t>
      </w:r>
      <w:r w:rsidRPr="00393C3B">
        <w:rPr>
          <w:rFonts w:hint="default"/>
          <w:sz w:val="21"/>
          <w:szCs w:val="21"/>
          <w:lang w:val="sk-SK"/>
        </w:rPr>
        <w:t xml:space="preserve"> v </w:t>
      </w:r>
      <w:r w:rsidRPr="00393C3B">
        <w:rPr>
          <w:rFonts w:hint="default"/>
          <w:sz w:val="21"/>
          <w:szCs w:val="21"/>
          <w:lang w:val="sk-SK"/>
        </w:rPr>
        <w:t>rá</w:t>
      </w:r>
      <w:r w:rsidRPr="00393C3B">
        <w:rPr>
          <w:rFonts w:hint="default"/>
          <w:sz w:val="21"/>
          <w:szCs w:val="21"/>
          <w:lang w:val="sk-SK"/>
        </w:rPr>
        <w:t>mci urč</w:t>
      </w:r>
      <w:r w:rsidRPr="00393C3B">
        <w:rPr>
          <w:rFonts w:hint="default"/>
          <w:sz w:val="21"/>
          <w:szCs w:val="21"/>
          <w:lang w:val="sk-SK"/>
        </w:rPr>
        <w:t>itej č</w:t>
      </w:r>
      <w:r w:rsidRPr="00393C3B">
        <w:rPr>
          <w:rFonts w:hint="default"/>
          <w:sz w:val="21"/>
          <w:szCs w:val="21"/>
          <w:lang w:val="sk-SK"/>
        </w:rPr>
        <w:t>asovej lehoty, ktorá</w:t>
      </w:r>
      <w:r w:rsidRPr="00393C3B">
        <w:rPr>
          <w:rFonts w:hint="default"/>
          <w:sz w:val="21"/>
          <w:szCs w:val="21"/>
          <w:lang w:val="sk-SK"/>
        </w:rPr>
        <w:t xml:space="preserve"> je minimá</w:t>
      </w:r>
      <w:r w:rsidRPr="00393C3B">
        <w:rPr>
          <w:rFonts w:hint="default"/>
          <w:sz w:val="21"/>
          <w:szCs w:val="21"/>
          <w:lang w:val="sk-SK"/>
        </w:rPr>
        <w:t>lne tri roky od prvé</w:t>
      </w:r>
      <w:r w:rsidRPr="00393C3B">
        <w:rPr>
          <w:rFonts w:hint="default"/>
          <w:sz w:val="21"/>
          <w:szCs w:val="21"/>
          <w:lang w:val="sk-SK"/>
        </w:rPr>
        <w:t>ho ozná</w:t>
      </w:r>
      <w:r w:rsidRPr="00393C3B">
        <w:rPr>
          <w:rFonts w:hint="default"/>
          <w:sz w:val="21"/>
          <w:szCs w:val="21"/>
          <w:lang w:val="sk-SK"/>
        </w:rPr>
        <w:t>menia o </w:t>
      </w:r>
      <w:r w:rsidRPr="00393C3B">
        <w:rPr>
          <w:rFonts w:hint="default"/>
          <w:sz w:val="21"/>
          <w:szCs w:val="21"/>
          <w:lang w:val="sk-SK"/>
        </w:rPr>
        <w:t>opatrení</w:t>
      </w:r>
      <w:r w:rsidRPr="00393C3B">
        <w:rPr>
          <w:rFonts w:hint="default"/>
          <w:sz w:val="21"/>
          <w:szCs w:val="21"/>
          <w:lang w:val="sk-SK"/>
        </w:rPr>
        <w:t xml:space="preserve"> smerujú</w:t>
      </w:r>
      <w:r w:rsidRPr="00393C3B">
        <w:rPr>
          <w:rFonts w:hint="default"/>
          <w:sz w:val="21"/>
          <w:szCs w:val="21"/>
          <w:lang w:val="sk-SK"/>
        </w:rPr>
        <w:t>cemu k zdaneniu, kt</w:t>
      </w:r>
      <w:r w:rsidRPr="00393C3B">
        <w:rPr>
          <w:rFonts w:hint="default"/>
          <w:sz w:val="21"/>
          <w:szCs w:val="21"/>
          <w:lang w:val="sk-SK"/>
        </w:rPr>
        <w:t>oré</w:t>
      </w:r>
      <w:r w:rsidRPr="00393C3B">
        <w:rPr>
          <w:rFonts w:hint="default"/>
          <w:sz w:val="21"/>
          <w:szCs w:val="21"/>
          <w:lang w:val="sk-SK"/>
        </w:rPr>
        <w:t xml:space="preserve"> nie je v sú</w:t>
      </w:r>
      <w:r w:rsidRPr="00393C3B">
        <w:rPr>
          <w:rFonts w:hint="default"/>
          <w:sz w:val="21"/>
          <w:szCs w:val="21"/>
          <w:lang w:val="sk-SK"/>
        </w:rPr>
        <w:t>lade s ustanoveniami pokrytej daň</w:t>
      </w:r>
      <w:r w:rsidRPr="00393C3B">
        <w:rPr>
          <w:rFonts w:hint="default"/>
          <w:sz w:val="21"/>
          <w:szCs w:val="21"/>
          <w:lang w:val="sk-SK"/>
        </w:rPr>
        <w:t xml:space="preserve">ovej zmluvy. </w:t>
      </w:r>
      <w:r w:rsidRPr="00393C3B">
        <w:rPr>
          <w:rFonts w:hint="default"/>
          <w:sz w:val="21"/>
          <w:szCs w:val="21"/>
          <w:shd w:val="clear" w:color="auto" w:fill="FFFFFF"/>
          <w:lang w:val="sk-SK"/>
        </w:rPr>
        <w:t>Čí</w:t>
      </w:r>
      <w:r w:rsidRPr="00393C3B">
        <w:rPr>
          <w:rFonts w:hint="default"/>
          <w:sz w:val="21"/>
          <w:szCs w:val="21"/>
          <w:shd w:val="clear" w:color="auto" w:fill="FFFFFF"/>
          <w:lang w:val="sk-SK"/>
        </w:rPr>
        <w:t>slo č</w:t>
      </w:r>
      <w:r w:rsidRPr="00393C3B">
        <w:rPr>
          <w:rFonts w:hint="default"/>
          <w:sz w:val="21"/>
          <w:szCs w:val="21"/>
          <w:lang w:val="sk-SK"/>
        </w:rPr>
        <w:t>lá</w:t>
      </w:r>
      <w:r w:rsidRPr="00393C3B">
        <w:rPr>
          <w:rFonts w:hint="default"/>
          <w:sz w:val="21"/>
          <w:szCs w:val="21"/>
          <w:lang w:val="sk-SK"/>
        </w:rPr>
        <w:t>nku a </w:t>
      </w:r>
      <w:r w:rsidRPr="00393C3B">
        <w:rPr>
          <w:rFonts w:hint="default"/>
          <w:sz w:val="21"/>
          <w:szCs w:val="21"/>
          <w:lang w:val="sk-SK"/>
        </w:rPr>
        <w:t>odseku kaž</w:t>
      </w:r>
      <w:r w:rsidRPr="00393C3B">
        <w:rPr>
          <w:rFonts w:hint="default"/>
          <w:sz w:val="21"/>
          <w:szCs w:val="21"/>
          <w:lang w:val="sk-SK"/>
        </w:rPr>
        <w:t>dé</w:t>
      </w:r>
      <w:r w:rsidRPr="00393C3B">
        <w:rPr>
          <w:rFonts w:hint="default"/>
          <w:sz w:val="21"/>
          <w:szCs w:val="21"/>
          <w:lang w:val="sk-SK"/>
        </w:rPr>
        <w:t>ho také</w:t>
      </w:r>
      <w:r w:rsidRPr="00393C3B">
        <w:rPr>
          <w:rFonts w:hint="default"/>
          <w:sz w:val="21"/>
          <w:szCs w:val="21"/>
          <w:lang w:val="sk-SK"/>
        </w:rPr>
        <w:t>hoto ustanovenia je uveden</w:t>
      </w:r>
      <w:r w:rsidRPr="00393C3B" w:rsidR="00393C3B">
        <w:rPr>
          <w:rFonts w:hint="default"/>
          <w:sz w:val="21"/>
          <w:szCs w:val="21"/>
          <w:lang w:val="sk-SK"/>
        </w:rPr>
        <w:t>é</w:t>
      </w:r>
      <w:r w:rsidRPr="00393C3B">
        <w:rPr>
          <w:rFonts w:hint="default"/>
          <w:sz w:val="21"/>
          <w:szCs w:val="21"/>
          <w:lang w:val="sk-SK"/>
        </w:rPr>
        <w:t xml:space="preserve"> nižš</w:t>
      </w:r>
      <w:r w:rsidRPr="00393C3B">
        <w:rPr>
          <w:rFonts w:hint="default"/>
          <w:sz w:val="21"/>
          <w:szCs w:val="21"/>
          <w:lang w:val="sk-SK"/>
        </w:rPr>
        <w:t>ie</w:t>
      </w:r>
      <w:r w:rsidRPr="00393C3B">
        <w:rPr>
          <w:sz w:val="21"/>
          <w:szCs w:val="21"/>
          <w:shd w:val="clear" w:color="auto" w:fill="FFFFFF"/>
          <w:lang w:val="sk-SK"/>
        </w:rPr>
        <w:t>.</w:t>
      </w:r>
    </w:p>
    <w:p w:rsidR="00831D95" w:rsidRPr="00F40D60" w:rsidP="00FE3F02">
      <w:pPr>
        <w:bidi w:val="0"/>
        <w:rPr>
          <w:lang w:val="sk-SK"/>
        </w:rPr>
      </w:pP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544"/>
        <w:gridCol w:w="3118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F41254" w:rsidR="00BE2EB3">
              <w:rPr>
                <w:rFonts w:hint="default"/>
                <w:color w:val="FFFFFF"/>
                <w:sz w:val="21"/>
                <w:szCs w:val="21"/>
                <w:lang w:val="sk-SK"/>
              </w:rPr>
              <w:t>Čí</w:t>
            </w:r>
            <w:r w:rsidRPr="00F41254" w:rsidR="00BE2EB3">
              <w:rPr>
                <w:rFonts w:hint="default"/>
                <w:color w:val="FFFFFF"/>
                <w:sz w:val="21"/>
                <w:szCs w:val="21"/>
                <w:lang w:val="sk-SK"/>
              </w:rPr>
              <w:t>slo zmluvy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F41254" w:rsidR="00BE2EB3">
              <w:rPr>
                <w:rFonts w:hint="default"/>
                <w:color w:val="FFFFFF"/>
                <w:sz w:val="21"/>
                <w:szCs w:val="21"/>
                <w:lang w:val="sk-SK"/>
              </w:rPr>
              <w:t>Druhá</w:t>
            </w:r>
            <w:r w:rsidRPr="00F41254" w:rsidR="00BE2EB3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zmluvná</w:t>
            </w:r>
            <w:r w:rsidRPr="00F41254" w:rsidR="00BE2EB3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jurisdikcia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top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F41254" w:rsidR="00BE2EB3">
              <w:rPr>
                <w:color w:val="FFFFFF"/>
                <w:sz w:val="21"/>
                <w:szCs w:val="21"/>
                <w:lang w:val="sk-SK"/>
              </w:rPr>
              <w:t>Ustanovenie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 w:rsidR="00BE2EB3">
              <w:rPr>
                <w:rFonts w:eastAsia="Times New Roman"/>
                <w:sz w:val="21"/>
                <w:szCs w:val="21"/>
                <w:lang w:val="sk-SK" w:eastAsia="sk-SK"/>
              </w:rPr>
              <w:t>Belgické kráľovstvo</w:t>
            </w: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41254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41254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25(1), </w:t>
            </w:r>
            <w:r w:rsidRPr="00F41254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druhá</w:t>
            </w:r>
            <w:r w:rsidRPr="00F41254" w:rsidR="00BE2EB3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Estó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Í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Malajzia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24(1),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 w:rsidR="00CB248C">
              <w:rPr>
                <w:rFonts w:eastAsia="Times New Roman"/>
                <w:sz w:val="21"/>
                <w:szCs w:val="21"/>
                <w:lang w:val="sk-SK" w:eastAsia="sk-SK"/>
              </w:rPr>
              <w:t>Singapurská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41254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24(1), 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druhá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 w:rsidR="00CB248C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Š</w:t>
            </w:r>
            <w:r w:rsidRPr="00F41254" w:rsidR="00CB248C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vajč</w:t>
            </w:r>
            <w:r w:rsidRPr="00F41254" w:rsidR="00CB248C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iarska konfederá</w:t>
            </w:r>
            <w:r w:rsidRPr="00F41254" w:rsidR="00CB248C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41254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25(1), 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druhá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 w:rsidR="00CB248C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Rakú</w:t>
            </w:r>
            <w:r w:rsidRPr="00F41254" w:rsidR="00CB248C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ska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41254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25(1), 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druhá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 w:rsidR="00CB248C">
              <w:rPr>
                <w:rFonts w:eastAsia="Times New Roman"/>
                <w:sz w:val="21"/>
                <w:szCs w:val="21"/>
                <w:lang w:val="sk-SK" w:eastAsia="sk-SK"/>
              </w:rPr>
              <w:t>Maďarská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41254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25(1), 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druhá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Bulharská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26(1),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Lotyš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Litovská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Rumunsko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26(1),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nske kráľ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Luxemburské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veľ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kovojvodstvo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Austrá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24(1),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Kanada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Čí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ľ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Chorvá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tska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24(1),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Fí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24(1),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 w:rsidR="00CB248C">
              <w:rPr>
                <w:rFonts w:eastAsia="Times New Roman"/>
                <w:sz w:val="21"/>
                <w:szCs w:val="21"/>
                <w:lang w:val="sk-SK" w:eastAsia="sk-SK"/>
              </w:rPr>
              <w:t>Gruzínsko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41254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24(1), 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druhá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Gré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cka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24(1),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Islandská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Indi</w:t>
            </w:r>
            <w:r w:rsidRPr="00F41254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Indoné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 Izrael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27(1),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Talianska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Kazaš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Kó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rejská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ty mexické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23(1),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Moldavská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Poľ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26(1),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Portugalská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Ruská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 w:rsidR="00C230F6">
              <w:rPr>
                <w:rFonts w:eastAsia="Times New Roman"/>
                <w:sz w:val="21"/>
                <w:szCs w:val="21"/>
                <w:lang w:val="sk-SK" w:eastAsia="sk-SK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 w:rsidR="00CB248C">
              <w:rPr>
                <w:rFonts w:eastAsia="Times New Roman"/>
                <w:sz w:val="21"/>
                <w:szCs w:val="21"/>
                <w:lang w:val="sk-SK" w:eastAsia="sk-SK"/>
              </w:rPr>
              <w:t>Slovinská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41254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2</w:t>
            </w:r>
            <w:r w:rsidRPr="00F41254" w:rsidR="0087133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>6</w:t>
            </w:r>
            <w:r w:rsidRPr="00F41254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(1), 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druhá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 w:rsidR="00C230F6">
              <w:rPr>
                <w:rFonts w:eastAsia="Times New Roman"/>
                <w:sz w:val="21"/>
                <w:szCs w:val="21"/>
                <w:lang w:val="sk-SK" w:eastAsia="sk-SK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 w:rsidR="00CB248C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Juhoafrická</w:t>
            </w:r>
            <w:r w:rsidRPr="00F41254" w:rsidR="00CB248C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1D95" w:rsidRPr="00F41254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F41254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24(1), 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druhá</w:t>
            </w:r>
            <w:r w:rsidRPr="00F41254" w:rsidR="00CB248C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Tuniská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Turecká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24(1),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Ukrajina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ty americké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26(1), d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Vietnamská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26(1),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Bieloruská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48C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254" w:rsidRPr="00F41254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1254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Kuvajtský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1254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24(1),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254" w:rsidRPr="00F41254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1254" w:rsidRPr="00F41254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Veľ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lí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byjská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arabská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ľ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</w:t>
            </w:r>
            <w:r w:rsidRPr="00F41254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dž</w:t>
            </w:r>
            <w:r w:rsidRPr="00F41254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amahí</w:t>
            </w:r>
            <w:r w:rsidRPr="00F41254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1254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24(1),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254" w:rsidRPr="00F41254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1254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Macedó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1254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24(1),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254" w:rsidRPr="00F41254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1254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Sý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 arabská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1254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24(1),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254" w:rsidRPr="00F41254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1254" w:rsidRPr="00F41254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Turkmenistan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1254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254" w:rsidRPr="00F41254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1254" w:rsidRPr="00F41254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Uzbecká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1254" w:rsidRPr="00F41254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25(1), druhá</w:t>
            </w:r>
            <w:r w:rsidRPr="00F41254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 xml:space="preserve"> veta</w:t>
            </w:r>
          </w:p>
        </w:tc>
      </w:tr>
    </w:tbl>
    <w:p w:rsidR="007202B3" w:rsidP="00FE3F02">
      <w:pPr>
        <w:tabs>
          <w:tab w:val="left" w:pos="5573"/>
        </w:tabs>
        <w:bidi w:val="0"/>
        <w:rPr>
          <w:shd w:val="clear" w:color="auto" w:fill="FFFFFF"/>
        </w:rPr>
      </w:pPr>
    </w:p>
    <w:p w:rsidR="007202B3" w:rsidP="00FE3F02">
      <w:pPr>
        <w:tabs>
          <w:tab w:val="left" w:pos="5573"/>
        </w:tabs>
        <w:bidi w:val="0"/>
        <w:rPr>
          <w:shd w:val="clear" w:color="auto" w:fill="FFFFFF"/>
        </w:rPr>
      </w:pPr>
    </w:p>
    <w:p w:rsidR="00831D95" w:rsidP="00FE3F02">
      <w:pPr>
        <w:tabs>
          <w:tab w:val="left" w:pos="5573"/>
        </w:tabs>
        <w:bidi w:val="0"/>
        <w:rPr>
          <w:shd w:val="clear" w:color="auto" w:fill="FFFFFF"/>
        </w:rPr>
      </w:pPr>
    </w:p>
    <w:p w:rsidR="00875112" w:rsidP="00FE3F02">
      <w:pPr>
        <w:tabs>
          <w:tab w:val="left" w:pos="5573"/>
        </w:tabs>
        <w:bidi w:val="0"/>
        <w:rPr>
          <w:shd w:val="clear" w:color="auto" w:fill="FFFFFF"/>
        </w:rPr>
      </w:pPr>
    </w:p>
    <w:p w:rsidR="00875112" w:rsidP="00FE3F02">
      <w:pPr>
        <w:tabs>
          <w:tab w:val="left" w:pos="5573"/>
        </w:tabs>
        <w:bidi w:val="0"/>
        <w:rPr>
          <w:shd w:val="clear" w:color="auto" w:fill="FFFFFF"/>
        </w:rPr>
      </w:pPr>
    </w:p>
    <w:p w:rsidR="00875112" w:rsidP="00FE3F02">
      <w:pPr>
        <w:tabs>
          <w:tab w:val="left" w:pos="5573"/>
        </w:tabs>
        <w:bidi w:val="0"/>
        <w:rPr>
          <w:shd w:val="clear" w:color="auto" w:fill="FFFFFF"/>
        </w:rPr>
      </w:pPr>
    </w:p>
    <w:p w:rsidR="00875112" w:rsidP="00FE3F02">
      <w:pPr>
        <w:tabs>
          <w:tab w:val="left" w:pos="5573"/>
        </w:tabs>
        <w:bidi w:val="0"/>
        <w:rPr>
          <w:shd w:val="clear" w:color="auto" w:fill="FFFFFF"/>
        </w:rPr>
      </w:pPr>
    </w:p>
    <w:p w:rsidR="00875112" w:rsidRPr="004129E2" w:rsidP="00FE3F02">
      <w:pPr>
        <w:tabs>
          <w:tab w:val="left" w:pos="5573"/>
        </w:tabs>
        <w:bidi w:val="0"/>
        <w:rPr>
          <w:shd w:val="clear" w:color="auto" w:fill="FFFFFF"/>
        </w:rPr>
      </w:pPr>
    </w:p>
    <w:p w:rsidR="00831D95" w:rsidRPr="004129E2" w:rsidP="00FE3F02">
      <w:pPr>
        <w:pStyle w:val="3Heading"/>
        <w:bidi w:val="0"/>
      </w:pPr>
      <w:r w:rsidR="001C042C">
        <w:rPr>
          <w:lang w:val="sk-SK" w:eastAsia="x-none"/>
        </w:rPr>
        <w:t>Oznámenie o uvedených zmluvách neobsahujúcich existujúce ustanovenia</w:t>
      </w:r>
    </w:p>
    <w:p w:rsidR="00831D95" w:rsidRPr="004129E2" w:rsidP="00FE3F02">
      <w:pPr>
        <w:bidi w:val="0"/>
        <w:rPr>
          <w:shd w:val="clear" w:color="auto" w:fill="FFFFFF"/>
        </w:rPr>
      </w:pPr>
    </w:p>
    <w:p w:rsidR="00831D95" w:rsidRPr="00130A12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  <w:r w:rsidRPr="00130A12" w:rsidR="001C042C">
        <w:rPr>
          <w:rFonts w:hint="default"/>
          <w:sz w:val="21"/>
          <w:szCs w:val="21"/>
          <w:shd w:val="clear" w:color="auto" w:fill="FFFFFF"/>
          <w:lang w:val="sk-SK"/>
        </w:rPr>
        <w:t>Podľ</w:t>
      </w:r>
      <w:r w:rsidRPr="00130A12" w:rsidR="001C042C">
        <w:rPr>
          <w:rFonts w:hint="default"/>
          <w:sz w:val="21"/>
          <w:szCs w:val="21"/>
          <w:shd w:val="clear" w:color="auto" w:fill="FFFFFF"/>
          <w:lang w:val="sk-SK"/>
        </w:rPr>
        <w:t>a č</w:t>
      </w:r>
      <w:r w:rsidRPr="00130A12" w:rsidR="001C042C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130A12" w:rsidR="001C042C">
        <w:rPr>
          <w:rFonts w:hint="default"/>
          <w:sz w:val="21"/>
          <w:szCs w:val="21"/>
          <w:shd w:val="clear" w:color="auto" w:fill="FFFFFF"/>
          <w:lang w:val="sk-SK"/>
        </w:rPr>
        <w:t>nku 16 ods. 6 pí</w:t>
      </w:r>
      <w:r w:rsidRPr="00130A12" w:rsidR="001C042C">
        <w:rPr>
          <w:rFonts w:hint="default"/>
          <w:sz w:val="21"/>
          <w:szCs w:val="21"/>
          <w:shd w:val="clear" w:color="auto" w:fill="FFFFFF"/>
          <w:lang w:val="sk-SK"/>
        </w:rPr>
        <w:t>sm. c) bodu ii) dohovoru Slovenská</w:t>
      </w:r>
      <w:r w:rsidRPr="00130A12" w:rsidR="001C042C">
        <w:rPr>
          <w:rFonts w:hint="default"/>
          <w:sz w:val="21"/>
          <w:szCs w:val="21"/>
          <w:shd w:val="clear" w:color="auto" w:fill="FFFFFF"/>
          <w:lang w:val="sk-SK"/>
        </w:rPr>
        <w:t xml:space="preserve"> republika </w:t>
      </w:r>
      <w:r w:rsidR="002D2B0F">
        <w:rPr>
          <w:rFonts w:hint="default"/>
          <w:sz w:val="21"/>
          <w:szCs w:val="21"/>
          <w:shd w:val="clear" w:color="auto" w:fill="FFFFFF"/>
          <w:lang w:val="sk-SK"/>
        </w:rPr>
        <w:t>považ</w:t>
      </w:r>
      <w:r w:rsidR="002D2B0F">
        <w:rPr>
          <w:rFonts w:hint="default"/>
          <w:sz w:val="21"/>
          <w:szCs w:val="21"/>
          <w:shd w:val="clear" w:color="auto" w:fill="FFFFFF"/>
          <w:lang w:val="sk-SK"/>
        </w:rPr>
        <w:t>uje</w:t>
      </w:r>
      <w:r w:rsidRPr="00130A12" w:rsidR="001C042C">
        <w:rPr>
          <w:rFonts w:hint="default"/>
          <w:sz w:val="21"/>
          <w:szCs w:val="21"/>
          <w:shd w:val="clear" w:color="auto" w:fill="FFFFFF"/>
          <w:lang w:val="sk-SK"/>
        </w:rPr>
        <w:t xml:space="preserve"> nasledujú</w:t>
      </w:r>
      <w:r w:rsidRPr="00130A12" w:rsidR="001C042C">
        <w:rPr>
          <w:rFonts w:hint="default"/>
          <w:sz w:val="21"/>
          <w:szCs w:val="21"/>
          <w:shd w:val="clear" w:color="auto" w:fill="FFFFFF"/>
          <w:lang w:val="sk-SK"/>
        </w:rPr>
        <w:t>ce zmluvy</w:t>
      </w:r>
      <w:r w:rsidR="002D2B0F">
        <w:rPr>
          <w:sz w:val="21"/>
          <w:szCs w:val="21"/>
          <w:shd w:val="clear" w:color="auto" w:fill="FFFFFF"/>
          <w:lang w:val="sk-SK"/>
        </w:rPr>
        <w:t xml:space="preserve"> za zmluvy</w:t>
      </w:r>
      <w:r w:rsidRPr="00130A12" w:rsidR="001C042C">
        <w:rPr>
          <w:rFonts w:hint="default"/>
          <w:sz w:val="21"/>
          <w:szCs w:val="21"/>
          <w:shd w:val="clear" w:color="auto" w:fill="FFFFFF"/>
          <w:lang w:val="sk-SK"/>
        </w:rPr>
        <w:t xml:space="preserve"> neobsahujú</w:t>
      </w:r>
      <w:r w:rsidR="002D2B0F">
        <w:rPr>
          <w:sz w:val="21"/>
          <w:szCs w:val="21"/>
          <w:shd w:val="clear" w:color="auto" w:fill="FFFFFF"/>
          <w:lang w:val="sk-SK"/>
        </w:rPr>
        <w:t>ce</w:t>
      </w:r>
      <w:r w:rsidRPr="00130A12" w:rsidR="001C042C">
        <w:rPr>
          <w:rFonts w:hint="default"/>
          <w:sz w:val="21"/>
          <w:szCs w:val="21"/>
          <w:shd w:val="clear" w:color="auto" w:fill="FFFFFF"/>
          <w:lang w:val="sk-SK"/>
        </w:rPr>
        <w:t xml:space="preserve"> ustanovenie opí</w:t>
      </w:r>
      <w:r w:rsidRPr="00130A12" w:rsidR="001C042C">
        <w:rPr>
          <w:rFonts w:hint="default"/>
          <w:sz w:val="21"/>
          <w:szCs w:val="21"/>
          <w:shd w:val="clear" w:color="auto" w:fill="FFFFFF"/>
          <w:lang w:val="sk-SK"/>
        </w:rPr>
        <w:t>sané</w:t>
      </w:r>
      <w:r w:rsidRPr="00130A12" w:rsidR="001C042C">
        <w:rPr>
          <w:rFonts w:hint="default"/>
          <w:sz w:val="21"/>
          <w:szCs w:val="21"/>
          <w:shd w:val="clear" w:color="auto" w:fill="FFFFFF"/>
          <w:lang w:val="sk-SK"/>
        </w:rPr>
        <w:t xml:space="preserve"> v č</w:t>
      </w:r>
      <w:r w:rsidRPr="00130A12" w:rsidR="001C042C">
        <w:rPr>
          <w:rFonts w:hint="default"/>
          <w:sz w:val="21"/>
          <w:szCs w:val="21"/>
          <w:shd w:val="clear" w:color="auto" w:fill="FFFFFF"/>
          <w:lang w:val="sk-SK"/>
        </w:rPr>
        <w:t>lá</w:t>
      </w:r>
      <w:r w:rsidRPr="00130A12" w:rsidR="001C042C">
        <w:rPr>
          <w:rFonts w:hint="default"/>
          <w:sz w:val="21"/>
          <w:szCs w:val="21"/>
          <w:shd w:val="clear" w:color="auto" w:fill="FFFFFF"/>
          <w:lang w:val="sk-SK"/>
        </w:rPr>
        <w:t>nku 16 ods. 4 pí</w:t>
      </w:r>
      <w:r w:rsidRPr="00130A12" w:rsidR="001C042C">
        <w:rPr>
          <w:rFonts w:hint="default"/>
          <w:sz w:val="21"/>
          <w:szCs w:val="21"/>
          <w:shd w:val="clear" w:color="auto" w:fill="FFFFFF"/>
          <w:lang w:val="sk-SK"/>
        </w:rPr>
        <w:t>sm. b) bode ii)</w:t>
      </w:r>
      <w:r w:rsidR="002D2B0F">
        <w:rPr>
          <w:sz w:val="21"/>
          <w:szCs w:val="21"/>
          <w:shd w:val="clear" w:color="auto" w:fill="FFFFFF"/>
          <w:lang w:val="sk-SK"/>
        </w:rPr>
        <w:t xml:space="preserve"> dohovoru</w:t>
      </w:r>
      <w:r w:rsidRPr="00130A12" w:rsidR="001C042C">
        <w:rPr>
          <w:sz w:val="21"/>
          <w:szCs w:val="21"/>
          <w:shd w:val="clear" w:color="auto" w:fill="FFFFFF"/>
          <w:lang w:val="sk-SK"/>
        </w:rPr>
        <w:t xml:space="preserve">. </w:t>
      </w:r>
    </w:p>
    <w:p w:rsidR="001C042C" w:rsidRPr="00130A12" w:rsidP="00FE3F02">
      <w:pPr>
        <w:bidi w:val="0"/>
        <w:jc w:val="both"/>
        <w:rPr>
          <w:sz w:val="21"/>
          <w:szCs w:val="21"/>
          <w:shd w:val="clear" w:color="auto" w:fill="FFFFFF"/>
          <w:lang w:val="sk-SK"/>
        </w:rPr>
      </w:pP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5103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="00130A12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Čí</w:t>
            </w:r>
            <w:r w:rsidR="00130A12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slo zmluvy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="00130A12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Druhá</w:t>
            </w:r>
            <w:r w:rsidR="00130A12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 xml:space="preserve"> zmluvná</w:t>
            </w:r>
            <w:r w:rsidR="00130A12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 xml:space="preserve"> jurisdikcia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C042C">
              <w:rPr>
                <w:rFonts w:eastAsia="Times New Roman"/>
                <w:sz w:val="21"/>
                <w:szCs w:val="21"/>
                <w:lang w:val="sk-SK" w:eastAsia="sk-SK"/>
              </w:rPr>
              <w:t>Belgické kráľovstvo</w:t>
            </w: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 xml:space="preserve"> 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C042C">
              <w:rPr>
                <w:rFonts w:eastAsia="Times New Roman"/>
                <w:sz w:val="21"/>
                <w:szCs w:val="21"/>
                <w:lang w:val="sk-SK" w:eastAsia="sk-SK"/>
              </w:rPr>
              <w:t>Cyperská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auto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color w:val="auto"/>
                <w:sz w:val="21"/>
                <w:szCs w:val="21"/>
                <w:lang w:val="sk-SK" w:eastAsia="sk-SK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auto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C042C">
              <w:rPr>
                <w:rFonts w:eastAsia="Times New Roman"/>
                <w:color w:val="auto"/>
                <w:sz w:val="21"/>
                <w:szCs w:val="21"/>
                <w:lang w:val="sk-SK" w:eastAsia="sk-SK"/>
              </w:rPr>
              <w:t>Írsko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tabs>
                <w:tab w:val="left" w:pos="3156"/>
              </w:tabs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C042C">
              <w:rPr>
                <w:rFonts w:eastAsia="Times New Roman"/>
                <w:sz w:val="21"/>
                <w:szCs w:val="21"/>
                <w:lang w:val="sk-SK" w:eastAsia="sk-SK"/>
              </w:rPr>
              <w:t>Holandské kráľovstvo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C042C">
              <w:rPr>
                <w:rFonts w:eastAsia="Times New Roman"/>
                <w:sz w:val="21"/>
                <w:szCs w:val="21"/>
                <w:lang w:val="sk-SK" w:eastAsia="sk-SK"/>
              </w:rPr>
              <w:t>Švajčiarska konfederácia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C042C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42C" w:rsidRPr="00130A12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 Veľ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kej Britá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nie a Severné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Í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C042C">
              <w:rPr>
                <w:rFonts w:eastAsia="Times New Roman"/>
                <w:sz w:val="21"/>
                <w:szCs w:val="21"/>
                <w:lang w:val="sk-SK" w:eastAsia="sk-SK"/>
              </w:rPr>
              <w:t>Švédske kráľovstvo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tabs>
                <w:tab w:val="left" w:pos="2707"/>
              </w:tabs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C042C">
              <w:rPr>
                <w:rFonts w:eastAsia="Times New Roman"/>
                <w:sz w:val="21"/>
                <w:szCs w:val="21"/>
                <w:lang w:val="sk-SK" w:eastAsia="sk-SK"/>
              </w:rPr>
              <w:t>Rumunsko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C042C">
              <w:rPr>
                <w:rFonts w:eastAsia="Times New Roman"/>
                <w:sz w:val="21"/>
                <w:szCs w:val="21"/>
                <w:lang w:val="sk-SK" w:eastAsia="sk-SK"/>
              </w:rPr>
              <w:t>Dánske kráľovstvo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F168D" w:rsidRPr="00130A12" w:rsidP="00FE3F02">
            <w:pPr>
              <w:pStyle w:val="Body"/>
              <w:tabs>
                <w:tab w:val="left" w:pos="2650"/>
              </w:tabs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F168D" w:rsidRPr="00130A12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Brazí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lska federatí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5F168D">
              <w:rPr>
                <w:rFonts w:eastAsia="Times New Roman"/>
                <w:sz w:val="21"/>
                <w:szCs w:val="21"/>
                <w:lang w:val="sk-SK" w:eastAsia="sk-SK"/>
              </w:rPr>
              <w:t>Kanada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5F168D">
              <w:rPr>
                <w:rFonts w:eastAsia="Times New Roman"/>
                <w:sz w:val="21"/>
                <w:szCs w:val="21"/>
                <w:lang w:val="sk-SK" w:eastAsia="sk-SK"/>
              </w:rPr>
              <w:t>Česká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6306" w:rsidRPr="00F41254" w:rsidP="00676306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6306" w:rsidRPr="00F41254" w:rsidP="00676306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Fí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 xml:space="preserve"> 27 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5F168D">
              <w:rPr>
                <w:rFonts w:eastAsia="Times New Roman"/>
                <w:sz w:val="21"/>
                <w:szCs w:val="21"/>
                <w:lang w:val="sk-SK" w:eastAsia="sk-SK"/>
              </w:rPr>
              <w:t>Francúzska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5F168D">
              <w:rPr>
                <w:rFonts w:eastAsia="Times New Roman"/>
                <w:sz w:val="21"/>
                <w:szCs w:val="21"/>
                <w:lang w:val="sk-SK" w:eastAsia="sk-SK"/>
              </w:rPr>
              <w:t>Spolková republika Nemecko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DE6" w:rsidRPr="00F41254" w:rsidP="00806DE6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F41254">
              <w:rPr>
                <w:rFonts w:eastAsia="Times New Roman"/>
                <w:sz w:val="21"/>
                <w:szCs w:val="21"/>
                <w:lang w:val="sk-SK" w:eastAsia="sk-SK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DE6" w:rsidRPr="00F41254" w:rsidP="00806DE6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Gré</w:t>
            </w:r>
            <w:r w:rsidRPr="00F41254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cka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5F168D">
              <w:rPr>
                <w:rFonts w:eastAsia="Times New Roman"/>
                <w:sz w:val="21"/>
                <w:szCs w:val="21"/>
                <w:lang w:val="sk-SK" w:eastAsia="sk-SK"/>
              </w:rPr>
              <w:t>Talianska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tabs>
                <w:tab w:val="left" w:pos="2673"/>
              </w:tabs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5F168D">
              <w:rPr>
                <w:rFonts w:eastAsia="Times New Roman"/>
                <w:sz w:val="21"/>
                <w:szCs w:val="21"/>
                <w:lang w:val="sk-SK" w:eastAsia="sk-SK"/>
              </w:rPr>
              <w:t>Japonsko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5F168D">
              <w:rPr>
                <w:rFonts w:eastAsia="Times New Roman"/>
                <w:sz w:val="21"/>
                <w:szCs w:val="21"/>
                <w:lang w:val="sk-SK" w:eastAsia="sk-SK"/>
              </w:rPr>
              <w:t>Kórejská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F168D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F168D" w:rsidRPr="00130A12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Nigé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rijská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federatí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5F168D">
              <w:rPr>
                <w:rFonts w:eastAsia="Times New Roman"/>
                <w:sz w:val="21"/>
                <w:szCs w:val="21"/>
                <w:lang w:val="sk-SK" w:eastAsia="sk-SK"/>
              </w:rPr>
              <w:t>Nórske kráľovstvo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5F168D">
              <w:rPr>
                <w:rFonts w:eastAsia="Times New Roman"/>
                <w:sz w:val="21"/>
                <w:szCs w:val="21"/>
                <w:lang w:val="sk-SK" w:eastAsia="sk-SK"/>
              </w:rPr>
              <w:t>Poľská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F168D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F168D" w:rsidRPr="00130A12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(Č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ierna Hora)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F168D" w:rsidRPr="00130A12" w:rsidP="00FE3F02">
            <w:pPr>
              <w:pStyle w:val="Body"/>
              <w:bidi w:val="0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F168D" w:rsidRPr="00130A12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Zvä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zová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Juhoslá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via (Srbsko)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C230F6">
              <w:rPr>
                <w:rFonts w:eastAsia="Times New Roman"/>
                <w:sz w:val="21"/>
                <w:szCs w:val="21"/>
                <w:lang w:val="sk-SK" w:eastAsia="sk-SK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5F168D">
              <w:rPr>
                <w:rFonts w:eastAsia="Times New Roman"/>
                <w:sz w:val="21"/>
                <w:szCs w:val="21"/>
                <w:lang w:val="sk-SK" w:eastAsia="sk-SK"/>
              </w:rPr>
              <w:t>Španielsko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C230F6">
              <w:rPr>
                <w:rFonts w:eastAsia="Times New Roman"/>
                <w:sz w:val="21"/>
                <w:szCs w:val="21"/>
                <w:lang w:val="sk-SK" w:eastAsia="sk-SK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5F168D">
              <w:rPr>
                <w:rFonts w:eastAsia="Times New Roman"/>
                <w:sz w:val="21"/>
                <w:szCs w:val="21"/>
                <w:lang w:val="sk-SK" w:eastAsia="sk-SK"/>
              </w:rPr>
              <w:t>Republika Srí Lanka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C230F6">
              <w:rPr>
                <w:rFonts w:eastAsia="Times New Roman"/>
                <w:sz w:val="21"/>
                <w:szCs w:val="21"/>
                <w:lang w:val="sk-SK" w:eastAsia="sk-SK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5F168D">
              <w:rPr>
                <w:rFonts w:eastAsia="Times New Roman"/>
                <w:sz w:val="21"/>
                <w:szCs w:val="21"/>
                <w:lang w:val="sk-SK" w:eastAsia="sk-SK"/>
              </w:rPr>
              <w:t>Turecká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C230F6">
              <w:rPr>
                <w:rFonts w:eastAsia="Times New Roman"/>
                <w:sz w:val="21"/>
                <w:szCs w:val="21"/>
                <w:lang w:val="sk-SK" w:eastAsia="sk-SK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5F168D">
              <w:rPr>
                <w:rFonts w:eastAsia="Times New Roman"/>
                <w:sz w:val="21"/>
                <w:szCs w:val="21"/>
                <w:lang w:val="sk-SK" w:eastAsia="sk-SK"/>
              </w:rPr>
              <w:t>Ukrajina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03BF0" w:rsidRPr="00130A12" w:rsidP="00FE3F02">
            <w:pPr>
              <w:pStyle w:val="Body"/>
              <w:bidi w:val="0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130A12" w:rsidR="00C230F6">
              <w:rPr>
                <w:rFonts w:eastAsia="Times New Roman"/>
                <w:sz w:val="21"/>
                <w:szCs w:val="21"/>
                <w:lang w:val="sk-SK" w:eastAsia="sk-SK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03BF0" w:rsidRPr="00130A12" w:rsidP="00FE3F02">
            <w:pPr>
              <w:pStyle w:val="Body"/>
              <w:bidi w:val="0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130A12" w:rsidR="005F168D">
              <w:rPr>
                <w:rFonts w:eastAsia="Times New Roman"/>
                <w:sz w:val="21"/>
                <w:szCs w:val="21"/>
                <w:lang w:val="sk-SK" w:eastAsia="sk-SK"/>
              </w:rPr>
              <w:t>Bosna a Hercegovina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30A12" w:rsidRPr="00130A12" w:rsidP="00FE3F02">
            <w:pPr>
              <w:pStyle w:val="Body"/>
              <w:bidi w:val="0"/>
              <w:jc w:val="center"/>
              <w:rPr>
                <w:rFonts w:eastAsia="Times New Roman"/>
                <w:color w:val="auto"/>
                <w:sz w:val="21"/>
                <w:szCs w:val="21"/>
                <w:lang w:val="sk-SK" w:eastAsia="sk-SK"/>
              </w:rPr>
            </w:pPr>
            <w:r w:rsidRPr="00130A12">
              <w:rPr>
                <w:rFonts w:eastAsia="Times New Roman"/>
                <w:color w:val="auto"/>
                <w:sz w:val="21"/>
                <w:szCs w:val="21"/>
                <w:lang w:val="sk-SK" w:eastAsia="sk-SK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0A12" w:rsidRPr="00130A12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Veľ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ká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lí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byjská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arabská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ľ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</w:t>
            </w:r>
            <w:r w:rsidRPr="00130A12" w:rsidR="00FE3F0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dž</w:t>
            </w:r>
            <w:r w:rsidRPr="00130A12" w:rsidR="00FE3F0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amahí</w:t>
            </w:r>
            <w:r w:rsidRPr="00130A12" w:rsidR="00FE3F0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rija</w:t>
            </w:r>
          </w:p>
        </w:tc>
      </w:tr>
    </w:tbl>
    <w:p w:rsidR="007202B3" w:rsidRPr="00F40D60" w:rsidP="00FE3F02">
      <w:pPr>
        <w:bidi w:val="0"/>
        <w:rPr>
          <w:rFonts w:cs="Helvetica"/>
          <w:color w:val="161616"/>
          <w:shd w:val="clear" w:color="auto" w:fill="FFFFFF"/>
          <w:lang w:val="sk-SK"/>
        </w:rPr>
      </w:pPr>
    </w:p>
    <w:p w:rsidR="003F256C" w:rsidRPr="00130A12" w:rsidP="003F256C">
      <w:pPr>
        <w:bidi w:val="0"/>
        <w:jc w:val="both"/>
        <w:rPr>
          <w:rFonts w:cs="Helvetica"/>
          <w:color w:val="161616"/>
          <w:sz w:val="21"/>
          <w:szCs w:val="21"/>
          <w:shd w:val="clear" w:color="auto" w:fill="FFFFFF"/>
          <w:lang w:val="sk-SK"/>
        </w:rPr>
      </w:pP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Podľ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a č</w:t>
      </w:r>
      <w:r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lá</w:t>
      </w:r>
      <w:r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nku 16 ods. 6 pí</w:t>
      </w:r>
      <w:r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sm. d) bodu i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) dohovoru Slovenská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republika </w:t>
      </w:r>
      <w:r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považ</w:t>
      </w:r>
      <w:r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uje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nasledujú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ce zmluvy</w:t>
      </w:r>
      <w:r>
        <w:rPr>
          <w:rFonts w:cs="Helvetica"/>
          <w:color w:val="161616"/>
          <w:sz w:val="21"/>
          <w:szCs w:val="21"/>
          <w:shd w:val="clear" w:color="auto" w:fill="FFFFFF"/>
          <w:lang w:val="sk-SK"/>
        </w:rPr>
        <w:t xml:space="preserve"> za zmluvy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neobsahujú</w:t>
      </w:r>
      <w:r>
        <w:rPr>
          <w:rFonts w:cs="Helvetica"/>
          <w:color w:val="161616"/>
          <w:sz w:val="21"/>
          <w:szCs w:val="21"/>
          <w:shd w:val="clear" w:color="auto" w:fill="FFFFFF"/>
          <w:lang w:val="sk-SK"/>
        </w:rPr>
        <w:t>ce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ustanovenie opí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sané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v č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lá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nku 16 ods. 4 pí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sm. c) bode </w:t>
      </w:r>
      <w:r>
        <w:rPr>
          <w:rFonts w:cs="Helvetica"/>
          <w:color w:val="161616"/>
          <w:sz w:val="21"/>
          <w:szCs w:val="21"/>
          <w:shd w:val="clear" w:color="auto" w:fill="FFFFFF"/>
          <w:lang w:val="sk-SK"/>
        </w:rPr>
        <w:t>i</w:t>
      </w:r>
      <w:r w:rsidRPr="00130A12">
        <w:rPr>
          <w:rFonts w:cs="Helvetica"/>
          <w:color w:val="161616"/>
          <w:sz w:val="21"/>
          <w:szCs w:val="21"/>
          <w:shd w:val="clear" w:color="auto" w:fill="FFFFFF"/>
          <w:lang w:val="sk-SK"/>
        </w:rPr>
        <w:t>)</w:t>
      </w:r>
      <w:r>
        <w:rPr>
          <w:rFonts w:cs="Helvetica"/>
          <w:color w:val="161616"/>
          <w:sz w:val="21"/>
          <w:szCs w:val="21"/>
          <w:shd w:val="clear" w:color="auto" w:fill="FFFFFF"/>
          <w:lang w:val="sk-SK"/>
        </w:rPr>
        <w:t xml:space="preserve"> dohovoru</w:t>
      </w:r>
      <w:r w:rsidRPr="00130A12">
        <w:rPr>
          <w:rFonts w:cs="Helvetica"/>
          <w:color w:val="161616"/>
          <w:sz w:val="21"/>
          <w:szCs w:val="21"/>
          <w:shd w:val="clear" w:color="auto" w:fill="FFFFFF"/>
          <w:lang w:val="sk-SK"/>
        </w:rPr>
        <w:t>.</w:t>
      </w:r>
    </w:p>
    <w:p w:rsidR="003F256C" w:rsidRPr="00130A12" w:rsidP="003F256C">
      <w:pPr>
        <w:bidi w:val="0"/>
        <w:jc w:val="both"/>
        <w:rPr>
          <w:rFonts w:cs="Helvetica"/>
          <w:color w:val="161616"/>
          <w:sz w:val="21"/>
          <w:szCs w:val="21"/>
          <w:shd w:val="clear" w:color="auto" w:fill="FFFFFF"/>
          <w:lang w:val="sk-SK"/>
        </w:rPr>
      </w:pP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819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3F256C" w:rsidRPr="00130A12" w:rsidP="00CA1866">
            <w:pPr>
              <w:pStyle w:val="Body"/>
              <w:bidi w:val="0"/>
              <w:jc w:val="center"/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Čí</w:t>
            </w:r>
            <w:r w:rsidRPr="00130A12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slo zmluvy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3F256C" w:rsidRPr="00130A12" w:rsidP="00CA1866">
            <w:pPr>
              <w:pStyle w:val="Body"/>
              <w:bidi w:val="0"/>
              <w:jc w:val="center"/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Druhá</w:t>
            </w:r>
            <w:r w:rsidRPr="00130A12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 xml:space="preserve"> zmluvná</w:t>
            </w:r>
            <w:r w:rsidRPr="00130A12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 xml:space="preserve"> jurisdikcia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3F256C" w:rsidRPr="00130A12" w:rsidP="00CA1866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>
              <w:rPr>
                <w:rFonts w:eastAsia="Times New Roman"/>
                <w:sz w:val="21"/>
                <w:szCs w:val="21"/>
                <w:lang w:val="sk-SK" w:eastAsia="sk-SK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3F256C" w:rsidRPr="00130A12" w:rsidP="00CA1866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>
              <w:rPr>
                <w:rFonts w:eastAsia="Times New Roman"/>
                <w:sz w:val="21"/>
                <w:szCs w:val="21"/>
                <w:lang w:val="sk-SK" w:eastAsia="sk-SK"/>
              </w:rPr>
              <w:t>Francúzska republika</w:t>
            </w: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 xml:space="preserve"> </w:t>
            </w:r>
          </w:p>
        </w:tc>
      </w:tr>
    </w:tbl>
    <w:p w:rsidR="003F256C" w:rsidP="00FE3F02">
      <w:pPr>
        <w:bidi w:val="0"/>
        <w:jc w:val="both"/>
        <w:rPr>
          <w:rFonts w:cs="Helvetica"/>
          <w:color w:val="161616"/>
          <w:sz w:val="21"/>
          <w:szCs w:val="21"/>
          <w:shd w:val="clear" w:color="auto" w:fill="FFFFFF"/>
          <w:lang w:val="sk-SK"/>
        </w:rPr>
      </w:pPr>
    </w:p>
    <w:p w:rsidR="00130A12" w:rsidRPr="00130A12" w:rsidP="00FE3F02">
      <w:pPr>
        <w:bidi w:val="0"/>
        <w:jc w:val="both"/>
        <w:rPr>
          <w:rFonts w:cs="Helvetica"/>
          <w:color w:val="161616"/>
          <w:sz w:val="21"/>
          <w:szCs w:val="21"/>
          <w:shd w:val="clear" w:color="auto" w:fill="FFFFFF"/>
          <w:lang w:val="sk-SK"/>
        </w:rPr>
      </w:pP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Podľ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a 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č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lá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nku 16 ods. 6 pí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sm. d) bodu ii) dohovoru Slovenská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republika </w:t>
      </w:r>
      <w:r w:rsidR="002D2B0F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považ</w:t>
      </w:r>
      <w:r w:rsidR="002D2B0F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uje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nasledujú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ce zmluvy</w:t>
      </w:r>
      <w:r w:rsidR="002D2B0F">
        <w:rPr>
          <w:rFonts w:cs="Helvetica"/>
          <w:color w:val="161616"/>
          <w:sz w:val="21"/>
          <w:szCs w:val="21"/>
          <w:shd w:val="clear" w:color="auto" w:fill="FFFFFF"/>
          <w:lang w:val="sk-SK"/>
        </w:rPr>
        <w:t xml:space="preserve"> za zmluvy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neobsahujú</w:t>
      </w:r>
      <w:r w:rsidR="002D2B0F">
        <w:rPr>
          <w:rFonts w:cs="Helvetica"/>
          <w:color w:val="161616"/>
          <w:sz w:val="21"/>
          <w:szCs w:val="21"/>
          <w:shd w:val="clear" w:color="auto" w:fill="FFFFFF"/>
          <w:lang w:val="sk-SK"/>
        </w:rPr>
        <w:t>ce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ustanovenie opí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sané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 xml:space="preserve"> v č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lá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nku 16 ods. 4 pí</w:t>
      </w:r>
      <w:r w:rsidRPr="00130A12">
        <w:rPr>
          <w:rFonts w:cs="Helvetica" w:hint="default"/>
          <w:color w:val="161616"/>
          <w:sz w:val="21"/>
          <w:szCs w:val="21"/>
          <w:shd w:val="clear" w:color="auto" w:fill="FFFFFF"/>
          <w:lang w:val="sk-SK"/>
        </w:rPr>
        <w:t>sm. c) bode ii)</w:t>
      </w:r>
      <w:r w:rsidR="002D2B0F">
        <w:rPr>
          <w:rFonts w:cs="Helvetica"/>
          <w:color w:val="161616"/>
          <w:sz w:val="21"/>
          <w:szCs w:val="21"/>
          <w:shd w:val="clear" w:color="auto" w:fill="FFFFFF"/>
          <w:lang w:val="sk-SK"/>
        </w:rPr>
        <w:t xml:space="preserve"> dohovoru</w:t>
      </w:r>
      <w:r w:rsidRPr="00130A12">
        <w:rPr>
          <w:rFonts w:cs="Helvetica"/>
          <w:color w:val="161616"/>
          <w:sz w:val="21"/>
          <w:szCs w:val="21"/>
          <w:shd w:val="clear" w:color="auto" w:fill="FFFFFF"/>
          <w:lang w:val="sk-SK"/>
        </w:rPr>
        <w:t>.</w:t>
      </w: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819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30A12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Čí</w:t>
            </w:r>
            <w:r w:rsidRPr="00130A12" w:rsidR="00130A12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slo zmluvy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30A12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>Druhá</w:t>
            </w:r>
            <w:r w:rsidRPr="00130A12" w:rsidR="00130A12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 xml:space="preserve"> zmluvná</w:t>
            </w:r>
            <w:r w:rsidRPr="00130A12" w:rsidR="00130A12">
              <w:rPr>
                <w:rFonts w:hint="default"/>
                <w:color w:val="FFFFFF"/>
                <w:sz w:val="21"/>
                <w:szCs w:val="21"/>
                <w:shd w:val="clear" w:color="auto" w:fill="auto"/>
                <w:lang w:val="sk-SK" w:eastAsia="ja-JP"/>
              </w:rPr>
              <w:t xml:space="preserve"> jurisdikcia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30A12">
              <w:rPr>
                <w:rFonts w:eastAsia="Times New Roman"/>
                <w:sz w:val="21"/>
                <w:szCs w:val="21"/>
                <w:lang w:val="sk-SK" w:eastAsia="sk-SK"/>
              </w:rPr>
              <w:t>Belgické kráľovstvo</w:t>
            </w: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 xml:space="preserve"> 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30A12">
              <w:rPr>
                <w:rFonts w:eastAsia="Times New Roman"/>
                <w:sz w:val="21"/>
                <w:szCs w:val="21"/>
                <w:lang w:val="sk-SK" w:eastAsia="sk-SK"/>
              </w:rPr>
              <w:t>Írsko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30A12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0A12" w:rsidRPr="00130A12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kráľ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 Veľ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kej Britá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nie a Severné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ho Í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30A12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0A12" w:rsidRPr="00130A12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Brazí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lska federatí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Austr</w:t>
            </w:r>
            <w:r w:rsidRPr="00130A12" w:rsidR="00130A12">
              <w:rPr>
                <w:rFonts w:eastAsia="Times New Roman"/>
                <w:sz w:val="21"/>
                <w:szCs w:val="21"/>
                <w:lang w:val="sk-SK" w:eastAsia="sk-SK"/>
              </w:rPr>
              <w:t>á</w:t>
            </w: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lia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30A12">
              <w:rPr>
                <w:rFonts w:eastAsia="Times New Roman"/>
                <w:sz w:val="21"/>
                <w:szCs w:val="21"/>
                <w:lang w:val="sk-SK" w:eastAsia="sk-SK"/>
              </w:rPr>
              <w:t>Kanada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30A12">
              <w:rPr>
                <w:rFonts w:eastAsia="Times New Roman"/>
                <w:sz w:val="21"/>
                <w:szCs w:val="21"/>
                <w:lang w:val="sk-SK" w:eastAsia="sk-SK"/>
              </w:rPr>
              <w:t>Talianska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tabs>
                <w:tab w:val="left" w:pos="1682"/>
              </w:tabs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30A12">
              <w:rPr>
                <w:rFonts w:eastAsia="Times New Roman"/>
                <w:sz w:val="21"/>
                <w:szCs w:val="21"/>
                <w:lang w:val="sk-SK" w:eastAsia="sk-SK"/>
              </w:rPr>
              <w:t>Moldavská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tabs>
                <w:tab w:val="left" w:pos="1601"/>
              </w:tabs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30A12">
              <w:rPr>
                <w:rFonts w:eastAsia="Times New Roman"/>
                <w:sz w:val="21"/>
                <w:szCs w:val="21"/>
                <w:lang w:val="sk-SK" w:eastAsia="sk-SK"/>
              </w:rPr>
              <w:t>Portugalská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C230F6">
              <w:rPr>
                <w:rFonts w:eastAsia="Times New Roman"/>
                <w:sz w:val="21"/>
                <w:szCs w:val="21"/>
                <w:lang w:val="sk-SK" w:eastAsia="sk-SK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1D95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 w:rsidR="00130A12">
              <w:rPr>
                <w:rFonts w:eastAsia="Times New Roman"/>
                <w:sz w:val="21"/>
                <w:szCs w:val="21"/>
                <w:lang w:val="sk-SK" w:eastAsia="sk-SK"/>
              </w:rPr>
              <w:t>Tuniská republika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30A12" w:rsidRPr="00130A12" w:rsidP="00FE3F02">
            <w:pPr>
              <w:pStyle w:val="Body"/>
              <w:bidi w:val="0"/>
              <w:jc w:val="center"/>
              <w:rPr>
                <w:color w:val="FFFFFF"/>
                <w:sz w:val="21"/>
                <w:szCs w:val="21"/>
                <w:shd w:val="clear" w:color="auto" w:fill="auto"/>
                <w:lang w:val="sk-SK" w:eastAsia="ja-JP"/>
              </w:rPr>
            </w:pPr>
            <w:r w:rsidRPr="00130A12">
              <w:rPr>
                <w:rFonts w:eastAsia="Times New Roman"/>
                <w:sz w:val="21"/>
                <w:szCs w:val="21"/>
                <w:lang w:val="sk-SK" w:eastAsia="sk-SK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0A12" w:rsidRPr="00130A12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Vietnamská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130A12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</w:tr>
    </w:tbl>
    <w:p w:rsidR="007202B3" w:rsidP="00FE3F02">
      <w:pPr>
        <w:bidi w:val="0"/>
      </w:pPr>
      <w:bookmarkStart w:id="21" w:name="_Toc467886549"/>
      <w:bookmarkStart w:id="22" w:name="_Toc469053968"/>
    </w:p>
    <w:p w:rsidR="00BC497B" w:rsidP="00FE3F02">
      <w:pPr>
        <w:bidi w:val="0"/>
      </w:pPr>
    </w:p>
    <w:p w:rsidR="00BC497B" w:rsidP="00FE3F02">
      <w:pPr>
        <w:bidi w:val="0"/>
      </w:pPr>
    </w:p>
    <w:p w:rsidR="00A674D1" w:rsidRPr="00945FBF" w:rsidP="00FE3F02">
      <w:pPr>
        <w:pStyle w:val="2Article"/>
        <w:bidi w:val="0"/>
        <w:rPr>
          <w:b w:val="0"/>
          <w:lang w:val="sk-SK" w:eastAsia="x-none"/>
        </w:rPr>
      </w:pPr>
      <w:bookmarkEnd w:id="21"/>
      <w:bookmarkEnd w:id="22"/>
      <w:r w:rsidRPr="00945FBF" w:rsidR="00130A12">
        <w:rPr>
          <w:rFonts w:hint="default"/>
          <w:lang w:val="sk-SK" w:eastAsia="x-none"/>
        </w:rPr>
        <w:t>Č</w:t>
      </w:r>
      <w:r w:rsidRPr="00945FBF" w:rsidR="00130A12">
        <w:rPr>
          <w:rFonts w:hint="default"/>
          <w:lang w:val="sk-SK" w:eastAsia="x-none"/>
        </w:rPr>
        <w:t>lá</w:t>
      </w:r>
      <w:r w:rsidRPr="00945FBF" w:rsidR="00130A12">
        <w:rPr>
          <w:rFonts w:hint="default"/>
          <w:lang w:val="sk-SK" w:eastAsia="x-none"/>
        </w:rPr>
        <w:t xml:space="preserve">nok 17 </w:t>
      </w:r>
      <w:r w:rsidRPr="00945FBF" w:rsidR="00130A12">
        <w:rPr>
          <w:rFonts w:hint="default"/>
          <w:lang w:val="sk-SK" w:eastAsia="x-none"/>
        </w:rPr>
        <w:t>–</w:t>
      </w:r>
      <w:r w:rsidRPr="00945FBF" w:rsidR="00130A12">
        <w:rPr>
          <w:rFonts w:hint="default"/>
          <w:lang w:val="sk-SK" w:eastAsia="x-none"/>
        </w:rPr>
        <w:t xml:space="preserve"> Koreš</w:t>
      </w:r>
      <w:r w:rsidRPr="00945FBF" w:rsidR="00130A12">
        <w:rPr>
          <w:rFonts w:hint="default"/>
          <w:lang w:val="sk-SK" w:eastAsia="x-none"/>
        </w:rPr>
        <w:t>pondujú</w:t>
      </w:r>
      <w:r w:rsidRPr="00945FBF" w:rsidR="00130A12">
        <w:rPr>
          <w:rFonts w:hint="default"/>
          <w:lang w:val="sk-SK" w:eastAsia="x-none"/>
        </w:rPr>
        <w:t>ce ú</w:t>
      </w:r>
      <w:r w:rsidRPr="00945FBF" w:rsidR="00130A12">
        <w:rPr>
          <w:rFonts w:hint="default"/>
          <w:lang w:val="sk-SK" w:eastAsia="x-none"/>
        </w:rPr>
        <w:t>pravy</w:t>
      </w:r>
    </w:p>
    <w:p w:rsidR="00BC497B" w:rsidRPr="00945FBF" w:rsidP="00FE3F02">
      <w:pPr>
        <w:bidi w:val="0"/>
        <w:rPr>
          <w:b/>
          <w:lang w:val="sk-SK"/>
        </w:rPr>
      </w:pPr>
    </w:p>
    <w:p w:rsidR="00BC497B" w:rsidRPr="00945FBF" w:rsidP="00FE3F02">
      <w:pPr>
        <w:pStyle w:val="3Heading"/>
        <w:bidi w:val="0"/>
        <w:rPr>
          <w:lang w:val="sk-SK" w:eastAsia="x-none"/>
        </w:rPr>
      </w:pPr>
      <w:r w:rsidRPr="00945FBF" w:rsidR="00130A12">
        <w:rPr>
          <w:lang w:val="sk-SK" w:eastAsia="x-none"/>
        </w:rPr>
        <w:t>Výhrada</w:t>
      </w:r>
    </w:p>
    <w:p w:rsidR="00BC497B" w:rsidRPr="00945FBF" w:rsidP="00FE3F02">
      <w:pPr>
        <w:bidi w:val="0"/>
        <w:rPr>
          <w:lang w:val="sk-SK"/>
        </w:rPr>
      </w:pPr>
    </w:p>
    <w:p w:rsidR="000133D1" w:rsidRPr="00AC4616" w:rsidP="00FE3F02">
      <w:pPr>
        <w:bidi w:val="0"/>
        <w:jc w:val="both"/>
        <w:rPr>
          <w:sz w:val="21"/>
          <w:szCs w:val="21"/>
          <w:lang w:val="sk-SK"/>
        </w:rPr>
      </w:pPr>
      <w:r w:rsidRPr="00AC4616" w:rsidR="00973360">
        <w:rPr>
          <w:rFonts w:hint="default"/>
          <w:sz w:val="21"/>
          <w:szCs w:val="21"/>
          <w:lang w:val="sk-SK"/>
        </w:rPr>
        <w:t>Podľ</w:t>
      </w:r>
      <w:r w:rsidRPr="00AC4616" w:rsidR="00973360">
        <w:rPr>
          <w:rFonts w:hint="default"/>
          <w:sz w:val="21"/>
          <w:szCs w:val="21"/>
          <w:lang w:val="sk-SK"/>
        </w:rPr>
        <w:t>a č</w:t>
      </w:r>
      <w:r w:rsidRPr="00AC4616" w:rsidR="00973360">
        <w:rPr>
          <w:rFonts w:hint="default"/>
          <w:sz w:val="21"/>
          <w:szCs w:val="21"/>
          <w:lang w:val="sk-SK"/>
        </w:rPr>
        <w:t>lá</w:t>
      </w:r>
      <w:r w:rsidRPr="00AC4616" w:rsidR="00973360">
        <w:rPr>
          <w:rFonts w:hint="default"/>
          <w:sz w:val="21"/>
          <w:szCs w:val="21"/>
          <w:lang w:val="sk-SK"/>
        </w:rPr>
        <w:t>nku 17 ods. 3 pí</w:t>
      </w:r>
      <w:r w:rsidRPr="00AC4616" w:rsidR="00973360">
        <w:rPr>
          <w:rFonts w:hint="default"/>
          <w:sz w:val="21"/>
          <w:szCs w:val="21"/>
          <w:lang w:val="sk-SK"/>
        </w:rPr>
        <w:t>sm. a) dohovoru si Slovenská</w:t>
      </w:r>
      <w:r w:rsidRPr="00AC4616" w:rsidR="00973360">
        <w:rPr>
          <w:rFonts w:hint="default"/>
          <w:sz w:val="21"/>
          <w:szCs w:val="21"/>
          <w:lang w:val="sk-SK"/>
        </w:rPr>
        <w:t xml:space="preserve"> republika vyhradzuje prá</w:t>
      </w:r>
      <w:r w:rsidRPr="00AC4616" w:rsidR="00973360">
        <w:rPr>
          <w:rFonts w:hint="default"/>
          <w:sz w:val="21"/>
          <w:szCs w:val="21"/>
          <w:lang w:val="sk-SK"/>
        </w:rPr>
        <w:t>vo neuplatň</w:t>
      </w:r>
      <w:r w:rsidRPr="00AC4616" w:rsidR="00973360">
        <w:rPr>
          <w:rFonts w:hint="default"/>
          <w:sz w:val="21"/>
          <w:szCs w:val="21"/>
          <w:lang w:val="sk-SK"/>
        </w:rPr>
        <w:t>ovať</w:t>
      </w:r>
      <w:r w:rsidRPr="00AC4616" w:rsidR="00973360">
        <w:rPr>
          <w:rFonts w:hint="default"/>
          <w:sz w:val="21"/>
          <w:szCs w:val="21"/>
          <w:lang w:val="sk-SK"/>
        </w:rPr>
        <w:t xml:space="preserve"> tento č</w:t>
      </w:r>
      <w:r w:rsidRPr="00AC4616" w:rsidR="00973360">
        <w:rPr>
          <w:rFonts w:hint="default"/>
          <w:sz w:val="21"/>
          <w:szCs w:val="21"/>
          <w:lang w:val="sk-SK"/>
        </w:rPr>
        <w:t>lá</w:t>
      </w:r>
      <w:r w:rsidRPr="00AC4616" w:rsidR="00973360">
        <w:rPr>
          <w:rFonts w:hint="default"/>
          <w:sz w:val="21"/>
          <w:szCs w:val="21"/>
          <w:lang w:val="sk-SK"/>
        </w:rPr>
        <w:t>nok v celom jeho rozsahu na jej pokryté</w:t>
      </w:r>
      <w:r w:rsidRPr="00AC4616" w:rsidR="00973360">
        <w:rPr>
          <w:rFonts w:hint="default"/>
          <w:sz w:val="21"/>
          <w:szCs w:val="21"/>
          <w:lang w:val="sk-SK"/>
        </w:rPr>
        <w:t xml:space="preserve"> daň</w:t>
      </w:r>
      <w:r w:rsidRPr="00AC4616" w:rsidR="00973360">
        <w:rPr>
          <w:rFonts w:hint="default"/>
          <w:sz w:val="21"/>
          <w:szCs w:val="21"/>
          <w:lang w:val="sk-SK"/>
        </w:rPr>
        <w:t>ové</w:t>
      </w:r>
      <w:r w:rsidRPr="00AC4616" w:rsidR="00973360">
        <w:rPr>
          <w:rFonts w:hint="default"/>
          <w:sz w:val="21"/>
          <w:szCs w:val="21"/>
          <w:lang w:val="sk-SK"/>
        </w:rPr>
        <w:t xml:space="preserve"> zmluvy, ktoré</w:t>
      </w:r>
      <w:r w:rsidRPr="00AC4616" w:rsidR="00973360">
        <w:rPr>
          <w:rFonts w:hint="default"/>
          <w:sz w:val="21"/>
          <w:szCs w:val="21"/>
          <w:lang w:val="sk-SK"/>
        </w:rPr>
        <w:t xml:space="preserve"> už</w:t>
      </w:r>
      <w:r w:rsidRPr="00AC4616" w:rsidR="00973360">
        <w:rPr>
          <w:rFonts w:hint="default"/>
          <w:sz w:val="21"/>
          <w:szCs w:val="21"/>
          <w:lang w:val="sk-SK"/>
        </w:rPr>
        <w:t xml:space="preserve"> obsahujú</w:t>
      </w:r>
      <w:r w:rsidRPr="00AC4616" w:rsidR="00973360">
        <w:rPr>
          <w:rFonts w:hint="default"/>
          <w:sz w:val="21"/>
          <w:szCs w:val="21"/>
          <w:lang w:val="sk-SK"/>
        </w:rPr>
        <w:t xml:space="preserve"> ustanovenie uvedené</w:t>
      </w:r>
      <w:r w:rsidRPr="00AC4616" w:rsidR="00973360">
        <w:rPr>
          <w:rFonts w:hint="default"/>
          <w:sz w:val="21"/>
          <w:szCs w:val="21"/>
          <w:lang w:val="sk-SK"/>
        </w:rPr>
        <w:t xml:space="preserve"> v č</w:t>
      </w:r>
      <w:r w:rsidRPr="00AC4616" w:rsidR="00973360">
        <w:rPr>
          <w:rFonts w:hint="default"/>
          <w:sz w:val="21"/>
          <w:szCs w:val="21"/>
          <w:lang w:val="sk-SK"/>
        </w:rPr>
        <w:t>lá</w:t>
      </w:r>
      <w:r w:rsidRPr="00AC4616" w:rsidR="00973360">
        <w:rPr>
          <w:rFonts w:hint="default"/>
          <w:sz w:val="21"/>
          <w:szCs w:val="21"/>
          <w:lang w:val="sk-SK"/>
        </w:rPr>
        <w:t xml:space="preserve">nku 17 ods. </w:t>
      </w:r>
      <w:r w:rsidRPr="00AC4616" w:rsidR="00973360">
        <w:rPr>
          <w:rFonts w:hint="default"/>
          <w:sz w:val="21"/>
          <w:szCs w:val="21"/>
          <w:lang w:val="sk-SK"/>
        </w:rPr>
        <w:t>2</w:t>
      </w:r>
      <w:r w:rsidR="002D2B0F">
        <w:rPr>
          <w:sz w:val="21"/>
          <w:szCs w:val="21"/>
          <w:lang w:val="sk-SK"/>
        </w:rPr>
        <w:t xml:space="preserve"> dohovoru</w:t>
      </w:r>
      <w:r w:rsidRPr="00AC4616" w:rsidR="00973360">
        <w:rPr>
          <w:sz w:val="21"/>
          <w:szCs w:val="21"/>
          <w:lang w:val="sk-SK"/>
        </w:rPr>
        <w:t xml:space="preserve">. </w:t>
      </w:r>
      <w:r w:rsidRPr="00AC4616" w:rsidR="00945FBF">
        <w:rPr>
          <w:rFonts w:hint="default"/>
          <w:sz w:val="21"/>
          <w:szCs w:val="21"/>
          <w:lang w:val="sk-SK"/>
        </w:rPr>
        <w:t>Nasledujú</w:t>
      </w:r>
      <w:r w:rsidRPr="00AC4616" w:rsidR="00945FBF">
        <w:rPr>
          <w:rFonts w:hint="default"/>
          <w:sz w:val="21"/>
          <w:szCs w:val="21"/>
          <w:lang w:val="sk-SK"/>
        </w:rPr>
        <w:t>ce zmluvy obsahujú</w:t>
      </w:r>
      <w:r w:rsidRPr="00AC4616" w:rsidR="00945FBF">
        <w:rPr>
          <w:rFonts w:hint="default"/>
          <w:sz w:val="21"/>
          <w:szCs w:val="21"/>
          <w:lang w:val="sk-SK"/>
        </w:rPr>
        <w:t xml:space="preserve"> ustanovenia</w:t>
      </w:r>
      <w:r w:rsidR="00D64B80">
        <w:rPr>
          <w:sz w:val="21"/>
          <w:szCs w:val="21"/>
          <w:lang w:val="sk-SK"/>
        </w:rPr>
        <w:t>,</w:t>
      </w:r>
      <w:r w:rsidRPr="00AC4616" w:rsidR="00945FBF">
        <w:rPr>
          <w:rFonts w:hint="default"/>
          <w:sz w:val="21"/>
          <w:szCs w:val="21"/>
          <w:lang w:val="sk-SK"/>
        </w:rPr>
        <w:t xml:space="preserve"> na ktoré</w:t>
      </w:r>
      <w:r w:rsidRPr="00AC4616" w:rsidR="00945FBF">
        <w:rPr>
          <w:rFonts w:hint="default"/>
          <w:sz w:val="21"/>
          <w:szCs w:val="21"/>
          <w:lang w:val="sk-SK"/>
        </w:rPr>
        <w:t xml:space="preserve"> sa vzť</w:t>
      </w:r>
      <w:r w:rsidRPr="00AC4616" w:rsidR="00945FBF">
        <w:rPr>
          <w:rFonts w:hint="default"/>
          <w:sz w:val="21"/>
          <w:szCs w:val="21"/>
          <w:lang w:val="sk-SK"/>
        </w:rPr>
        <w:t>ahuje tá</w:t>
      </w:r>
      <w:r w:rsidRPr="00AC4616" w:rsidR="00945FBF">
        <w:rPr>
          <w:rFonts w:hint="default"/>
          <w:sz w:val="21"/>
          <w:szCs w:val="21"/>
          <w:lang w:val="sk-SK"/>
        </w:rPr>
        <w:t>to vý</w:t>
      </w:r>
      <w:r w:rsidRPr="00AC4616" w:rsidR="00945FBF">
        <w:rPr>
          <w:rFonts w:hint="default"/>
          <w:sz w:val="21"/>
          <w:szCs w:val="21"/>
          <w:lang w:val="sk-SK"/>
        </w:rPr>
        <w:t>hrada</w:t>
      </w:r>
      <w:r w:rsidRPr="00AC4616" w:rsidR="00BC497B">
        <w:rPr>
          <w:sz w:val="21"/>
          <w:szCs w:val="21"/>
          <w:lang w:val="sk-SK"/>
        </w:rPr>
        <w:t>.</w:t>
      </w:r>
    </w:p>
    <w:p w:rsidR="00130A12" w:rsidRPr="00AC4616" w:rsidP="00FE3F02">
      <w:pPr>
        <w:bidi w:val="0"/>
        <w:jc w:val="both"/>
        <w:rPr>
          <w:sz w:val="21"/>
          <w:szCs w:val="21"/>
          <w:lang w:val="sk-SK"/>
        </w:rPr>
      </w:pP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819"/>
        <w:gridCol w:w="2268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AC4616" w:rsidR="00945FBF">
              <w:rPr>
                <w:rFonts w:hint="default"/>
                <w:color w:val="FFFFFF"/>
                <w:sz w:val="21"/>
                <w:szCs w:val="21"/>
                <w:lang w:val="sk-SK"/>
              </w:rPr>
              <w:t>Čí</w:t>
            </w:r>
            <w:r w:rsidRPr="00AC4616" w:rsidR="00945FBF">
              <w:rPr>
                <w:rFonts w:hint="default"/>
                <w:color w:val="FFFFFF"/>
                <w:sz w:val="21"/>
                <w:szCs w:val="21"/>
                <w:lang w:val="sk-SK"/>
              </w:rPr>
              <w:t>slo zmluvy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AC4616" w:rsidR="00945FBF">
              <w:rPr>
                <w:rFonts w:hint="default"/>
                <w:color w:val="FFFFFF"/>
                <w:sz w:val="21"/>
                <w:szCs w:val="21"/>
                <w:lang w:val="sk-SK"/>
              </w:rPr>
              <w:t>Druhá</w:t>
            </w:r>
            <w:r w:rsidRPr="00AC4616" w:rsidR="00945FBF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zmluvná</w:t>
            </w:r>
            <w:r w:rsidRPr="00AC4616" w:rsidR="00945FBF">
              <w:rPr>
                <w:rFonts w:hint="default"/>
                <w:color w:val="FFFFFF"/>
                <w:sz w:val="21"/>
                <w:szCs w:val="21"/>
                <w:lang w:val="sk-SK"/>
              </w:rPr>
              <w:t xml:space="preserve"> strana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lrTb"/>
            <w:vAlign w:val="top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color w:val="FFFFFF"/>
                <w:sz w:val="21"/>
                <w:szCs w:val="21"/>
                <w:lang w:val="sk-SK"/>
              </w:rPr>
            </w:pPr>
            <w:r w:rsidRPr="00AC4616" w:rsidR="00945FBF">
              <w:rPr>
                <w:color w:val="FFFFFF"/>
                <w:sz w:val="21"/>
                <w:szCs w:val="21"/>
                <w:lang w:val="sk-SK"/>
              </w:rPr>
              <w:t>Ustanovenie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5FBF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5FBF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Estó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5FBF" w:rsidRPr="00AC461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C461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5FBF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5FBF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Í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5FBF" w:rsidRPr="00AC461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C461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5FBF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5FBF" w:rsidRPr="00AC461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Malajzia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5FBF" w:rsidRPr="00AC461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C461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5FBF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5FBF" w:rsidRPr="00AC461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Malta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5FBF" w:rsidRPr="00AC461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C461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5FBF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5FBF" w:rsidRPr="00AC4616" w:rsidP="00FE3F02">
            <w:pPr>
              <w:bidi w:val="0"/>
              <w:spacing w:line="240" w:lineRule="auto"/>
              <w:ind w:right="-108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Singapurská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5FBF" w:rsidRPr="00AC461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C461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5FBF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5FBF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Š</w:t>
            </w:r>
            <w:r w:rsidRPr="00AC4616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vajč</w:t>
            </w:r>
            <w:r w:rsidRPr="00AC4616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iarska konfederá</w:t>
            </w:r>
            <w:r w:rsidRPr="00AC4616">
              <w:rPr>
                <w:rFonts w:cs="Helvetica" w:hint="default"/>
                <w:color w:val="161616"/>
                <w:sz w:val="21"/>
                <w:szCs w:val="21"/>
                <w:shd w:val="clear" w:color="auto" w:fill="FFFFFF"/>
                <w:lang w:val="sk-SK"/>
              </w:rPr>
              <w:t>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5FBF" w:rsidRPr="00AC461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C461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 w:rsidR="00945FBF">
              <w:rPr>
                <w:rFonts w:cs="Helvetica" w:hint="default"/>
                <w:sz w:val="21"/>
                <w:szCs w:val="21"/>
                <w:lang w:val="sk-SK"/>
              </w:rPr>
              <w:t>Spojené</w:t>
            </w:r>
            <w:r w:rsidRPr="00AC4616" w:rsidR="00945FBF">
              <w:rPr>
                <w:rFonts w:cs="Helvetica" w:hint="default"/>
                <w:sz w:val="21"/>
                <w:szCs w:val="21"/>
                <w:lang w:val="sk-SK"/>
              </w:rPr>
              <w:t xml:space="preserve"> kráľ</w:t>
            </w:r>
            <w:r w:rsidRPr="00AC4616" w:rsidR="00945FBF">
              <w:rPr>
                <w:rFonts w:cs="Helvetica" w:hint="default"/>
                <w:sz w:val="21"/>
                <w:szCs w:val="21"/>
                <w:lang w:val="sk-SK"/>
              </w:rPr>
              <w:t>ovstvo Veľ</w:t>
            </w:r>
            <w:r w:rsidRPr="00AC4616" w:rsidR="00945FBF">
              <w:rPr>
                <w:rFonts w:cs="Helvetica" w:hint="default"/>
                <w:sz w:val="21"/>
                <w:szCs w:val="21"/>
                <w:lang w:val="sk-SK"/>
              </w:rPr>
              <w:t>kej Britá</w:t>
            </w:r>
            <w:r w:rsidRPr="00AC4616" w:rsidR="00945FBF">
              <w:rPr>
                <w:rFonts w:cs="Helvetica" w:hint="default"/>
                <w:sz w:val="21"/>
                <w:szCs w:val="21"/>
                <w:lang w:val="sk-SK"/>
              </w:rPr>
              <w:t>nie a Severné</w:t>
            </w:r>
            <w:r w:rsidRPr="00AC4616" w:rsidR="00945FBF">
              <w:rPr>
                <w:rFonts w:cs="Helvetica" w:hint="default"/>
                <w:sz w:val="21"/>
                <w:szCs w:val="21"/>
                <w:lang w:val="sk-SK"/>
              </w:rPr>
              <w:t>ho Í</w:t>
            </w:r>
            <w:r w:rsidRPr="00AC4616" w:rsidR="00945FBF">
              <w:rPr>
                <w:rFonts w:cs="Helvetica" w:hint="default"/>
                <w:sz w:val="21"/>
                <w:szCs w:val="21"/>
                <w:lang w:val="sk-SK"/>
              </w:rPr>
              <w:t>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C461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22(4)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Bulharská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Lotyš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ská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Litovská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Rumunsko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nske kráľ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ovstvo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Luxemburské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veľ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kovojvodstvo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Austrá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9(3)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Kanada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Čí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ľ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Chorvá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tska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Č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eská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Fí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Gruzí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Spolková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 Nemecko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eastAsia="Times New Roman"/>
                <w:sz w:val="21"/>
                <w:szCs w:val="21"/>
                <w:lang w:val="sk-SK" w:eastAsia="sk-SK"/>
              </w:rPr>
              <w:t>Islandská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C461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Indoné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zia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 Izrael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eastAsia="Times New Roman"/>
                <w:sz w:val="21"/>
                <w:szCs w:val="21"/>
                <w:lang w:val="sk-SK" w:eastAsia="sk-SK"/>
              </w:rPr>
              <w:t>Kazašská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C461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eastAsia="Times New Roman"/>
                <w:sz w:val="21"/>
                <w:szCs w:val="21"/>
                <w:lang w:val="sk-SK" w:eastAsia="sk-SK"/>
              </w:rPr>
              <w:t>Spojené štáty mexické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C461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eastAsia="Times New Roman"/>
                <w:sz w:val="21"/>
                <w:szCs w:val="21"/>
                <w:lang w:val="sk-SK" w:eastAsia="sk-SK"/>
              </w:rPr>
              <w:t>Moldavská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C461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Nigé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rijská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federatí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vna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8(2)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eastAsia="Times New Roman"/>
                <w:sz w:val="21"/>
                <w:szCs w:val="21"/>
                <w:lang w:val="sk-SK" w:eastAsia="sk-SK"/>
              </w:rPr>
              <w:t>Poľská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  <w:tblLayout w:type="fixed"/>
            </w:tblPr>
            <w:tblGrid>
              <w:gridCol w:w="2629"/>
            </w:tblGrid>
            <w:tr>
              <w:tblPrEx>
                <w:tblW w:w="0" w:type="auto"/>
                <w:tblLayout w:type="fixed"/>
              </w:tblPrEx>
              <w:trPr>
                <w:trHeight w:val="1008"/>
              </w:trPr>
              <w:tc>
                <w:tcPr>
                  <w:tcW w:w="262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133D1" w:rsidRPr="00AC4616" w:rsidP="00FE3F02">
                  <w:pPr>
                    <w:bidi w:val="0"/>
                    <w:spacing w:line="240" w:lineRule="auto"/>
                    <w:ind w:left="-74" w:right="502" w:hanging="142"/>
                    <w:jc w:val="center"/>
                    <w:rPr>
                      <w:rFonts w:cs="Helvetica"/>
                      <w:sz w:val="21"/>
                      <w:szCs w:val="21"/>
                      <w:shd w:val="clear" w:color="auto" w:fill="FFFFFF"/>
                      <w:lang w:val="sk-SK"/>
                    </w:rPr>
                  </w:pPr>
                  <w:r w:rsidRPr="00AC4616" w:rsidR="004C3445">
                    <w:rPr>
                      <w:rFonts w:cs="Helvetica" w:hint="default"/>
                      <w:sz w:val="21"/>
                      <w:szCs w:val="21"/>
                      <w:shd w:val="clear" w:color="auto" w:fill="FFFFFF"/>
                      <w:lang w:val="sk-SK"/>
                    </w:rPr>
                    <w:t>Č</w:t>
                  </w:r>
                  <w:r w:rsidRPr="00AC4616" w:rsidR="004C3445">
                    <w:rPr>
                      <w:rFonts w:cs="Helvetica" w:hint="default"/>
                      <w:sz w:val="21"/>
                      <w:szCs w:val="21"/>
                      <w:shd w:val="clear" w:color="auto" w:fill="FFFFFF"/>
                      <w:lang w:val="sk-SK"/>
                    </w:rPr>
                    <w:t>lá</w:t>
                  </w:r>
                  <w:r w:rsidRPr="00AC4616" w:rsidR="004C3445">
                    <w:rPr>
                      <w:rFonts w:cs="Helvetica" w:hint="default"/>
                      <w:sz w:val="21"/>
                      <w:szCs w:val="21"/>
                      <w:shd w:val="clear" w:color="auto" w:fill="FFFFFF"/>
                      <w:lang w:val="sk-SK"/>
                    </w:rPr>
                    <w:t>nok</w:t>
                  </w:r>
                  <w:r w:rsidRPr="00AC4616">
                    <w:rPr>
                      <w:rFonts w:cs="Helvetica"/>
                      <w:sz w:val="21"/>
                      <w:szCs w:val="21"/>
                      <w:shd w:val="clear" w:color="auto" w:fill="FFFFFF"/>
                      <w:lang w:val="sk-SK"/>
                    </w:rPr>
                    <w:t xml:space="preserve"> 9(2) </w:t>
                  </w:r>
                  <w:r w:rsidRPr="00AC4616" w:rsidR="002F12CB">
                    <w:rPr>
                      <w:rFonts w:cs="Helvetica" w:hint="default"/>
                      <w:sz w:val="21"/>
                      <w:szCs w:val="21"/>
                      <w:shd w:val="clear" w:color="auto" w:fill="FFFFFF"/>
                      <w:lang w:val="sk-SK"/>
                    </w:rPr>
                    <w:t>Zmluva medzi Slovenskou republikou a Poľ</w:t>
                  </w:r>
                  <w:r w:rsidRPr="00AC4616" w:rsidR="002F12CB">
                    <w:rPr>
                      <w:rFonts w:cs="Helvetica" w:hint="default"/>
                      <w:sz w:val="21"/>
                      <w:szCs w:val="21"/>
                      <w:shd w:val="clear" w:color="auto" w:fill="FFFFFF"/>
                      <w:lang w:val="sk-SK"/>
                    </w:rPr>
                    <w:t>skou republikou o zamedzení</w:t>
                  </w:r>
                  <w:r w:rsidRPr="00AC4616" w:rsidR="002F12CB">
                    <w:rPr>
                      <w:rFonts w:cs="Helvetica" w:hint="default"/>
                      <w:sz w:val="21"/>
                      <w:szCs w:val="21"/>
                      <w:shd w:val="clear" w:color="auto" w:fill="FFFFFF"/>
                      <w:lang w:val="sk-SK"/>
                    </w:rPr>
                    <w:t xml:space="preserve"> dvojaké</w:t>
                  </w:r>
                  <w:r w:rsidRPr="00AC4616" w:rsidR="002F12CB">
                    <w:rPr>
                      <w:rFonts w:cs="Helvetica" w:hint="default"/>
                      <w:sz w:val="21"/>
                      <w:szCs w:val="21"/>
                      <w:shd w:val="clear" w:color="auto" w:fill="FFFFFF"/>
                      <w:lang w:val="sk-SK"/>
                    </w:rPr>
                    <w:t>ho zdanenia v odbore daní</w:t>
                  </w:r>
                  <w:r w:rsidRPr="00AC4616" w:rsidR="002F12CB">
                    <w:rPr>
                      <w:rFonts w:cs="Helvetica" w:hint="default"/>
                      <w:sz w:val="21"/>
                      <w:szCs w:val="21"/>
                      <w:shd w:val="clear" w:color="auto" w:fill="FFFFFF"/>
                      <w:lang w:val="sk-SK"/>
                    </w:rPr>
                    <w:t xml:space="preserve"> z prí</w:t>
                  </w:r>
                  <w:r w:rsidRPr="00AC4616" w:rsidR="002F12CB">
                    <w:rPr>
                      <w:rFonts w:cs="Helvetica" w:hint="default"/>
                      <w:sz w:val="21"/>
                      <w:szCs w:val="21"/>
                      <w:shd w:val="clear" w:color="auto" w:fill="FFFFFF"/>
                      <w:lang w:val="sk-SK"/>
                    </w:rPr>
                    <w:t>jmov a z majetku</w:t>
                  </w:r>
                  <w:r w:rsidRPr="00AC4616">
                    <w:rPr>
                      <w:rFonts w:cs="Helvetica"/>
                      <w:sz w:val="21"/>
                      <w:szCs w:val="21"/>
                      <w:shd w:val="clear" w:color="auto" w:fill="FFFFFF"/>
                      <w:lang w:val="sk-SK"/>
                    </w:rPr>
                    <w:t xml:space="preserve">, </w:t>
                  </w:r>
                  <w:r w:rsidRPr="00AC4616" w:rsidR="002F12CB">
                    <w:rPr>
                      <w:rFonts w:cs="Helvetica" w:hint="default"/>
                      <w:sz w:val="21"/>
                      <w:szCs w:val="21"/>
                      <w:shd w:val="clear" w:color="auto" w:fill="FFFFFF"/>
                      <w:lang w:val="sk-SK"/>
                    </w:rPr>
                    <w:t>v znení</w:t>
                  </w:r>
                  <w:r w:rsidRPr="00AC4616" w:rsidR="002F12CB">
                    <w:rPr>
                      <w:rFonts w:cs="Helvetica" w:hint="default"/>
                      <w:sz w:val="21"/>
                      <w:szCs w:val="21"/>
                      <w:shd w:val="clear" w:color="auto" w:fill="FFFFFF"/>
                      <w:lang w:val="sk-SK"/>
                    </w:rPr>
                    <w:t xml:space="preserve"> č</w:t>
                  </w:r>
                  <w:r w:rsidRPr="00AC4616" w:rsidR="002F12CB">
                    <w:rPr>
                      <w:rFonts w:cs="Helvetica" w:hint="default"/>
                      <w:sz w:val="21"/>
                      <w:szCs w:val="21"/>
                      <w:shd w:val="clear" w:color="auto" w:fill="FFFFFF"/>
                      <w:lang w:val="sk-SK"/>
                    </w:rPr>
                    <w:t>lá</w:t>
                  </w:r>
                  <w:r w:rsidRPr="00AC4616" w:rsidR="002F12CB">
                    <w:rPr>
                      <w:rFonts w:cs="Helvetica" w:hint="default"/>
                      <w:sz w:val="21"/>
                      <w:szCs w:val="21"/>
                      <w:shd w:val="clear" w:color="auto" w:fill="FFFFFF"/>
                      <w:lang w:val="sk-SK"/>
                    </w:rPr>
                    <w:t>nku 1 Protoko</w:t>
                  </w:r>
                  <w:r w:rsidRPr="00AC4616" w:rsidR="002F12CB">
                    <w:rPr>
                      <w:rFonts w:cs="Helvetica" w:hint="default"/>
                      <w:sz w:val="21"/>
                      <w:szCs w:val="21"/>
                      <w:shd w:val="clear" w:color="auto" w:fill="FFFFFF"/>
                      <w:lang w:val="sk-SK"/>
                    </w:rPr>
                    <w:t>lu</w:t>
                  </w:r>
                  <w:r w:rsidRPr="00AC4616">
                    <w:rPr>
                      <w:rFonts w:cs="Helvetica"/>
                      <w:sz w:val="21"/>
                      <w:szCs w:val="21"/>
                      <w:shd w:val="clear" w:color="auto" w:fill="FFFFFF"/>
                      <w:lang w:val="sk-SK"/>
                    </w:rPr>
                    <w:t xml:space="preserve"> </w:t>
                  </w:r>
                </w:p>
              </w:tc>
            </w:tr>
          </w:tbl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eastAsia="Times New Roman"/>
                <w:sz w:val="21"/>
                <w:szCs w:val="21"/>
                <w:lang w:val="sk-SK" w:eastAsia="sk-SK"/>
              </w:rPr>
              <w:t>Portugalská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C461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eastAsia="Times New Roman"/>
                <w:sz w:val="21"/>
                <w:szCs w:val="21"/>
                <w:lang w:val="sk-SK" w:eastAsia="sk-SK"/>
              </w:rPr>
              <w:t>Ruská federácia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C461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Slovinská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Juhoafrická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panielsko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 w:rsidR="00C230F6">
              <w:rPr>
                <w:rFonts w:eastAsia="Times New Roman"/>
                <w:sz w:val="21"/>
                <w:szCs w:val="21"/>
                <w:lang w:val="sk-SK" w:eastAsia="sk-SK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eastAsia="Times New Roman"/>
                <w:sz w:val="21"/>
                <w:szCs w:val="21"/>
                <w:lang w:val="sk-SK" w:eastAsia="sk-SK"/>
              </w:rPr>
              <w:t>Tuniská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C461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 w:rsidR="00C230F6">
              <w:rPr>
                <w:rFonts w:eastAsia="Times New Roman"/>
                <w:sz w:val="21"/>
                <w:szCs w:val="21"/>
                <w:lang w:val="sk-SK" w:eastAsia="sk-SK"/>
              </w:rPr>
              <w:t>5</w:t>
            </w:r>
            <w:r w:rsidRPr="00AC4616" w:rsidR="000433AB">
              <w:rPr>
                <w:rFonts w:eastAsia="Times New Roman"/>
                <w:sz w:val="21"/>
                <w:szCs w:val="21"/>
                <w:lang w:val="sk-SK" w:eastAsia="sk-SK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eastAsia="Times New Roman"/>
                <w:sz w:val="21"/>
                <w:szCs w:val="21"/>
                <w:lang w:val="sk-SK" w:eastAsia="sk-SK"/>
              </w:rPr>
              <w:t>Turecká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3D1" w:rsidRPr="00AC4616" w:rsidP="00FE3F02">
            <w:pPr>
              <w:bidi w:val="0"/>
              <w:spacing w:line="240" w:lineRule="auto"/>
              <w:jc w:val="center"/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</w:pP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 w:rsidR="004C3445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</w:t>
            </w:r>
            <w:r w:rsidRPr="00AC4616">
              <w:rPr>
                <w:rFonts w:cs="Helvetica"/>
                <w:sz w:val="21"/>
                <w:szCs w:val="21"/>
                <w:shd w:val="clear" w:color="auto" w:fill="FFFFFF"/>
                <w:lang w:val="sk-SK"/>
              </w:rPr>
              <w:t xml:space="preserve">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Spojené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ty americké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/>
                <w:color w:val="161616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Vietnamská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Bieloruská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Kuvajtský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Veľ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ká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lí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byjská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arabská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ľ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udová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socialistická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</w:t>
            </w:r>
            <w:r w:rsidRPr="00AC4616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dž</w:t>
            </w:r>
            <w:r w:rsidRPr="00AC4616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amahí</w:t>
            </w:r>
            <w:r w:rsidRPr="00AC4616" w:rsidR="00E93659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Macedó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nska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Sý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rska arabská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/>
                <w:color w:val="auto"/>
                <w:sz w:val="21"/>
                <w:szCs w:val="21"/>
                <w:lang w:val="sk-SK" w:eastAsia="ja-JP"/>
              </w:rPr>
              <w:t>Turkmenistan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  <w:tr>
        <w:tblPrEx>
          <w:tblW w:w="9072" w:type="dxa"/>
          <w:tblInd w:w="108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eastAsia="Times New Roman"/>
                <w:sz w:val="21"/>
                <w:szCs w:val="21"/>
                <w:lang w:val="sk-SK" w:eastAsia="sk-SK"/>
              </w:rPr>
            </w:pPr>
            <w:r w:rsidRPr="00AC4616">
              <w:rPr>
                <w:rFonts w:eastAsia="Times New Roman"/>
                <w:sz w:val="21"/>
                <w:szCs w:val="21"/>
                <w:lang w:val="sk-SK" w:eastAsia="sk-SK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pStyle w:val="Body"/>
              <w:bidi w:val="0"/>
              <w:jc w:val="center"/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</w:pP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>Uzbecká</w:t>
            </w:r>
            <w:r w:rsidRPr="00AC4616">
              <w:rPr>
                <w:rFonts w:cs="Helvetica" w:hint="default"/>
                <w:color w:val="auto"/>
                <w:sz w:val="21"/>
                <w:szCs w:val="21"/>
                <w:lang w:val="sk-SK" w:eastAsia="ja-JP"/>
              </w:rPr>
              <w:t xml:space="preserve">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445" w:rsidRPr="00AC4616" w:rsidP="00FE3F02">
            <w:pPr>
              <w:bidi w:val="0"/>
              <w:spacing w:line="240" w:lineRule="auto"/>
              <w:jc w:val="center"/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</w:pP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Č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lá</w:t>
            </w:r>
            <w:r w:rsidRPr="00AC4616">
              <w:rPr>
                <w:rFonts w:cs="Helvetica" w:hint="default"/>
                <w:sz w:val="21"/>
                <w:szCs w:val="21"/>
                <w:shd w:val="clear" w:color="auto" w:fill="FFFFFF"/>
                <w:lang w:val="sk-SK"/>
              </w:rPr>
              <w:t>nok 9(2)</w:t>
            </w:r>
          </w:p>
        </w:tc>
      </w:tr>
    </w:tbl>
    <w:p w:rsidR="000133D1" w:rsidRPr="004129E2" w:rsidP="00FE3F02">
      <w:pPr>
        <w:bidi w:val="0"/>
      </w:pPr>
    </w:p>
    <w:p w:rsidR="00A674D1" w:rsidRPr="004129E2" w:rsidP="00FE3F02">
      <w:pPr>
        <w:bidi w:val="0"/>
        <w:jc w:val="both"/>
        <w:rPr>
          <w:shd w:val="clear" w:color="auto" w:fill="FFFFFF"/>
        </w:rPr>
      </w:pPr>
    </w:p>
    <w:p w:rsidR="00AC4616" w:rsidP="00FE3F02">
      <w:pPr>
        <w:bidi w:val="0"/>
      </w:pPr>
    </w:p>
    <w:p w:rsidR="00A674D1" w:rsidRPr="004129E2" w:rsidP="00FE3F02">
      <w:pPr>
        <w:bidi w:val="0"/>
      </w:pPr>
    </w:p>
    <w:p w:rsidR="00DB7EE6" w:rsidRPr="004129E2" w:rsidP="00FE3F02">
      <w:pPr>
        <w:pStyle w:val="2Article"/>
        <w:bidi w:val="0"/>
        <w:rPr>
          <w:szCs w:val="22"/>
        </w:rPr>
      </w:pPr>
      <w:bookmarkEnd w:id="19"/>
      <w:bookmarkEnd w:id="20"/>
      <w:r w:rsidR="00AC4616">
        <w:rPr>
          <w:rFonts w:hint="default"/>
        </w:rPr>
        <w:t>Č</w:t>
      </w:r>
      <w:r w:rsidR="00AC4616">
        <w:rPr>
          <w:rFonts w:hint="default"/>
        </w:rPr>
        <w:t>lá</w:t>
      </w:r>
      <w:r w:rsidR="00AC4616">
        <w:rPr>
          <w:rFonts w:hint="default"/>
        </w:rPr>
        <w:t xml:space="preserve">nok 18 </w:t>
      </w:r>
      <w:r w:rsidR="00AC4616">
        <w:rPr>
          <w:rFonts w:hint="default"/>
        </w:rPr>
        <w:t>–</w:t>
      </w:r>
      <w:r w:rsidR="00AC4616">
        <w:rPr>
          <w:rFonts w:hint="default"/>
        </w:rPr>
        <w:t xml:space="preserve"> Mož</w:t>
      </w:r>
      <w:r w:rsidR="00AC4616">
        <w:rPr>
          <w:rFonts w:hint="default"/>
        </w:rPr>
        <w:t>nosť</w:t>
      </w:r>
      <w:r w:rsidR="00AC4616">
        <w:rPr>
          <w:rFonts w:hint="default"/>
        </w:rPr>
        <w:t xml:space="preserve"> uplatnenia č</w:t>
      </w:r>
      <w:r w:rsidR="00AC4616">
        <w:rPr>
          <w:rFonts w:hint="default"/>
        </w:rPr>
        <w:t>asti VI</w:t>
      </w:r>
    </w:p>
    <w:p w:rsidR="00DB7EE6" w:rsidRPr="004129E2" w:rsidP="00FE3F02">
      <w:pPr>
        <w:bidi w:val="0"/>
      </w:pPr>
    </w:p>
    <w:p w:rsidR="00DB7EE6" w:rsidRPr="004129E2" w:rsidP="00FE3F02">
      <w:pPr>
        <w:pStyle w:val="3Heading"/>
        <w:bidi w:val="0"/>
      </w:pPr>
      <w:r w:rsidR="00AC4616">
        <w:rPr>
          <w:lang w:val="sk-SK" w:eastAsia="x-none"/>
        </w:rPr>
        <w:t>Oznámenie o</w:t>
      </w:r>
      <w:r w:rsidR="00047C07">
        <w:rPr>
          <w:lang w:val="sk-SK" w:eastAsia="x-none"/>
        </w:rPr>
        <w:t> </w:t>
      </w:r>
      <w:r w:rsidR="00AC4616">
        <w:rPr>
          <w:lang w:val="sk-SK" w:eastAsia="x-none"/>
        </w:rPr>
        <w:t>výbere</w:t>
      </w:r>
      <w:r w:rsidR="00047C07">
        <w:rPr>
          <w:lang w:val="sk-SK" w:eastAsia="x-none"/>
        </w:rPr>
        <w:t xml:space="preserve"> z</w:t>
      </w:r>
      <w:r w:rsidR="00AC4616">
        <w:rPr>
          <w:lang w:val="sk-SK" w:eastAsia="x-none"/>
        </w:rPr>
        <w:t xml:space="preserve"> </w:t>
      </w:r>
      <w:r w:rsidRPr="00047C07" w:rsidR="00AC4616">
        <w:rPr>
          <w:lang w:val="sk-SK" w:eastAsia="x-none"/>
        </w:rPr>
        <w:t>alternatívnych</w:t>
      </w:r>
      <w:r w:rsidR="00AC4616">
        <w:rPr>
          <w:lang w:val="sk-SK" w:eastAsia="x-none"/>
        </w:rPr>
        <w:t xml:space="preserve"> ustanovení</w:t>
      </w:r>
    </w:p>
    <w:p w:rsidR="00DB7EE6" w:rsidRPr="004129E2" w:rsidP="00FE3F02">
      <w:pPr>
        <w:bidi w:val="0"/>
      </w:pPr>
    </w:p>
    <w:p w:rsidR="005263FD" w:rsidRPr="00AC4616" w:rsidP="00FE3F02">
      <w:pPr>
        <w:bidi w:val="0"/>
        <w:rPr>
          <w:sz w:val="21"/>
          <w:szCs w:val="21"/>
          <w:lang w:val="sk-SK"/>
        </w:rPr>
      </w:pPr>
      <w:r w:rsidRPr="00AC4616" w:rsidR="00AC4616">
        <w:rPr>
          <w:rFonts w:hint="default"/>
          <w:sz w:val="21"/>
          <w:szCs w:val="21"/>
          <w:lang w:val="sk-SK"/>
        </w:rPr>
        <w:t>Podľ</w:t>
      </w:r>
      <w:r w:rsidRPr="00AC4616" w:rsidR="00AC4616">
        <w:rPr>
          <w:rFonts w:hint="default"/>
          <w:sz w:val="21"/>
          <w:szCs w:val="21"/>
          <w:lang w:val="sk-SK"/>
        </w:rPr>
        <w:t>a č</w:t>
      </w:r>
      <w:r w:rsidRPr="00AC4616" w:rsidR="00AC4616">
        <w:rPr>
          <w:rFonts w:hint="default"/>
          <w:sz w:val="21"/>
          <w:szCs w:val="21"/>
          <w:lang w:val="sk-SK"/>
        </w:rPr>
        <w:t>lá</w:t>
      </w:r>
      <w:r w:rsidRPr="00AC4616" w:rsidR="00AC4616">
        <w:rPr>
          <w:rFonts w:hint="default"/>
          <w:sz w:val="21"/>
          <w:szCs w:val="21"/>
          <w:lang w:val="sk-SK"/>
        </w:rPr>
        <w:t>nku 18 dohovoru si Slovenská</w:t>
      </w:r>
      <w:r w:rsidRPr="00AC4616" w:rsidR="00AC4616">
        <w:rPr>
          <w:rFonts w:hint="default"/>
          <w:sz w:val="21"/>
          <w:szCs w:val="21"/>
          <w:lang w:val="sk-SK"/>
        </w:rPr>
        <w:t xml:space="preserve"> republika </w:t>
      </w:r>
      <w:r w:rsidRPr="00FE3F02" w:rsidR="00AC4616">
        <w:rPr>
          <w:rFonts w:hint="default"/>
          <w:sz w:val="21"/>
          <w:szCs w:val="21"/>
          <w:lang w:val="sk-SK"/>
        </w:rPr>
        <w:t>vyberá</w:t>
      </w:r>
      <w:r w:rsidRPr="00FE3F02" w:rsidR="00AC4616">
        <w:rPr>
          <w:rFonts w:hint="default"/>
          <w:sz w:val="21"/>
          <w:szCs w:val="21"/>
          <w:lang w:val="sk-SK"/>
        </w:rPr>
        <w:t xml:space="preserve"> mož</w:t>
      </w:r>
      <w:r w:rsidRPr="00FE3F02" w:rsidR="00AC4616">
        <w:rPr>
          <w:rFonts w:hint="default"/>
          <w:sz w:val="21"/>
          <w:szCs w:val="21"/>
          <w:lang w:val="sk-SK"/>
        </w:rPr>
        <w:t>nosť</w:t>
      </w:r>
      <w:r w:rsidRPr="00FE3F02" w:rsidR="00AC4616">
        <w:rPr>
          <w:rFonts w:hint="default"/>
          <w:sz w:val="21"/>
          <w:szCs w:val="21"/>
          <w:lang w:val="sk-SK"/>
        </w:rPr>
        <w:t xml:space="preserve"> neuplatniť</w:t>
      </w:r>
      <w:r w:rsidRPr="00FE3F02" w:rsidR="00AC4616">
        <w:rPr>
          <w:rFonts w:hint="default"/>
          <w:sz w:val="21"/>
          <w:szCs w:val="21"/>
          <w:lang w:val="sk-SK"/>
        </w:rPr>
        <w:t xml:space="preserve"> Č</w:t>
      </w:r>
      <w:r w:rsidRPr="00FE3F02" w:rsidR="00AC4616">
        <w:rPr>
          <w:rFonts w:hint="default"/>
          <w:sz w:val="21"/>
          <w:szCs w:val="21"/>
          <w:lang w:val="sk-SK"/>
        </w:rPr>
        <w:t>asť</w:t>
      </w:r>
      <w:r w:rsidRPr="00FE3F02" w:rsidR="00AC4616">
        <w:rPr>
          <w:rFonts w:hint="default"/>
          <w:sz w:val="21"/>
          <w:szCs w:val="21"/>
          <w:lang w:val="sk-SK"/>
        </w:rPr>
        <w:t xml:space="preserve"> VI</w:t>
      </w:r>
      <w:r w:rsidRPr="00FE3F02" w:rsidR="002D2B0F">
        <w:rPr>
          <w:sz w:val="21"/>
          <w:szCs w:val="21"/>
          <w:lang w:val="sk-SK"/>
        </w:rPr>
        <w:t xml:space="preserve"> dohovoru</w:t>
      </w:r>
      <w:r w:rsidRPr="00AC4616" w:rsidR="00AC4616">
        <w:rPr>
          <w:sz w:val="21"/>
          <w:szCs w:val="21"/>
          <w:lang w:val="sk-SK"/>
        </w:rPr>
        <w:t xml:space="preserve">. </w:t>
      </w:r>
    </w:p>
    <w:p w:rsidR="00DB7EE6" w:rsidRPr="004129E2" w:rsidP="00FE3F02">
      <w:pPr>
        <w:bidi w:val="0"/>
      </w:pPr>
    </w:p>
    <w:sectPr w:rsidSect="00234F4F">
      <w:footerReference w:type="default" r:id="rId5"/>
      <w:pgSz w:w="11906" w:h="16838"/>
      <w:pgMar w:top="1440" w:right="1440" w:bottom="1440" w:left="1440" w:header="709" w:footer="17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¾’©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MS Gothic">
    <w:altName w:val="‚l‚r ƒSƒVƒbƒ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TimesNewRomanPS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Dutch801BT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8C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37B">
      <w:rPr>
        <w:noProof/>
      </w:rPr>
      <w:t>1</w:t>
    </w:r>
    <w:r>
      <w:fldChar w:fldCharType="end"/>
    </w:r>
  </w:p>
  <w:p w:rsidR="00CB248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D87A2E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6CE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2">
    <w:nsid w:val="FFFFFF7D"/>
    <w:multiLevelType w:val="singleLevel"/>
    <w:tmpl w:val="28E09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3">
    <w:nsid w:val="FFFFFF7E"/>
    <w:multiLevelType w:val="singleLevel"/>
    <w:tmpl w:val="3E50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4">
    <w:nsid w:val="FFFFFF7F"/>
    <w:multiLevelType w:val="singleLevel"/>
    <w:tmpl w:val="1232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5">
    <w:nsid w:val="FFFFFF80"/>
    <w:multiLevelType w:val="singleLevel"/>
    <w:tmpl w:val="2350FF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954C5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FEA6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423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627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0">
    <w:nsid w:val="FFFFFF89"/>
    <w:multiLevelType w:val="singleLevel"/>
    <w:tmpl w:val="FA728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0158DC"/>
    <w:multiLevelType w:val="hybridMultilevel"/>
    <w:tmpl w:val="E7E03A78"/>
    <w:lvl w:ilvl="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C4649"/>
    <w:multiLevelType w:val="hybridMultilevel"/>
    <w:tmpl w:val="B402225E"/>
    <w:lvl w:ilvl="0">
      <w:start w:val="0"/>
      <w:numFmt w:val="bullet"/>
      <w:lvlText w:val="-"/>
      <w:lvlJc w:val="left"/>
      <w:pPr>
        <w:ind w:left="1080" w:hanging="360"/>
      </w:pPr>
      <w:rPr>
        <w:rFonts w:ascii="Calibri" w:eastAsia="MS Mincho" w:hAnsi="Calibri" w:hint="default"/>
      </w:rPr>
    </w:lvl>
    <w:lvl w:ilvl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doNotTrackMoves/>
  <w:defaultTabStop w:val="720"/>
  <w:hyphenationZone w:val="425"/>
  <w:characterSpacingControl w:val="doNotCompress"/>
  <w:compat>
    <w:useFELayout/>
    <w:doNotUseIndentAsNumberingTabStop/>
    <w:allowSpaceOfSameStyleInTable/>
    <w:splitPgBreakAndParaMark/>
    <w:useAnsiKerningPairs/>
  </w:compat>
  <w:rsids>
    <w:rsidRoot w:val="0058425F"/>
    <w:rsid w:val="00000152"/>
    <w:rsid w:val="000018DB"/>
    <w:rsid w:val="00002521"/>
    <w:rsid w:val="00003869"/>
    <w:rsid w:val="000041E8"/>
    <w:rsid w:val="000079B8"/>
    <w:rsid w:val="00011029"/>
    <w:rsid w:val="00011EC2"/>
    <w:rsid w:val="00012F96"/>
    <w:rsid w:val="000133D1"/>
    <w:rsid w:val="00020CFB"/>
    <w:rsid w:val="00025199"/>
    <w:rsid w:val="00026C09"/>
    <w:rsid w:val="00026EAF"/>
    <w:rsid w:val="0002733D"/>
    <w:rsid w:val="00030A1C"/>
    <w:rsid w:val="0003153A"/>
    <w:rsid w:val="00031BFD"/>
    <w:rsid w:val="0003348E"/>
    <w:rsid w:val="0003705B"/>
    <w:rsid w:val="00041C28"/>
    <w:rsid w:val="00041E6C"/>
    <w:rsid w:val="000433A5"/>
    <w:rsid w:val="000433AB"/>
    <w:rsid w:val="000451EC"/>
    <w:rsid w:val="00047193"/>
    <w:rsid w:val="00047C07"/>
    <w:rsid w:val="00051229"/>
    <w:rsid w:val="00055AE1"/>
    <w:rsid w:val="000606AA"/>
    <w:rsid w:val="00060EC0"/>
    <w:rsid w:val="000610BF"/>
    <w:rsid w:val="0006164F"/>
    <w:rsid w:val="00070FC8"/>
    <w:rsid w:val="0007176E"/>
    <w:rsid w:val="0007376E"/>
    <w:rsid w:val="000763FB"/>
    <w:rsid w:val="00076CB1"/>
    <w:rsid w:val="0009633E"/>
    <w:rsid w:val="00096FA2"/>
    <w:rsid w:val="000A1429"/>
    <w:rsid w:val="000A4641"/>
    <w:rsid w:val="000A5681"/>
    <w:rsid w:val="000C01A5"/>
    <w:rsid w:val="000C385E"/>
    <w:rsid w:val="000E0AD5"/>
    <w:rsid w:val="000E2282"/>
    <w:rsid w:val="000E2509"/>
    <w:rsid w:val="000F3248"/>
    <w:rsid w:val="00102238"/>
    <w:rsid w:val="00102FC9"/>
    <w:rsid w:val="00107254"/>
    <w:rsid w:val="00110CF9"/>
    <w:rsid w:val="00116B52"/>
    <w:rsid w:val="0012196A"/>
    <w:rsid w:val="001230EC"/>
    <w:rsid w:val="00123AF6"/>
    <w:rsid w:val="00126623"/>
    <w:rsid w:val="00127562"/>
    <w:rsid w:val="00130A12"/>
    <w:rsid w:val="00134C88"/>
    <w:rsid w:val="0013526B"/>
    <w:rsid w:val="00143A05"/>
    <w:rsid w:val="00144574"/>
    <w:rsid w:val="00145202"/>
    <w:rsid w:val="0014580E"/>
    <w:rsid w:val="00146373"/>
    <w:rsid w:val="00152563"/>
    <w:rsid w:val="00152B18"/>
    <w:rsid w:val="00160DBC"/>
    <w:rsid w:val="0016243E"/>
    <w:rsid w:val="00165AB2"/>
    <w:rsid w:val="00165FA0"/>
    <w:rsid w:val="0017649A"/>
    <w:rsid w:val="001768CA"/>
    <w:rsid w:val="00181E30"/>
    <w:rsid w:val="0018593F"/>
    <w:rsid w:val="00190A90"/>
    <w:rsid w:val="001920DD"/>
    <w:rsid w:val="00195A0C"/>
    <w:rsid w:val="001A0286"/>
    <w:rsid w:val="001B2579"/>
    <w:rsid w:val="001B4737"/>
    <w:rsid w:val="001B615B"/>
    <w:rsid w:val="001B7771"/>
    <w:rsid w:val="001C042C"/>
    <w:rsid w:val="001C1BCD"/>
    <w:rsid w:val="001C40D9"/>
    <w:rsid w:val="001C4A2C"/>
    <w:rsid w:val="001D2094"/>
    <w:rsid w:val="001D490A"/>
    <w:rsid w:val="001D4D05"/>
    <w:rsid w:val="001E3453"/>
    <w:rsid w:val="001E59FD"/>
    <w:rsid w:val="001F1E67"/>
    <w:rsid w:val="001F572F"/>
    <w:rsid w:val="00204B8E"/>
    <w:rsid w:val="00210258"/>
    <w:rsid w:val="00223FEF"/>
    <w:rsid w:val="00225564"/>
    <w:rsid w:val="00230E32"/>
    <w:rsid w:val="00234F4F"/>
    <w:rsid w:val="002429AF"/>
    <w:rsid w:val="002531AC"/>
    <w:rsid w:val="00253EE3"/>
    <w:rsid w:val="002630EC"/>
    <w:rsid w:val="002635C7"/>
    <w:rsid w:val="00263AFD"/>
    <w:rsid w:val="00264849"/>
    <w:rsid w:val="00270E7F"/>
    <w:rsid w:val="00273D19"/>
    <w:rsid w:val="00273E36"/>
    <w:rsid w:val="00276AAB"/>
    <w:rsid w:val="00277BDB"/>
    <w:rsid w:val="00280A4D"/>
    <w:rsid w:val="00281DD3"/>
    <w:rsid w:val="00293307"/>
    <w:rsid w:val="002A420D"/>
    <w:rsid w:val="002A73B7"/>
    <w:rsid w:val="002A794E"/>
    <w:rsid w:val="002B0C30"/>
    <w:rsid w:val="002C01D4"/>
    <w:rsid w:val="002C4D69"/>
    <w:rsid w:val="002C6A04"/>
    <w:rsid w:val="002D153E"/>
    <w:rsid w:val="002D2120"/>
    <w:rsid w:val="002D2B0F"/>
    <w:rsid w:val="002D536E"/>
    <w:rsid w:val="002D7FBC"/>
    <w:rsid w:val="002E2ABA"/>
    <w:rsid w:val="002F12CB"/>
    <w:rsid w:val="002F7E01"/>
    <w:rsid w:val="003013EC"/>
    <w:rsid w:val="00307EFA"/>
    <w:rsid w:val="003109FC"/>
    <w:rsid w:val="00327B2F"/>
    <w:rsid w:val="00330320"/>
    <w:rsid w:val="003374D9"/>
    <w:rsid w:val="003424E1"/>
    <w:rsid w:val="0034271C"/>
    <w:rsid w:val="00343DA0"/>
    <w:rsid w:val="00355F34"/>
    <w:rsid w:val="00357E64"/>
    <w:rsid w:val="00372B14"/>
    <w:rsid w:val="00377B77"/>
    <w:rsid w:val="0038277A"/>
    <w:rsid w:val="00383F7C"/>
    <w:rsid w:val="003901E6"/>
    <w:rsid w:val="00393C3B"/>
    <w:rsid w:val="003970F7"/>
    <w:rsid w:val="003A718C"/>
    <w:rsid w:val="003C295D"/>
    <w:rsid w:val="003D46FD"/>
    <w:rsid w:val="003D7328"/>
    <w:rsid w:val="003D7AA7"/>
    <w:rsid w:val="003E46BC"/>
    <w:rsid w:val="003E4AEF"/>
    <w:rsid w:val="003E7154"/>
    <w:rsid w:val="003F0331"/>
    <w:rsid w:val="003F256C"/>
    <w:rsid w:val="003F5FC3"/>
    <w:rsid w:val="003F67E6"/>
    <w:rsid w:val="004005DE"/>
    <w:rsid w:val="00400DB5"/>
    <w:rsid w:val="00402C4F"/>
    <w:rsid w:val="00405D12"/>
    <w:rsid w:val="004129E2"/>
    <w:rsid w:val="00421A69"/>
    <w:rsid w:val="00426CEB"/>
    <w:rsid w:val="00430A24"/>
    <w:rsid w:val="00434A1E"/>
    <w:rsid w:val="004358CC"/>
    <w:rsid w:val="00437DFD"/>
    <w:rsid w:val="00442B4A"/>
    <w:rsid w:val="00443D1E"/>
    <w:rsid w:val="00454733"/>
    <w:rsid w:val="00455937"/>
    <w:rsid w:val="00457DF4"/>
    <w:rsid w:val="004638A3"/>
    <w:rsid w:val="0047128C"/>
    <w:rsid w:val="004737B8"/>
    <w:rsid w:val="00482216"/>
    <w:rsid w:val="0048599F"/>
    <w:rsid w:val="0048723E"/>
    <w:rsid w:val="004936EB"/>
    <w:rsid w:val="00493BAC"/>
    <w:rsid w:val="00494B4C"/>
    <w:rsid w:val="004A600A"/>
    <w:rsid w:val="004B178D"/>
    <w:rsid w:val="004B44E8"/>
    <w:rsid w:val="004C2EFE"/>
    <w:rsid w:val="004C3445"/>
    <w:rsid w:val="004D0996"/>
    <w:rsid w:val="004D0A1B"/>
    <w:rsid w:val="004D4942"/>
    <w:rsid w:val="004E02DC"/>
    <w:rsid w:val="004E11A8"/>
    <w:rsid w:val="004E5CC6"/>
    <w:rsid w:val="004E72E2"/>
    <w:rsid w:val="004F25B4"/>
    <w:rsid w:val="004F6832"/>
    <w:rsid w:val="00513A1B"/>
    <w:rsid w:val="00513E5A"/>
    <w:rsid w:val="00514A76"/>
    <w:rsid w:val="00516122"/>
    <w:rsid w:val="00523252"/>
    <w:rsid w:val="005263FD"/>
    <w:rsid w:val="00532B8C"/>
    <w:rsid w:val="005361CE"/>
    <w:rsid w:val="0055175F"/>
    <w:rsid w:val="00551C2A"/>
    <w:rsid w:val="00553195"/>
    <w:rsid w:val="00554804"/>
    <w:rsid w:val="00565E67"/>
    <w:rsid w:val="00567662"/>
    <w:rsid w:val="00567E4E"/>
    <w:rsid w:val="0057159F"/>
    <w:rsid w:val="00571859"/>
    <w:rsid w:val="00571F27"/>
    <w:rsid w:val="00573AC4"/>
    <w:rsid w:val="00575483"/>
    <w:rsid w:val="00580F52"/>
    <w:rsid w:val="0058425F"/>
    <w:rsid w:val="00591713"/>
    <w:rsid w:val="00592796"/>
    <w:rsid w:val="005964AD"/>
    <w:rsid w:val="005C19C5"/>
    <w:rsid w:val="005C297A"/>
    <w:rsid w:val="005C3486"/>
    <w:rsid w:val="005D2C89"/>
    <w:rsid w:val="005D48B1"/>
    <w:rsid w:val="005D5CE7"/>
    <w:rsid w:val="005D624B"/>
    <w:rsid w:val="005E765D"/>
    <w:rsid w:val="005F04F4"/>
    <w:rsid w:val="005F168D"/>
    <w:rsid w:val="005F193B"/>
    <w:rsid w:val="005F3F38"/>
    <w:rsid w:val="005F7CFB"/>
    <w:rsid w:val="00603BF0"/>
    <w:rsid w:val="00605390"/>
    <w:rsid w:val="00610091"/>
    <w:rsid w:val="006128A4"/>
    <w:rsid w:val="006160FF"/>
    <w:rsid w:val="00617C6C"/>
    <w:rsid w:val="00624E52"/>
    <w:rsid w:val="006368E8"/>
    <w:rsid w:val="006423D9"/>
    <w:rsid w:val="00645CD8"/>
    <w:rsid w:val="00650660"/>
    <w:rsid w:val="0066520D"/>
    <w:rsid w:val="00671A25"/>
    <w:rsid w:val="00672B2E"/>
    <w:rsid w:val="00675E1B"/>
    <w:rsid w:val="00676306"/>
    <w:rsid w:val="00680462"/>
    <w:rsid w:val="0068506E"/>
    <w:rsid w:val="0068600C"/>
    <w:rsid w:val="00693F27"/>
    <w:rsid w:val="006A15A9"/>
    <w:rsid w:val="006A728C"/>
    <w:rsid w:val="006B133A"/>
    <w:rsid w:val="006B7022"/>
    <w:rsid w:val="006C1348"/>
    <w:rsid w:val="006C3A12"/>
    <w:rsid w:val="006C4839"/>
    <w:rsid w:val="006C7BDE"/>
    <w:rsid w:val="006D0165"/>
    <w:rsid w:val="006D0412"/>
    <w:rsid w:val="006D1619"/>
    <w:rsid w:val="006E2CC0"/>
    <w:rsid w:val="006F2E69"/>
    <w:rsid w:val="006F5804"/>
    <w:rsid w:val="006F62F1"/>
    <w:rsid w:val="0070171C"/>
    <w:rsid w:val="0070188D"/>
    <w:rsid w:val="007023A1"/>
    <w:rsid w:val="00706855"/>
    <w:rsid w:val="00712E25"/>
    <w:rsid w:val="007173E8"/>
    <w:rsid w:val="007202B3"/>
    <w:rsid w:val="00720374"/>
    <w:rsid w:val="007206B5"/>
    <w:rsid w:val="00725C66"/>
    <w:rsid w:val="0073388A"/>
    <w:rsid w:val="00745542"/>
    <w:rsid w:val="00750033"/>
    <w:rsid w:val="0075422C"/>
    <w:rsid w:val="0076241F"/>
    <w:rsid w:val="00765098"/>
    <w:rsid w:val="00766337"/>
    <w:rsid w:val="007713B0"/>
    <w:rsid w:val="00772C53"/>
    <w:rsid w:val="00775DEC"/>
    <w:rsid w:val="007873E6"/>
    <w:rsid w:val="00790116"/>
    <w:rsid w:val="007A325F"/>
    <w:rsid w:val="007A3D77"/>
    <w:rsid w:val="007B4794"/>
    <w:rsid w:val="007B6438"/>
    <w:rsid w:val="007B78C8"/>
    <w:rsid w:val="007C1806"/>
    <w:rsid w:val="007C6FEC"/>
    <w:rsid w:val="007C7A57"/>
    <w:rsid w:val="007D0CDA"/>
    <w:rsid w:val="007E28FB"/>
    <w:rsid w:val="007E31D2"/>
    <w:rsid w:val="007E50D6"/>
    <w:rsid w:val="007E6567"/>
    <w:rsid w:val="007F1B54"/>
    <w:rsid w:val="007F60D4"/>
    <w:rsid w:val="00801096"/>
    <w:rsid w:val="00801627"/>
    <w:rsid w:val="00804511"/>
    <w:rsid w:val="0080503F"/>
    <w:rsid w:val="0080557E"/>
    <w:rsid w:val="008057F1"/>
    <w:rsid w:val="00806DE6"/>
    <w:rsid w:val="0081509E"/>
    <w:rsid w:val="00831D95"/>
    <w:rsid w:val="00856F38"/>
    <w:rsid w:val="00862806"/>
    <w:rsid w:val="00864AA2"/>
    <w:rsid w:val="00870216"/>
    <w:rsid w:val="00871336"/>
    <w:rsid w:val="008718F3"/>
    <w:rsid w:val="00873A84"/>
    <w:rsid w:val="00875112"/>
    <w:rsid w:val="00876F6C"/>
    <w:rsid w:val="00877324"/>
    <w:rsid w:val="00892CCD"/>
    <w:rsid w:val="008938C5"/>
    <w:rsid w:val="0089794C"/>
    <w:rsid w:val="008A2D87"/>
    <w:rsid w:val="008A3CF1"/>
    <w:rsid w:val="008B0514"/>
    <w:rsid w:val="008C4C2D"/>
    <w:rsid w:val="008C6424"/>
    <w:rsid w:val="008C7416"/>
    <w:rsid w:val="008D03E4"/>
    <w:rsid w:val="008E34CE"/>
    <w:rsid w:val="008E36CC"/>
    <w:rsid w:val="008F00EA"/>
    <w:rsid w:val="008F610D"/>
    <w:rsid w:val="0090320F"/>
    <w:rsid w:val="00905925"/>
    <w:rsid w:val="00905E18"/>
    <w:rsid w:val="0090626B"/>
    <w:rsid w:val="00911BF0"/>
    <w:rsid w:val="00917FBA"/>
    <w:rsid w:val="00922C89"/>
    <w:rsid w:val="00926C93"/>
    <w:rsid w:val="009405EC"/>
    <w:rsid w:val="00945FBF"/>
    <w:rsid w:val="00947715"/>
    <w:rsid w:val="009550C8"/>
    <w:rsid w:val="00955D13"/>
    <w:rsid w:val="009625AE"/>
    <w:rsid w:val="00973360"/>
    <w:rsid w:val="00974CF0"/>
    <w:rsid w:val="00984CAB"/>
    <w:rsid w:val="0098648C"/>
    <w:rsid w:val="009869D1"/>
    <w:rsid w:val="00997156"/>
    <w:rsid w:val="009B0257"/>
    <w:rsid w:val="009B1605"/>
    <w:rsid w:val="009B349E"/>
    <w:rsid w:val="009B47FD"/>
    <w:rsid w:val="009B6AA7"/>
    <w:rsid w:val="009B7A91"/>
    <w:rsid w:val="009C0690"/>
    <w:rsid w:val="009C13A6"/>
    <w:rsid w:val="009C4E57"/>
    <w:rsid w:val="009E4257"/>
    <w:rsid w:val="009F31EE"/>
    <w:rsid w:val="009F5872"/>
    <w:rsid w:val="00A02093"/>
    <w:rsid w:val="00A020FF"/>
    <w:rsid w:val="00A0306B"/>
    <w:rsid w:val="00A042AB"/>
    <w:rsid w:val="00A0791D"/>
    <w:rsid w:val="00A11449"/>
    <w:rsid w:val="00A155C0"/>
    <w:rsid w:val="00A2739E"/>
    <w:rsid w:val="00A3476F"/>
    <w:rsid w:val="00A36068"/>
    <w:rsid w:val="00A37B9A"/>
    <w:rsid w:val="00A45027"/>
    <w:rsid w:val="00A45528"/>
    <w:rsid w:val="00A50FB9"/>
    <w:rsid w:val="00A537DE"/>
    <w:rsid w:val="00A53C7B"/>
    <w:rsid w:val="00A54A53"/>
    <w:rsid w:val="00A56E26"/>
    <w:rsid w:val="00A62970"/>
    <w:rsid w:val="00A649FD"/>
    <w:rsid w:val="00A674D1"/>
    <w:rsid w:val="00A81BC7"/>
    <w:rsid w:val="00A863F9"/>
    <w:rsid w:val="00A91661"/>
    <w:rsid w:val="00A95988"/>
    <w:rsid w:val="00AB3D3B"/>
    <w:rsid w:val="00AB41C1"/>
    <w:rsid w:val="00AB4946"/>
    <w:rsid w:val="00AB570D"/>
    <w:rsid w:val="00AC1217"/>
    <w:rsid w:val="00AC4616"/>
    <w:rsid w:val="00AC7DB7"/>
    <w:rsid w:val="00AD1408"/>
    <w:rsid w:val="00AD165D"/>
    <w:rsid w:val="00AD7688"/>
    <w:rsid w:val="00AE531D"/>
    <w:rsid w:val="00AE6586"/>
    <w:rsid w:val="00AE6AB8"/>
    <w:rsid w:val="00AF041D"/>
    <w:rsid w:val="00AF6AB6"/>
    <w:rsid w:val="00B05CAF"/>
    <w:rsid w:val="00B13794"/>
    <w:rsid w:val="00B14254"/>
    <w:rsid w:val="00B201FA"/>
    <w:rsid w:val="00B25037"/>
    <w:rsid w:val="00B3607B"/>
    <w:rsid w:val="00B47767"/>
    <w:rsid w:val="00B63F16"/>
    <w:rsid w:val="00B71E2A"/>
    <w:rsid w:val="00B817BF"/>
    <w:rsid w:val="00B85233"/>
    <w:rsid w:val="00B868F6"/>
    <w:rsid w:val="00B86A36"/>
    <w:rsid w:val="00B90D45"/>
    <w:rsid w:val="00BA279C"/>
    <w:rsid w:val="00BB04C3"/>
    <w:rsid w:val="00BB249A"/>
    <w:rsid w:val="00BC0A2B"/>
    <w:rsid w:val="00BC3221"/>
    <w:rsid w:val="00BC47FE"/>
    <w:rsid w:val="00BC497B"/>
    <w:rsid w:val="00BC4F90"/>
    <w:rsid w:val="00BC5BC8"/>
    <w:rsid w:val="00BC5C8C"/>
    <w:rsid w:val="00BD533A"/>
    <w:rsid w:val="00BE0522"/>
    <w:rsid w:val="00BE165C"/>
    <w:rsid w:val="00BE2EB3"/>
    <w:rsid w:val="00BE63E8"/>
    <w:rsid w:val="00BE6B71"/>
    <w:rsid w:val="00BF2AA6"/>
    <w:rsid w:val="00BF2B52"/>
    <w:rsid w:val="00C00927"/>
    <w:rsid w:val="00C0232C"/>
    <w:rsid w:val="00C0435C"/>
    <w:rsid w:val="00C04F4A"/>
    <w:rsid w:val="00C05CA0"/>
    <w:rsid w:val="00C063C2"/>
    <w:rsid w:val="00C067F5"/>
    <w:rsid w:val="00C06A39"/>
    <w:rsid w:val="00C146E6"/>
    <w:rsid w:val="00C16C1B"/>
    <w:rsid w:val="00C230F6"/>
    <w:rsid w:val="00C234AD"/>
    <w:rsid w:val="00C25129"/>
    <w:rsid w:val="00C30B44"/>
    <w:rsid w:val="00C321CE"/>
    <w:rsid w:val="00C365BE"/>
    <w:rsid w:val="00C4163F"/>
    <w:rsid w:val="00C438E4"/>
    <w:rsid w:val="00C4719F"/>
    <w:rsid w:val="00C51835"/>
    <w:rsid w:val="00C53AF0"/>
    <w:rsid w:val="00C575AD"/>
    <w:rsid w:val="00C67722"/>
    <w:rsid w:val="00C71ADE"/>
    <w:rsid w:val="00C74264"/>
    <w:rsid w:val="00C86DC0"/>
    <w:rsid w:val="00CA1866"/>
    <w:rsid w:val="00CA2DA5"/>
    <w:rsid w:val="00CA39EE"/>
    <w:rsid w:val="00CA455A"/>
    <w:rsid w:val="00CB0340"/>
    <w:rsid w:val="00CB0B1F"/>
    <w:rsid w:val="00CB0D52"/>
    <w:rsid w:val="00CB248C"/>
    <w:rsid w:val="00CB2A9D"/>
    <w:rsid w:val="00CC01EA"/>
    <w:rsid w:val="00CC06C5"/>
    <w:rsid w:val="00CC07A0"/>
    <w:rsid w:val="00CC120B"/>
    <w:rsid w:val="00CC27BF"/>
    <w:rsid w:val="00CC3F68"/>
    <w:rsid w:val="00CC4A04"/>
    <w:rsid w:val="00CC7821"/>
    <w:rsid w:val="00CD4414"/>
    <w:rsid w:val="00CD467C"/>
    <w:rsid w:val="00CE211F"/>
    <w:rsid w:val="00CE69BA"/>
    <w:rsid w:val="00CF0730"/>
    <w:rsid w:val="00CF30D9"/>
    <w:rsid w:val="00CF571A"/>
    <w:rsid w:val="00D01F01"/>
    <w:rsid w:val="00D04631"/>
    <w:rsid w:val="00D0732F"/>
    <w:rsid w:val="00D10CB9"/>
    <w:rsid w:val="00D11E5A"/>
    <w:rsid w:val="00D12EB3"/>
    <w:rsid w:val="00D14811"/>
    <w:rsid w:val="00D2313F"/>
    <w:rsid w:val="00D23E79"/>
    <w:rsid w:val="00D2697E"/>
    <w:rsid w:val="00D31808"/>
    <w:rsid w:val="00D34A70"/>
    <w:rsid w:val="00D41C0E"/>
    <w:rsid w:val="00D41D58"/>
    <w:rsid w:val="00D42F33"/>
    <w:rsid w:val="00D46734"/>
    <w:rsid w:val="00D52684"/>
    <w:rsid w:val="00D56D59"/>
    <w:rsid w:val="00D57FB3"/>
    <w:rsid w:val="00D603BC"/>
    <w:rsid w:val="00D60D62"/>
    <w:rsid w:val="00D64B80"/>
    <w:rsid w:val="00D714F4"/>
    <w:rsid w:val="00D75CA4"/>
    <w:rsid w:val="00D7614A"/>
    <w:rsid w:val="00D76F75"/>
    <w:rsid w:val="00D82370"/>
    <w:rsid w:val="00D84786"/>
    <w:rsid w:val="00D92196"/>
    <w:rsid w:val="00D97B7C"/>
    <w:rsid w:val="00DA0305"/>
    <w:rsid w:val="00DA21F8"/>
    <w:rsid w:val="00DA2228"/>
    <w:rsid w:val="00DA4FA6"/>
    <w:rsid w:val="00DA5318"/>
    <w:rsid w:val="00DB7EE6"/>
    <w:rsid w:val="00DD0BBA"/>
    <w:rsid w:val="00DD27FC"/>
    <w:rsid w:val="00DD48ED"/>
    <w:rsid w:val="00DE49D0"/>
    <w:rsid w:val="00DE4CD0"/>
    <w:rsid w:val="00DF179F"/>
    <w:rsid w:val="00DF2723"/>
    <w:rsid w:val="00DF3191"/>
    <w:rsid w:val="00E06528"/>
    <w:rsid w:val="00E06811"/>
    <w:rsid w:val="00E156FB"/>
    <w:rsid w:val="00E174CF"/>
    <w:rsid w:val="00E21C55"/>
    <w:rsid w:val="00E26F7D"/>
    <w:rsid w:val="00E277BF"/>
    <w:rsid w:val="00E4035C"/>
    <w:rsid w:val="00E46CD5"/>
    <w:rsid w:val="00E546A7"/>
    <w:rsid w:val="00E565D8"/>
    <w:rsid w:val="00E5731D"/>
    <w:rsid w:val="00E64AD5"/>
    <w:rsid w:val="00E64BF1"/>
    <w:rsid w:val="00E64EC0"/>
    <w:rsid w:val="00E65C71"/>
    <w:rsid w:val="00E67185"/>
    <w:rsid w:val="00E77C61"/>
    <w:rsid w:val="00E77F97"/>
    <w:rsid w:val="00E839BA"/>
    <w:rsid w:val="00E87874"/>
    <w:rsid w:val="00E93659"/>
    <w:rsid w:val="00E94240"/>
    <w:rsid w:val="00EA005E"/>
    <w:rsid w:val="00EA3F80"/>
    <w:rsid w:val="00EB0CBD"/>
    <w:rsid w:val="00EB1B27"/>
    <w:rsid w:val="00EB311E"/>
    <w:rsid w:val="00EC170A"/>
    <w:rsid w:val="00EC319C"/>
    <w:rsid w:val="00EC41B5"/>
    <w:rsid w:val="00ED304B"/>
    <w:rsid w:val="00ED5DB6"/>
    <w:rsid w:val="00EE0279"/>
    <w:rsid w:val="00EE27D0"/>
    <w:rsid w:val="00EE27FC"/>
    <w:rsid w:val="00F01406"/>
    <w:rsid w:val="00F0236A"/>
    <w:rsid w:val="00F076EC"/>
    <w:rsid w:val="00F148AD"/>
    <w:rsid w:val="00F16283"/>
    <w:rsid w:val="00F24A5C"/>
    <w:rsid w:val="00F2537B"/>
    <w:rsid w:val="00F31137"/>
    <w:rsid w:val="00F348AE"/>
    <w:rsid w:val="00F3771C"/>
    <w:rsid w:val="00F379E8"/>
    <w:rsid w:val="00F40D60"/>
    <w:rsid w:val="00F41254"/>
    <w:rsid w:val="00F4197A"/>
    <w:rsid w:val="00F52898"/>
    <w:rsid w:val="00F555D4"/>
    <w:rsid w:val="00F6009F"/>
    <w:rsid w:val="00F63430"/>
    <w:rsid w:val="00F63F9E"/>
    <w:rsid w:val="00F64917"/>
    <w:rsid w:val="00F70E92"/>
    <w:rsid w:val="00F72302"/>
    <w:rsid w:val="00F73865"/>
    <w:rsid w:val="00F90286"/>
    <w:rsid w:val="00F91167"/>
    <w:rsid w:val="00F92000"/>
    <w:rsid w:val="00F92F63"/>
    <w:rsid w:val="00FA00CC"/>
    <w:rsid w:val="00FA1466"/>
    <w:rsid w:val="00FA3322"/>
    <w:rsid w:val="00FA76B5"/>
    <w:rsid w:val="00FB0F68"/>
    <w:rsid w:val="00FB2D2D"/>
    <w:rsid w:val="00FB3487"/>
    <w:rsid w:val="00FC3547"/>
    <w:rsid w:val="00FC3AE4"/>
    <w:rsid w:val="00FC4903"/>
    <w:rsid w:val="00FD0283"/>
    <w:rsid w:val="00FD1031"/>
    <w:rsid w:val="00FD1F0F"/>
    <w:rsid w:val="00FD47BF"/>
    <w:rsid w:val="00FD6DFC"/>
    <w:rsid w:val="00FD74BB"/>
    <w:rsid w:val="00FE3F02"/>
    <w:rsid w:val="00FE7916"/>
    <w:rsid w:val="00FF08A1"/>
    <w:rsid w:val="00FF106C"/>
    <w:rsid w:val="00FF1C2D"/>
    <w:rsid w:val="00FF239F"/>
    <w:rsid w:val="00FF2995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30"/>
    <w:pPr>
      <w:framePr w:wrap="auto"/>
      <w:widowControl/>
      <w:autoSpaceDE/>
      <w:autoSpaceDN/>
      <w:adjustRightInd/>
      <w:spacing w:line="276" w:lineRule="auto"/>
      <w:ind w:left="0" w:right="0"/>
      <w:jc w:val="left"/>
      <w:textAlignment w:val="auto"/>
    </w:pPr>
    <w:rPr>
      <w:rFonts w:ascii="Calibri" w:eastAsia="MS Mincho" w:hAnsi="Calibri" w:cs="Times New Roman"/>
      <w:sz w:val="22"/>
      <w:szCs w:val="22"/>
      <w:rtl w:val="0"/>
      <w:cs w:val="0"/>
      <w:lang w:val="en-GB" w:eastAsia="ja-JP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B7EE6"/>
    <w:pPr>
      <w:keepNext/>
      <w:keepLines/>
      <w:spacing w:before="480" w:line="240" w:lineRule="auto"/>
      <w:jc w:val="left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58425F"/>
    <w:pPr>
      <w:keepNext/>
      <w:keepLines/>
      <w:spacing w:before="200"/>
      <w:jc w:val="left"/>
      <w:outlineLvl w:val="2"/>
    </w:pPr>
    <w:rPr>
      <w:rFonts w:ascii="Cambria" w:eastAsia="MS Gothic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link w:val="Nadpis4Char"/>
    <w:uiPriority w:val="9"/>
    <w:qFormat/>
    <w:rsid w:val="0058425F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link w:val="Heading4"/>
    <w:uiPriority w:val="9"/>
    <w:locked/>
    <w:rsid w:val="0058425F"/>
    <w:rPr>
      <w:rFonts w:ascii="Times New Roman" w:hAnsi="Times New Roman" w:cs="Times New Roman"/>
      <w:b/>
      <w:sz w:val="24"/>
    </w:rPr>
  </w:style>
  <w:style w:type="character" w:customStyle="1" w:styleId="apple-converted-space">
    <w:name w:val="apple-converted-space"/>
    <w:basedOn w:val="DefaultParagraphFont"/>
    <w:rsid w:val="0058425F"/>
    <w:rPr>
      <w:rFonts w:cs="Times New Roman"/>
      <w:rtl w:val="0"/>
      <w:cs w:val="0"/>
    </w:rPr>
  </w:style>
  <w:style w:type="character" w:styleId="Strong">
    <w:name w:val="Strong"/>
    <w:uiPriority w:val="22"/>
    <w:qFormat/>
    <w:rsid w:val="0058425F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8425F"/>
    <w:pPr>
      <w:spacing w:line="240" w:lineRule="auto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58425F"/>
    <w:rPr>
      <w:rFonts w:ascii="Tahoma" w:hAnsi="Tahoma" w:cs="Tahoma"/>
      <w:sz w:val="16"/>
    </w:rPr>
  </w:style>
  <w:style w:type="character" w:customStyle="1" w:styleId="Nadpis3Char">
    <w:name w:val="Nadpis 3 Char"/>
    <w:link w:val="Heading3"/>
    <w:uiPriority w:val="9"/>
    <w:semiHidden/>
    <w:locked/>
    <w:rsid w:val="0058425F"/>
    <w:rPr>
      <w:rFonts w:ascii="Cambria" w:eastAsia="MS Gothic" w:hAnsi="Cambria"/>
      <w:b/>
      <w:color w:val="4F81BD"/>
    </w:rPr>
  </w:style>
  <w:style w:type="table" w:styleId="TableGrid">
    <w:name w:val="Table Grid"/>
    <w:basedOn w:val="TableNormal"/>
    <w:uiPriority w:val="39"/>
    <w:rsid w:val="00FC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unhideWhenUsed/>
    <w:rsid w:val="001B615B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B615B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B615B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B615B"/>
    <w:rPr>
      <w:rFonts w:cs="Times New Roman"/>
      <w:rtl w:val="0"/>
      <w:cs w:val="0"/>
    </w:rPr>
  </w:style>
  <w:style w:type="paragraph" w:styleId="MediumGrid1Accent2">
    <w:name w:val="Medium Grid 1 Accent 2"/>
    <w:basedOn w:val="Normal"/>
    <w:uiPriority w:val="34"/>
    <w:qFormat/>
    <w:rsid w:val="00263AFD"/>
    <w:pPr>
      <w:ind w:left="840" w:leftChars="400"/>
      <w:jc w:val="left"/>
    </w:pPr>
  </w:style>
  <w:style w:type="paragraph" w:customStyle="1" w:styleId="Article">
    <w:name w:val="Article"/>
    <w:basedOn w:val="Normal"/>
    <w:link w:val="ArticleChar"/>
    <w:qFormat/>
    <w:rsid w:val="00CE211F"/>
    <w:pPr>
      <w:spacing w:line="240" w:lineRule="auto"/>
      <w:jc w:val="left"/>
      <w:outlineLvl w:val="1"/>
    </w:pPr>
    <w:rPr>
      <w:b/>
      <w:i/>
      <w:color w:val="161616"/>
      <w:sz w:val="20"/>
      <w:szCs w:val="23"/>
      <w:shd w:val="clear" w:color="auto" w:fill="FFFFFF"/>
    </w:rPr>
  </w:style>
  <w:style w:type="paragraph" w:customStyle="1" w:styleId="Body">
    <w:name w:val="Body"/>
    <w:basedOn w:val="Normal"/>
    <w:link w:val="BodyChar"/>
    <w:qFormat/>
    <w:rsid w:val="003109FC"/>
    <w:pPr>
      <w:spacing w:line="240" w:lineRule="auto"/>
      <w:jc w:val="left"/>
    </w:pPr>
    <w:rPr>
      <w:color w:val="161616"/>
      <w:sz w:val="23"/>
      <w:szCs w:val="23"/>
      <w:shd w:val="clear" w:color="auto" w:fill="FFFFFF"/>
    </w:rPr>
  </w:style>
  <w:style w:type="character" w:customStyle="1" w:styleId="ArticleChar">
    <w:name w:val="Article Char"/>
    <w:link w:val="Article"/>
    <w:locked/>
    <w:rsid w:val="00CE211F"/>
    <w:rPr>
      <w:b/>
      <w:i/>
      <w:color w:val="161616"/>
      <w:sz w:val="23"/>
    </w:rPr>
  </w:style>
  <w:style w:type="paragraph" w:customStyle="1" w:styleId="State">
    <w:name w:val="State"/>
    <w:basedOn w:val="Normal"/>
    <w:link w:val="StateChar"/>
    <w:qFormat/>
    <w:rsid w:val="00B14254"/>
    <w:pPr>
      <w:shd w:val="clear" w:color="auto" w:fill="FFFFFF"/>
      <w:spacing w:before="150" w:after="150" w:line="345" w:lineRule="atLeast"/>
      <w:jc w:val="left"/>
      <w:outlineLvl w:val="0"/>
    </w:pPr>
    <w:rPr>
      <w:color w:val="161616"/>
      <w:sz w:val="28"/>
      <w:szCs w:val="31"/>
      <w:shd w:val="pct15" w:color="auto" w:fill="FFFFFF"/>
    </w:rPr>
  </w:style>
  <w:style w:type="character" w:customStyle="1" w:styleId="BodyChar">
    <w:name w:val="Body Char"/>
    <w:link w:val="Body"/>
    <w:locked/>
    <w:rsid w:val="003109FC"/>
    <w:rPr>
      <w:color w:val="161616"/>
      <w:sz w:val="23"/>
    </w:rPr>
  </w:style>
  <w:style w:type="paragraph" w:customStyle="1" w:styleId="Notification">
    <w:name w:val="Notification"/>
    <w:basedOn w:val="Body"/>
    <w:link w:val="NotificationChar"/>
    <w:qFormat/>
    <w:rsid w:val="00482216"/>
    <w:pPr>
      <w:spacing w:line="240" w:lineRule="auto"/>
      <w:jc w:val="left"/>
    </w:pPr>
  </w:style>
  <w:style w:type="character" w:customStyle="1" w:styleId="StateChar">
    <w:name w:val="State Char"/>
    <w:link w:val="State"/>
    <w:locked/>
    <w:rsid w:val="00B14254"/>
    <w:rPr>
      <w:color w:val="161616"/>
      <w:sz w:val="31"/>
      <w:shd w:val="clear" w:color="auto" w:fill="FFFFFF"/>
    </w:rPr>
  </w:style>
  <w:style w:type="character" w:customStyle="1" w:styleId="NotificationChar">
    <w:name w:val="Notification Char"/>
    <w:link w:val="Notification"/>
    <w:locked/>
    <w:rsid w:val="00482216"/>
    <w:rPr>
      <w:color w:val="161616"/>
      <w:sz w:val="23"/>
    </w:rPr>
  </w:style>
  <w:style w:type="character" w:styleId="CommentReference">
    <w:name w:val="annotation reference"/>
    <w:uiPriority w:val="99"/>
    <w:semiHidden/>
    <w:unhideWhenUsed/>
    <w:rsid w:val="00D603BC"/>
    <w:rPr>
      <w:sz w:val="16"/>
    </w:rPr>
  </w:style>
  <w:style w:type="paragraph" w:styleId="CommentText">
    <w:name w:val="annotation text"/>
    <w:basedOn w:val="Normal"/>
    <w:link w:val="TextkomentraChar"/>
    <w:uiPriority w:val="99"/>
    <w:unhideWhenUsed/>
    <w:rsid w:val="00D603BC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locked/>
    <w:rsid w:val="00D603BC"/>
    <w:rPr>
      <w:sz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603BC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D603BC"/>
    <w:rPr>
      <w:b/>
      <w:sz w:val="20"/>
    </w:rPr>
  </w:style>
  <w:style w:type="paragraph" w:styleId="MediumList2Accent2">
    <w:name w:val="Medium List 2 Accent 2"/>
    <w:hidden/>
    <w:uiPriority w:val="99"/>
    <w:semiHidden/>
    <w:rsid w:val="00BC4F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MS Mincho" w:hAnsi="Calibri" w:cs="Times New Roman"/>
      <w:sz w:val="22"/>
      <w:szCs w:val="22"/>
      <w:rtl w:val="0"/>
      <w:cs w:val="0"/>
      <w:lang w:val="en-GB" w:eastAsia="ja-JP" w:bidi="ar-SA"/>
    </w:rPr>
  </w:style>
  <w:style w:type="paragraph" w:styleId="FootnoteText">
    <w:name w:val="footnote text"/>
    <w:aliases w:val="4.Footnote Text"/>
    <w:basedOn w:val="Normal"/>
    <w:link w:val="TextpoznmkypodiarouChar"/>
    <w:uiPriority w:val="99"/>
    <w:unhideWhenUsed/>
    <w:qFormat/>
    <w:rsid w:val="0038277A"/>
    <w:pPr>
      <w:spacing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4.Footnote Text Char"/>
    <w:link w:val="FootnoteText"/>
    <w:uiPriority w:val="99"/>
    <w:locked/>
    <w:rsid w:val="0038277A"/>
    <w:rPr>
      <w:sz w:val="20"/>
    </w:rPr>
  </w:style>
  <w:style w:type="character" w:styleId="FootnoteReference">
    <w:name w:val="footnote reference"/>
    <w:uiPriority w:val="99"/>
    <w:unhideWhenUsed/>
    <w:rsid w:val="0038277A"/>
    <w:rPr>
      <w:vertAlign w:val="superscript"/>
    </w:rPr>
  </w:style>
  <w:style w:type="paragraph" w:customStyle="1" w:styleId="Items">
    <w:name w:val="Items"/>
    <w:basedOn w:val="Body"/>
    <w:link w:val="Items0"/>
    <w:qFormat/>
    <w:rsid w:val="00234F4F"/>
    <w:pPr>
      <w:spacing w:line="240" w:lineRule="auto"/>
      <w:jc w:val="left"/>
      <w:outlineLvl w:val="2"/>
    </w:pPr>
    <w:rPr>
      <w:rFonts w:eastAsia="Times New Roman"/>
      <w:b/>
      <w:i/>
    </w:rPr>
  </w:style>
  <w:style w:type="character" w:customStyle="1" w:styleId="Items0">
    <w:name w:val="Items (文字)"/>
    <w:link w:val="Items"/>
    <w:locked/>
    <w:rsid w:val="00234F4F"/>
    <w:rPr>
      <w:rFonts w:eastAsia="Times New Roman"/>
      <w:b/>
      <w:i/>
      <w:color w:val="161616"/>
      <w:sz w:val="23"/>
    </w:rPr>
  </w:style>
  <w:style w:type="character" w:customStyle="1" w:styleId="Nadpis1Char">
    <w:name w:val="Nadpis 1 Char"/>
    <w:link w:val="Heading1"/>
    <w:uiPriority w:val="9"/>
    <w:locked/>
    <w:rsid w:val="00DB7EE6"/>
    <w:rPr>
      <w:rFonts w:ascii="Cambria" w:eastAsia="MS Gothic" w:hAnsi="Cambria"/>
      <w:b/>
      <w:color w:val="365F91"/>
      <w:sz w:val="28"/>
    </w:rPr>
  </w:style>
  <w:style w:type="paragraph" w:customStyle="1" w:styleId="2Article">
    <w:name w:val="2.Article"/>
    <w:basedOn w:val="Normal"/>
    <w:link w:val="2ArticleChar"/>
    <w:qFormat/>
    <w:rsid w:val="00DB7EE6"/>
    <w:pPr>
      <w:spacing w:line="240" w:lineRule="auto"/>
      <w:jc w:val="left"/>
      <w:outlineLvl w:val="1"/>
    </w:pPr>
    <w:rPr>
      <w:b/>
      <w:color w:val="161616"/>
      <w:sz w:val="20"/>
      <w:szCs w:val="23"/>
      <w:shd w:val="clear" w:color="auto" w:fill="FFFFFF"/>
    </w:rPr>
  </w:style>
  <w:style w:type="character" w:customStyle="1" w:styleId="2ArticleChar">
    <w:name w:val="2.Article Char"/>
    <w:link w:val="2Article"/>
    <w:locked/>
    <w:rsid w:val="00DB7EE6"/>
    <w:rPr>
      <w:b/>
      <w:color w:val="161616"/>
      <w:sz w:val="23"/>
    </w:rPr>
  </w:style>
  <w:style w:type="paragraph" w:customStyle="1" w:styleId="1Jurisdiction">
    <w:name w:val="1.Jurisdiction"/>
    <w:basedOn w:val="Normal"/>
    <w:link w:val="1JurisdictionChar"/>
    <w:qFormat/>
    <w:rsid w:val="00DB7EE6"/>
    <w:pPr>
      <w:shd w:val="clear" w:color="auto" w:fill="FFFFFF"/>
      <w:spacing w:before="480" w:after="720" w:line="240" w:lineRule="auto"/>
      <w:jc w:val="center"/>
      <w:outlineLvl w:val="0"/>
    </w:pPr>
    <w:rPr>
      <w:b/>
      <w:color w:val="161616"/>
      <w:sz w:val="32"/>
      <w:szCs w:val="31"/>
      <w:shd w:val="pct15" w:color="auto" w:fill="FFFFFF"/>
    </w:rPr>
  </w:style>
  <w:style w:type="character" w:customStyle="1" w:styleId="1JurisdictionChar">
    <w:name w:val="1.Jurisdiction Char"/>
    <w:link w:val="1Jurisdiction"/>
    <w:locked/>
    <w:rsid w:val="00DB7EE6"/>
    <w:rPr>
      <w:b/>
      <w:color w:val="161616"/>
      <w:sz w:val="31"/>
      <w:shd w:val="clear" w:color="auto" w:fill="FFFFFF"/>
    </w:rPr>
  </w:style>
  <w:style w:type="paragraph" w:customStyle="1" w:styleId="3Heading">
    <w:name w:val="3.Heading"/>
    <w:basedOn w:val="Body"/>
    <w:link w:val="3HeadingChar"/>
    <w:qFormat/>
    <w:rsid w:val="00DB7EE6"/>
    <w:pPr>
      <w:spacing w:line="240" w:lineRule="auto"/>
      <w:jc w:val="left"/>
      <w:outlineLvl w:val="2"/>
    </w:pPr>
    <w:rPr>
      <w:rFonts w:eastAsia="Times New Roman"/>
      <w:b/>
      <w:i/>
    </w:rPr>
  </w:style>
  <w:style w:type="character" w:customStyle="1" w:styleId="3HeadingChar">
    <w:name w:val="3.Heading Char"/>
    <w:link w:val="3Heading"/>
    <w:locked/>
    <w:rsid w:val="00DB7EE6"/>
    <w:rPr>
      <w:rFonts w:eastAsia="Times New Roman"/>
      <w:b/>
      <w:i/>
      <w:color w:val="161616"/>
      <w:sz w:val="23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DB7EE6"/>
    <w:pPr>
      <w:spacing w:line="240" w:lineRule="auto"/>
      <w:jc w:val="left"/>
    </w:pPr>
    <w:rPr>
      <w:sz w:val="20"/>
      <w:szCs w:val="20"/>
    </w:rPr>
  </w:style>
  <w:style w:type="character" w:customStyle="1" w:styleId="TextvysvetlivkyChar">
    <w:name w:val="Text vysvetlivky Char"/>
    <w:link w:val="EndnoteText"/>
    <w:uiPriority w:val="99"/>
    <w:semiHidden/>
    <w:locked/>
    <w:rsid w:val="00DB7EE6"/>
    <w:rPr>
      <w:sz w:val="20"/>
    </w:rPr>
  </w:style>
  <w:style w:type="character" w:styleId="EndnoteReference">
    <w:name w:val="endnote reference"/>
    <w:uiPriority w:val="99"/>
    <w:semiHidden/>
    <w:unhideWhenUsed/>
    <w:rsid w:val="00DB7EE6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DB7EE6"/>
    <w:pPr>
      <w:spacing w:after="100" w:line="240" w:lineRule="auto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DB7EE6"/>
    <w:pPr>
      <w:tabs>
        <w:tab w:val="right" w:leader="dot" w:pos="9016"/>
      </w:tabs>
      <w:spacing w:line="240" w:lineRule="auto"/>
      <w:ind w:left="1418" w:hanging="1134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B7EE6"/>
    <w:pPr>
      <w:spacing w:after="100" w:line="240" w:lineRule="auto"/>
      <w:ind w:left="440"/>
      <w:jc w:val="left"/>
    </w:pPr>
  </w:style>
  <w:style w:type="character" w:styleId="Hyperlink">
    <w:name w:val="Hyperlink"/>
    <w:uiPriority w:val="99"/>
    <w:unhideWhenUsed/>
    <w:rsid w:val="00DB7EE6"/>
    <w:rPr>
      <w:color w:val="0000FF"/>
      <w:u w:val="single"/>
    </w:rPr>
  </w:style>
  <w:style w:type="paragraph" w:customStyle="1" w:styleId="Default">
    <w:name w:val="Default"/>
    <w:rsid w:val="00CC120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  <w:style w:type="table" w:customStyle="1" w:styleId="Mriekatabuky1">
    <w:name w:val="Mriežka tabuľky1"/>
    <w:basedOn w:val="TableNormal"/>
    <w:next w:val="TableGrid"/>
    <w:uiPriority w:val="39"/>
    <w:rsid w:val="009B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9C40-F012-4348-9B10-C497DA6B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29</Pages>
  <Words>8617</Words>
  <Characters>49121</Characters>
  <Application>Microsoft Office Word</Application>
  <DocSecurity>0</DocSecurity>
  <Lines>0</Lines>
  <Paragraphs>0</Paragraphs>
  <ScaleCrop>false</ScaleCrop>
  <Company>OECD</Company>
  <LinksUpToDate>false</LinksUpToDate>
  <CharactersWithSpaces>57623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NISHIJIMA Hiromitsu</dc:creator>
  <cp:lastModifiedBy>Gašparíková, Jarmila</cp:lastModifiedBy>
  <cp:revision>2</cp:revision>
  <cp:lastPrinted>2017-03-16T13:27:00Z</cp:lastPrinted>
  <dcterms:created xsi:type="dcterms:W3CDTF">2017-08-08T16:02:00Z</dcterms:created>
  <dcterms:modified xsi:type="dcterms:W3CDTF">2017-08-08T16:02:00Z</dcterms:modified>
</cp:coreProperties>
</file>