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462"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
      <w:tblGrid>
        <w:gridCol w:w="1854"/>
        <w:gridCol w:w="4287"/>
        <w:gridCol w:w="960"/>
        <w:gridCol w:w="1200"/>
        <w:gridCol w:w="960"/>
        <w:gridCol w:w="4217"/>
        <w:gridCol w:w="709"/>
        <w:gridCol w:w="1275"/>
      </w:tblGrid>
      <w:tr>
        <w:tblPrEx>
          <w:tblW w:w="15462"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Ex>
        <w:trPr>
          <w:trHeight w:val="724"/>
        </w:trPr>
        <w:tc>
          <w:tcPr>
            <w:tcW w:w="15462" w:type="dxa"/>
            <w:gridSpan w:val="8"/>
            <w:tcBorders>
              <w:top w:val="single" w:sz="4" w:space="0" w:color="auto"/>
              <w:left w:val="single" w:sz="4" w:space="0" w:color="auto"/>
              <w:bottom w:val="single" w:sz="4" w:space="0" w:color="auto"/>
              <w:right w:val="single" w:sz="4" w:space="0" w:color="auto"/>
            </w:tcBorders>
            <w:textDirection w:val="lrTb"/>
            <w:vAlign w:val="top"/>
          </w:tcPr>
          <w:p w:rsidR="00A277CF" w:rsidRPr="003126EB" w:rsidP="00A277CF">
            <w:pPr>
              <w:tabs>
                <w:tab w:val="left" w:pos="0"/>
                <w:tab w:val="left" w:pos="480"/>
              </w:tabs>
              <w:bidi w:val="0"/>
              <w:snapToGrid w:val="0"/>
              <w:spacing w:before="120" w:after="0" w:line="240" w:lineRule="auto"/>
              <w:ind w:left="480" w:hanging="480"/>
              <w:jc w:val="center"/>
              <w:outlineLvl w:val="0"/>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TABUĽKA  ZHODY</w:t>
            </w:r>
          </w:p>
          <w:p w:rsidR="00A277CF" w:rsidRPr="003126EB" w:rsidP="00A277CF">
            <w:pPr>
              <w:bidi w:val="0"/>
              <w:spacing w:after="0" w:line="240" w:lineRule="auto"/>
              <w:jc w:val="center"/>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 xml:space="preserve">právneho predpisu s právom </w:t>
            </w:r>
            <w:r w:rsidRPr="003126EB" w:rsidR="00AF57F9">
              <w:rPr>
                <w:rFonts w:ascii="Times New Roman" w:hAnsi="Times New Roman"/>
                <w:b/>
                <w:bCs/>
                <w:color w:val="000000"/>
                <w:sz w:val="20"/>
                <w:szCs w:val="20"/>
                <w:lang w:eastAsia="cs-CZ"/>
              </w:rPr>
              <w:t>E</w:t>
            </w:r>
            <w:r w:rsidRPr="003126EB">
              <w:rPr>
                <w:rFonts w:ascii="Times New Roman" w:hAnsi="Times New Roman"/>
                <w:b/>
                <w:bCs/>
                <w:color w:val="000000"/>
                <w:sz w:val="20"/>
                <w:szCs w:val="20"/>
                <w:lang w:eastAsia="cs-CZ"/>
              </w:rPr>
              <w:t>urópskej únie</w:t>
            </w:r>
          </w:p>
          <w:p w:rsidR="00A277CF" w:rsidRPr="003126EB" w:rsidP="00B066C1">
            <w:pPr>
              <w:bidi w:val="0"/>
              <w:spacing w:after="0" w:line="240" w:lineRule="auto"/>
              <w:jc w:val="center"/>
              <w:rPr>
                <w:rFonts w:ascii="Times New Roman" w:hAnsi="Times New Roman"/>
                <w:b/>
                <w:bCs/>
                <w:color w:val="000000"/>
                <w:sz w:val="20"/>
                <w:szCs w:val="20"/>
                <w:lang w:eastAsia="cs-CZ"/>
              </w:rPr>
            </w:pPr>
          </w:p>
        </w:tc>
      </w:tr>
      <w:tr>
        <w:tblPrEx>
          <w:tblW w:w="15462" w:type="dxa"/>
          <w:tblInd w:w="-650" w:type="dxa"/>
          <w:tblLayout w:type="fixed"/>
          <w:tblCellMar>
            <w:left w:w="70" w:type="dxa"/>
            <w:right w:w="70" w:type="dxa"/>
          </w:tblCellMar>
        </w:tblPrEx>
        <w:trPr>
          <w:trHeight w:val="724"/>
        </w:trPr>
        <w:tc>
          <w:tcPr>
            <w:tcW w:w="7101" w:type="dxa"/>
            <w:gridSpan w:val="3"/>
            <w:tcBorders>
              <w:top w:val="single" w:sz="4" w:space="0" w:color="auto"/>
              <w:left w:val="single" w:sz="4" w:space="0" w:color="auto"/>
              <w:bottom w:val="single" w:sz="4" w:space="0" w:color="auto"/>
              <w:right w:val="single" w:sz="4" w:space="0" w:color="auto"/>
            </w:tcBorders>
            <w:textDirection w:val="lrTb"/>
            <w:vAlign w:val="top"/>
          </w:tcPr>
          <w:p w:rsidR="00B066C1" w:rsidRPr="003126EB" w:rsidP="00B066C1">
            <w:pPr>
              <w:bidi w:val="0"/>
              <w:spacing w:after="0" w:line="240" w:lineRule="auto"/>
              <w:jc w:val="center"/>
              <w:rPr>
                <w:rFonts w:ascii="Times New Roman" w:hAnsi="Times New Roman"/>
                <w:b/>
                <w:bCs/>
                <w:color w:val="000000"/>
                <w:sz w:val="20"/>
                <w:szCs w:val="20"/>
                <w:lang w:eastAsia="cs-CZ"/>
              </w:rPr>
            </w:pPr>
            <w:r w:rsidRPr="003126EB" w:rsidR="00AF57F9">
              <w:rPr>
                <w:rFonts w:ascii="Times New Roman" w:hAnsi="Times New Roman"/>
                <w:b/>
                <w:bCs/>
                <w:color w:val="000000"/>
                <w:sz w:val="20"/>
                <w:szCs w:val="20"/>
                <w:lang w:eastAsia="cs-CZ"/>
              </w:rPr>
              <w:t>Smernica</w:t>
            </w:r>
          </w:p>
          <w:p w:rsidR="0020483A" w:rsidRPr="003126EB" w:rsidP="00B066C1">
            <w:pPr>
              <w:bidi w:val="0"/>
              <w:spacing w:after="0" w:line="240" w:lineRule="auto"/>
              <w:jc w:val="center"/>
              <w:rPr>
                <w:rFonts w:ascii="Times New Roman" w:hAnsi="Times New Roman"/>
                <w:b/>
                <w:bCs/>
                <w:color w:val="000000"/>
                <w:sz w:val="20"/>
                <w:szCs w:val="20"/>
                <w:lang w:eastAsia="cs-CZ"/>
              </w:rPr>
            </w:pPr>
          </w:p>
          <w:p w:rsidR="007B6964" w:rsidRPr="003126EB" w:rsidP="00926ADC">
            <w:pPr>
              <w:pStyle w:val="Default"/>
              <w:bidi w:val="0"/>
              <w:spacing w:after="0" w:line="240" w:lineRule="auto"/>
              <w:jc w:val="both"/>
              <w:rPr>
                <w:rFonts w:ascii="Times New Roman" w:hAnsi="Times New Roman" w:cs="Times New Roman"/>
                <w:sz w:val="20"/>
                <w:szCs w:val="20"/>
              </w:rPr>
            </w:pPr>
            <w:r w:rsidRPr="003126EB" w:rsidR="00216A66">
              <w:rPr>
                <w:rFonts w:ascii="Times New Roman" w:hAnsi="Times New Roman" w:cs="Times New Roman"/>
                <w:sz w:val="20"/>
                <w:szCs w:val="20"/>
              </w:rPr>
              <w:t>Smernica</w:t>
            </w:r>
            <w:r w:rsidRPr="003126EB" w:rsidR="00370C2D">
              <w:rPr>
                <w:rFonts w:ascii="Times New Roman" w:hAnsi="Times New Roman" w:cs="Times New Roman"/>
                <w:sz w:val="20"/>
                <w:szCs w:val="20"/>
              </w:rPr>
              <w:t xml:space="preserve"> </w:t>
            </w:r>
            <w:r w:rsidRPr="003126EB">
              <w:rPr>
                <w:rFonts w:ascii="Times New Roman" w:hAnsi="Times New Roman" w:cs="Times New Roman"/>
                <w:sz w:val="20"/>
                <w:szCs w:val="20"/>
              </w:rPr>
              <w:t xml:space="preserve">Európskeho parlamentu a </w:t>
            </w:r>
            <w:r w:rsidRPr="003126EB" w:rsidR="002A7ED0">
              <w:rPr>
                <w:rFonts w:ascii="Times New Roman" w:hAnsi="Times New Roman" w:cs="Times New Roman"/>
                <w:sz w:val="20"/>
                <w:szCs w:val="20"/>
              </w:rPr>
              <w:t xml:space="preserve">Rady </w:t>
            </w:r>
            <w:r w:rsidRPr="003126EB">
              <w:rPr>
                <w:rFonts w:ascii="Times New Roman" w:hAnsi="Times New Roman" w:cs="Times New Roman"/>
                <w:sz w:val="20"/>
                <w:szCs w:val="20"/>
              </w:rPr>
              <w:t>2014/45</w:t>
            </w:r>
            <w:r w:rsidRPr="003126EB" w:rsidR="002A7ED0">
              <w:rPr>
                <w:rFonts w:ascii="Times New Roman" w:hAnsi="Times New Roman" w:cs="Times New Roman"/>
                <w:sz w:val="20"/>
                <w:szCs w:val="20"/>
              </w:rPr>
              <w:t>/E</w:t>
            </w:r>
            <w:r w:rsidRPr="003126EB">
              <w:rPr>
                <w:rFonts w:ascii="Times New Roman" w:hAnsi="Times New Roman" w:cs="Times New Roman"/>
                <w:sz w:val="20"/>
                <w:szCs w:val="20"/>
              </w:rPr>
              <w:t>Ú z</w:t>
            </w:r>
            <w:r w:rsidRPr="003126EB" w:rsidR="002A7ED0">
              <w:rPr>
                <w:rFonts w:ascii="Times New Roman" w:hAnsi="Times New Roman" w:cs="Times New Roman"/>
                <w:sz w:val="20"/>
                <w:szCs w:val="20"/>
              </w:rPr>
              <w:t xml:space="preserve"> </w:t>
            </w:r>
            <w:r w:rsidRPr="003126EB">
              <w:rPr>
                <w:rFonts w:ascii="Times New Roman" w:hAnsi="Times New Roman" w:cs="Times New Roman"/>
                <w:sz w:val="20"/>
                <w:szCs w:val="20"/>
              </w:rPr>
              <w:t>3</w:t>
            </w:r>
            <w:r w:rsidRPr="003126EB" w:rsidR="002A7ED0">
              <w:rPr>
                <w:rFonts w:ascii="Times New Roman" w:hAnsi="Times New Roman" w:cs="Times New Roman"/>
                <w:sz w:val="20"/>
                <w:szCs w:val="20"/>
              </w:rPr>
              <w:t xml:space="preserve">. </w:t>
            </w:r>
            <w:r w:rsidRPr="003126EB">
              <w:rPr>
                <w:rFonts w:ascii="Times New Roman" w:hAnsi="Times New Roman" w:cs="Times New Roman"/>
                <w:sz w:val="20"/>
                <w:szCs w:val="20"/>
              </w:rPr>
              <w:t>apríla</w:t>
            </w:r>
            <w:r w:rsidRPr="003126EB" w:rsidR="002A7ED0">
              <w:rPr>
                <w:rFonts w:ascii="Times New Roman" w:hAnsi="Times New Roman" w:cs="Times New Roman"/>
                <w:sz w:val="20"/>
                <w:szCs w:val="20"/>
              </w:rPr>
              <w:t xml:space="preserve"> </w:t>
            </w:r>
            <w:r w:rsidRPr="003126EB">
              <w:rPr>
                <w:rFonts w:ascii="Times New Roman" w:hAnsi="Times New Roman" w:cs="Times New Roman"/>
                <w:sz w:val="20"/>
                <w:szCs w:val="20"/>
              </w:rPr>
              <w:t>2014</w:t>
            </w:r>
            <w:r w:rsidRPr="003126EB" w:rsidR="00370C2D">
              <w:rPr>
                <w:rFonts w:ascii="Times New Roman" w:hAnsi="Times New Roman" w:cs="Times New Roman"/>
                <w:sz w:val="20"/>
                <w:szCs w:val="20"/>
              </w:rPr>
              <w:t xml:space="preserve"> o</w:t>
            </w:r>
            <w:r w:rsidRPr="003126EB">
              <w:rPr>
                <w:rFonts w:ascii="Times New Roman" w:hAnsi="Times New Roman" w:cs="Times New Roman"/>
                <w:sz w:val="20"/>
                <w:szCs w:val="20"/>
              </w:rPr>
              <w:t> pravidelnej</w:t>
            </w:r>
            <w:r w:rsidRPr="003126EB">
              <w:rPr>
                <w:rFonts w:ascii="Times New Roman" w:hAnsi="Times New Roman" w:cs="Times New Roman"/>
                <w:bCs/>
                <w:sz w:val="20"/>
                <w:szCs w:val="20"/>
              </w:rPr>
              <w:t xml:space="preserve"> kontrole technického stavu motorových vozidiel a ich prípojných vozidiel a o zrušení smernice 2009/40/ES</w:t>
            </w:r>
          </w:p>
        </w:tc>
        <w:tc>
          <w:tcPr>
            <w:tcW w:w="8361" w:type="dxa"/>
            <w:gridSpan w:val="5"/>
            <w:tcBorders>
              <w:top w:val="single" w:sz="4" w:space="0" w:color="auto"/>
              <w:left w:val="single" w:sz="4" w:space="0" w:color="auto"/>
              <w:bottom w:val="single" w:sz="4" w:space="0" w:color="auto"/>
              <w:right w:val="single" w:sz="4" w:space="0" w:color="auto"/>
            </w:tcBorders>
            <w:textDirection w:val="lrTb"/>
            <w:vAlign w:val="top"/>
          </w:tcPr>
          <w:p w:rsidR="003C27E0" w:rsidRPr="003126EB" w:rsidP="00B066C1">
            <w:pPr>
              <w:bidi w:val="0"/>
              <w:spacing w:after="0" w:line="240" w:lineRule="auto"/>
              <w:jc w:val="center"/>
              <w:rPr>
                <w:rFonts w:ascii="Times New Roman" w:hAnsi="Times New Roman"/>
                <w:b/>
                <w:bCs/>
                <w:color w:val="000000"/>
                <w:sz w:val="20"/>
                <w:szCs w:val="20"/>
                <w:lang w:eastAsia="cs-CZ"/>
              </w:rPr>
            </w:pPr>
            <w:r w:rsidRPr="003126EB" w:rsidR="00A511D1">
              <w:rPr>
                <w:rFonts w:ascii="Times New Roman" w:hAnsi="Times New Roman"/>
                <w:b/>
                <w:bCs/>
                <w:color w:val="000000"/>
                <w:sz w:val="20"/>
                <w:szCs w:val="20"/>
                <w:lang w:eastAsia="cs-CZ"/>
              </w:rPr>
              <w:t xml:space="preserve"> Právne predpisy Slovenskej republiky</w:t>
            </w:r>
          </w:p>
          <w:p w:rsidR="00E26A9A" w:rsidRPr="003126EB" w:rsidP="00216A66">
            <w:pPr>
              <w:bidi w:val="0"/>
              <w:spacing w:after="0" w:line="240" w:lineRule="auto"/>
              <w:jc w:val="both"/>
              <w:rPr>
                <w:rFonts w:ascii="Times New Roman" w:hAnsi="Times New Roman"/>
                <w:color w:val="000000"/>
                <w:sz w:val="20"/>
                <w:szCs w:val="20"/>
              </w:rPr>
            </w:pPr>
          </w:p>
          <w:p w:rsidR="0070614C" w:rsidRPr="003126EB" w:rsidP="0036599F">
            <w:pPr>
              <w:numPr>
                <w:numId w:val="38"/>
              </w:numPr>
              <w:autoSpaceDE w:val="0"/>
              <w:autoSpaceDN w:val="0"/>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Zákon č. 725/2004 Z. z. o podmienkach prevádzky vozidiel v premávke na pozemných komunikáciách a o zmene a doplnení niektorých </w:t>
            </w:r>
            <w:r w:rsidRPr="003126EB" w:rsidR="00B12FC8">
              <w:rPr>
                <w:rFonts w:ascii="Times New Roman" w:hAnsi="Times New Roman"/>
                <w:sz w:val="20"/>
                <w:szCs w:val="20"/>
              </w:rPr>
              <w:t xml:space="preserve">zákonov v znení neskorších </w:t>
            </w:r>
            <w:r w:rsidRPr="003126EB">
              <w:rPr>
                <w:rFonts w:ascii="Times New Roman" w:hAnsi="Times New Roman"/>
                <w:sz w:val="20"/>
                <w:szCs w:val="20"/>
              </w:rPr>
              <w:t>predpisov</w:t>
            </w:r>
          </w:p>
          <w:p w:rsidR="007D4347" w:rsidRPr="003126EB" w:rsidP="0036599F">
            <w:pPr>
              <w:numPr>
                <w:numId w:val="38"/>
              </w:numPr>
              <w:autoSpaceDE w:val="0"/>
              <w:autoSpaceDN w:val="0"/>
              <w:bidi w:val="0"/>
              <w:spacing w:before="60" w:after="60" w:line="240" w:lineRule="auto"/>
              <w:jc w:val="both"/>
              <w:rPr>
                <w:rFonts w:ascii="Times New Roman" w:hAnsi="Times New Roman"/>
                <w:sz w:val="20"/>
                <w:szCs w:val="20"/>
              </w:rPr>
            </w:pPr>
            <w:r w:rsidRPr="003126EB" w:rsidR="0070614C">
              <w:rPr>
                <w:rFonts w:ascii="Times New Roman" w:hAnsi="Times New Roman"/>
                <w:sz w:val="20"/>
                <w:szCs w:val="20"/>
              </w:rPr>
              <w:t>Návrh zákona, ktorým sa mení a dopĺňa zákon č. 725/2004 Z. z. o podmienkach prevádzky vozidiel v premávke na pozemných komunikáciách a o zmene a doplnení niektorých zákonov v znení neskorších predpisov a ktorým sa mení zákon Národnej rady Slovenskej republiky č. 145/1995 Z. z. o správnych poplatkoch v znení neskorších predpisov</w:t>
            </w: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A511D1" w:rsidRPr="003126EB" w:rsidP="00A511D1">
            <w:pPr>
              <w:bidi w:val="0"/>
              <w:spacing w:after="0" w:line="240" w:lineRule="auto"/>
              <w:jc w:val="center"/>
              <w:rPr>
                <w:rFonts w:ascii="Times New Roman" w:hAnsi="Times New Roman"/>
                <w:b/>
                <w:bCs/>
                <w:color w:val="000000"/>
                <w:sz w:val="20"/>
                <w:szCs w:val="20"/>
              </w:rPr>
            </w:pPr>
            <w:r w:rsidRPr="003126EB">
              <w:rPr>
                <w:rFonts w:ascii="Times New Roman" w:hAnsi="Times New Roman"/>
                <w:b/>
                <w:bCs/>
                <w:color w:val="000000"/>
                <w:sz w:val="20"/>
                <w:szCs w:val="20"/>
              </w:rPr>
              <w:t>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A511D1" w:rsidRPr="003126EB" w:rsidP="0020483A">
            <w:pPr>
              <w:bidi w:val="0"/>
              <w:spacing w:after="0" w:line="240" w:lineRule="auto"/>
              <w:jc w:val="center"/>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2</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511D1" w:rsidRPr="003126EB" w:rsidP="00A511D1">
            <w:pPr>
              <w:bidi w:val="0"/>
              <w:spacing w:after="0" w:line="240" w:lineRule="auto"/>
              <w:jc w:val="center"/>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3</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A511D1" w:rsidRPr="003126EB" w:rsidP="0020483A">
            <w:pPr>
              <w:bidi w:val="0"/>
              <w:spacing w:after="0" w:line="240" w:lineRule="auto"/>
              <w:jc w:val="center"/>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4</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511D1" w:rsidRPr="003126EB" w:rsidP="00A511D1">
            <w:pPr>
              <w:bidi w:val="0"/>
              <w:spacing w:after="0" w:line="240" w:lineRule="auto"/>
              <w:jc w:val="center"/>
              <w:rPr>
                <w:rFonts w:ascii="Times New Roman" w:hAnsi="Times New Roman"/>
                <w:b/>
                <w:bCs/>
                <w:color w:val="000000"/>
                <w:sz w:val="20"/>
                <w:szCs w:val="20"/>
              </w:rPr>
            </w:pPr>
            <w:r w:rsidRPr="003126EB">
              <w:rPr>
                <w:rFonts w:ascii="Times New Roman" w:hAnsi="Times New Roman"/>
                <w:b/>
                <w:bCs/>
                <w:color w:val="000000"/>
                <w:sz w:val="20"/>
                <w:szCs w:val="20"/>
              </w:rPr>
              <w:t>5</w:t>
            </w: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A511D1" w:rsidRPr="003126EB" w:rsidP="0020483A">
            <w:pPr>
              <w:bidi w:val="0"/>
              <w:spacing w:after="0" w:line="240" w:lineRule="auto"/>
              <w:jc w:val="center"/>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11D1" w:rsidRPr="003126EB" w:rsidP="00A511D1">
            <w:pPr>
              <w:bidi w:val="0"/>
              <w:spacing w:after="0" w:line="240" w:lineRule="auto"/>
              <w:jc w:val="center"/>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7</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511D1" w:rsidRPr="003126EB" w:rsidP="00A511D1">
            <w:pPr>
              <w:bidi w:val="0"/>
              <w:spacing w:after="0" w:line="240" w:lineRule="auto"/>
              <w:jc w:val="center"/>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8</w:t>
            </w: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A511D1" w:rsidRPr="003126EB" w:rsidP="003C27E0">
            <w:pPr>
              <w:bidi w:val="0"/>
              <w:spacing w:after="0" w:line="240" w:lineRule="auto"/>
              <w:rPr>
                <w:rFonts w:ascii="Times New Roman" w:hAnsi="Times New Roman"/>
                <w:b/>
                <w:bCs/>
                <w:color w:val="000000"/>
                <w:sz w:val="20"/>
                <w:szCs w:val="20"/>
                <w:lang w:eastAsia="cs-CZ"/>
              </w:rPr>
            </w:pPr>
            <w:r w:rsidRPr="003126EB">
              <w:rPr>
                <w:rFonts w:ascii="Times New Roman" w:hAnsi="Times New Roman"/>
                <w:b/>
                <w:bCs/>
                <w:color w:val="000000"/>
                <w:sz w:val="20"/>
                <w:szCs w:val="20"/>
              </w:rPr>
              <w:t>Článok (Č,</w:t>
            </w:r>
            <w:r w:rsidRPr="003126EB" w:rsidR="009B7B90">
              <w:rPr>
                <w:rFonts w:ascii="Times New Roman" w:hAnsi="Times New Roman"/>
                <w:b/>
                <w:bCs/>
                <w:color w:val="000000"/>
                <w:sz w:val="20"/>
                <w:szCs w:val="20"/>
              </w:rPr>
              <w:t xml:space="preserve"> </w:t>
            </w:r>
            <w:r w:rsidRPr="003126EB" w:rsidR="0027524B">
              <w:rPr>
                <w:rFonts w:ascii="Times New Roman" w:hAnsi="Times New Roman"/>
                <w:b/>
                <w:bCs/>
                <w:color w:val="000000"/>
                <w:sz w:val="20"/>
                <w:szCs w:val="20"/>
              </w:rPr>
              <w:t xml:space="preserve">O, </w:t>
            </w:r>
            <w:r w:rsidRPr="003126EB">
              <w:rPr>
                <w:rFonts w:ascii="Times New Roman" w:hAnsi="Times New Roman"/>
                <w:b/>
                <w:bCs/>
                <w:color w:val="000000"/>
                <w:sz w:val="20"/>
                <w:szCs w:val="20"/>
              </w:rPr>
              <w:t>V,</w:t>
            </w:r>
            <w:r w:rsidRPr="003126EB" w:rsidR="009B7B90">
              <w:rPr>
                <w:rFonts w:ascii="Times New Roman" w:hAnsi="Times New Roman"/>
                <w:b/>
                <w:bCs/>
                <w:color w:val="000000"/>
                <w:sz w:val="20"/>
                <w:szCs w:val="20"/>
              </w:rPr>
              <w:t xml:space="preserve"> </w:t>
            </w:r>
            <w:r w:rsidRPr="003126EB">
              <w:rPr>
                <w:rFonts w:ascii="Times New Roman" w:hAnsi="Times New Roman"/>
                <w:b/>
                <w:bCs/>
                <w:color w:val="000000"/>
                <w:sz w:val="20"/>
                <w:szCs w:val="20"/>
              </w:rPr>
              <w:t>P)</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A511D1" w:rsidRPr="003126EB" w:rsidP="0020483A">
            <w:pPr>
              <w:bidi w:val="0"/>
              <w:spacing w:after="0" w:line="240" w:lineRule="auto"/>
              <w:jc w:val="center"/>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Text</w:t>
            </w:r>
          </w:p>
          <w:p w:rsidR="00A511D1" w:rsidRPr="003126EB" w:rsidP="003C27E0">
            <w:pPr>
              <w:bidi w:val="0"/>
              <w:spacing w:after="0" w:line="240" w:lineRule="auto"/>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511D1" w:rsidRPr="003126EB" w:rsidP="003C27E0">
            <w:pPr>
              <w:bidi w:val="0"/>
              <w:spacing w:after="0" w:line="240" w:lineRule="auto"/>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Spôsob trans-pozície</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A511D1" w:rsidRPr="003126EB" w:rsidP="0020483A">
            <w:pPr>
              <w:bidi w:val="0"/>
              <w:spacing w:after="0" w:line="240" w:lineRule="auto"/>
              <w:jc w:val="center"/>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Číslo</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511D1" w:rsidRPr="003126EB" w:rsidP="003C27E0">
            <w:pPr>
              <w:bidi w:val="0"/>
              <w:spacing w:after="0" w:line="240" w:lineRule="auto"/>
              <w:rPr>
                <w:rFonts w:ascii="Times New Roman" w:hAnsi="Times New Roman"/>
                <w:b/>
                <w:bCs/>
                <w:color w:val="000000"/>
                <w:sz w:val="20"/>
                <w:szCs w:val="20"/>
                <w:lang w:eastAsia="cs-CZ"/>
              </w:rPr>
            </w:pPr>
            <w:r w:rsidRPr="003126EB">
              <w:rPr>
                <w:rFonts w:ascii="Times New Roman" w:hAnsi="Times New Roman"/>
                <w:b/>
                <w:bCs/>
                <w:color w:val="000000"/>
                <w:sz w:val="20"/>
                <w:szCs w:val="20"/>
              </w:rPr>
              <w:t>Článok (Č,</w:t>
            </w:r>
            <w:r w:rsidRPr="003126EB" w:rsidR="009B7B90">
              <w:rPr>
                <w:rFonts w:ascii="Times New Roman" w:hAnsi="Times New Roman"/>
                <w:b/>
                <w:bCs/>
                <w:color w:val="000000"/>
                <w:sz w:val="20"/>
                <w:szCs w:val="20"/>
              </w:rPr>
              <w:t xml:space="preserve"> §, </w:t>
            </w:r>
            <w:r w:rsidRPr="003126EB">
              <w:rPr>
                <w:rFonts w:ascii="Times New Roman" w:hAnsi="Times New Roman"/>
                <w:b/>
                <w:bCs/>
                <w:color w:val="000000"/>
                <w:sz w:val="20"/>
                <w:szCs w:val="20"/>
              </w:rPr>
              <w:t>O,    V,</w:t>
            </w:r>
            <w:r w:rsidRPr="003126EB" w:rsidR="009B7B90">
              <w:rPr>
                <w:rFonts w:ascii="Times New Roman" w:hAnsi="Times New Roman"/>
                <w:b/>
                <w:bCs/>
                <w:color w:val="000000"/>
                <w:sz w:val="20"/>
                <w:szCs w:val="20"/>
              </w:rPr>
              <w:t xml:space="preserve"> </w:t>
            </w:r>
            <w:r w:rsidRPr="003126EB">
              <w:rPr>
                <w:rFonts w:ascii="Times New Roman" w:hAnsi="Times New Roman"/>
                <w:b/>
                <w:bCs/>
                <w:color w:val="000000"/>
                <w:sz w:val="20"/>
                <w:szCs w:val="20"/>
              </w:rPr>
              <w:t>P)</w:t>
            </w: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A511D1" w:rsidRPr="003126EB" w:rsidP="0020483A">
            <w:pPr>
              <w:bidi w:val="0"/>
              <w:spacing w:after="0" w:line="240" w:lineRule="auto"/>
              <w:jc w:val="center"/>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Text</w:t>
            </w:r>
          </w:p>
          <w:p w:rsidR="00A511D1" w:rsidRPr="003126EB" w:rsidP="003C27E0">
            <w:pPr>
              <w:bidi w:val="0"/>
              <w:spacing w:after="0" w:line="240" w:lineRule="auto"/>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 </w:t>
            </w:r>
          </w:p>
          <w:p w:rsidR="00A511D1" w:rsidRPr="003126EB" w:rsidP="003C27E0">
            <w:pPr>
              <w:bidi w:val="0"/>
              <w:spacing w:after="0" w:line="240" w:lineRule="auto"/>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511D1" w:rsidRPr="003126EB" w:rsidP="00A511D1">
            <w:pPr>
              <w:bidi w:val="0"/>
              <w:spacing w:after="0" w:line="240" w:lineRule="auto"/>
              <w:jc w:val="center"/>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Zhoda</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511D1" w:rsidRPr="003126EB" w:rsidP="00A511D1">
            <w:pPr>
              <w:bidi w:val="0"/>
              <w:spacing w:after="0" w:line="240" w:lineRule="auto"/>
              <w:jc w:val="center"/>
              <w:rPr>
                <w:rFonts w:ascii="Times New Roman" w:hAnsi="Times New Roman"/>
                <w:b/>
                <w:bCs/>
                <w:color w:val="000000"/>
                <w:sz w:val="20"/>
                <w:szCs w:val="20"/>
                <w:lang w:eastAsia="cs-CZ"/>
              </w:rPr>
            </w:pPr>
            <w:r w:rsidRPr="003126EB">
              <w:rPr>
                <w:rFonts w:ascii="Times New Roman" w:hAnsi="Times New Roman"/>
                <w:b/>
                <w:bCs/>
                <w:color w:val="000000"/>
                <w:sz w:val="20"/>
                <w:szCs w:val="20"/>
                <w:lang w:eastAsia="cs-CZ"/>
              </w:rPr>
              <w:t>Poznámky</w:t>
            </w:r>
          </w:p>
          <w:p w:rsidR="00A511D1" w:rsidRPr="003126EB" w:rsidP="00A511D1">
            <w:pPr>
              <w:bidi w:val="0"/>
              <w:spacing w:after="0" w:line="240" w:lineRule="auto"/>
              <w:jc w:val="center"/>
              <w:rPr>
                <w:rFonts w:ascii="Times New Roman" w:hAnsi="Times New Roman"/>
                <w:b/>
                <w:bCs/>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AE1B95" w:rsidRPr="003126EB" w:rsidP="00012A32">
            <w:pPr>
              <w:bidi w:val="0"/>
              <w:spacing w:after="0" w:line="240" w:lineRule="auto"/>
              <w:jc w:val="center"/>
              <w:rPr>
                <w:rFonts w:ascii="Times New Roman" w:hAnsi="Times New Roman"/>
                <w:color w:val="000000"/>
                <w:sz w:val="20"/>
                <w:szCs w:val="20"/>
                <w:lang w:eastAsia="cs-CZ"/>
              </w:rPr>
            </w:pPr>
            <w:r w:rsidRPr="003126EB" w:rsidR="0052459E">
              <w:rPr>
                <w:rFonts w:ascii="Times New Roman" w:hAnsi="Times New Roman"/>
                <w:color w:val="000000"/>
                <w:sz w:val="20"/>
                <w:szCs w:val="20"/>
                <w:lang w:eastAsia="cs-CZ"/>
              </w:rPr>
              <w:t>Č: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52459E">
            <w:pPr>
              <w:autoSpaceDE w:val="0"/>
              <w:autoSpaceDN w:val="0"/>
              <w:bidi w:val="0"/>
              <w:adjustRightInd w:val="0"/>
              <w:spacing w:after="0" w:line="240" w:lineRule="auto"/>
              <w:jc w:val="center"/>
              <w:rPr>
                <w:rFonts w:ascii="Times New Roman" w:hAnsi="Times New Roman"/>
                <w:b/>
                <w:color w:val="000000"/>
                <w:sz w:val="20"/>
                <w:szCs w:val="20"/>
              </w:rPr>
            </w:pPr>
            <w:r w:rsidRPr="003126EB">
              <w:rPr>
                <w:rFonts w:ascii="Times New Roman" w:hAnsi="Times New Roman"/>
                <w:b/>
                <w:color w:val="000000"/>
                <w:sz w:val="20"/>
                <w:szCs w:val="20"/>
              </w:rPr>
              <w:t>Predmet úpravy</w:t>
            </w:r>
          </w:p>
          <w:p w:rsidR="00AE1B95" w:rsidRPr="003126EB" w:rsidP="00175371">
            <w:pPr>
              <w:autoSpaceDE w:val="0"/>
              <w:autoSpaceDN w:val="0"/>
              <w:bidi w:val="0"/>
              <w:adjustRightInd w:val="0"/>
              <w:spacing w:after="0" w:line="240" w:lineRule="auto"/>
              <w:jc w:val="both"/>
              <w:rPr>
                <w:rFonts w:ascii="Times New Roman" w:hAnsi="Times New Roman"/>
                <w:sz w:val="20"/>
                <w:szCs w:val="20"/>
              </w:rPr>
            </w:pPr>
            <w:r w:rsidRPr="003126EB" w:rsidR="0052459E">
              <w:rPr>
                <w:rFonts w:ascii="Times New Roman" w:hAnsi="Times New Roman"/>
                <w:color w:val="000000"/>
                <w:sz w:val="20"/>
                <w:szCs w:val="20"/>
              </w:rPr>
              <w:t>Touto smernicou sa ustanovujú minimálne požiadavky pre režim pravidelných kontrol technického stavu vozidiel používaných na verejných pozemných komunikáciách.</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E1B95" w:rsidRPr="003126EB" w:rsidP="00E87931">
            <w:pPr>
              <w:bidi w:val="0"/>
              <w:spacing w:after="0" w:line="240" w:lineRule="auto"/>
              <w:jc w:val="center"/>
              <w:rPr>
                <w:rFonts w:ascii="Times New Roman" w:hAnsi="Times New Roman"/>
                <w:sz w:val="20"/>
                <w:szCs w:val="20"/>
                <w:lang w:eastAsia="cs-CZ"/>
              </w:rPr>
            </w:pPr>
            <w:r w:rsidRPr="003126EB" w:rsidR="00677869">
              <w:rPr>
                <w:rFonts w:ascii="Times New Roman" w:hAnsi="Times New Roman"/>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AE1B95" w:rsidRPr="003126EB" w:rsidP="000F23C8">
            <w:pPr>
              <w:bidi w:val="0"/>
              <w:spacing w:after="0" w:line="240" w:lineRule="auto"/>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E1B95" w:rsidRPr="003126EB" w:rsidP="00CA6B85">
            <w:pPr>
              <w:bidi w:val="0"/>
              <w:spacing w:after="0" w:line="240" w:lineRule="auto"/>
              <w:rPr>
                <w:rFonts w:ascii="Times New Roman" w:hAnsi="Times New Roman"/>
                <w:color w:val="000000"/>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AE1B95" w:rsidRPr="003126EB" w:rsidP="00C26CC0">
            <w:pPr>
              <w:bidi w:val="0"/>
              <w:spacing w:after="0" w:line="240" w:lineRule="auto"/>
              <w:jc w:val="both"/>
              <w:rPr>
                <w:rFonts w:ascii="Times New Roman" w:hAnsi="Times New Roman"/>
                <w:color w:val="000000"/>
                <w:sz w:val="20"/>
                <w:szCs w:val="20"/>
                <w:lang w:eastAsia="cs-CZ"/>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E1B95"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E1B95"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012A32">
            <w:pPr>
              <w:bidi w:val="0"/>
              <w:spacing w:after="0" w:line="240" w:lineRule="auto"/>
              <w:jc w:val="center"/>
              <w:rPr>
                <w:rFonts w:ascii="Times New Roman" w:hAnsi="Times New Roman"/>
                <w:color w:val="000000"/>
                <w:sz w:val="20"/>
                <w:szCs w:val="20"/>
                <w:lang w:eastAsia="cs-CZ"/>
              </w:rPr>
            </w:pPr>
            <w:r w:rsidRPr="003126EB" w:rsidR="0037319F">
              <w:rPr>
                <w:rFonts w:ascii="Times New Roman" w:hAnsi="Times New Roman"/>
                <w:color w:val="000000"/>
                <w:sz w:val="20"/>
                <w:szCs w:val="20"/>
                <w:lang w:eastAsia="cs-CZ"/>
              </w:rPr>
              <w:t>Č: 2</w:t>
            </w:r>
          </w:p>
          <w:p w:rsidR="0037319F" w:rsidRPr="003126EB" w:rsidP="00012A32">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color w:val="000000"/>
                <w:sz w:val="20"/>
                <w:szCs w:val="20"/>
                <w:lang w:eastAsia="cs-CZ"/>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1D67DA">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Rozsah pôsobnosti</w:t>
            </w:r>
          </w:p>
          <w:p w:rsidR="001D67DA" w:rsidRPr="003126EB" w:rsidP="001D67DA">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 Táto smernica sa vzťahuje na vozidlá s konštrukčnou rýchlosťou presahujúcou 25 km/h v rámci nasledujúcich kategórií, ktoré sú uvedené v smernici 2002/24/ES, smernici 2003/37/ES a smernici 2007/46/ES: </w:t>
            </w:r>
          </w:p>
          <w:p w:rsidR="001D67DA" w:rsidRPr="003126EB" w:rsidP="001D67DA">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motorové vozidlá projektované a konštruované najmä na prepravu osôb a ich batožiny, najviac s ôsmimi miestami na sedenie okrem miesta na sedenie vodiča – kategória vozidiel M 1 , </w:t>
            </w:r>
          </w:p>
          <w:p w:rsidR="001D67DA" w:rsidRPr="003126EB" w:rsidP="001D67DA">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motorové vozidlá projektované a konštruované najmä na prepravu osôb a ich batožiny s viac než ôsmimi miestami na sedenie okrem miesta na sedenie vodiča – kategórie vozidiel M 2 a M 3 , </w:t>
            </w:r>
          </w:p>
          <w:p w:rsidR="001D67DA" w:rsidRPr="003126EB" w:rsidP="001D67DA">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motorové vozidlá projektované a konštruované najmä na prepravu tovaru, s maximálnou hmotnosťou nepresahujúcou 3,5 tony – kategória vozidiel N 1 , </w:t>
            </w:r>
          </w:p>
          <w:p w:rsidR="001D67DA" w:rsidRPr="003126EB" w:rsidP="001D67DA">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motorové vozidlá projektované a konštruované najmä na prepravu tovaru, s maximálnou hmotnosťou presahujúcou 3,5 tony – kategória vozidiel N 2 a N 3 , </w:t>
            </w:r>
          </w:p>
          <w:p w:rsidR="001D67DA" w:rsidRPr="003126EB" w:rsidP="001D67DA">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prípojné vozidlá projektované a konštruované na prepravu tovaru alebo osôb, ako aj na ubytovanie osôb, s maximálnou hmotnosťou presahujúcou 3,5 tony – kategória vozidiel O 3 a O 4 , </w:t>
            </w:r>
          </w:p>
          <w:p w:rsidR="001D67DA" w:rsidRPr="003126EB" w:rsidP="001D67DA">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od 1. januára 2022 dvoj- alebo trojkolesové vozidlá – kategórie vozidiel L3e, L4e, L5e a L7e s objemom motora presahujúcim 125 cm 3 , </w:t>
            </w:r>
          </w:p>
          <w:p w:rsidR="0052459E" w:rsidRPr="003126EB" w:rsidP="001D67DA">
            <w:pPr>
              <w:autoSpaceDE w:val="0"/>
              <w:autoSpaceDN w:val="0"/>
              <w:bidi w:val="0"/>
              <w:adjustRightInd w:val="0"/>
              <w:spacing w:after="0" w:line="240" w:lineRule="auto"/>
              <w:jc w:val="both"/>
              <w:rPr>
                <w:rFonts w:ascii="Times New Roman" w:hAnsi="Times New Roman"/>
                <w:sz w:val="20"/>
                <w:szCs w:val="20"/>
              </w:rPr>
            </w:pPr>
            <w:r w:rsidRPr="003126EB" w:rsidR="001D67DA">
              <w:rPr>
                <w:rFonts w:ascii="Times New Roman" w:hAnsi="Times New Roman"/>
                <w:sz w:val="20"/>
                <w:szCs w:val="20"/>
              </w:rPr>
              <w:t>— kolesové traktory kategórie T5, ktoré sa používajú najmä na verejných pozemných komunikáciách a ktorých maximálna konštrukčná rýchlosť presahuje 40 km/h.</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E87931">
            <w:pPr>
              <w:bidi w:val="0"/>
              <w:spacing w:after="0" w:line="240" w:lineRule="auto"/>
              <w:jc w:val="center"/>
              <w:rPr>
                <w:rFonts w:ascii="Times New Roman" w:hAnsi="Times New Roman"/>
                <w:color w:val="000000"/>
                <w:sz w:val="20"/>
                <w:szCs w:val="20"/>
                <w:lang w:eastAsia="cs-CZ"/>
              </w:rPr>
            </w:pPr>
            <w:r w:rsidRPr="003126EB" w:rsidR="00AF056B">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0F23C8">
            <w:pPr>
              <w:bidi w:val="0"/>
              <w:spacing w:after="0" w:line="240" w:lineRule="auto"/>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CA6B85">
            <w:pPr>
              <w:bidi w:val="0"/>
              <w:spacing w:after="0" w:line="240" w:lineRule="auto"/>
              <w:rPr>
                <w:rFonts w:ascii="Times New Roman" w:hAnsi="Times New Roman"/>
                <w:color w:val="000000"/>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C26CC0">
            <w:pPr>
              <w:bidi w:val="0"/>
              <w:spacing w:after="0" w:line="240" w:lineRule="auto"/>
              <w:jc w:val="both"/>
              <w:rPr>
                <w:rFonts w:ascii="Times New Roman" w:hAnsi="Times New Roman"/>
                <w:color w:val="000000"/>
                <w:sz w:val="20"/>
                <w:szCs w:val="20"/>
                <w:lang w:eastAsia="cs-CZ"/>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FB03AC" w:rsidRPr="003126EB" w:rsidP="00FB03AC">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color w:val="000000"/>
                <w:sz w:val="20"/>
                <w:szCs w:val="20"/>
                <w:lang w:eastAsia="cs-CZ"/>
              </w:rPr>
              <w:t>Č: 2</w:t>
            </w:r>
          </w:p>
          <w:p w:rsidR="0052459E" w:rsidRPr="003126EB" w:rsidP="00FB03AC">
            <w:pPr>
              <w:bidi w:val="0"/>
              <w:spacing w:after="0" w:line="240" w:lineRule="auto"/>
              <w:jc w:val="center"/>
              <w:rPr>
                <w:rFonts w:ascii="Times New Roman" w:hAnsi="Times New Roman"/>
                <w:color w:val="000000"/>
                <w:sz w:val="20"/>
                <w:szCs w:val="20"/>
                <w:lang w:eastAsia="cs-CZ"/>
              </w:rPr>
            </w:pPr>
            <w:r w:rsidRPr="003126EB" w:rsidR="00FB03AC">
              <w:rPr>
                <w:rFonts w:ascii="Times New Roman" w:hAnsi="Times New Roman"/>
                <w:color w:val="000000"/>
                <w:sz w:val="20"/>
                <w:szCs w:val="20"/>
                <w:lang w:eastAsia="cs-CZ"/>
              </w:rPr>
              <w:t>O: 2</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B03AC" w:rsidRPr="003126EB" w:rsidP="00FB03AC">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2. Členské štáty môžu z rozsahu pôsobnosti uplatňovania tejto smernice vyňať tieto vozidlá evidované na svojom území: </w:t>
            </w:r>
          </w:p>
          <w:p w:rsidR="00FB03AC" w:rsidRPr="003126EB" w:rsidP="00FB03AC">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vozidlá prevádzkované alebo používané za výnimočných podmienok a vozidlá, ktoré sa nikdy alebo takmer nikdy nepoužívajú na verejných pozemných komunikáciách, ako napr. historické alebo športové vozidlá, </w:t>
            </w:r>
          </w:p>
          <w:p w:rsidR="00FB03AC" w:rsidRPr="003126EB" w:rsidP="00FB03AC">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vozidlá, na ktoré sa vzťahuje diplomatická imunita, </w:t>
            </w:r>
          </w:p>
          <w:p w:rsidR="00FB03AC" w:rsidRPr="003126EB" w:rsidP="00FB03AC">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vozidlá, ktoré používajú ozbrojené sily, zložky zodpovedné za dodržiavanie zákonov a verejného poriadku, protipožiarna ochrana, civilná ochrana, pohotovostné alebo záchranárske služby, </w:t>
            </w:r>
          </w:p>
          <w:p w:rsidR="00FB03AC" w:rsidRPr="003126EB" w:rsidP="00FB03AC">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vozidlá, ktoré sa používajú na účely poľnohospodárstva, záhradníctva, lesníctva, farmárstva a rybárstva iba na území dotknutého členského štátu, a hlavne v teréne, kde takáto činnosť prebieha vrátane poľnohospodárskych ciest, lesných ciest a poľnohospodárskych polí, </w:t>
            </w:r>
          </w:p>
          <w:p w:rsidR="00FB03AC" w:rsidRPr="003126EB" w:rsidP="00FB03AC">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vozidlá používané výhradne na malých ostrovoch alebo v riedko obývaných oblastiach, </w:t>
            </w:r>
          </w:p>
          <w:p w:rsidR="00FB03AC" w:rsidRPr="003126EB" w:rsidP="00FB03AC">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špeciálne vozidlá, ktoré prevážajú cirkusové alebo lunaparkové zariadenia s najvyššou konštrukčnou rýchlosťou nepresahujúcou 40 km/h a ktoré sa prevádzkujú len na území dotknutého členského štátu, </w:t>
            </w:r>
          </w:p>
          <w:p w:rsidR="0052459E" w:rsidRPr="003126EB" w:rsidP="00FB03AC">
            <w:pPr>
              <w:bidi w:val="0"/>
              <w:spacing w:after="0" w:line="240" w:lineRule="auto"/>
              <w:jc w:val="both"/>
              <w:rPr>
                <w:rFonts w:ascii="Times New Roman" w:hAnsi="Times New Roman"/>
                <w:sz w:val="20"/>
                <w:szCs w:val="20"/>
                <w:lang w:eastAsia="cs-CZ"/>
              </w:rPr>
            </w:pPr>
            <w:r w:rsidRPr="003126EB" w:rsidR="00FB03AC">
              <w:rPr>
                <w:rFonts w:ascii="Times New Roman" w:hAnsi="Times New Roman"/>
                <w:sz w:val="20"/>
                <w:szCs w:val="20"/>
              </w:rPr>
              <w:t>— vozidlá kategórií L3e, L4e, L5e a L7e, s objemom motora viac než 125 cm 3 , ak členské štáty zaviedli účinné alternatívne opatrenia pre bezpečnosť cestnej premávky pre dvoj- a trojkolesové vozidlá, najmä s prihliadnutím na príslušné štatistiky z oblasti bezpečnosti cestnej premávky za posledných päť rokov. Členské štáty oznámia takéto výnimky Komisii.</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E87931">
            <w:pPr>
              <w:bidi w:val="0"/>
              <w:spacing w:after="0" w:line="240" w:lineRule="auto"/>
              <w:jc w:val="center"/>
              <w:rPr>
                <w:rFonts w:ascii="Times New Roman" w:hAnsi="Times New Roman"/>
                <w:color w:val="000000"/>
                <w:sz w:val="20"/>
                <w:szCs w:val="20"/>
                <w:lang w:eastAsia="cs-CZ"/>
              </w:rPr>
            </w:pPr>
            <w:r w:rsidRPr="003126EB" w:rsidR="00AF056B">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0F23C8">
            <w:pPr>
              <w:bidi w:val="0"/>
              <w:spacing w:after="0" w:line="240" w:lineRule="auto"/>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CA6B85">
            <w:pPr>
              <w:bidi w:val="0"/>
              <w:spacing w:after="0" w:line="240" w:lineRule="auto"/>
              <w:rPr>
                <w:rFonts w:ascii="Times New Roman" w:hAnsi="Times New Roman"/>
                <w:color w:val="000000"/>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C26CC0">
            <w:pPr>
              <w:bidi w:val="0"/>
              <w:spacing w:after="0" w:line="240" w:lineRule="auto"/>
              <w:jc w:val="both"/>
              <w:rPr>
                <w:rFonts w:ascii="Times New Roman" w:hAnsi="Times New Roman"/>
                <w:color w:val="000000"/>
                <w:sz w:val="20"/>
                <w:szCs w:val="20"/>
                <w:lang w:eastAsia="cs-CZ"/>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FB03AC" w:rsidRPr="003126EB" w:rsidP="00FB03AC">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color w:val="000000"/>
                <w:sz w:val="20"/>
                <w:szCs w:val="20"/>
                <w:lang w:eastAsia="cs-CZ"/>
              </w:rPr>
              <w:t>Č: 2</w:t>
            </w:r>
          </w:p>
          <w:p w:rsidR="0052459E" w:rsidRPr="003126EB" w:rsidP="00FB03AC">
            <w:pPr>
              <w:bidi w:val="0"/>
              <w:spacing w:after="0" w:line="240" w:lineRule="auto"/>
              <w:jc w:val="center"/>
              <w:rPr>
                <w:rFonts w:ascii="Times New Roman" w:hAnsi="Times New Roman"/>
                <w:color w:val="000000"/>
                <w:sz w:val="20"/>
                <w:szCs w:val="20"/>
                <w:lang w:eastAsia="cs-CZ"/>
              </w:rPr>
            </w:pPr>
            <w:r w:rsidRPr="003126EB" w:rsidR="00FB03AC">
              <w:rPr>
                <w:rFonts w:ascii="Times New Roman" w:hAnsi="Times New Roman"/>
                <w:color w:val="000000"/>
                <w:sz w:val="20"/>
                <w:szCs w:val="20"/>
                <w:lang w:eastAsia="cs-CZ"/>
              </w:rPr>
              <w:t>O: 3</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FB03AC">
            <w:pPr>
              <w:autoSpaceDE w:val="0"/>
              <w:autoSpaceDN w:val="0"/>
              <w:bidi w:val="0"/>
              <w:adjustRightInd w:val="0"/>
              <w:spacing w:after="0" w:line="240" w:lineRule="auto"/>
              <w:jc w:val="both"/>
              <w:rPr>
                <w:rFonts w:ascii="Times New Roman" w:hAnsi="Times New Roman"/>
                <w:sz w:val="20"/>
                <w:szCs w:val="20"/>
              </w:rPr>
            </w:pPr>
            <w:r w:rsidRPr="003126EB" w:rsidR="001341AD">
              <w:rPr>
                <w:rFonts w:ascii="Times New Roman" w:hAnsi="Times New Roman"/>
                <w:sz w:val="20"/>
                <w:szCs w:val="20"/>
              </w:rPr>
              <w:t xml:space="preserve">3. </w:t>
            </w:r>
            <w:r w:rsidRPr="003126EB" w:rsidR="00FB03AC">
              <w:rPr>
                <w:rFonts w:ascii="Times New Roman" w:hAnsi="Times New Roman"/>
                <w:sz w:val="20"/>
                <w:szCs w:val="20"/>
              </w:rPr>
              <w:t>Členské štáty môžu zaviesť vnútroštátne požiadavky týkajúce sa kontrol technického stavu pre vozidlá evidované na ich území, ktoré nepatria do rozsahu pôsobnosti tejto smernice a pre vozidlá uvedené v odseku 2.</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E87931">
            <w:pPr>
              <w:bidi w:val="0"/>
              <w:spacing w:after="0" w:line="240" w:lineRule="auto"/>
              <w:jc w:val="center"/>
              <w:rPr>
                <w:rFonts w:ascii="Times New Roman" w:hAnsi="Times New Roman"/>
                <w:color w:val="000000"/>
                <w:sz w:val="20"/>
                <w:szCs w:val="20"/>
                <w:lang w:eastAsia="cs-CZ"/>
              </w:rPr>
            </w:pPr>
            <w:r w:rsidRPr="003126EB" w:rsidR="00AF056B">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0F23C8">
            <w:pPr>
              <w:bidi w:val="0"/>
              <w:spacing w:after="0" w:line="240" w:lineRule="auto"/>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CA6B85">
            <w:pPr>
              <w:bidi w:val="0"/>
              <w:spacing w:after="0" w:line="240" w:lineRule="auto"/>
              <w:rPr>
                <w:rFonts w:ascii="Times New Roman" w:hAnsi="Times New Roman"/>
                <w:color w:val="000000"/>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C26CC0">
            <w:pPr>
              <w:bidi w:val="0"/>
              <w:spacing w:after="0" w:line="240" w:lineRule="auto"/>
              <w:jc w:val="both"/>
              <w:rPr>
                <w:rFonts w:ascii="Times New Roman" w:hAnsi="Times New Roman"/>
                <w:color w:val="000000"/>
                <w:sz w:val="20"/>
                <w:szCs w:val="20"/>
                <w:lang w:eastAsia="cs-CZ"/>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52459E"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1E1F2D" w:rsidRPr="003126EB" w:rsidP="00012A32">
            <w:pPr>
              <w:bidi w:val="0"/>
              <w:spacing w:after="0" w:line="240" w:lineRule="auto"/>
              <w:jc w:val="center"/>
              <w:rPr>
                <w:rFonts w:ascii="Times New Roman" w:hAnsi="Times New Roman"/>
                <w:color w:val="000000"/>
                <w:sz w:val="20"/>
                <w:szCs w:val="20"/>
                <w:lang w:eastAsia="cs-CZ"/>
              </w:rPr>
            </w:pPr>
            <w:r w:rsidRPr="003126EB" w:rsidR="00C21F36">
              <w:rPr>
                <w:rFonts w:ascii="Times New Roman" w:hAnsi="Times New Roman"/>
                <w:color w:val="000000"/>
                <w:sz w:val="20"/>
                <w:szCs w:val="20"/>
                <w:lang w:eastAsia="cs-CZ"/>
              </w:rPr>
              <w:t>Č: 3</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C21F36" w:rsidRPr="003126EB" w:rsidP="00C21F36">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Vymedzenie pojmov</w:t>
            </w:r>
          </w:p>
          <w:p w:rsidR="00C21F36" w:rsidRPr="003126EB" w:rsidP="00C21F3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Nasledujúce vymedzenia pojmov sa uplatňujú len na účely tejto smernice: </w:t>
            </w:r>
          </w:p>
          <w:p w:rsidR="00C21F36" w:rsidRPr="003126EB" w:rsidP="00C21F3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 „vozidlo“ je akékoľvek nekoľajové motorové vozidlo alebo jeho prípojné vozidlo; </w:t>
            </w:r>
          </w:p>
          <w:p w:rsidR="00C21F36" w:rsidRPr="003126EB" w:rsidP="00C21F3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2. „motorové vozidlo“ je akékoľvek motorové vozidlo na kolesách, ktoré sa pohybuje vlastnými prostriedkami, s najvyššou konštrukčnou rýchlosťou presahujúcou 25 km/h; </w:t>
            </w:r>
          </w:p>
          <w:p w:rsidR="00C21F36" w:rsidRPr="003126EB" w:rsidP="00C21F3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3. „prípojné vozidlo“ je akékoľvek vozidlo bez vlastného pohonu na kolesách, ktoré je projektované a vyrobené tak, aby ho mohlo ťahať motorové vozidlo; </w:t>
            </w:r>
          </w:p>
          <w:p w:rsidR="00C21F36" w:rsidRPr="003126EB" w:rsidP="00C21F3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4. „náves“ je akékoľvek prípojné vozidlo navrhnuté tak, aby bolo pripojené k motorovému vozidlu takým spôsobom, že jeho časť spočíva na motorovom vozidle a podstatnú časť jeho hmotnosti a hmotnosti jeho nákladu nesie motorové vozidlo; </w:t>
            </w:r>
          </w:p>
          <w:p w:rsidR="00C21F36" w:rsidRPr="003126EB" w:rsidP="00C21F3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5. „dvoj- alebo trojkolesové vozidlo“ je akékoľvek motorové vozidlo na dvoch kolesách s postranným vozíkom alebo bez neho, akákoľvek motorová trojkolka alebo štvorkolka; </w:t>
            </w:r>
          </w:p>
          <w:p w:rsidR="00C21F36" w:rsidRPr="003126EB" w:rsidP="00C21F3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6. „vozidlo evidované v členskom štáte“ je vozidlo, ktoré je evidované alebo uvedené do prevádzky v členskom štáte; </w:t>
            </w:r>
          </w:p>
          <w:p w:rsidR="00C21F36" w:rsidRPr="003126EB" w:rsidP="00C21F3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7. „historické vozidlo“ je akékoľvek vozidlo, ktoré za historické považuje členský štát evidencie vozidla alebo niektorý z povoľujúcich orgánov ním určených, pričom vozidlo spĺňa tieto podmienky: </w:t>
            </w:r>
          </w:p>
          <w:p w:rsidR="00C21F36" w:rsidRPr="003126EB" w:rsidP="00C21F3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bolo vyrobené alebo prvýkrát zaevidované minimálne pred 30 rokmi, </w:t>
            </w:r>
          </w:p>
          <w:p w:rsidR="00C21F36" w:rsidRPr="003126EB" w:rsidP="00C21F3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daný konkrétny typ vozidla, ako je vymedzený v príslušnom práve Únie alebo vnútroštátnom práve, sa už nevyrába, </w:t>
            </w:r>
          </w:p>
          <w:p w:rsidR="001E1F2D" w:rsidRPr="003126EB" w:rsidP="00C21F36">
            <w:pPr>
              <w:pStyle w:val="CM4"/>
              <w:bidi w:val="0"/>
              <w:spacing w:before="60" w:after="60" w:line="240" w:lineRule="auto"/>
              <w:jc w:val="both"/>
              <w:rPr>
                <w:rFonts w:ascii="Times New Roman" w:hAnsi="Times New Roman"/>
                <w:sz w:val="20"/>
                <w:szCs w:val="20"/>
              </w:rPr>
            </w:pPr>
            <w:r w:rsidRPr="003126EB" w:rsidR="00C21F36">
              <w:rPr>
                <w:rFonts w:ascii="Times New Roman" w:hAnsi="Times New Roman"/>
                <w:sz w:val="20"/>
                <w:szCs w:val="20"/>
              </w:rPr>
              <w:t>— je historicky zachované, udržiavané v pôvodnom stave a neprešlo žiadnou podstatnou zmenou technických vlastností jeho hlavných súčastí;</w:t>
            </w:r>
          </w:p>
          <w:p w:rsidR="001341AD" w:rsidRPr="003126EB" w:rsidP="001341A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8. „držiteľ osvedčenia o evidencii“ je právnická alebo fyzická osoba, na ktorej meno je vozidlo evidované; </w:t>
            </w:r>
          </w:p>
          <w:p w:rsidR="001341AD" w:rsidRPr="003126EB" w:rsidP="001341A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9. „kontrola technického stavu“ je kontrola v súlade s prílohou I a jej cieľom je uistenie sa o tom, že vozidlo možno bezpečne používať na verejných pozemných komunikáciách a že spĺňa požadované a povinné bezpečnostné a environmentálne vlastnosti; </w:t>
            </w:r>
          </w:p>
          <w:p w:rsidR="001341AD" w:rsidRPr="003126EB" w:rsidP="001341A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10. „schválenie“ je postup, ktorým členský štát potvrdzuje, že vozidlo spĺňa príslušné administratívne ustanovenia a technické požiadavky uvedené v smerniciach 2002/24/ES, 2003/37/ES a 2007/46/ES; </w:t>
            </w:r>
          </w:p>
          <w:p w:rsidR="001341AD" w:rsidRPr="003126EB" w:rsidP="001341A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11. „chyby“ sú technické poruchy a iné prípady nesúladu zistené počas kontroly technického stavu vozidla; </w:t>
            </w:r>
          </w:p>
          <w:p w:rsidR="001341AD" w:rsidRPr="003126EB" w:rsidP="001341A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12. „protokol o kontrole technického stavu“ je správa o kontrole technického stavu, ktorú vydal príslušný orgán alebo stanica technickej kontroly a ktorá obsahuje výsledky kontroly technického stavu; </w:t>
            </w:r>
          </w:p>
          <w:p w:rsidR="001341AD" w:rsidRPr="003126EB" w:rsidP="001341A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13. „kontrolný technik“ je osoba oprávnená členským štátom alebo jeho príslušným orgánom na vykonávanie kontrol technického stavu v stanici technickej kontroly, alebo v prípade potreby v mene príslušného orgánu; </w:t>
            </w:r>
          </w:p>
          <w:p w:rsidR="001341AD" w:rsidRPr="003126EB" w:rsidP="001341A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14. „príslušný orgán“ je orgán alebo verejný orgán, ktorý je poverený členským štátom a ktorý je zodpovedný za riadenie systému kontrol technického stavu, v prípade potreby aj za vykonávanie kontrol technického stavu; </w:t>
            </w:r>
          </w:p>
          <w:p w:rsidR="001341AD" w:rsidRPr="003126EB" w:rsidP="001341A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15. „stanica technickej kontroly“ je verejný alebo súkromný subjekt alebo zariadenie oprávnené členským štátom na vykonávanie kontrol technického stavu vozidiel; </w:t>
            </w:r>
          </w:p>
          <w:p w:rsidR="001341AD" w:rsidRPr="003126EB" w:rsidP="001341A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16. „dozorný orgán“ je orgán alebo orgány zriadené členským štátom, ktoré sú zodpovedné za dozor nad stanicami technickej kontroly. Dozorný orgán môže byť súčasťou príslušného orgánu alebo príslušných orgánov; </w:t>
            </w:r>
          </w:p>
          <w:p w:rsidR="001341AD" w:rsidRPr="003126EB" w:rsidP="001341A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17. „malý ostrov“ je ostrov s menej ako 5 000 obyvateľmi, ktorý nie je s ďalšími časťami územia prepojený cestnými mostmi ani cestnými tunelmi; </w:t>
            </w:r>
          </w:p>
          <w:p w:rsidR="001341AD" w:rsidRPr="003126EB" w:rsidP="001341A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18. „riedko obývaná oblasť“ je vopred vymedzené územie s hustotou obyvateľstva menšou než 5 osôb na kilometer štvorcový; </w:t>
            </w:r>
          </w:p>
          <w:p w:rsidR="001341AD" w:rsidRPr="003126EB" w:rsidP="001341A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19. „verejná pozemná komunikácia“ je cesta využívaná vo verejný prospech, napr. miestna, regionálna alebo štátna cesta, hlavná cesta, rýchlostná cesta alebo diaľnica.</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1E1F2D"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1E1F2D"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1E1F2D"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1E1F2D" w:rsidRPr="003126EB" w:rsidP="001D67DA">
            <w:pPr>
              <w:bidi w:val="0"/>
              <w:spacing w:after="0" w:line="240" w:lineRule="auto"/>
              <w:ind w:left="36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E1F2D"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E1F2D"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012A32">
            <w:pPr>
              <w:bidi w:val="0"/>
              <w:spacing w:after="0" w:line="240" w:lineRule="auto"/>
              <w:jc w:val="center"/>
              <w:rPr>
                <w:rFonts w:ascii="Times New Roman" w:hAnsi="Times New Roman"/>
                <w:color w:val="000000"/>
                <w:sz w:val="20"/>
                <w:szCs w:val="20"/>
                <w:lang w:eastAsia="cs-CZ"/>
              </w:rPr>
            </w:pPr>
            <w:r w:rsidRPr="003126EB" w:rsidR="0063208E">
              <w:rPr>
                <w:rFonts w:ascii="Times New Roman" w:hAnsi="Times New Roman"/>
                <w:color w:val="000000"/>
                <w:sz w:val="20"/>
                <w:szCs w:val="20"/>
                <w:lang w:eastAsia="cs-CZ"/>
              </w:rPr>
              <w:t>KAPITOLA II</w:t>
            </w:r>
          </w:p>
          <w:p w:rsidR="00F53E12" w:rsidRPr="003126EB" w:rsidP="00012A32">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color w:val="000000"/>
                <w:sz w:val="20"/>
                <w:szCs w:val="20"/>
                <w:lang w:eastAsia="cs-CZ"/>
              </w:rPr>
              <w:t>VŠEOBECNÉ POVINNOSTI</w:t>
            </w:r>
          </w:p>
          <w:p w:rsidR="00F53E12" w:rsidRPr="003126EB" w:rsidP="00012A32">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color w:val="000000"/>
                <w:sz w:val="20"/>
                <w:szCs w:val="20"/>
                <w:lang w:eastAsia="cs-CZ"/>
              </w:rPr>
              <w:t>Č: 4</w:t>
            </w:r>
          </w:p>
          <w:p w:rsidR="00F53E12" w:rsidRPr="003126EB" w:rsidP="00012A32">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color w:val="000000"/>
                <w:sz w:val="20"/>
                <w:szCs w:val="20"/>
                <w:lang w:eastAsia="cs-CZ"/>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F53E12">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Povinnosti</w:t>
            </w:r>
          </w:p>
          <w:p w:rsidR="001D67DA" w:rsidRPr="003126EB" w:rsidP="00F53E12">
            <w:pPr>
              <w:pStyle w:val="CM4"/>
              <w:bidi w:val="0"/>
              <w:spacing w:before="60" w:after="60" w:line="240" w:lineRule="auto"/>
              <w:jc w:val="both"/>
              <w:rPr>
                <w:rFonts w:ascii="Times New Roman" w:hAnsi="Times New Roman"/>
                <w:sz w:val="20"/>
                <w:szCs w:val="20"/>
              </w:rPr>
            </w:pPr>
            <w:r w:rsidRPr="003126EB" w:rsidR="00F53E12">
              <w:rPr>
                <w:rFonts w:ascii="Times New Roman" w:hAnsi="Times New Roman"/>
                <w:sz w:val="20"/>
                <w:szCs w:val="20"/>
              </w:rPr>
              <w:t xml:space="preserve">1. Každý členský štát zabezpečí, aby sa vozidlá evidované na jeho území pravidelne kontrolovali podľa tejto smernice v staniciach technickej kontroly oprávnených členskými štátmi, v ktorých sú uvedené vozidlá evidované.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012A32">
            <w:pPr>
              <w:bidi w:val="0"/>
              <w:spacing w:after="0" w:line="240" w:lineRule="auto"/>
              <w:jc w:val="center"/>
              <w:rPr>
                <w:rFonts w:ascii="Times New Roman" w:hAnsi="Times New Roman"/>
                <w:color w:val="000000"/>
                <w:sz w:val="20"/>
                <w:szCs w:val="20"/>
                <w:lang w:eastAsia="cs-CZ"/>
              </w:rPr>
            </w:pPr>
            <w:r w:rsidRPr="003126EB" w:rsidR="00F53E12">
              <w:rPr>
                <w:rFonts w:ascii="Times New Roman" w:hAnsi="Times New Roman"/>
                <w:color w:val="000000"/>
                <w:sz w:val="20"/>
                <w:szCs w:val="20"/>
                <w:lang w:eastAsia="cs-CZ"/>
              </w:rPr>
              <w:t>Č: 4</w:t>
            </w:r>
          </w:p>
          <w:p w:rsidR="00F53E12" w:rsidRPr="003126EB" w:rsidP="00012A32">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color w:val="000000"/>
                <w:sz w:val="20"/>
                <w:szCs w:val="20"/>
                <w:lang w:eastAsia="cs-CZ"/>
              </w:rPr>
              <w:t>O: 2</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F53E12">
            <w:pPr>
              <w:pStyle w:val="CM4"/>
              <w:bidi w:val="0"/>
              <w:spacing w:before="60" w:after="60" w:line="240" w:lineRule="auto"/>
              <w:jc w:val="both"/>
              <w:rPr>
                <w:rFonts w:ascii="Times New Roman" w:hAnsi="Times New Roman"/>
                <w:sz w:val="20"/>
                <w:szCs w:val="20"/>
              </w:rPr>
            </w:pPr>
            <w:r w:rsidRPr="003126EB" w:rsidR="00F53E12">
              <w:rPr>
                <w:rFonts w:ascii="Times New Roman" w:hAnsi="Times New Roman"/>
                <w:sz w:val="20"/>
                <w:szCs w:val="20"/>
              </w:rPr>
              <w:t xml:space="preserve">2. Kontroly technického stavu vykonáva členský štát, v ktorom je vozidlo evidované, alebo verejný orgán poverený touto úlohou uvedeným členským štátom, alebo orgány či zariadenia určené uvedeným členským štátom a pod jeho dozorom vrátane súkromných subjektov.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F53E12">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color w:val="000000"/>
                <w:sz w:val="20"/>
                <w:szCs w:val="20"/>
                <w:lang w:eastAsia="cs-CZ"/>
              </w:rPr>
              <w:t>Č: 4</w:t>
            </w:r>
          </w:p>
          <w:p w:rsidR="001D67DA" w:rsidRPr="003126EB" w:rsidP="00F53E12">
            <w:pPr>
              <w:bidi w:val="0"/>
              <w:spacing w:after="0" w:line="240" w:lineRule="auto"/>
              <w:jc w:val="center"/>
              <w:rPr>
                <w:rFonts w:ascii="Times New Roman" w:hAnsi="Times New Roman"/>
                <w:color w:val="000000"/>
                <w:sz w:val="20"/>
                <w:szCs w:val="20"/>
                <w:lang w:eastAsia="cs-CZ"/>
              </w:rPr>
            </w:pPr>
            <w:r w:rsidRPr="003126EB" w:rsidR="00F53E12">
              <w:rPr>
                <w:rFonts w:ascii="Times New Roman" w:hAnsi="Times New Roman"/>
                <w:color w:val="000000"/>
                <w:sz w:val="20"/>
                <w:szCs w:val="20"/>
                <w:lang w:eastAsia="cs-CZ"/>
              </w:rPr>
              <w:t>O: 3</w:t>
            </w:r>
          </w:p>
          <w:p w:rsidR="00F53E12" w:rsidRPr="003126EB" w:rsidP="00F53E12">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color w:val="000000"/>
                <w:sz w:val="20"/>
                <w:szCs w:val="20"/>
                <w:lang w:eastAsia="cs-CZ"/>
              </w:rPr>
              <w:t>P: a</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F17678">
            <w:pPr>
              <w:autoSpaceDE w:val="0"/>
              <w:autoSpaceDN w:val="0"/>
              <w:bidi w:val="0"/>
              <w:adjustRightInd w:val="0"/>
              <w:spacing w:after="0" w:line="240" w:lineRule="auto"/>
              <w:jc w:val="both"/>
              <w:rPr>
                <w:rFonts w:ascii="Times New Roman" w:hAnsi="Times New Roman"/>
                <w:sz w:val="20"/>
                <w:szCs w:val="20"/>
              </w:rPr>
            </w:pPr>
            <w:r w:rsidRPr="003126EB" w:rsidR="00F53E12">
              <w:rPr>
                <w:rFonts w:ascii="Times New Roman" w:hAnsi="Times New Roman"/>
                <w:sz w:val="20"/>
                <w:szCs w:val="20"/>
              </w:rPr>
              <w:t>3. V súlade so zásadami prístupu k informáciám ustanovenými v nariadení Európskeho parlamentu a Rady (ES) č. 715/2007 ( 1 ) a nariadení Európskeho parlamentu a Rady (ES) č. 595/2009 ( 2 ) Komisia prostredníctvom vykonávacích aktov pred 20. májom 2018 prijme:</w:t>
            </w:r>
          </w:p>
          <w:p w:rsidR="00F53E12" w:rsidRPr="003126EB" w:rsidP="0013241F">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a)</w:t>
            </w:r>
            <w:r w:rsidRPr="003126EB" w:rsidR="004F41FD">
              <w:rPr>
                <w:rFonts w:ascii="Times New Roman" w:hAnsi="Times New Roman"/>
                <w:sz w:val="20"/>
                <w:szCs w:val="20"/>
              </w:rPr>
              <w:t xml:space="preserve"> </w:t>
            </w:r>
            <w:r w:rsidRPr="003126EB">
              <w:rPr>
                <w:rFonts w:ascii="Times New Roman" w:hAnsi="Times New Roman"/>
                <w:sz w:val="20"/>
                <w:szCs w:val="20"/>
              </w:rPr>
              <w:t xml:space="preserve">súbor technických informácií o brzdových zariadeniach, riadení, viditeľnosti, svietidlách, odrazových označeniach, elektrickom príslušenstve, nápravách, kolesách, pneumatikách, zavesení náprav, podvozku, príslušenstve podvozku, ďalšom vybavení a zaťažení životného prostredia, ktoré sú potrebné na kontrolu technického stavu jednotlivých položiek, ktoré sa majú preverovať, a o použití odporúčaných kontrolných metód v súlade s prílohou I bodom 3, a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1D67DA"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F53E12">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color w:val="000000"/>
                <w:sz w:val="20"/>
                <w:szCs w:val="20"/>
                <w:lang w:eastAsia="cs-CZ"/>
              </w:rPr>
              <w:t>Č: 4</w:t>
            </w:r>
          </w:p>
          <w:p w:rsidR="00F53E12" w:rsidRPr="003126EB" w:rsidP="00F53E12">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color w:val="000000"/>
                <w:sz w:val="20"/>
                <w:szCs w:val="20"/>
                <w:lang w:eastAsia="cs-CZ"/>
              </w:rPr>
              <w:t>O: 3</w:t>
            </w:r>
          </w:p>
          <w:p w:rsidR="00F53E12" w:rsidRPr="003126EB" w:rsidP="00F53E12">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color w:val="000000"/>
                <w:sz w:val="20"/>
                <w:szCs w:val="20"/>
                <w:lang w:eastAsia="cs-CZ"/>
              </w:rPr>
              <w:t>P: b</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F1767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b) podrobné pravidlá týkajúce sa formátu údajov a postupov prístupu k príslušným technickým informáciám.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F53E12">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color w:val="000000"/>
                <w:sz w:val="20"/>
                <w:szCs w:val="20"/>
                <w:lang w:eastAsia="cs-CZ"/>
              </w:rPr>
              <w:t>Č: 4</w:t>
            </w:r>
          </w:p>
          <w:p w:rsidR="00F53E12" w:rsidRPr="003126EB" w:rsidP="00F53E12">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color w:val="000000"/>
                <w:sz w:val="20"/>
                <w:szCs w:val="20"/>
                <w:lang w:eastAsia="cs-CZ"/>
              </w:rPr>
              <w:t>O: 3</w:t>
            </w:r>
          </w:p>
          <w:p w:rsidR="00F53E12" w:rsidRPr="003126EB" w:rsidP="00012A32">
            <w:pPr>
              <w:bidi w:val="0"/>
              <w:spacing w:after="0" w:line="240" w:lineRule="auto"/>
              <w:jc w:val="center"/>
              <w:rPr>
                <w:rFonts w:ascii="Times New Roman" w:hAnsi="Times New Roman"/>
                <w:color w:val="000000"/>
                <w:sz w:val="20"/>
                <w:szCs w:val="20"/>
                <w:lang w:eastAsia="cs-CZ"/>
              </w:rPr>
            </w:pP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F1767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Uvedené vykonávacie akty sa prijmú v súlade s postupom preskúmania uvedeným v článku 19 ods. 2. </w:t>
            </w:r>
          </w:p>
          <w:p w:rsidR="00F53E12" w:rsidRPr="003126EB" w:rsidP="00F1767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Technické informácie uvedené v prvom pododseku písm. a) sprístupnia výrobcovia nediskriminačným spôsobom, bezplatne alebo za primeranú cenu staniciam technickej kontroly a príslušným orgánom. </w:t>
            </w:r>
          </w:p>
          <w:p w:rsidR="00F53E12" w:rsidRPr="003126EB" w:rsidP="004F41FD">
            <w:pPr>
              <w:autoSpaceDE w:val="0"/>
              <w:autoSpaceDN w:val="0"/>
              <w:bidi w:val="0"/>
              <w:adjustRightInd w:val="0"/>
              <w:spacing w:after="0" w:line="240" w:lineRule="auto"/>
              <w:jc w:val="both"/>
              <w:rPr>
                <w:rFonts w:ascii="Times New Roman" w:hAnsi="Times New Roman"/>
                <w:sz w:val="20"/>
                <w:szCs w:val="20"/>
              </w:rPr>
            </w:pPr>
            <w:r w:rsidRPr="003126EB">
              <w:rPr>
                <w:rFonts w:ascii="Times New Roman" w:hAnsi="Times New Roman"/>
                <w:sz w:val="20"/>
                <w:szCs w:val="20"/>
              </w:rPr>
              <w:t>Komisia preskúma uskutočniteľnosť vytvorenia jednotného miesta prístupu k uvedeným informáciám.</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4F41FD" w:rsidRPr="003126EB" w:rsidP="004F41FD">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color w:val="000000"/>
                <w:sz w:val="20"/>
                <w:szCs w:val="20"/>
                <w:lang w:eastAsia="cs-CZ"/>
              </w:rPr>
              <w:t>Č: 4</w:t>
            </w:r>
          </w:p>
          <w:p w:rsidR="004F41FD" w:rsidRPr="003126EB" w:rsidP="004F41FD">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color w:val="000000"/>
                <w:sz w:val="20"/>
                <w:szCs w:val="20"/>
                <w:lang w:eastAsia="cs-CZ"/>
              </w:rPr>
              <w:t>O: 4</w:t>
            </w:r>
          </w:p>
          <w:p w:rsidR="00F53E12" w:rsidRPr="003126EB" w:rsidP="00012A32">
            <w:pPr>
              <w:bidi w:val="0"/>
              <w:spacing w:after="0" w:line="240" w:lineRule="auto"/>
              <w:jc w:val="center"/>
              <w:rPr>
                <w:rFonts w:ascii="Times New Roman" w:hAnsi="Times New Roman"/>
                <w:color w:val="000000"/>
                <w:sz w:val="20"/>
                <w:szCs w:val="20"/>
                <w:lang w:eastAsia="cs-CZ"/>
              </w:rPr>
            </w:pP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4F41FD">
            <w:pPr>
              <w:autoSpaceDE w:val="0"/>
              <w:autoSpaceDN w:val="0"/>
              <w:bidi w:val="0"/>
              <w:adjustRightInd w:val="0"/>
              <w:spacing w:after="0" w:line="240" w:lineRule="auto"/>
              <w:jc w:val="both"/>
              <w:rPr>
                <w:rFonts w:ascii="Times New Roman" w:hAnsi="Times New Roman"/>
                <w:sz w:val="20"/>
                <w:szCs w:val="20"/>
              </w:rPr>
            </w:pPr>
            <w:r w:rsidRPr="003126EB" w:rsidR="004F41FD">
              <w:rPr>
                <w:rFonts w:ascii="Times New Roman" w:hAnsi="Times New Roman"/>
                <w:sz w:val="20"/>
                <w:szCs w:val="20"/>
              </w:rPr>
              <w:t>4. Členské štáty zabezpečia, aby bola vo vnútroštátnych právnych predpisoch definovaná zodpovednosť za udržiavanie vozidla v bezpečnom stave spôsobilom na používanie v cestnej premávke.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D3318D" w:rsidRPr="003126EB" w:rsidP="0027524B">
            <w:pPr>
              <w:pStyle w:val="CM4"/>
              <w:bidi w:val="0"/>
              <w:spacing w:before="60" w:after="60" w:line="240" w:lineRule="auto"/>
              <w:jc w:val="center"/>
              <w:rPr>
                <w:rFonts w:ascii="Times New Roman" w:hAnsi="Times New Roman"/>
                <w:sz w:val="20"/>
                <w:szCs w:val="20"/>
              </w:rPr>
            </w:pPr>
            <w:r w:rsidRPr="003126EB">
              <w:rPr>
                <w:rFonts w:ascii="Times New Roman" w:hAnsi="Times New Roman"/>
                <w:sz w:val="20"/>
                <w:szCs w:val="20"/>
              </w:rPr>
              <w:t>KAPITOLA III</w:t>
            </w:r>
          </w:p>
          <w:p w:rsidR="00F53E12" w:rsidRPr="003126EB" w:rsidP="00D3318D">
            <w:pPr>
              <w:bidi w:val="0"/>
              <w:spacing w:after="0" w:line="240" w:lineRule="auto"/>
              <w:jc w:val="center"/>
              <w:rPr>
                <w:rFonts w:ascii="Times New Roman" w:hAnsi="Times New Roman"/>
                <w:bCs/>
                <w:sz w:val="20"/>
                <w:szCs w:val="20"/>
              </w:rPr>
            </w:pPr>
            <w:r w:rsidRPr="003126EB" w:rsidR="00D3318D">
              <w:rPr>
                <w:rFonts w:ascii="Times New Roman" w:hAnsi="Times New Roman"/>
                <w:bCs/>
                <w:sz w:val="20"/>
                <w:szCs w:val="20"/>
              </w:rPr>
              <w:t>MINIMÁLNE POŽIADAVKY TÝKAJÚCE SA KONTROL TECHNICKÉHO STAVU</w:t>
            </w:r>
          </w:p>
          <w:p w:rsidR="00D3318D" w:rsidRPr="003126EB" w:rsidP="00D3318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5</w:t>
            </w:r>
          </w:p>
          <w:p w:rsidR="00D3318D" w:rsidRPr="003126EB" w:rsidP="00D3318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p w:rsidR="00D3318D" w:rsidRPr="003126EB" w:rsidP="00D3318D">
            <w:pPr>
              <w:bidi w:val="0"/>
              <w:spacing w:after="0" w:line="240" w:lineRule="auto"/>
              <w:jc w:val="center"/>
              <w:rPr>
                <w:rFonts w:ascii="Times New Roman" w:hAnsi="Times New Roman"/>
                <w:color w:val="000000"/>
                <w:sz w:val="20"/>
                <w:szCs w:val="20"/>
                <w:lang w:eastAsia="cs-CZ"/>
              </w:rPr>
            </w:pPr>
            <w:r w:rsidRPr="003126EB">
              <w:rPr>
                <w:rFonts w:ascii="Times New Roman" w:hAnsi="Times New Roman"/>
                <w:bCs/>
                <w:sz w:val="20"/>
                <w:szCs w:val="20"/>
              </w:rPr>
              <w:t>P: a</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D3318D" w:rsidRPr="003126EB" w:rsidP="005805BD">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Termín a frekvencia kontrol</w:t>
            </w:r>
          </w:p>
          <w:p w:rsidR="00D3318D" w:rsidRPr="003126EB" w:rsidP="005805B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 Vozidlá sa podrobia kontrole technického stavu minimálne v týchto intervaloch bez toho, aby bolo dotknuté obdobie flexibility uplatňované v členských štátoch v súlade s odsekom 3: </w:t>
            </w:r>
          </w:p>
          <w:p w:rsidR="00F53E12" w:rsidRPr="003126EB" w:rsidP="005805BD">
            <w:pPr>
              <w:pStyle w:val="CM4"/>
              <w:bidi w:val="0"/>
              <w:spacing w:before="60" w:after="60" w:line="240" w:lineRule="auto"/>
              <w:jc w:val="both"/>
              <w:rPr>
                <w:rFonts w:ascii="Times New Roman" w:hAnsi="Times New Roman"/>
                <w:color w:val="000000"/>
                <w:sz w:val="20"/>
                <w:szCs w:val="20"/>
              </w:rPr>
            </w:pPr>
            <w:r w:rsidRPr="003126EB" w:rsidR="00D3318D">
              <w:rPr>
                <w:rFonts w:ascii="Times New Roman" w:hAnsi="Times New Roman"/>
                <w:sz w:val="20"/>
                <w:szCs w:val="20"/>
              </w:rPr>
              <w:t>a) vozidlá kategórie M 1 a N 1 : štyri roky po dátume prvého prihlásenia vozidla do evidencie a potom každé dva roky;</w:t>
            </w:r>
            <w:r w:rsidRPr="003126EB" w:rsidR="00D3318D">
              <w:rPr>
                <w:rFonts w:ascii="Times New Roman" w:hAnsi="Times New Roman"/>
                <w:color w:val="000000"/>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5</w:t>
            </w:r>
          </w:p>
          <w:p w:rsidR="005805BD"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p w:rsidR="00F53E12" w:rsidRPr="003126EB" w:rsidP="005805BD">
            <w:pPr>
              <w:bidi w:val="0"/>
              <w:spacing w:after="0" w:line="240" w:lineRule="auto"/>
              <w:jc w:val="center"/>
              <w:rPr>
                <w:rFonts w:ascii="Times New Roman" w:hAnsi="Times New Roman"/>
                <w:color w:val="000000"/>
                <w:sz w:val="20"/>
                <w:szCs w:val="20"/>
                <w:lang w:eastAsia="cs-CZ"/>
              </w:rPr>
            </w:pPr>
            <w:r w:rsidRPr="003126EB" w:rsidR="005805BD">
              <w:rPr>
                <w:rFonts w:ascii="Times New Roman" w:hAnsi="Times New Roman"/>
                <w:bCs/>
                <w:sz w:val="20"/>
                <w:szCs w:val="20"/>
              </w:rPr>
              <w:t>P: b</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5805BD">
            <w:pPr>
              <w:pStyle w:val="CM4"/>
              <w:bidi w:val="0"/>
              <w:spacing w:before="60" w:after="60" w:line="240" w:lineRule="auto"/>
              <w:jc w:val="both"/>
              <w:rPr>
                <w:rFonts w:ascii="Times New Roman" w:hAnsi="Times New Roman"/>
                <w:sz w:val="20"/>
                <w:szCs w:val="20"/>
              </w:rPr>
            </w:pPr>
            <w:r w:rsidRPr="003126EB" w:rsidR="00D3318D">
              <w:rPr>
                <w:rFonts w:ascii="Times New Roman" w:hAnsi="Times New Roman"/>
                <w:sz w:val="20"/>
                <w:szCs w:val="20"/>
              </w:rPr>
              <w:t xml:space="preserve">b) vozidlá kategórie M 1 používané ako taxíky alebo sanitky, vozidlá kategórie M 2 , M 3 , N 2 , N 3 , O 3 a O 4 : jeden rok po dátume prvého prihlásenia vozidla do evidencie a potom každoročne;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5</w:t>
            </w:r>
          </w:p>
          <w:p w:rsidR="005805BD"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p w:rsidR="00F53E12" w:rsidRPr="003126EB" w:rsidP="005805BD">
            <w:pPr>
              <w:bidi w:val="0"/>
              <w:spacing w:after="0" w:line="240" w:lineRule="auto"/>
              <w:jc w:val="center"/>
              <w:rPr>
                <w:rFonts w:ascii="Times New Roman" w:hAnsi="Times New Roman"/>
                <w:color w:val="000000"/>
                <w:sz w:val="20"/>
                <w:szCs w:val="20"/>
                <w:lang w:eastAsia="cs-CZ"/>
              </w:rPr>
            </w:pPr>
            <w:r w:rsidRPr="003126EB" w:rsidR="005805BD">
              <w:rPr>
                <w:rFonts w:ascii="Times New Roman" w:hAnsi="Times New Roman"/>
                <w:bCs/>
                <w:sz w:val="20"/>
                <w:szCs w:val="20"/>
              </w:rPr>
              <w:t>P: c</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5805BD">
            <w:pPr>
              <w:pStyle w:val="CM4"/>
              <w:bidi w:val="0"/>
              <w:spacing w:before="60" w:after="60" w:line="240" w:lineRule="auto"/>
              <w:jc w:val="both"/>
              <w:rPr>
                <w:rFonts w:ascii="Times New Roman" w:hAnsi="Times New Roman"/>
                <w:sz w:val="20"/>
                <w:szCs w:val="20"/>
              </w:rPr>
            </w:pPr>
            <w:r w:rsidRPr="003126EB" w:rsidR="00D3318D">
              <w:rPr>
                <w:rFonts w:ascii="Times New Roman" w:hAnsi="Times New Roman"/>
                <w:sz w:val="20"/>
                <w:szCs w:val="20"/>
              </w:rPr>
              <w:t xml:space="preserve">c) vozidlá kategórie T5, ktoré sa používajú najmä na verejných pozemných komunikáciách na komerčnú cestnú prepravu: štyri roky po dátume prvého prihlásenia vozidla do evidencie a potom každé dva roky.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5</w:t>
            </w:r>
          </w:p>
          <w:p w:rsidR="005805BD"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2</w:t>
            </w:r>
          </w:p>
          <w:p w:rsidR="00F53E12" w:rsidRPr="003126EB" w:rsidP="005805BD">
            <w:pPr>
              <w:bidi w:val="0"/>
              <w:spacing w:after="0" w:line="240" w:lineRule="auto"/>
              <w:jc w:val="center"/>
              <w:rPr>
                <w:rFonts w:ascii="Times New Roman" w:hAnsi="Times New Roman"/>
                <w:color w:val="000000"/>
                <w:sz w:val="20"/>
                <w:szCs w:val="20"/>
                <w:lang w:eastAsia="cs-CZ"/>
              </w:rPr>
            </w:pP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5805BD">
            <w:pPr>
              <w:pStyle w:val="CM4"/>
              <w:bidi w:val="0"/>
              <w:spacing w:before="60" w:after="60" w:line="240" w:lineRule="auto"/>
              <w:jc w:val="both"/>
              <w:rPr>
                <w:rFonts w:ascii="Times New Roman" w:hAnsi="Times New Roman"/>
                <w:sz w:val="20"/>
                <w:szCs w:val="20"/>
              </w:rPr>
            </w:pPr>
            <w:r w:rsidRPr="003126EB" w:rsidR="00D3318D">
              <w:rPr>
                <w:rFonts w:ascii="Times New Roman" w:hAnsi="Times New Roman"/>
                <w:sz w:val="20"/>
                <w:szCs w:val="20"/>
              </w:rPr>
              <w:t xml:space="preserve">2. Členské štáty stanovia vhodné intervaly, v ktorých sa vozidlá kategórie L3e, L4e, L5e a L7e s objemom motora presahujúcim 125 cm 3 majú podrobiť kontrole technického stavu.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5</w:t>
            </w:r>
          </w:p>
          <w:p w:rsidR="005805BD"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3</w:t>
            </w:r>
          </w:p>
          <w:p w:rsidR="00F53E12" w:rsidRPr="003126EB" w:rsidP="00012A32">
            <w:pPr>
              <w:bidi w:val="0"/>
              <w:spacing w:after="0" w:line="240" w:lineRule="auto"/>
              <w:jc w:val="center"/>
              <w:rPr>
                <w:rFonts w:ascii="Times New Roman" w:hAnsi="Times New Roman"/>
                <w:color w:val="000000"/>
                <w:sz w:val="20"/>
                <w:szCs w:val="20"/>
                <w:lang w:eastAsia="cs-CZ"/>
              </w:rPr>
            </w:pP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5805BD">
            <w:pPr>
              <w:autoSpaceDE w:val="0"/>
              <w:autoSpaceDN w:val="0"/>
              <w:bidi w:val="0"/>
              <w:adjustRightInd w:val="0"/>
              <w:spacing w:after="0" w:line="240" w:lineRule="auto"/>
              <w:jc w:val="both"/>
              <w:rPr>
                <w:rFonts w:ascii="Times New Roman" w:hAnsi="Times New Roman"/>
                <w:sz w:val="20"/>
                <w:szCs w:val="20"/>
              </w:rPr>
            </w:pPr>
            <w:r w:rsidRPr="003126EB" w:rsidR="00D3318D">
              <w:rPr>
                <w:rFonts w:ascii="Times New Roman" w:hAnsi="Times New Roman"/>
                <w:sz w:val="20"/>
                <w:szCs w:val="20"/>
              </w:rPr>
              <w:t>3. Členské štáty alebo príslušné orgány môžu určiť vhodné obdobie, počas ktorého sa má vykonať kontrola technického stavu, bez toho, aby boli prekročené intervaly stanovené v odseku 1.</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53E12"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5</w:t>
            </w:r>
          </w:p>
          <w:p w:rsidR="005805BD"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4</w:t>
            </w:r>
          </w:p>
          <w:p w:rsidR="005805BD" w:rsidRPr="003126EB" w:rsidP="005805BD">
            <w:pPr>
              <w:bidi w:val="0"/>
              <w:spacing w:after="0" w:line="240" w:lineRule="auto"/>
              <w:jc w:val="center"/>
              <w:rPr>
                <w:rFonts w:ascii="Times New Roman" w:hAnsi="Times New Roman"/>
                <w:bCs/>
                <w:sz w:val="20"/>
                <w:szCs w:val="20"/>
              </w:rPr>
            </w:pP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5805BD">
            <w:pPr>
              <w:pStyle w:val="CM4"/>
              <w:bidi w:val="0"/>
              <w:spacing w:before="60" w:after="60" w:line="240" w:lineRule="auto"/>
              <w:jc w:val="both"/>
              <w:rPr>
                <w:rFonts w:ascii="Times New Roman" w:hAnsi="Times New Roman"/>
                <w:sz w:val="20"/>
                <w:szCs w:val="20"/>
              </w:rPr>
            </w:pPr>
            <w:r w:rsidRPr="003126EB">
              <w:rPr>
                <w:rFonts w:ascii="Times New Roman" w:hAnsi="Times New Roman"/>
                <w:color w:val="000000"/>
                <w:sz w:val="20"/>
                <w:szCs w:val="20"/>
              </w:rPr>
              <w:t>4</w:t>
            </w:r>
            <w:r w:rsidRPr="003126EB">
              <w:rPr>
                <w:rFonts w:ascii="Times New Roman" w:hAnsi="Times New Roman"/>
                <w:sz w:val="20"/>
                <w:szCs w:val="20"/>
              </w:rPr>
              <w:t xml:space="preserve">. Bez ohľadu na dátum poslednej kontroly technického stavu vozidla môže členský štát alebo dotknutý príslušný orgán požadovať, aby vozidlo absolvovalo kontrolu technického stavu pred dátumami uvedenými v odsekoch 1 a 2, a to v týchto prípadoch: </w:t>
            </w:r>
          </w:p>
          <w:p w:rsidR="005805BD" w:rsidRPr="003126EB" w:rsidP="005805B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po nehode, ktorá mala vplyv na hlavné bezpečnostné komponenty vozidla, ako sú kolesá, zavesenie kolies, deformačné zóny, systémy airbagov, riadenie alebo brzdy, </w:t>
            </w:r>
          </w:p>
          <w:p w:rsidR="005805BD" w:rsidRPr="003126EB" w:rsidP="005805B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po zmene alebo úprave bezpečnostných a environmentálnych systémov a komponentov; </w:t>
            </w:r>
          </w:p>
          <w:p w:rsidR="005805BD" w:rsidRPr="003126EB" w:rsidP="005805B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pri zmene držiteľa osvedčenia o evidencii vozidla, </w:t>
            </w:r>
          </w:p>
          <w:p w:rsidR="005805BD" w:rsidRPr="003126EB" w:rsidP="005805BD">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ak počet najazdených kilometrov vozidla dosiahol 160 000 km; </w:t>
            </w:r>
          </w:p>
          <w:p w:rsidR="005805BD" w:rsidRPr="003126EB" w:rsidP="005805BD">
            <w:pPr>
              <w:autoSpaceDE w:val="0"/>
              <w:autoSpaceDN w:val="0"/>
              <w:bidi w:val="0"/>
              <w:adjustRightInd w:val="0"/>
              <w:spacing w:after="0" w:line="240" w:lineRule="auto"/>
              <w:jc w:val="both"/>
              <w:rPr>
                <w:rFonts w:ascii="Times New Roman" w:hAnsi="Times New Roman"/>
                <w:sz w:val="20"/>
                <w:szCs w:val="20"/>
              </w:rPr>
            </w:pPr>
            <w:r w:rsidRPr="003126EB">
              <w:rPr>
                <w:rFonts w:ascii="Times New Roman" w:hAnsi="Times New Roman"/>
                <w:sz w:val="20"/>
                <w:szCs w:val="20"/>
              </w:rPr>
              <w:t>— v prípade závažného vplyvu na bezpečnosť cestnej premávky.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O</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5805BD">
            <w:pPr>
              <w:bidi w:val="0"/>
              <w:spacing w:after="0" w:line="240" w:lineRule="auto"/>
              <w:jc w:val="center"/>
              <w:rPr>
                <w:rFonts w:ascii="Times New Roman" w:hAnsi="Times New Roman"/>
                <w:bCs/>
                <w:sz w:val="20"/>
                <w:szCs w:val="20"/>
              </w:rPr>
            </w:pPr>
            <w:r w:rsidRPr="003126EB" w:rsidR="00770FC1">
              <w:rPr>
                <w:rFonts w:ascii="Times New Roman" w:hAnsi="Times New Roman"/>
                <w:bCs/>
                <w:sz w:val="20"/>
                <w:szCs w:val="20"/>
              </w:rPr>
              <w:t>Č: 6</w:t>
            </w:r>
          </w:p>
          <w:p w:rsidR="00770FC1"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770FC1" w:rsidRPr="003126EB" w:rsidP="00770FC1">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Obsah a metódy kontrol</w:t>
            </w:r>
          </w:p>
          <w:p w:rsidR="005805BD" w:rsidRPr="003126EB" w:rsidP="00A41FF4">
            <w:pPr>
              <w:autoSpaceDE w:val="0"/>
              <w:autoSpaceDN w:val="0"/>
              <w:bidi w:val="0"/>
              <w:adjustRightInd w:val="0"/>
              <w:spacing w:after="0" w:line="240" w:lineRule="auto"/>
              <w:jc w:val="both"/>
              <w:rPr>
                <w:rFonts w:ascii="Times New Roman" w:hAnsi="Times New Roman"/>
                <w:sz w:val="20"/>
                <w:szCs w:val="20"/>
              </w:rPr>
            </w:pPr>
            <w:r w:rsidRPr="003126EB" w:rsidR="00770FC1">
              <w:rPr>
                <w:rFonts w:ascii="Times New Roman" w:hAnsi="Times New Roman"/>
                <w:sz w:val="20"/>
                <w:szCs w:val="20"/>
              </w:rPr>
              <w:t>1. Pre kategórie vozidiel, ktoré patria do pôsobnosti tejto smernice, s výnimkou kategórií L3e, L4e, L5e a L7e s objemom motora viac než 125 cm 3 , členské štáty zabezpečia, aby sa kontroly technického stavu zameriavali minimálne na oblasti uvedené v prílohe I bode 2.</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5805BD"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7209A3">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6</w:t>
            </w:r>
          </w:p>
          <w:p w:rsidR="000A4330" w:rsidRPr="003126EB" w:rsidP="007209A3">
            <w:pPr>
              <w:bidi w:val="0"/>
              <w:spacing w:after="0" w:line="240" w:lineRule="auto"/>
              <w:jc w:val="center"/>
              <w:rPr>
                <w:rFonts w:ascii="Times New Roman" w:hAnsi="Times New Roman"/>
                <w:bCs/>
                <w:sz w:val="20"/>
                <w:szCs w:val="20"/>
              </w:rPr>
            </w:pPr>
            <w:r w:rsidRPr="003126EB" w:rsidR="007209A3">
              <w:rPr>
                <w:rFonts w:ascii="Times New Roman" w:hAnsi="Times New Roman"/>
                <w:bCs/>
                <w:sz w:val="20"/>
                <w:szCs w:val="20"/>
              </w:rPr>
              <w:t>O: 2</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7209A3">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2. Príslušné orgány členského štátu alebo stanica technickej kontroly vykonávajú v rámci každej oblasti uvedenej v odseku 1 kontrolu technického stavu, ktorá sa týka aspoň položiek uvedených v prílohe I bode 3, pričom sa použijú odporúčané alebo rovnocenné metódy schválené príslušným orgánom, uplatniteľné na kontrolu týchto položiek a uvedené tiež v prílohe I bode 3. Kontrola tiež môže zahŕňať overovanie skutočnosti, či príslušné časti a komponenty uvedeného vozidla spĺňajú požiadavky na bezpečnostné a environmentálne vlastnosti platné v čase schválenia, prípadne v čase montáže dodatočného vybavenia. </w:t>
            </w:r>
          </w:p>
          <w:p w:rsidR="000A4330" w:rsidRPr="003126EB" w:rsidP="007209A3">
            <w:pPr>
              <w:autoSpaceDE w:val="0"/>
              <w:autoSpaceDN w:val="0"/>
              <w:bidi w:val="0"/>
              <w:adjustRightInd w:val="0"/>
              <w:spacing w:after="0" w:line="240" w:lineRule="auto"/>
              <w:jc w:val="both"/>
              <w:rPr>
                <w:rFonts w:ascii="Times New Roman" w:hAnsi="Times New Roman"/>
                <w:sz w:val="20"/>
                <w:szCs w:val="20"/>
              </w:rPr>
            </w:pPr>
            <w:r w:rsidRPr="003126EB" w:rsidR="007209A3">
              <w:rPr>
                <w:rFonts w:ascii="Times New Roman" w:hAnsi="Times New Roman"/>
                <w:sz w:val="20"/>
                <w:szCs w:val="20"/>
              </w:rPr>
              <w:t>Kontroly sa vykonávajú prostredníctvom postupov a zariadení, ktoré sú v súčasnosti dostupné, bez použitia nástrojov na demontáž alebo odstránenie akejkoľvek časti vozidla.</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7209A3">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6</w:t>
            </w:r>
          </w:p>
          <w:p w:rsidR="000A4330" w:rsidRPr="003126EB" w:rsidP="007209A3">
            <w:pPr>
              <w:bidi w:val="0"/>
              <w:spacing w:after="0" w:line="240" w:lineRule="auto"/>
              <w:jc w:val="center"/>
              <w:rPr>
                <w:rFonts w:ascii="Times New Roman" w:hAnsi="Times New Roman"/>
                <w:bCs/>
                <w:sz w:val="20"/>
                <w:szCs w:val="20"/>
              </w:rPr>
            </w:pPr>
            <w:r w:rsidRPr="003126EB" w:rsidR="007209A3">
              <w:rPr>
                <w:rFonts w:ascii="Times New Roman" w:hAnsi="Times New Roman"/>
                <w:bCs/>
                <w:sz w:val="20"/>
                <w:szCs w:val="20"/>
              </w:rPr>
              <w:t>O: 3</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7209A3">
            <w:pPr>
              <w:autoSpaceDE w:val="0"/>
              <w:autoSpaceDN w:val="0"/>
              <w:bidi w:val="0"/>
              <w:adjustRightInd w:val="0"/>
              <w:spacing w:after="0" w:line="240" w:lineRule="auto"/>
              <w:jc w:val="both"/>
              <w:rPr>
                <w:rFonts w:ascii="Times New Roman" w:hAnsi="Times New Roman"/>
                <w:sz w:val="20"/>
                <w:szCs w:val="20"/>
              </w:rPr>
            </w:pPr>
            <w:r w:rsidRPr="003126EB" w:rsidR="007209A3">
              <w:rPr>
                <w:rFonts w:ascii="Times New Roman" w:hAnsi="Times New Roman"/>
                <w:sz w:val="20"/>
                <w:szCs w:val="20"/>
              </w:rPr>
              <w:t>Členské štáty stanovia oblasti, položky a vhodné metódy, v ktorých sa vozidlá kategórie L3e, L4e, L5e a L7e s objemom motora presahujúcim 125 cm 3 podrobia kontrole.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5805BD">
            <w:pPr>
              <w:bidi w:val="0"/>
              <w:spacing w:after="0" w:line="240" w:lineRule="auto"/>
              <w:jc w:val="center"/>
              <w:rPr>
                <w:rFonts w:ascii="Times New Roman" w:hAnsi="Times New Roman"/>
                <w:bCs/>
                <w:sz w:val="20"/>
                <w:szCs w:val="20"/>
              </w:rPr>
            </w:pPr>
            <w:r w:rsidRPr="003126EB" w:rsidR="00822E17">
              <w:rPr>
                <w:rFonts w:ascii="Times New Roman" w:hAnsi="Times New Roman"/>
                <w:bCs/>
                <w:sz w:val="20"/>
                <w:szCs w:val="20"/>
              </w:rPr>
              <w:t>Č: 7</w:t>
            </w:r>
          </w:p>
          <w:p w:rsidR="00822E17"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822E17" w:rsidRPr="003126EB" w:rsidP="007A323E">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Hodnotenie chýb</w:t>
            </w:r>
          </w:p>
          <w:p w:rsidR="000A4330" w:rsidRPr="003126EB" w:rsidP="00D16BD6">
            <w:pPr>
              <w:pStyle w:val="CM4"/>
              <w:bidi w:val="0"/>
              <w:spacing w:before="60" w:after="60" w:line="240" w:lineRule="auto"/>
              <w:jc w:val="both"/>
              <w:rPr>
                <w:rFonts w:ascii="Times New Roman" w:hAnsi="Times New Roman"/>
                <w:sz w:val="20"/>
                <w:szCs w:val="20"/>
              </w:rPr>
            </w:pPr>
            <w:r w:rsidRPr="003126EB" w:rsidR="00822E17">
              <w:rPr>
                <w:rFonts w:ascii="Times New Roman" w:hAnsi="Times New Roman"/>
                <w:sz w:val="20"/>
                <w:szCs w:val="20"/>
              </w:rPr>
              <w:t xml:space="preserve">1. V prílohe I sa pre každú kontrolovanú položku stanovuje minimálny zoznam možných chýb a úroveň ich závažnosti.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0A4330"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F77601">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7</w:t>
            </w:r>
          </w:p>
          <w:p w:rsidR="007209A3" w:rsidRPr="003126EB" w:rsidP="00F77601">
            <w:pPr>
              <w:bidi w:val="0"/>
              <w:spacing w:after="0" w:line="240" w:lineRule="auto"/>
              <w:jc w:val="center"/>
              <w:rPr>
                <w:rFonts w:ascii="Times New Roman" w:hAnsi="Times New Roman"/>
                <w:bCs/>
                <w:sz w:val="20"/>
                <w:szCs w:val="20"/>
              </w:rPr>
            </w:pPr>
            <w:r w:rsidRPr="003126EB" w:rsidR="00F77601">
              <w:rPr>
                <w:rFonts w:ascii="Times New Roman" w:hAnsi="Times New Roman"/>
                <w:bCs/>
                <w:sz w:val="20"/>
                <w:szCs w:val="20"/>
              </w:rPr>
              <w:t>O: 2</w:t>
            </w:r>
          </w:p>
          <w:p w:rsidR="00F77601" w:rsidRPr="003126EB" w:rsidP="00F77601">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P: a</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822E17" w:rsidRPr="003126EB" w:rsidP="00F77601">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2. Chyby zistené počas pravidelných kontrol vozidiel sa zaradia do jednej z týchto skupín: </w:t>
            </w:r>
          </w:p>
          <w:p w:rsidR="007209A3" w:rsidRPr="003126EB" w:rsidP="00F77601">
            <w:pPr>
              <w:pStyle w:val="CM4"/>
              <w:bidi w:val="0"/>
              <w:spacing w:before="60" w:after="60" w:line="240" w:lineRule="auto"/>
              <w:jc w:val="both"/>
              <w:rPr>
                <w:rFonts w:ascii="Times New Roman" w:hAnsi="Times New Roman"/>
                <w:color w:val="000000"/>
                <w:sz w:val="20"/>
                <w:szCs w:val="20"/>
              </w:rPr>
            </w:pPr>
            <w:r w:rsidRPr="003126EB" w:rsidR="00822E17">
              <w:rPr>
                <w:rFonts w:ascii="Times New Roman" w:hAnsi="Times New Roman"/>
                <w:sz w:val="20"/>
                <w:szCs w:val="20"/>
              </w:rPr>
              <w:t>a) ľahké chyby, ktoré nemajú výrazný vplyv na bezpečnosť vozidla ani na životné prostredie, ako aj iné menej významné prípady nesúladu;</w:t>
            </w:r>
            <w:r w:rsidRPr="003126EB" w:rsidR="00822E17">
              <w:rPr>
                <w:rFonts w:ascii="Times New Roman" w:hAnsi="Times New Roman"/>
                <w:color w:val="000000"/>
                <w:sz w:val="20"/>
                <w:szCs w:val="20"/>
              </w:rPr>
              <w:t xml:space="preserve">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F77601">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7</w:t>
            </w:r>
          </w:p>
          <w:p w:rsidR="00F77601" w:rsidRPr="003126EB" w:rsidP="00F77601">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2</w:t>
            </w:r>
          </w:p>
          <w:p w:rsidR="007209A3" w:rsidRPr="003126EB" w:rsidP="00F77601">
            <w:pPr>
              <w:bidi w:val="0"/>
              <w:spacing w:after="0" w:line="240" w:lineRule="auto"/>
              <w:jc w:val="center"/>
              <w:rPr>
                <w:rFonts w:ascii="Times New Roman" w:hAnsi="Times New Roman"/>
                <w:bCs/>
                <w:sz w:val="20"/>
                <w:szCs w:val="20"/>
              </w:rPr>
            </w:pPr>
            <w:r w:rsidRPr="003126EB" w:rsidR="00F77601">
              <w:rPr>
                <w:rFonts w:ascii="Times New Roman" w:hAnsi="Times New Roman"/>
                <w:bCs/>
                <w:sz w:val="20"/>
                <w:szCs w:val="20"/>
              </w:rPr>
              <w:t>P: b</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F77601">
            <w:pPr>
              <w:pStyle w:val="CM4"/>
              <w:bidi w:val="0"/>
              <w:spacing w:before="60" w:after="60" w:line="240" w:lineRule="auto"/>
              <w:jc w:val="both"/>
              <w:rPr>
                <w:rFonts w:ascii="Times New Roman" w:hAnsi="Times New Roman"/>
                <w:sz w:val="20"/>
                <w:szCs w:val="20"/>
              </w:rPr>
            </w:pPr>
            <w:r w:rsidRPr="003126EB" w:rsidR="00F77601">
              <w:rPr>
                <w:rFonts w:ascii="Times New Roman" w:hAnsi="Times New Roman"/>
                <w:sz w:val="20"/>
                <w:szCs w:val="20"/>
              </w:rPr>
              <w:t xml:space="preserve">b) vážne chyby, ktoré môžu ovplyvniť bezpečnosť vozidla alebo životné prostredie alebo ohroziť iných účastníkov cestnej premávky, ako aj iné významnejšie prípady nesúladu;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F77601">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7</w:t>
            </w:r>
          </w:p>
          <w:p w:rsidR="00F77601" w:rsidRPr="003126EB" w:rsidP="00F77601">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2</w:t>
            </w:r>
          </w:p>
          <w:p w:rsidR="007209A3" w:rsidRPr="003126EB" w:rsidP="00F77601">
            <w:pPr>
              <w:bidi w:val="0"/>
              <w:spacing w:after="0" w:line="240" w:lineRule="auto"/>
              <w:jc w:val="center"/>
              <w:rPr>
                <w:rFonts w:ascii="Times New Roman" w:hAnsi="Times New Roman"/>
                <w:bCs/>
                <w:sz w:val="20"/>
                <w:szCs w:val="20"/>
              </w:rPr>
            </w:pPr>
            <w:r w:rsidRPr="003126EB" w:rsidR="00F77601">
              <w:rPr>
                <w:rFonts w:ascii="Times New Roman" w:hAnsi="Times New Roman"/>
                <w:bCs/>
                <w:sz w:val="20"/>
                <w:szCs w:val="20"/>
              </w:rPr>
              <w:t>P: c</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F77601">
            <w:pPr>
              <w:pStyle w:val="CM4"/>
              <w:bidi w:val="0"/>
              <w:spacing w:before="60" w:after="60" w:line="240" w:lineRule="auto"/>
              <w:jc w:val="both"/>
              <w:rPr>
                <w:rFonts w:ascii="Times New Roman" w:hAnsi="Times New Roman"/>
                <w:sz w:val="20"/>
                <w:szCs w:val="20"/>
              </w:rPr>
            </w:pPr>
            <w:r w:rsidRPr="003126EB" w:rsidR="00F77601">
              <w:rPr>
                <w:rFonts w:ascii="Times New Roman" w:hAnsi="Times New Roman"/>
                <w:sz w:val="20"/>
                <w:szCs w:val="20"/>
              </w:rPr>
              <w:t xml:space="preserve">c) nebezpečné chyby, ktoré predstavujú priame a bezprostredné riziko pre bezpečnosť cestnej premávky alebo majú vplyv na životné prostredie a ktoré odôvodňujú, že členský štát alebo jeho príslušné orgány môžu zakázať používanie vozidla na verejných pozemných komunikáciách.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F77601">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7</w:t>
            </w:r>
          </w:p>
          <w:p w:rsidR="007209A3" w:rsidRPr="003126EB" w:rsidP="00F77601">
            <w:pPr>
              <w:bidi w:val="0"/>
              <w:spacing w:after="0" w:line="240" w:lineRule="auto"/>
              <w:jc w:val="center"/>
              <w:rPr>
                <w:rFonts w:ascii="Times New Roman" w:hAnsi="Times New Roman"/>
                <w:bCs/>
                <w:sz w:val="20"/>
                <w:szCs w:val="20"/>
              </w:rPr>
            </w:pPr>
            <w:r w:rsidRPr="003126EB" w:rsidR="00F77601">
              <w:rPr>
                <w:rFonts w:ascii="Times New Roman" w:hAnsi="Times New Roman"/>
                <w:bCs/>
                <w:sz w:val="20"/>
                <w:szCs w:val="20"/>
              </w:rPr>
              <w:t>O: 3</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F77601">
            <w:pPr>
              <w:autoSpaceDE w:val="0"/>
              <w:autoSpaceDN w:val="0"/>
              <w:bidi w:val="0"/>
              <w:adjustRightInd w:val="0"/>
              <w:spacing w:after="0" w:line="240" w:lineRule="auto"/>
              <w:jc w:val="both"/>
              <w:rPr>
                <w:rFonts w:ascii="Times New Roman" w:hAnsi="Times New Roman"/>
                <w:sz w:val="20"/>
                <w:szCs w:val="20"/>
              </w:rPr>
            </w:pPr>
            <w:r w:rsidRPr="003126EB" w:rsidR="00F77601">
              <w:rPr>
                <w:rFonts w:ascii="Times New Roman" w:hAnsi="Times New Roman"/>
                <w:sz w:val="20"/>
                <w:szCs w:val="20"/>
              </w:rPr>
              <w:t>3. Vozidlo, na ktorom sa zistia chyby patriace do viac než jednej skupiny chýb podľa odseku 2, sa zaradí do skupiny, ktorá zodpovedá najzávažnejšej chybe. Vozidlo vykazujúce viacero chýb v rámci rovnakej oblasti kontroly podľa vymedzenia rozsahu kontroly uvedeného v prílohe I bode 2 možno zaradiť do najbližšej skupiny najzávažnejších chýb, ak možno preukázať, že kombinovaný účinok týchto chýb vyúsťuje do vyššieho stupňa ohrozenia bezpečnosti cestnej premávky.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5805BD">
            <w:pPr>
              <w:bidi w:val="0"/>
              <w:spacing w:after="0" w:line="240" w:lineRule="auto"/>
              <w:jc w:val="center"/>
              <w:rPr>
                <w:rFonts w:ascii="Times New Roman" w:hAnsi="Times New Roman"/>
                <w:bCs/>
                <w:sz w:val="20"/>
                <w:szCs w:val="20"/>
              </w:rPr>
            </w:pPr>
            <w:r w:rsidRPr="003126EB" w:rsidR="0073005F">
              <w:rPr>
                <w:rFonts w:ascii="Times New Roman" w:hAnsi="Times New Roman"/>
                <w:bCs/>
                <w:sz w:val="20"/>
                <w:szCs w:val="20"/>
              </w:rPr>
              <w:t>Č: 8</w:t>
            </w:r>
          </w:p>
          <w:p w:rsidR="0073005F"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73005F" w:rsidRPr="003126EB" w:rsidP="004E1D2A">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Protokol o kontrole technického stavu</w:t>
            </w:r>
          </w:p>
          <w:p w:rsidR="007209A3" w:rsidRPr="003126EB" w:rsidP="004E1D2A">
            <w:pPr>
              <w:pStyle w:val="CM4"/>
              <w:bidi w:val="0"/>
              <w:spacing w:before="60" w:after="60" w:line="240" w:lineRule="auto"/>
              <w:jc w:val="both"/>
              <w:rPr>
                <w:rFonts w:ascii="Times New Roman" w:hAnsi="Times New Roman"/>
                <w:sz w:val="20"/>
                <w:szCs w:val="20"/>
              </w:rPr>
            </w:pPr>
            <w:r w:rsidRPr="003126EB" w:rsidR="0073005F">
              <w:rPr>
                <w:rFonts w:ascii="Times New Roman" w:hAnsi="Times New Roman"/>
                <w:sz w:val="20"/>
                <w:szCs w:val="20"/>
              </w:rPr>
              <w:t xml:space="preserve">1. Členské štáty zabezpečia, aby stanice technickej kontroly alebo prípadne príslušné orgány, ktoré vykonali kontrolu technického stavu vozidla, vystavili takémuto vozidlu protokol o kontrole technického stavu, ktorý obsahuje prinajmenšom štandardizované údaje príslušných zosúladených kódov Únie uvedené v prílohe II.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4E1D2A" w:rsidRPr="003126EB" w:rsidP="004E1D2A">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8</w:t>
            </w:r>
          </w:p>
          <w:p w:rsidR="007209A3" w:rsidRPr="003126EB" w:rsidP="004E1D2A">
            <w:pPr>
              <w:bidi w:val="0"/>
              <w:spacing w:after="0" w:line="240" w:lineRule="auto"/>
              <w:jc w:val="center"/>
              <w:rPr>
                <w:rFonts w:ascii="Times New Roman" w:hAnsi="Times New Roman"/>
                <w:bCs/>
                <w:sz w:val="20"/>
                <w:szCs w:val="20"/>
              </w:rPr>
            </w:pPr>
            <w:r w:rsidRPr="003126EB" w:rsidR="004E1D2A">
              <w:rPr>
                <w:rFonts w:ascii="Times New Roman" w:hAnsi="Times New Roman"/>
                <w:bCs/>
                <w:sz w:val="20"/>
                <w:szCs w:val="20"/>
              </w:rPr>
              <w:t>O: 2</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4E1D2A">
            <w:pPr>
              <w:autoSpaceDE w:val="0"/>
              <w:autoSpaceDN w:val="0"/>
              <w:bidi w:val="0"/>
              <w:adjustRightInd w:val="0"/>
              <w:spacing w:after="0" w:line="240" w:lineRule="auto"/>
              <w:jc w:val="both"/>
              <w:rPr>
                <w:rFonts w:ascii="Times New Roman" w:hAnsi="Times New Roman"/>
                <w:sz w:val="20"/>
                <w:szCs w:val="20"/>
              </w:rPr>
            </w:pPr>
            <w:r w:rsidRPr="003126EB" w:rsidR="004E1D2A">
              <w:rPr>
                <w:rFonts w:ascii="Times New Roman" w:hAnsi="Times New Roman"/>
                <w:sz w:val="20"/>
                <w:szCs w:val="20"/>
              </w:rPr>
              <w:t>2. Členské štáty zabezpečia, aby stanice technickej kontroly alebo prípadne príslušné orgány sprístupnili osobe, ktorá sa dostavila s vozidlom na kontrolu, protokol o kontrole technického stavu, alebo jej v prípade elektronického protokolu o kontrole technického stavu odovzdali potvrdený výtlačok takéhoto protokolu.</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B55DE0" w:rsidRPr="003126EB" w:rsidP="00B55DE0">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8</w:t>
            </w:r>
          </w:p>
          <w:p w:rsidR="007209A3" w:rsidRPr="003126EB" w:rsidP="00B55DE0">
            <w:pPr>
              <w:bidi w:val="0"/>
              <w:spacing w:after="0" w:line="240" w:lineRule="auto"/>
              <w:jc w:val="center"/>
              <w:rPr>
                <w:rFonts w:ascii="Times New Roman" w:hAnsi="Times New Roman"/>
                <w:bCs/>
                <w:sz w:val="20"/>
                <w:szCs w:val="20"/>
              </w:rPr>
            </w:pPr>
            <w:r w:rsidRPr="003126EB" w:rsidR="00B55DE0">
              <w:rPr>
                <w:rFonts w:ascii="Times New Roman" w:hAnsi="Times New Roman"/>
                <w:bCs/>
                <w:sz w:val="20"/>
                <w:szCs w:val="20"/>
              </w:rPr>
              <w:t>O: 3</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B55DE0">
            <w:pPr>
              <w:autoSpaceDE w:val="0"/>
              <w:autoSpaceDN w:val="0"/>
              <w:bidi w:val="0"/>
              <w:adjustRightInd w:val="0"/>
              <w:spacing w:after="0" w:line="240" w:lineRule="auto"/>
              <w:jc w:val="both"/>
              <w:rPr>
                <w:rFonts w:ascii="Times New Roman" w:hAnsi="Times New Roman"/>
                <w:sz w:val="20"/>
                <w:szCs w:val="20"/>
              </w:rPr>
            </w:pPr>
            <w:r w:rsidRPr="003126EB" w:rsidR="00B55DE0">
              <w:rPr>
                <w:rFonts w:ascii="Times New Roman" w:hAnsi="Times New Roman"/>
                <w:color w:val="000000"/>
                <w:sz w:val="20"/>
                <w:szCs w:val="20"/>
              </w:rPr>
              <w:t>3</w:t>
            </w:r>
            <w:r w:rsidRPr="003126EB" w:rsidR="00B55DE0">
              <w:rPr>
                <w:rFonts w:ascii="Times New Roman" w:hAnsi="Times New Roman"/>
                <w:sz w:val="20"/>
                <w:szCs w:val="20"/>
              </w:rPr>
              <w:t>. Bez toho, aby bol dotknutý článok 5, v prípade opätovného prihlásenia vozidla do evidencie, ktoré už bolo evidované v inom členskom štáte, každý členský štát uzná protokol o kontrole technického stavu vydaný uvedeným iným členským štátom, akoby uvedený protokol vydal sám, za predpokladu, že protokol o kontrole technického stavu je stále platný vzhľadom na frekvenčné intervaly stanovené pre pravidelné kontroly technického stavu v členskom štáte opätovného prihlásenia. Členský štát opätovného prihlásenia môže v prípade pochybností overiť platnosť protokolu o kontrole technického stavu pred jeho uznaním. Členské štáty oznámia Komisii opis protokolu o kontrole technického stavu do 20. mája 2018. Komisia informuje výbor uvedený v článku 19. Ustanovenia tohto odseku sa neuplatňujú na vozidlá kategórií L3e, L4e, L5e a L7e.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r w:rsidRPr="003126EB" w:rsidR="00A41FF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822756" w:rsidRPr="003126EB" w:rsidP="00822756">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8</w:t>
            </w:r>
          </w:p>
          <w:p w:rsidR="007209A3" w:rsidRPr="003126EB" w:rsidP="00822756">
            <w:pPr>
              <w:bidi w:val="0"/>
              <w:spacing w:after="0" w:line="240" w:lineRule="auto"/>
              <w:jc w:val="center"/>
              <w:rPr>
                <w:rFonts w:ascii="Times New Roman" w:hAnsi="Times New Roman"/>
                <w:bCs/>
                <w:sz w:val="20"/>
                <w:szCs w:val="20"/>
              </w:rPr>
            </w:pPr>
            <w:r w:rsidRPr="003126EB" w:rsidR="00822756">
              <w:rPr>
                <w:rFonts w:ascii="Times New Roman" w:hAnsi="Times New Roman"/>
                <w:bCs/>
                <w:sz w:val="20"/>
                <w:szCs w:val="20"/>
              </w:rPr>
              <w:t>O: 4</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22756">
            <w:pPr>
              <w:autoSpaceDE w:val="0"/>
              <w:autoSpaceDN w:val="0"/>
              <w:bidi w:val="0"/>
              <w:adjustRightInd w:val="0"/>
              <w:spacing w:after="0" w:line="240" w:lineRule="auto"/>
              <w:jc w:val="both"/>
              <w:rPr>
                <w:rFonts w:ascii="Times New Roman" w:hAnsi="Times New Roman"/>
                <w:sz w:val="20"/>
                <w:szCs w:val="20"/>
              </w:rPr>
            </w:pPr>
            <w:r w:rsidRPr="003126EB" w:rsidR="00822756">
              <w:rPr>
                <w:rFonts w:ascii="Times New Roman" w:hAnsi="Times New Roman"/>
                <w:sz w:val="20"/>
                <w:szCs w:val="20"/>
              </w:rPr>
              <w:t>4. Bez toho, aby bol dotknutý článok 5 ods. 4 a ods. 3 tohto článku, členské štáty v zásade uznávajú platnosť protokolu o kontrole technického stavu v prípade, že sa zmení vlastníctvo vozidla, ktoré má platný doklad o pravidelných kontrolách technického stavu.</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822756" w:rsidRPr="003126EB" w:rsidP="00822756">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8</w:t>
            </w:r>
          </w:p>
          <w:p w:rsidR="00F77601" w:rsidRPr="003126EB" w:rsidP="00822756">
            <w:pPr>
              <w:bidi w:val="0"/>
              <w:spacing w:after="0" w:line="240" w:lineRule="auto"/>
              <w:jc w:val="center"/>
              <w:rPr>
                <w:rFonts w:ascii="Times New Roman" w:hAnsi="Times New Roman"/>
                <w:bCs/>
                <w:sz w:val="20"/>
                <w:szCs w:val="20"/>
              </w:rPr>
            </w:pPr>
            <w:r w:rsidRPr="003126EB" w:rsidR="00822756">
              <w:rPr>
                <w:rFonts w:ascii="Times New Roman" w:hAnsi="Times New Roman"/>
                <w:bCs/>
                <w:sz w:val="20"/>
                <w:szCs w:val="20"/>
              </w:rPr>
              <w:t>O: 5</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22756">
            <w:pPr>
              <w:autoSpaceDE w:val="0"/>
              <w:autoSpaceDN w:val="0"/>
              <w:bidi w:val="0"/>
              <w:adjustRightInd w:val="0"/>
              <w:spacing w:after="0" w:line="240" w:lineRule="auto"/>
              <w:jc w:val="both"/>
              <w:rPr>
                <w:rFonts w:ascii="Times New Roman" w:hAnsi="Times New Roman"/>
                <w:sz w:val="20"/>
                <w:szCs w:val="20"/>
              </w:rPr>
            </w:pPr>
            <w:r w:rsidRPr="003126EB" w:rsidR="00822756">
              <w:rPr>
                <w:rFonts w:ascii="Times New Roman" w:hAnsi="Times New Roman"/>
                <w:sz w:val="20"/>
                <w:szCs w:val="20"/>
              </w:rPr>
              <w:t>5. Stanice technickej kontroly elektronicky oznamujú príslušnému orgánu dotknutého členského štátu informácie, ktoré sú uvedené v protokoloch o kontrole technického stavu, ktoré vystavujú, a to od 20. mája 2018 a najneskôr do 20. mája 2021. Takéto oznámenie sa vykoná v primeranom časovom období po vystavení každého protokolu o kontrole technického stavu. Stanice technickej kontroly môžu do posledného uvedeného dátumu oznamovať príslušné informácie príslušnému orgánu aj inými prostriedkami. Členské štáty určia obdobie, počas ktorého má príslušný orgán tieto informácie uchovávať. Uvedené obdobie nesmie byť kratšie ako 36 mesiacov, bez toho, aby boli dotknuté vnútroštátne daňové systémy členských štátov.</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822756" w:rsidRPr="003126EB" w:rsidP="00822756">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8</w:t>
            </w:r>
          </w:p>
          <w:p w:rsidR="007209A3" w:rsidRPr="003126EB" w:rsidP="00822756">
            <w:pPr>
              <w:bidi w:val="0"/>
              <w:spacing w:after="0" w:line="240" w:lineRule="auto"/>
              <w:jc w:val="center"/>
              <w:rPr>
                <w:rFonts w:ascii="Times New Roman" w:hAnsi="Times New Roman"/>
                <w:bCs/>
                <w:sz w:val="20"/>
                <w:szCs w:val="20"/>
              </w:rPr>
            </w:pPr>
            <w:r w:rsidRPr="003126EB" w:rsidR="00822756">
              <w:rPr>
                <w:rFonts w:ascii="Times New Roman" w:hAnsi="Times New Roman"/>
                <w:bCs/>
                <w:sz w:val="20"/>
                <w:szCs w:val="20"/>
              </w:rPr>
              <w:t>O: 6</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22756">
            <w:pPr>
              <w:autoSpaceDE w:val="0"/>
              <w:autoSpaceDN w:val="0"/>
              <w:bidi w:val="0"/>
              <w:adjustRightInd w:val="0"/>
              <w:spacing w:after="0" w:line="240" w:lineRule="auto"/>
              <w:jc w:val="both"/>
              <w:rPr>
                <w:rFonts w:ascii="Times New Roman" w:hAnsi="Times New Roman"/>
                <w:sz w:val="20"/>
                <w:szCs w:val="20"/>
              </w:rPr>
            </w:pPr>
            <w:r w:rsidRPr="003126EB" w:rsidR="00822756">
              <w:rPr>
                <w:rFonts w:ascii="Times New Roman" w:hAnsi="Times New Roman"/>
                <w:sz w:val="20"/>
                <w:szCs w:val="20"/>
              </w:rPr>
              <w:t>6. Členské štáty zabezpečia, aby sa na účely kontroly bežne montovaného počítadla celkovej prejdenej vzdialenosti sprístupňovali informácie z prechádzajúcej kontroly technického stavu kontrolným technikom okamžite po tom, ako sú k dispozícii v elektronickej podobe. V prípadoch, že sa preukáže manipulácia s počítadlom celkovej prejdenej vzdialenosti s cieľom znížiť alebo skresliť počet kilometrov, ktoré vozidlo najazdilo, takáto manipulácia sa trestá účinnými, primeranými, odrádzajúcimi a nediskriminačnými sankciami.</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sz w:val="20"/>
                <w:szCs w:val="20"/>
                <w:lang w:eastAsia="cs-CZ"/>
              </w:rPr>
            </w:pPr>
            <w:r w:rsidRPr="003126EB" w:rsidR="002E4776">
              <w:rPr>
                <w:rFonts w:ascii="Times New Roman" w:hAnsi="Times New Roman"/>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822756" w:rsidRPr="003126EB" w:rsidP="00822756">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8</w:t>
            </w:r>
          </w:p>
          <w:p w:rsidR="007209A3" w:rsidRPr="003126EB" w:rsidP="00822756">
            <w:pPr>
              <w:bidi w:val="0"/>
              <w:spacing w:after="0" w:line="240" w:lineRule="auto"/>
              <w:jc w:val="center"/>
              <w:rPr>
                <w:rFonts w:ascii="Times New Roman" w:hAnsi="Times New Roman"/>
                <w:bCs/>
                <w:sz w:val="20"/>
                <w:szCs w:val="20"/>
              </w:rPr>
            </w:pPr>
            <w:r w:rsidRPr="003126EB" w:rsidR="00822756">
              <w:rPr>
                <w:rFonts w:ascii="Times New Roman" w:hAnsi="Times New Roman"/>
                <w:bCs/>
                <w:sz w:val="20"/>
                <w:szCs w:val="20"/>
              </w:rPr>
              <w:t>O: 7</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22756">
            <w:pPr>
              <w:autoSpaceDE w:val="0"/>
              <w:autoSpaceDN w:val="0"/>
              <w:bidi w:val="0"/>
              <w:adjustRightInd w:val="0"/>
              <w:spacing w:after="0" w:line="240" w:lineRule="auto"/>
              <w:jc w:val="both"/>
              <w:rPr>
                <w:rFonts w:ascii="Times New Roman" w:hAnsi="Times New Roman"/>
                <w:sz w:val="20"/>
                <w:szCs w:val="20"/>
              </w:rPr>
            </w:pPr>
            <w:r w:rsidRPr="003126EB" w:rsidR="00822756">
              <w:rPr>
                <w:rFonts w:ascii="Times New Roman" w:hAnsi="Times New Roman"/>
                <w:sz w:val="20"/>
                <w:szCs w:val="20"/>
              </w:rPr>
              <w:t>7. Členské štáty zabezpečia, aby sa výsledky kontroly technického stavu oznamovali orgánu, ktorý je zodpovedný za evidenciu vozidla alebo sa mu čo najrýchlejšie sprístupnia elektronicky. Uvedené oznámenie obsahuje informácie uvedené v protokole o kontrole technického stavu.</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5805BD">
            <w:pPr>
              <w:bidi w:val="0"/>
              <w:spacing w:after="0" w:line="240" w:lineRule="auto"/>
              <w:jc w:val="center"/>
              <w:rPr>
                <w:rFonts w:ascii="Times New Roman" w:hAnsi="Times New Roman"/>
                <w:bCs/>
                <w:sz w:val="20"/>
                <w:szCs w:val="20"/>
              </w:rPr>
            </w:pPr>
            <w:r w:rsidRPr="003126EB" w:rsidR="00755893">
              <w:rPr>
                <w:rFonts w:ascii="Times New Roman" w:hAnsi="Times New Roman"/>
                <w:bCs/>
                <w:sz w:val="20"/>
                <w:szCs w:val="20"/>
              </w:rPr>
              <w:t>Č: 9</w:t>
            </w:r>
          </w:p>
          <w:p w:rsidR="00755893"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755893" w:rsidRPr="003126EB" w:rsidP="00755893">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Následná kontrola chýb</w:t>
            </w:r>
          </w:p>
          <w:p w:rsidR="007209A3" w:rsidRPr="003126EB" w:rsidP="00755893">
            <w:pPr>
              <w:pStyle w:val="CM4"/>
              <w:bidi w:val="0"/>
              <w:spacing w:before="60" w:after="60" w:line="240" w:lineRule="auto"/>
              <w:jc w:val="both"/>
              <w:rPr>
                <w:rFonts w:ascii="Times New Roman" w:hAnsi="Times New Roman"/>
                <w:sz w:val="20"/>
                <w:szCs w:val="20"/>
              </w:rPr>
            </w:pPr>
            <w:r w:rsidRPr="003126EB" w:rsidR="00755893">
              <w:rPr>
                <w:rFonts w:ascii="Times New Roman" w:hAnsi="Times New Roman"/>
                <w:sz w:val="20"/>
                <w:szCs w:val="20"/>
              </w:rPr>
              <w:t xml:space="preserve">1. Kontrola sa považuje za úspešnú len v prípade ľahkých chýb, chyby sa odstránia a vozidlo sa opätovne nekontroluje.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755893" w:rsidRPr="003126EB" w:rsidP="00755893">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9</w:t>
            </w:r>
          </w:p>
          <w:p w:rsidR="007209A3" w:rsidRPr="003126EB" w:rsidP="00755893">
            <w:pPr>
              <w:bidi w:val="0"/>
              <w:spacing w:after="0" w:line="240" w:lineRule="auto"/>
              <w:jc w:val="center"/>
              <w:rPr>
                <w:rFonts w:ascii="Times New Roman" w:hAnsi="Times New Roman"/>
                <w:bCs/>
                <w:sz w:val="20"/>
                <w:szCs w:val="20"/>
              </w:rPr>
            </w:pPr>
            <w:r w:rsidRPr="003126EB" w:rsidR="00755893">
              <w:rPr>
                <w:rFonts w:ascii="Times New Roman" w:hAnsi="Times New Roman"/>
                <w:bCs/>
                <w:sz w:val="20"/>
                <w:szCs w:val="20"/>
              </w:rPr>
              <w:t>O: 2</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755893">
            <w:pPr>
              <w:pStyle w:val="CM4"/>
              <w:bidi w:val="0"/>
              <w:spacing w:before="60" w:after="60" w:line="240" w:lineRule="auto"/>
              <w:jc w:val="both"/>
              <w:rPr>
                <w:rFonts w:ascii="Times New Roman" w:hAnsi="Times New Roman"/>
                <w:sz w:val="20"/>
                <w:szCs w:val="20"/>
              </w:rPr>
            </w:pPr>
            <w:r w:rsidRPr="003126EB" w:rsidR="00755893">
              <w:rPr>
                <w:rFonts w:ascii="Times New Roman" w:hAnsi="Times New Roman"/>
                <w:sz w:val="20"/>
                <w:szCs w:val="20"/>
              </w:rPr>
              <w:t xml:space="preserve">2. V prípade vážnych chýb sa kontrola považuje za neúspešnú. Členský štát alebo príslušný orgán rozhodne o období, počas ktorého sa môže dané vozidlo používať, predtým ako sa vyžaduje, aby sa podrobilo ďalšej kontrole technického stavu. Následná kontrola sa vykoná počas obdobia vymedzeného členským štátom alebo príslušným orgánom, ale najneskôr dva mesiace po počiatočnej kontrole.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209A3"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755893" w:rsidRPr="003126EB" w:rsidP="00755893">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9</w:t>
            </w:r>
          </w:p>
          <w:p w:rsidR="00F77601" w:rsidRPr="003126EB" w:rsidP="00755893">
            <w:pPr>
              <w:bidi w:val="0"/>
              <w:spacing w:after="0" w:line="240" w:lineRule="auto"/>
              <w:jc w:val="center"/>
              <w:rPr>
                <w:rFonts w:ascii="Times New Roman" w:hAnsi="Times New Roman"/>
                <w:bCs/>
                <w:sz w:val="20"/>
                <w:szCs w:val="20"/>
              </w:rPr>
            </w:pPr>
            <w:r w:rsidRPr="003126EB" w:rsidR="00755893">
              <w:rPr>
                <w:rFonts w:ascii="Times New Roman" w:hAnsi="Times New Roman"/>
                <w:bCs/>
                <w:sz w:val="20"/>
                <w:szCs w:val="20"/>
              </w:rPr>
              <w:t>O: 3</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755893">
            <w:pPr>
              <w:autoSpaceDE w:val="0"/>
              <w:autoSpaceDN w:val="0"/>
              <w:bidi w:val="0"/>
              <w:adjustRightInd w:val="0"/>
              <w:spacing w:after="0" w:line="240" w:lineRule="auto"/>
              <w:jc w:val="both"/>
              <w:rPr>
                <w:rFonts w:ascii="Times New Roman" w:hAnsi="Times New Roman"/>
                <w:sz w:val="20"/>
                <w:szCs w:val="20"/>
              </w:rPr>
            </w:pPr>
            <w:r w:rsidRPr="003126EB" w:rsidR="00755893">
              <w:rPr>
                <w:rFonts w:ascii="Times New Roman" w:hAnsi="Times New Roman"/>
                <w:sz w:val="20"/>
                <w:szCs w:val="20"/>
              </w:rPr>
              <w:t>3. V prípade nebezpečných chýb sa kontrola považuje za neúspešnú. Členský štát alebo príslušný orgán môže rozhodnúť, že sa dané vozidlo nesmie používať na verejných cestách a že povolenie na jeho používanie v cestnej premávke sa na obmedzenú dobu pozastavuje bez toho, aby sa vyžadoval nový proces evidencie, pokým sa chyby neodstránia a nevydá sa nový protokol o kontrole technického stavu preukazujúci, že vozidlo je spôsobilé na premávku po cestách.</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5805BD">
            <w:pPr>
              <w:bidi w:val="0"/>
              <w:spacing w:after="0" w:line="240" w:lineRule="auto"/>
              <w:jc w:val="center"/>
              <w:rPr>
                <w:rFonts w:ascii="Times New Roman" w:hAnsi="Times New Roman"/>
                <w:bCs/>
                <w:sz w:val="20"/>
                <w:szCs w:val="20"/>
              </w:rPr>
            </w:pPr>
            <w:r w:rsidRPr="003126EB" w:rsidR="002D4537">
              <w:rPr>
                <w:rFonts w:ascii="Times New Roman" w:hAnsi="Times New Roman"/>
                <w:bCs/>
                <w:sz w:val="20"/>
                <w:szCs w:val="20"/>
              </w:rPr>
              <w:t>Č: 10</w:t>
            </w:r>
          </w:p>
          <w:p w:rsidR="002D4537"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2D4537" w:rsidRPr="003126EB" w:rsidP="002D4537">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Dôkaz o vykonaní kontroly</w:t>
            </w:r>
          </w:p>
          <w:p w:rsidR="002D4537" w:rsidRPr="003126EB" w:rsidP="002D4537">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 Stanica technickej kontroly prípadne príslušný orgán členského štátu, ktorý vykonal kontrolu technického stavu vozidla evidovaného na jeho území, vystaví pre každé vozidlo, ktoré úspešne absolvovalo kontrolu, dôkaz, ako je záznam v dokumente o evidencii vozidla, nálepka, protokol alebo akákoľvek iná ľahko dostupná informácia. Takýto dôkaz musí obsahovať dátum, dokedy sa má uskutočniť nasledujúca kontrola technického stavu. </w:t>
            </w:r>
          </w:p>
          <w:p w:rsidR="00F77601" w:rsidRPr="003126EB" w:rsidP="002D4537">
            <w:pPr>
              <w:pStyle w:val="CM4"/>
              <w:bidi w:val="0"/>
              <w:spacing w:before="60" w:after="60" w:line="240" w:lineRule="auto"/>
              <w:jc w:val="both"/>
              <w:rPr>
                <w:rFonts w:ascii="Times New Roman" w:hAnsi="Times New Roman"/>
                <w:sz w:val="20"/>
                <w:szCs w:val="20"/>
              </w:rPr>
            </w:pPr>
            <w:r w:rsidRPr="003126EB" w:rsidR="002D4537">
              <w:rPr>
                <w:rFonts w:ascii="Times New Roman" w:hAnsi="Times New Roman"/>
                <w:sz w:val="20"/>
                <w:szCs w:val="20"/>
              </w:rPr>
              <w:t xml:space="preserve">Členské štáty oznámia Komisii popis uvedeného dôkazu pred 20. májom 2018, dátumom uplatňovania tejto smernice. Komisia následne informuje výbor uvedený v článku 19.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2D4537" w:rsidRPr="003126EB" w:rsidP="002D4537">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10</w:t>
            </w:r>
          </w:p>
          <w:p w:rsidR="00F77601" w:rsidRPr="003126EB" w:rsidP="002D4537">
            <w:pPr>
              <w:bidi w:val="0"/>
              <w:spacing w:after="0" w:line="240" w:lineRule="auto"/>
              <w:jc w:val="center"/>
              <w:rPr>
                <w:rFonts w:ascii="Times New Roman" w:hAnsi="Times New Roman"/>
                <w:bCs/>
                <w:sz w:val="20"/>
                <w:szCs w:val="20"/>
              </w:rPr>
            </w:pPr>
            <w:r w:rsidRPr="003126EB" w:rsidR="002D4537">
              <w:rPr>
                <w:rFonts w:ascii="Times New Roman" w:hAnsi="Times New Roman"/>
                <w:bCs/>
                <w:sz w:val="20"/>
                <w:szCs w:val="20"/>
              </w:rPr>
              <w:t>O: 2</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2D4537">
            <w:pPr>
              <w:pStyle w:val="CM4"/>
              <w:bidi w:val="0"/>
              <w:spacing w:before="60" w:after="60" w:line="240" w:lineRule="auto"/>
              <w:jc w:val="both"/>
              <w:rPr>
                <w:rFonts w:ascii="Times New Roman" w:hAnsi="Times New Roman"/>
                <w:sz w:val="20"/>
                <w:szCs w:val="20"/>
              </w:rPr>
            </w:pPr>
            <w:r w:rsidRPr="003126EB" w:rsidR="002D4537">
              <w:rPr>
                <w:rFonts w:ascii="Times New Roman" w:hAnsi="Times New Roman"/>
                <w:sz w:val="20"/>
                <w:szCs w:val="20"/>
              </w:rPr>
              <w:t xml:space="preserve">2. Ak kontrolované vozidlo patrí do kategórie vozidiel nepodliehajúcich evidencii v členskom štáte, v ktorom bolo uvedené do prevádzky, uvedený členský štát môže vyžadovať, aby sa dôkaz o vykonaní kontroly umiestnil na viditeľnom mieste na vozidle.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2D4537" w:rsidRPr="003126EB" w:rsidP="002D4537">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10</w:t>
            </w:r>
          </w:p>
          <w:p w:rsidR="00F77601" w:rsidRPr="003126EB" w:rsidP="002D4537">
            <w:pPr>
              <w:bidi w:val="0"/>
              <w:spacing w:after="0" w:line="240" w:lineRule="auto"/>
              <w:jc w:val="center"/>
              <w:rPr>
                <w:rFonts w:ascii="Times New Roman" w:hAnsi="Times New Roman"/>
                <w:bCs/>
                <w:sz w:val="20"/>
                <w:szCs w:val="20"/>
              </w:rPr>
            </w:pPr>
            <w:r w:rsidRPr="003126EB" w:rsidR="002D4537">
              <w:rPr>
                <w:rFonts w:ascii="Times New Roman" w:hAnsi="Times New Roman"/>
                <w:bCs/>
                <w:sz w:val="20"/>
                <w:szCs w:val="20"/>
              </w:rPr>
              <w:t>O: 3</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2D4537">
            <w:pPr>
              <w:autoSpaceDE w:val="0"/>
              <w:autoSpaceDN w:val="0"/>
              <w:bidi w:val="0"/>
              <w:adjustRightInd w:val="0"/>
              <w:spacing w:after="0" w:line="240" w:lineRule="auto"/>
              <w:jc w:val="both"/>
              <w:rPr>
                <w:rFonts w:ascii="Times New Roman" w:hAnsi="Times New Roman"/>
                <w:sz w:val="20"/>
                <w:szCs w:val="20"/>
              </w:rPr>
            </w:pPr>
            <w:r w:rsidRPr="003126EB" w:rsidR="002D4537">
              <w:rPr>
                <w:rFonts w:ascii="Times New Roman" w:hAnsi="Times New Roman"/>
                <w:sz w:val="20"/>
                <w:szCs w:val="20"/>
              </w:rPr>
              <w:t>3. Na účely voľného pohybu každý členský štát uzná dôkaz, ktorý vystaví stanica technickej kontroly alebo príslušný orgán iného členského štátu v súlade s odsekom 1.</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EF367F" w:rsidRPr="003126EB" w:rsidP="00CE4494">
            <w:pPr>
              <w:pStyle w:val="CM4"/>
              <w:bidi w:val="0"/>
              <w:spacing w:before="60" w:after="60" w:line="240" w:lineRule="auto"/>
              <w:jc w:val="center"/>
              <w:rPr>
                <w:rFonts w:ascii="Times New Roman" w:hAnsi="Times New Roman"/>
                <w:sz w:val="20"/>
                <w:szCs w:val="20"/>
              </w:rPr>
            </w:pPr>
            <w:r w:rsidRPr="003126EB">
              <w:rPr>
                <w:rFonts w:ascii="Times New Roman" w:hAnsi="Times New Roman"/>
                <w:sz w:val="20"/>
                <w:szCs w:val="20"/>
              </w:rPr>
              <w:t>KAPITOLA IV</w:t>
            </w:r>
          </w:p>
          <w:p w:rsidR="00F77601" w:rsidRPr="003126EB" w:rsidP="00EF367F">
            <w:pPr>
              <w:bidi w:val="0"/>
              <w:spacing w:after="0" w:line="240" w:lineRule="auto"/>
              <w:jc w:val="center"/>
              <w:rPr>
                <w:rFonts w:ascii="Times New Roman" w:hAnsi="Times New Roman"/>
                <w:bCs/>
                <w:sz w:val="20"/>
                <w:szCs w:val="20"/>
              </w:rPr>
            </w:pPr>
            <w:r w:rsidRPr="003126EB" w:rsidR="00EF367F">
              <w:rPr>
                <w:rFonts w:ascii="Times New Roman" w:hAnsi="Times New Roman"/>
                <w:bCs/>
                <w:sz w:val="20"/>
                <w:szCs w:val="20"/>
              </w:rPr>
              <w:t>ADMINISTRATÍVNE USTANOVENIA</w:t>
            </w:r>
          </w:p>
          <w:p w:rsidR="0027524B" w:rsidRPr="003126EB" w:rsidP="00EF367F">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11</w:t>
            </w:r>
          </w:p>
          <w:p w:rsidR="0027524B" w:rsidRPr="003126EB" w:rsidP="00EF367F">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27524B" w:rsidRPr="003126EB" w:rsidP="0027524B">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Skúšobné zariadenia a vybavenie</w:t>
            </w:r>
          </w:p>
          <w:p w:rsidR="00F77601" w:rsidRPr="003126EB" w:rsidP="0027524B">
            <w:pPr>
              <w:autoSpaceDE w:val="0"/>
              <w:autoSpaceDN w:val="0"/>
              <w:bidi w:val="0"/>
              <w:adjustRightInd w:val="0"/>
              <w:spacing w:after="0" w:line="240" w:lineRule="auto"/>
              <w:jc w:val="both"/>
              <w:rPr>
                <w:rFonts w:ascii="Times New Roman" w:hAnsi="Times New Roman"/>
                <w:sz w:val="20"/>
                <w:szCs w:val="20"/>
              </w:rPr>
            </w:pPr>
            <w:r w:rsidRPr="003126EB" w:rsidR="0027524B">
              <w:rPr>
                <w:rFonts w:ascii="Times New Roman" w:hAnsi="Times New Roman"/>
                <w:sz w:val="20"/>
                <w:szCs w:val="20"/>
              </w:rPr>
              <w:t>1. Členské štáty zabezpečia, aby skúšobné zariadenia a vybavenie, ktoré sa používajú na vykonávanie kontrol technického stavu, spĺňali minimálne technické požiadavky uvedené v prílohe III.</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747F05">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11</w:t>
            </w:r>
          </w:p>
          <w:p w:rsidR="00F77601" w:rsidRPr="003126EB" w:rsidP="00747F05">
            <w:pPr>
              <w:bidi w:val="0"/>
              <w:spacing w:after="0" w:line="240" w:lineRule="auto"/>
              <w:jc w:val="center"/>
              <w:rPr>
                <w:rFonts w:ascii="Times New Roman" w:hAnsi="Times New Roman"/>
                <w:bCs/>
                <w:sz w:val="20"/>
                <w:szCs w:val="20"/>
              </w:rPr>
            </w:pPr>
            <w:r w:rsidRPr="003126EB" w:rsidR="00747F05">
              <w:rPr>
                <w:rFonts w:ascii="Times New Roman" w:hAnsi="Times New Roman"/>
                <w:bCs/>
                <w:sz w:val="20"/>
                <w:szCs w:val="20"/>
              </w:rPr>
              <w:t>O: 2</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747F05">
            <w:pPr>
              <w:pStyle w:val="CM4"/>
              <w:bidi w:val="0"/>
              <w:spacing w:before="60" w:after="60" w:line="240" w:lineRule="auto"/>
              <w:jc w:val="both"/>
              <w:rPr>
                <w:rFonts w:ascii="Times New Roman" w:hAnsi="Times New Roman"/>
                <w:sz w:val="20"/>
                <w:szCs w:val="20"/>
              </w:rPr>
            </w:pPr>
            <w:r w:rsidRPr="003126EB" w:rsidR="00747F05">
              <w:rPr>
                <w:rFonts w:ascii="Times New Roman" w:hAnsi="Times New Roman"/>
                <w:sz w:val="20"/>
                <w:szCs w:val="20"/>
              </w:rPr>
              <w:t xml:space="preserve">2. Členské štáty zabezpečia, aby stanice technickej kontroly udržiavali skúšobné zariadenia a vybavenie v súlade so špecifikáciami, ktoré uvádza výrobca.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747F05">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11</w:t>
            </w:r>
          </w:p>
          <w:p w:rsidR="00F77601" w:rsidRPr="003126EB" w:rsidP="00747F05">
            <w:pPr>
              <w:bidi w:val="0"/>
              <w:spacing w:after="0" w:line="240" w:lineRule="auto"/>
              <w:jc w:val="center"/>
              <w:rPr>
                <w:rFonts w:ascii="Times New Roman" w:hAnsi="Times New Roman"/>
                <w:bCs/>
                <w:sz w:val="20"/>
                <w:szCs w:val="20"/>
              </w:rPr>
            </w:pPr>
            <w:r w:rsidRPr="003126EB" w:rsidR="00747F05">
              <w:rPr>
                <w:rFonts w:ascii="Times New Roman" w:hAnsi="Times New Roman"/>
                <w:bCs/>
                <w:sz w:val="20"/>
                <w:szCs w:val="20"/>
              </w:rPr>
              <w:t>O: 3</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747F05">
            <w:pPr>
              <w:autoSpaceDE w:val="0"/>
              <w:autoSpaceDN w:val="0"/>
              <w:bidi w:val="0"/>
              <w:adjustRightInd w:val="0"/>
              <w:spacing w:after="0" w:line="240" w:lineRule="auto"/>
              <w:jc w:val="both"/>
              <w:rPr>
                <w:rFonts w:ascii="Times New Roman" w:hAnsi="Times New Roman"/>
                <w:sz w:val="20"/>
                <w:szCs w:val="20"/>
              </w:rPr>
            </w:pPr>
            <w:r w:rsidRPr="003126EB" w:rsidR="00747F05">
              <w:rPr>
                <w:rFonts w:ascii="Times New Roman" w:hAnsi="Times New Roman"/>
                <w:sz w:val="20"/>
                <w:szCs w:val="20"/>
              </w:rPr>
              <w:t>3. Vybavenie používané na meranie sa pravidelne kalibruje v súlade s prílohou III a overuje v súlade so špecifikáciami, ktoré určí dotknutý členský štát alebo ktoré uvádza jeho výrobca.</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5805BD">
            <w:pPr>
              <w:bidi w:val="0"/>
              <w:spacing w:after="0" w:line="240" w:lineRule="auto"/>
              <w:jc w:val="center"/>
              <w:rPr>
                <w:rFonts w:ascii="Times New Roman" w:hAnsi="Times New Roman"/>
                <w:bCs/>
                <w:sz w:val="20"/>
                <w:szCs w:val="20"/>
              </w:rPr>
            </w:pPr>
            <w:r w:rsidRPr="003126EB" w:rsidR="00827059">
              <w:rPr>
                <w:rFonts w:ascii="Times New Roman" w:hAnsi="Times New Roman"/>
                <w:bCs/>
                <w:sz w:val="20"/>
                <w:szCs w:val="20"/>
              </w:rPr>
              <w:t>Č: 12</w:t>
            </w:r>
          </w:p>
          <w:p w:rsidR="00827059"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827059" w:rsidRPr="003126EB" w:rsidP="00827059">
            <w:pPr>
              <w:pStyle w:val="CM4"/>
              <w:bidi w:val="0"/>
              <w:spacing w:before="60" w:after="60" w:line="240" w:lineRule="auto"/>
              <w:jc w:val="center"/>
              <w:rPr>
                <w:rFonts w:ascii="Times New Roman" w:hAnsi="Times New Roman"/>
                <w:color w:val="000000"/>
                <w:sz w:val="20"/>
                <w:szCs w:val="20"/>
              </w:rPr>
            </w:pPr>
            <w:r w:rsidRPr="003126EB">
              <w:rPr>
                <w:rFonts w:ascii="Times New Roman" w:hAnsi="Times New Roman"/>
                <w:b/>
                <w:bCs/>
                <w:color w:val="000000"/>
                <w:sz w:val="20"/>
                <w:szCs w:val="20"/>
              </w:rPr>
              <w:t>Stanice technickej kontroly</w:t>
            </w:r>
          </w:p>
          <w:p w:rsidR="00F77601" w:rsidRPr="003126EB" w:rsidP="00827059">
            <w:pPr>
              <w:pStyle w:val="CM4"/>
              <w:bidi w:val="0"/>
              <w:spacing w:before="60" w:after="60" w:line="240" w:lineRule="auto"/>
              <w:jc w:val="both"/>
              <w:rPr>
                <w:rFonts w:ascii="Times New Roman" w:hAnsi="Times New Roman"/>
                <w:color w:val="000000"/>
                <w:sz w:val="20"/>
                <w:szCs w:val="20"/>
              </w:rPr>
            </w:pPr>
            <w:r w:rsidRPr="003126EB" w:rsidR="00827059">
              <w:rPr>
                <w:rFonts w:ascii="Times New Roman" w:hAnsi="Times New Roman"/>
                <w:color w:val="000000"/>
                <w:sz w:val="20"/>
                <w:szCs w:val="20"/>
              </w:rPr>
              <w:t xml:space="preserve">1. Stanice technickej kontroly, v ktorých kontrolní technici vykonávajú kontroly technického stavu, schvaľuje členský štát alebo jeho príslušný orgán.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77601"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827059" w:rsidRPr="003126EB" w:rsidP="00827059">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12</w:t>
            </w:r>
          </w:p>
          <w:p w:rsidR="00747F05" w:rsidRPr="003126EB" w:rsidP="00827059">
            <w:pPr>
              <w:bidi w:val="0"/>
              <w:spacing w:after="0" w:line="240" w:lineRule="auto"/>
              <w:jc w:val="center"/>
              <w:rPr>
                <w:rFonts w:ascii="Times New Roman" w:hAnsi="Times New Roman"/>
                <w:bCs/>
                <w:sz w:val="20"/>
                <w:szCs w:val="20"/>
              </w:rPr>
            </w:pPr>
            <w:r w:rsidRPr="003126EB" w:rsidR="00827059">
              <w:rPr>
                <w:rFonts w:ascii="Times New Roman" w:hAnsi="Times New Roman"/>
                <w:bCs/>
                <w:sz w:val="20"/>
                <w:szCs w:val="20"/>
              </w:rPr>
              <w:t>O: 2</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827059">
            <w:pPr>
              <w:autoSpaceDE w:val="0"/>
              <w:autoSpaceDN w:val="0"/>
              <w:bidi w:val="0"/>
              <w:adjustRightInd w:val="0"/>
              <w:spacing w:after="0" w:line="240" w:lineRule="auto"/>
              <w:jc w:val="both"/>
              <w:rPr>
                <w:rFonts w:ascii="Times New Roman" w:hAnsi="Times New Roman"/>
                <w:sz w:val="20"/>
                <w:szCs w:val="20"/>
              </w:rPr>
            </w:pPr>
            <w:r w:rsidRPr="003126EB" w:rsidR="00827059">
              <w:rPr>
                <w:rFonts w:ascii="Times New Roman" w:hAnsi="Times New Roman"/>
                <w:color w:val="000000"/>
                <w:sz w:val="20"/>
                <w:szCs w:val="20"/>
              </w:rPr>
              <w:t>2. Stanice technickej kontroly plnia minimálne požiadavky na riadenie kvality zabezpečením súladu s požiadavkami stanovenými schvaľujúcim členským štátom. Stanice technickej kontroly zabezpečujú objektívnosť a vysokú kvalitu kontrol technického stavu.</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5805BD">
            <w:pPr>
              <w:bidi w:val="0"/>
              <w:spacing w:after="0" w:line="240" w:lineRule="auto"/>
              <w:jc w:val="center"/>
              <w:rPr>
                <w:rFonts w:ascii="Times New Roman" w:hAnsi="Times New Roman"/>
                <w:bCs/>
                <w:sz w:val="20"/>
                <w:szCs w:val="20"/>
              </w:rPr>
            </w:pPr>
            <w:r w:rsidRPr="003126EB" w:rsidR="00EE709D">
              <w:rPr>
                <w:rFonts w:ascii="Times New Roman" w:hAnsi="Times New Roman"/>
                <w:bCs/>
                <w:sz w:val="20"/>
                <w:szCs w:val="20"/>
              </w:rPr>
              <w:t>Č: 13</w:t>
            </w:r>
          </w:p>
          <w:p w:rsidR="00EE709D"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F62215">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Kontrolní technici</w:t>
            </w:r>
          </w:p>
          <w:p w:rsidR="00747F05" w:rsidRPr="003126EB" w:rsidP="00F62215">
            <w:pPr>
              <w:pStyle w:val="CM4"/>
              <w:bidi w:val="0"/>
              <w:spacing w:before="60" w:after="60" w:line="240" w:lineRule="auto"/>
              <w:jc w:val="both"/>
              <w:rPr>
                <w:rFonts w:ascii="Times New Roman" w:hAnsi="Times New Roman"/>
                <w:sz w:val="20"/>
                <w:szCs w:val="20"/>
              </w:rPr>
            </w:pPr>
            <w:r w:rsidRPr="003126EB" w:rsidR="00EE709D">
              <w:rPr>
                <w:rFonts w:ascii="Times New Roman" w:hAnsi="Times New Roman"/>
                <w:sz w:val="20"/>
                <w:szCs w:val="20"/>
              </w:rPr>
              <w:t xml:space="preserve">1. Členské štáty zabezpečia, aby kontroly technického stavu vykonávali kontrolní technici, ktorí spĺňajú minimálne požiadavky na spôsobilosť a odborné vzdelávanie uvedené v prílohe IV. Členské štáty môžu stanoviť ďalšie požiadavky na spôsobilosť a zodpovedajúce odborné vzdelávanie.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EE709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13</w:t>
            </w:r>
          </w:p>
          <w:p w:rsidR="00747F05" w:rsidRPr="003126EB" w:rsidP="00EE709D">
            <w:pPr>
              <w:bidi w:val="0"/>
              <w:spacing w:after="0" w:line="240" w:lineRule="auto"/>
              <w:jc w:val="center"/>
              <w:rPr>
                <w:rFonts w:ascii="Times New Roman" w:hAnsi="Times New Roman"/>
                <w:bCs/>
                <w:sz w:val="20"/>
                <w:szCs w:val="20"/>
              </w:rPr>
            </w:pPr>
            <w:r w:rsidRPr="003126EB" w:rsidR="00EE709D">
              <w:rPr>
                <w:rFonts w:ascii="Times New Roman" w:hAnsi="Times New Roman"/>
                <w:bCs/>
                <w:sz w:val="20"/>
                <w:szCs w:val="20"/>
              </w:rPr>
              <w:t>O: 2</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F62215">
            <w:pPr>
              <w:pStyle w:val="CM4"/>
              <w:bidi w:val="0"/>
              <w:spacing w:before="60" w:after="60" w:line="240" w:lineRule="auto"/>
              <w:jc w:val="both"/>
              <w:rPr>
                <w:rFonts w:ascii="Times New Roman" w:hAnsi="Times New Roman"/>
                <w:sz w:val="20"/>
                <w:szCs w:val="20"/>
              </w:rPr>
            </w:pPr>
            <w:r w:rsidRPr="003126EB" w:rsidR="00EE709D">
              <w:rPr>
                <w:rFonts w:ascii="Times New Roman" w:hAnsi="Times New Roman"/>
                <w:sz w:val="20"/>
                <w:szCs w:val="20"/>
              </w:rPr>
              <w:t xml:space="preserve">2. Príslušné orgány prípadne schválené strediská odborného vzdelávania udeľujú osvedčenie kontrolným technikom, ktorí spĺňajú minimálne požiadavky na spôsobilosť a odborné vzdelávanie. Uvedené osvedčenie obsahuje prinajmenšom informácie, ktoré sú uvedené v prílohe IV bode 3.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47F05"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EE709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13</w:t>
            </w:r>
          </w:p>
          <w:p w:rsidR="00EE709D" w:rsidRPr="003126EB" w:rsidP="00EE709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3</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F6221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3. Kontrolní technici, ktorých k 20. máju 2018 zamestnávajú príslušné orgány členských štátov alebo stanica technickej kontroly alebo ktorí sú nimi schválení, sú oslobodení od požiadaviek, ktoré sú uvedené v prílohe IV bode 1.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EE709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13</w:t>
            </w:r>
          </w:p>
          <w:p w:rsidR="00EE709D" w:rsidRPr="003126EB" w:rsidP="00EE709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4</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F6221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4. Kontrolný technik pri vykonávaní kontroly technického stavu nesmie byť v konflikte záujmov podľa požiadaviek členského štátu alebo dotknutého príslušného orgánu, aby bola zachovaná vysoká miera nestrannosti a objektívnosti.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EE709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13</w:t>
            </w:r>
          </w:p>
          <w:p w:rsidR="00EE709D" w:rsidRPr="003126EB" w:rsidP="00EE709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5</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F6221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5. Osobe, ktorá sa dostavila s vozidlom na kontrolu, sa oznámia akékoľvek chyby, ktoré boli na vozidle zistené a ktoré sa majú odstrániť.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EE709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13</w:t>
            </w:r>
          </w:p>
          <w:p w:rsidR="00EE709D" w:rsidRPr="003126EB" w:rsidP="00EE709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6</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F62215">
            <w:pPr>
              <w:autoSpaceDE w:val="0"/>
              <w:autoSpaceDN w:val="0"/>
              <w:bidi w:val="0"/>
              <w:adjustRightInd w:val="0"/>
              <w:spacing w:after="0" w:line="240" w:lineRule="auto"/>
              <w:jc w:val="both"/>
              <w:rPr>
                <w:rFonts w:ascii="Times New Roman" w:hAnsi="Times New Roman"/>
                <w:sz w:val="20"/>
                <w:szCs w:val="20"/>
              </w:rPr>
            </w:pPr>
            <w:r w:rsidRPr="003126EB">
              <w:rPr>
                <w:rFonts w:ascii="Times New Roman" w:hAnsi="Times New Roman"/>
                <w:sz w:val="20"/>
                <w:szCs w:val="20"/>
              </w:rPr>
              <w:t>6. Výsledky kontroly technického stavu môže prípadne zmeniť iba dozorný orgán alebo sa môžu zmeniť v súlade s postupom, ktorý ustanoví príslušný orgán, ak sú výsledky kontroly zjavne nesprávne.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5805BD">
            <w:pPr>
              <w:bidi w:val="0"/>
              <w:spacing w:after="0" w:line="240" w:lineRule="auto"/>
              <w:jc w:val="center"/>
              <w:rPr>
                <w:rFonts w:ascii="Times New Roman" w:hAnsi="Times New Roman"/>
                <w:bCs/>
                <w:sz w:val="20"/>
                <w:szCs w:val="20"/>
              </w:rPr>
            </w:pPr>
            <w:r w:rsidRPr="003126EB" w:rsidR="00F62215">
              <w:rPr>
                <w:rFonts w:ascii="Times New Roman" w:hAnsi="Times New Roman"/>
                <w:bCs/>
                <w:sz w:val="20"/>
                <w:szCs w:val="20"/>
              </w:rPr>
              <w:t>Č: 14</w:t>
            </w:r>
          </w:p>
          <w:p w:rsidR="00F62215"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D16BD6">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Dozor nad stanicami technickej kontroly</w:t>
            </w:r>
          </w:p>
          <w:p w:rsidR="00EE709D" w:rsidRPr="003126EB" w:rsidP="00D16BD6">
            <w:pPr>
              <w:pStyle w:val="CM4"/>
              <w:bidi w:val="0"/>
              <w:spacing w:before="60" w:after="60" w:line="240" w:lineRule="auto"/>
              <w:jc w:val="both"/>
              <w:rPr>
                <w:rFonts w:ascii="Times New Roman" w:hAnsi="Times New Roman"/>
                <w:sz w:val="20"/>
                <w:szCs w:val="20"/>
              </w:rPr>
            </w:pPr>
            <w:r w:rsidRPr="003126EB" w:rsidR="00F62215">
              <w:rPr>
                <w:rFonts w:ascii="Times New Roman" w:hAnsi="Times New Roman"/>
                <w:sz w:val="20"/>
                <w:szCs w:val="20"/>
              </w:rPr>
              <w:t xml:space="preserve">1. Členské štáty zabezpečujú, aby sa vykonával dozor nad stanicami technickej kontroly.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B66B56" w:rsidRPr="003126EB" w:rsidP="00B66B56">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14</w:t>
            </w:r>
          </w:p>
          <w:p w:rsidR="00EE709D" w:rsidRPr="003126EB" w:rsidP="00B66B56">
            <w:pPr>
              <w:bidi w:val="0"/>
              <w:spacing w:after="0" w:line="240" w:lineRule="auto"/>
              <w:jc w:val="center"/>
              <w:rPr>
                <w:rFonts w:ascii="Times New Roman" w:hAnsi="Times New Roman"/>
                <w:bCs/>
                <w:sz w:val="20"/>
                <w:szCs w:val="20"/>
              </w:rPr>
            </w:pPr>
            <w:r w:rsidRPr="003126EB" w:rsidR="00B66B56">
              <w:rPr>
                <w:rFonts w:ascii="Times New Roman" w:hAnsi="Times New Roman"/>
                <w:bCs/>
                <w:sz w:val="20"/>
                <w:szCs w:val="20"/>
              </w:rPr>
              <w:t>O: 2</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D16BD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2. Dozorný orgán plní aspoň tie úlohy, ktoré sú uvedené v prílohe V bode 1, ako aj požiadavky uvedené v bodoch 2 a 3 uvedenej prílohy. </w:t>
            </w:r>
          </w:p>
          <w:p w:rsidR="00EE709D" w:rsidRPr="003126EB" w:rsidP="00D16BD6">
            <w:pPr>
              <w:pStyle w:val="CM4"/>
              <w:bidi w:val="0"/>
              <w:spacing w:before="60" w:after="60" w:line="240" w:lineRule="auto"/>
              <w:jc w:val="both"/>
              <w:rPr>
                <w:rFonts w:ascii="Times New Roman" w:hAnsi="Times New Roman"/>
                <w:sz w:val="20"/>
                <w:szCs w:val="20"/>
              </w:rPr>
            </w:pPr>
            <w:r w:rsidRPr="003126EB" w:rsidR="00F62215">
              <w:rPr>
                <w:rFonts w:ascii="Times New Roman" w:hAnsi="Times New Roman"/>
                <w:sz w:val="20"/>
                <w:szCs w:val="20"/>
              </w:rPr>
              <w:t xml:space="preserve">Členské štáty zverejnia predpisy a postupy, ktoré sa týkajú organizácie, úloh a požiadaviek vrátane požiadaviek nezávislosti, uplatniteľné na zamestnancov dozorných orgánov.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EE709D"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B66B56" w:rsidRPr="003126EB" w:rsidP="00B66B56">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14</w:t>
            </w:r>
          </w:p>
          <w:p w:rsidR="00F62215" w:rsidRPr="003126EB" w:rsidP="00B66B56">
            <w:pPr>
              <w:bidi w:val="0"/>
              <w:spacing w:after="0" w:line="240" w:lineRule="auto"/>
              <w:jc w:val="center"/>
              <w:rPr>
                <w:rFonts w:ascii="Times New Roman" w:hAnsi="Times New Roman"/>
                <w:bCs/>
                <w:sz w:val="20"/>
                <w:szCs w:val="20"/>
              </w:rPr>
            </w:pPr>
            <w:r w:rsidRPr="003126EB" w:rsidR="00B66B56">
              <w:rPr>
                <w:rFonts w:ascii="Times New Roman" w:hAnsi="Times New Roman"/>
                <w:bCs/>
                <w:sz w:val="20"/>
                <w:szCs w:val="20"/>
              </w:rPr>
              <w:t>O: 3</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D16BD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3. Stanice technickej kontroly, ktoré priamo prevádzkuje príslušný orgán, sú oslobodené od požiadaviek týkajúcich sa schválenia a dozoru, ak dozorný orgán je súčasťou príslušného orgánu.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B66B56" w:rsidRPr="003126EB" w:rsidP="00B66B56">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14</w:t>
            </w:r>
          </w:p>
          <w:p w:rsidR="00F62215" w:rsidRPr="003126EB" w:rsidP="00B66B56">
            <w:pPr>
              <w:bidi w:val="0"/>
              <w:spacing w:after="0" w:line="240" w:lineRule="auto"/>
              <w:jc w:val="center"/>
              <w:rPr>
                <w:rFonts w:ascii="Times New Roman" w:hAnsi="Times New Roman"/>
                <w:bCs/>
                <w:sz w:val="20"/>
                <w:szCs w:val="20"/>
              </w:rPr>
            </w:pPr>
            <w:r w:rsidRPr="003126EB" w:rsidR="00B66B56">
              <w:rPr>
                <w:rFonts w:ascii="Times New Roman" w:hAnsi="Times New Roman"/>
                <w:bCs/>
                <w:sz w:val="20"/>
                <w:szCs w:val="20"/>
              </w:rPr>
              <w:t>O: 4</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D16BD6">
            <w:pPr>
              <w:autoSpaceDE w:val="0"/>
              <w:autoSpaceDN w:val="0"/>
              <w:bidi w:val="0"/>
              <w:adjustRightInd w:val="0"/>
              <w:spacing w:after="0" w:line="240" w:lineRule="auto"/>
              <w:jc w:val="both"/>
              <w:rPr>
                <w:rFonts w:ascii="Times New Roman" w:hAnsi="Times New Roman"/>
                <w:sz w:val="20"/>
                <w:szCs w:val="20"/>
              </w:rPr>
            </w:pPr>
            <w:r w:rsidRPr="003126EB">
              <w:rPr>
                <w:rFonts w:ascii="Times New Roman" w:hAnsi="Times New Roman"/>
                <w:sz w:val="20"/>
                <w:szCs w:val="20"/>
              </w:rPr>
              <w:t>4. Požiadavky uvedené v odsekoch 2 a 3 tohto článku možno považovať za splnené, ak príslušný členský štát požaduje, aby sa stanice technickej kontroly akreditovali podľa nariadenia (ES) č. 765/2008.SK L 127/62 Úradný vestník Európskej únie 29.4.2014</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4B22A2" w:rsidRPr="003126EB" w:rsidP="004B22A2">
            <w:pPr>
              <w:pStyle w:val="CM4"/>
              <w:bidi w:val="0"/>
              <w:spacing w:before="60" w:after="60" w:line="240" w:lineRule="auto"/>
              <w:jc w:val="center"/>
              <w:rPr>
                <w:rFonts w:ascii="Times New Roman" w:hAnsi="Times New Roman"/>
                <w:sz w:val="20"/>
                <w:szCs w:val="20"/>
              </w:rPr>
            </w:pPr>
            <w:r w:rsidRPr="003126EB">
              <w:rPr>
                <w:rFonts w:ascii="Times New Roman" w:hAnsi="Times New Roman"/>
                <w:sz w:val="20"/>
                <w:szCs w:val="20"/>
              </w:rPr>
              <w:t>KAPITOLA V</w:t>
            </w:r>
          </w:p>
          <w:p w:rsidR="00F62215" w:rsidRPr="003126EB" w:rsidP="004B22A2">
            <w:pPr>
              <w:bidi w:val="0"/>
              <w:spacing w:after="0" w:line="240" w:lineRule="auto"/>
              <w:jc w:val="center"/>
              <w:rPr>
                <w:rFonts w:ascii="Times New Roman" w:hAnsi="Times New Roman"/>
                <w:bCs/>
                <w:sz w:val="20"/>
                <w:szCs w:val="20"/>
              </w:rPr>
            </w:pPr>
            <w:r w:rsidRPr="003126EB" w:rsidR="004B22A2">
              <w:rPr>
                <w:rFonts w:ascii="Times New Roman" w:hAnsi="Times New Roman"/>
                <w:bCs/>
                <w:sz w:val="20"/>
                <w:szCs w:val="20"/>
              </w:rPr>
              <w:t>SPOLUPRÁCA A VÝMENA INFORMÁCIÍ</w:t>
            </w:r>
          </w:p>
          <w:p w:rsidR="009E0E24" w:rsidRPr="003126EB" w:rsidP="004B22A2">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15</w:t>
            </w:r>
          </w:p>
          <w:p w:rsidR="009E0E24" w:rsidRPr="003126EB" w:rsidP="004B22A2">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9E0E24" w:rsidRPr="003126EB" w:rsidP="009E0E24">
            <w:pPr>
              <w:pStyle w:val="CM4"/>
              <w:bidi w:val="0"/>
              <w:spacing w:before="60" w:after="60" w:line="240" w:lineRule="auto"/>
              <w:jc w:val="both"/>
              <w:rPr>
                <w:rFonts w:ascii="Times New Roman" w:hAnsi="Times New Roman"/>
                <w:sz w:val="20"/>
                <w:szCs w:val="20"/>
              </w:rPr>
            </w:pPr>
            <w:r w:rsidRPr="003126EB">
              <w:rPr>
                <w:rFonts w:ascii="Times New Roman" w:hAnsi="Times New Roman"/>
                <w:b/>
                <w:bCs/>
                <w:sz w:val="20"/>
                <w:szCs w:val="20"/>
              </w:rPr>
              <w:t xml:space="preserve">Administratívna spolupráca medzi členskými štátmi </w:t>
            </w:r>
          </w:p>
          <w:p w:rsidR="00F62215" w:rsidRPr="003126EB" w:rsidP="009E0E24">
            <w:pPr>
              <w:pStyle w:val="CM4"/>
              <w:bidi w:val="0"/>
              <w:spacing w:before="60" w:after="60" w:line="240" w:lineRule="auto"/>
              <w:jc w:val="both"/>
              <w:rPr>
                <w:rFonts w:ascii="Times New Roman" w:hAnsi="Times New Roman"/>
                <w:sz w:val="20"/>
                <w:szCs w:val="20"/>
              </w:rPr>
            </w:pPr>
            <w:r w:rsidRPr="003126EB" w:rsidR="009E0E24">
              <w:rPr>
                <w:rFonts w:ascii="Times New Roman" w:hAnsi="Times New Roman"/>
                <w:sz w:val="20"/>
                <w:szCs w:val="20"/>
              </w:rPr>
              <w:t xml:space="preserve">1. Členské štáty určia vnútroštátne kontaktné miesto zodpovedné za výmenu informácií s ostatnými členskými štátmi a Komisiou, pokiaľ ide o uplatňovanie tejto smernice.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9E0E24" w:rsidRPr="003126EB" w:rsidP="009E0E24">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15</w:t>
            </w:r>
          </w:p>
          <w:p w:rsidR="00F62215" w:rsidRPr="003126EB" w:rsidP="009E0E24">
            <w:pPr>
              <w:bidi w:val="0"/>
              <w:spacing w:after="0" w:line="240" w:lineRule="auto"/>
              <w:jc w:val="center"/>
              <w:rPr>
                <w:rFonts w:ascii="Times New Roman" w:hAnsi="Times New Roman"/>
                <w:bCs/>
                <w:sz w:val="20"/>
                <w:szCs w:val="20"/>
              </w:rPr>
            </w:pPr>
            <w:r w:rsidRPr="003126EB" w:rsidR="009E0E24">
              <w:rPr>
                <w:rFonts w:ascii="Times New Roman" w:hAnsi="Times New Roman"/>
                <w:bCs/>
                <w:sz w:val="20"/>
                <w:szCs w:val="20"/>
              </w:rPr>
              <w:t>O: 2</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9E0E24">
            <w:pPr>
              <w:autoSpaceDE w:val="0"/>
              <w:autoSpaceDN w:val="0"/>
              <w:bidi w:val="0"/>
              <w:adjustRightInd w:val="0"/>
              <w:spacing w:after="0" w:line="240" w:lineRule="auto"/>
              <w:jc w:val="both"/>
              <w:rPr>
                <w:rFonts w:ascii="Times New Roman" w:hAnsi="Times New Roman"/>
                <w:sz w:val="20"/>
                <w:szCs w:val="20"/>
              </w:rPr>
            </w:pPr>
            <w:r w:rsidRPr="003126EB" w:rsidR="009E0E24">
              <w:rPr>
                <w:rFonts w:ascii="Times New Roman" w:hAnsi="Times New Roman"/>
                <w:sz w:val="20"/>
                <w:szCs w:val="20"/>
              </w:rPr>
              <w:t>2. Členské štáty poskytnú Komisii názvy a kontaktné údaje svojich vnútroštátnych kontaktných miest do 20. mája 2015 a bezodkladne ju informujú o akýchkoľvek zmenách týkajúcich sa týchto miest. Komisia zostaví zoznam všetkých vnútroštátnych kontaktných miest a odovzdá ho členským štátom.</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5805BD">
            <w:pPr>
              <w:bidi w:val="0"/>
              <w:spacing w:after="0" w:line="240" w:lineRule="auto"/>
              <w:jc w:val="center"/>
              <w:rPr>
                <w:rFonts w:ascii="Times New Roman" w:hAnsi="Times New Roman"/>
                <w:bCs/>
                <w:sz w:val="20"/>
                <w:szCs w:val="20"/>
              </w:rPr>
            </w:pPr>
            <w:r w:rsidRPr="003126EB" w:rsidR="009E0E24">
              <w:rPr>
                <w:rFonts w:ascii="Times New Roman" w:hAnsi="Times New Roman"/>
                <w:bCs/>
                <w:sz w:val="20"/>
                <w:szCs w:val="20"/>
              </w:rPr>
              <w:t>Č: 16</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9E0E24" w:rsidRPr="003126EB" w:rsidP="009E0E24">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Elektronická platforma informácií o vozidlách</w:t>
            </w:r>
          </w:p>
          <w:p w:rsidR="009E0E24" w:rsidRPr="003126EB" w:rsidP="009E0E24">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Komisia preskúma uskutočniteľnosť, náklady a prínosy zriadenia elektronickej platformy informácií o vozidlách využitím existujúcich a už zavedených informačno-technologických riešení s ohľadom na medzinárodnú výmenu údajov a s cieľom minimalizovať náklady a predísť duplikáciám. Pri preskúmavaní týchto skutočností Komisia zváži čo najvhodnejší spôsob prepojenia existujúcich vnútroštátnych systémov s ohľadom na uľahčenie výmeny informácií a údajov týkajúcich sa kontrol technického stavu a údajov z počítadla celkovej prejdenej vzdialenosti medzi príslušnými orgánmi členských štátov, ktoré zodpovedajú za kontrolu, evidenciu a schvaľovanie vozidiel, stanicami technickej kontroly, výrobcami kontrolných zariadení a výrobcami vozidiel. </w:t>
            </w:r>
          </w:p>
          <w:p w:rsidR="00F62215" w:rsidRPr="003126EB" w:rsidP="009E0E24">
            <w:pPr>
              <w:autoSpaceDE w:val="0"/>
              <w:autoSpaceDN w:val="0"/>
              <w:bidi w:val="0"/>
              <w:adjustRightInd w:val="0"/>
              <w:spacing w:after="0" w:line="240" w:lineRule="auto"/>
              <w:jc w:val="both"/>
              <w:rPr>
                <w:rFonts w:ascii="Times New Roman" w:hAnsi="Times New Roman"/>
                <w:sz w:val="20"/>
                <w:szCs w:val="20"/>
              </w:rPr>
            </w:pPr>
            <w:r w:rsidRPr="003126EB" w:rsidR="009E0E24">
              <w:rPr>
                <w:rFonts w:ascii="Times New Roman" w:hAnsi="Times New Roman"/>
                <w:sz w:val="20"/>
                <w:szCs w:val="20"/>
              </w:rPr>
              <w:t>Komisia zároveň preskúma uskutočniteľnosť, náklady a prínosy zberu a uchovávania dostupných informácií týkajúcich sa hlavných komponentov súvisiacich s bezpečnosťou vozidiel, ktoré boli zapojené do vážnych nehôd, ako aj možnosť sprístupniť v anonymnej forme informácie o priebehu nehody a o údajoch z počítadla celkovej prejdenej vzdialenosti kontrolným technikom, držiteľom osvedčení o evidencii a osobám skúmajúcim nehody.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477CD5" w:rsidRPr="003126EB" w:rsidP="00477CD5">
            <w:pPr>
              <w:pStyle w:val="CM4"/>
              <w:bidi w:val="0"/>
              <w:spacing w:before="60" w:after="60" w:line="240" w:lineRule="auto"/>
              <w:jc w:val="center"/>
              <w:rPr>
                <w:rFonts w:ascii="Times New Roman" w:hAnsi="Times New Roman"/>
                <w:color w:val="000000"/>
                <w:sz w:val="20"/>
                <w:szCs w:val="20"/>
              </w:rPr>
            </w:pPr>
            <w:r w:rsidRPr="003126EB">
              <w:rPr>
                <w:rFonts w:ascii="Times New Roman" w:hAnsi="Times New Roman"/>
                <w:color w:val="000000"/>
                <w:sz w:val="20"/>
                <w:szCs w:val="20"/>
              </w:rPr>
              <w:t>KAPITOLA VI</w:t>
            </w:r>
          </w:p>
          <w:p w:rsidR="00F62215" w:rsidRPr="003126EB" w:rsidP="00477CD5">
            <w:pPr>
              <w:bidi w:val="0"/>
              <w:spacing w:after="0" w:line="240" w:lineRule="auto"/>
              <w:jc w:val="center"/>
              <w:rPr>
                <w:rFonts w:ascii="Times New Roman" w:hAnsi="Times New Roman"/>
                <w:bCs/>
                <w:color w:val="000000"/>
                <w:sz w:val="20"/>
                <w:szCs w:val="20"/>
              </w:rPr>
            </w:pPr>
            <w:r w:rsidRPr="003126EB" w:rsidR="00477CD5">
              <w:rPr>
                <w:rFonts w:ascii="Times New Roman" w:hAnsi="Times New Roman"/>
                <w:bCs/>
                <w:color w:val="000000"/>
                <w:sz w:val="20"/>
                <w:szCs w:val="20"/>
              </w:rPr>
              <w:t>DELEGOVANÉ A VYKONÁVACIE AKTY</w:t>
            </w:r>
          </w:p>
          <w:p w:rsidR="00477CD5" w:rsidRPr="003126EB" w:rsidP="00477CD5">
            <w:pPr>
              <w:bidi w:val="0"/>
              <w:spacing w:after="0" w:line="240" w:lineRule="auto"/>
              <w:jc w:val="center"/>
              <w:rPr>
                <w:rFonts w:ascii="Times New Roman" w:hAnsi="Times New Roman"/>
                <w:bCs/>
                <w:sz w:val="20"/>
                <w:szCs w:val="20"/>
              </w:rPr>
            </w:pPr>
            <w:r w:rsidRPr="003126EB">
              <w:rPr>
                <w:rFonts w:ascii="Times New Roman" w:hAnsi="Times New Roman"/>
                <w:bCs/>
                <w:color w:val="000000"/>
                <w:sz w:val="20"/>
                <w:szCs w:val="20"/>
              </w:rPr>
              <w:t>Č: 17</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477CD5" w:rsidRPr="003126EB" w:rsidP="00D16BD6">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Delegované akty</w:t>
            </w:r>
          </w:p>
          <w:p w:rsidR="00477CD5" w:rsidRPr="003126EB" w:rsidP="00477CD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Komisia je splnomocnená v súlade s článkom 18 prijímať delegované akty s cieľom: </w:t>
            </w:r>
          </w:p>
          <w:p w:rsidR="00477CD5" w:rsidRPr="003126EB" w:rsidP="00477CD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aktualizovať podľa potreby iba označenia kategórie vozidiel uvedené v článku 2 ods. 1 a v článku 5 ods. 1 a ods. 2 v prípade zmien kategórií vozidiel vyplývajúcich zo zmien právnych predpisov týkajúcich sa typového schválenia uvedených v článku 2 ods. 1 bez toho, aby to malo vplyv na rozsah a frekvenciu kontrol, </w:t>
            </w:r>
          </w:p>
          <w:p w:rsidR="00477CD5" w:rsidRPr="003126EB" w:rsidP="00477CD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aktualizovať bod 3 prílohy I, pokiaľ ide o efektívnejšie a účinnejšie metód kontroly, ktoré sa stali dostupnými, a to bez rozšírenia zoznamu položiek, ktoré sa majú kontrolovať, </w:t>
            </w:r>
          </w:p>
          <w:p w:rsidR="00F62215" w:rsidRPr="003126EB" w:rsidP="00477CD5">
            <w:pPr>
              <w:pStyle w:val="CM1"/>
              <w:bidi w:val="0"/>
              <w:spacing w:before="200" w:after="200" w:line="240" w:lineRule="auto"/>
              <w:jc w:val="both"/>
              <w:rPr>
                <w:rFonts w:ascii="Times New Roman" w:hAnsi="Times New Roman"/>
                <w:sz w:val="20"/>
                <w:szCs w:val="20"/>
              </w:rPr>
            </w:pPr>
            <w:r w:rsidRPr="003126EB" w:rsidR="00477CD5">
              <w:rPr>
                <w:rFonts w:ascii="Times New Roman" w:hAnsi="Times New Roman"/>
                <w:sz w:val="20"/>
                <w:szCs w:val="20"/>
              </w:rPr>
              <w:t>— upraviť bod 3 prílohy I v nadväznosti na kladné hodnotenie nákladov a prínosov, pokiaľ ide o zoznam kontrolovaných položiek, metód kontrol, príčin porúch a hodnotenie chýb v prípade zmien povinných požiadaviek na typové schválenie v právnych predpisoch Únie v oblasti bezpečnosti a ochrany životného prostredia.</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5805BD">
            <w:pPr>
              <w:bidi w:val="0"/>
              <w:spacing w:after="0" w:line="240" w:lineRule="auto"/>
              <w:jc w:val="center"/>
              <w:rPr>
                <w:rFonts w:ascii="Times New Roman" w:hAnsi="Times New Roman"/>
                <w:bCs/>
                <w:sz w:val="20"/>
                <w:szCs w:val="20"/>
              </w:rPr>
            </w:pPr>
            <w:r w:rsidRPr="003126EB" w:rsidR="00407C83">
              <w:rPr>
                <w:rFonts w:ascii="Times New Roman" w:hAnsi="Times New Roman"/>
                <w:bCs/>
                <w:sz w:val="20"/>
                <w:szCs w:val="20"/>
              </w:rPr>
              <w:t>Č: 18</w:t>
            </w:r>
          </w:p>
          <w:p w:rsidR="00407C83"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407C83" w:rsidRPr="003126EB" w:rsidP="00407C83">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Vykonávanie delegovania právomoci</w:t>
            </w:r>
          </w:p>
          <w:p w:rsidR="00F62215" w:rsidRPr="003126EB" w:rsidP="00407C83">
            <w:pPr>
              <w:pStyle w:val="CM4"/>
              <w:bidi w:val="0"/>
              <w:spacing w:before="60" w:after="60" w:line="240" w:lineRule="auto"/>
              <w:jc w:val="both"/>
              <w:rPr>
                <w:rFonts w:ascii="Times New Roman" w:hAnsi="Times New Roman"/>
                <w:sz w:val="20"/>
                <w:szCs w:val="20"/>
              </w:rPr>
            </w:pPr>
            <w:r w:rsidRPr="003126EB" w:rsidR="00407C83">
              <w:rPr>
                <w:rFonts w:ascii="Times New Roman" w:hAnsi="Times New Roman"/>
                <w:sz w:val="20"/>
                <w:szCs w:val="20"/>
              </w:rPr>
              <w:t xml:space="preserve">1. Komisii sa udeľuje právomoc prijímať delegované akty za podmienok stanovených v tomto článku.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407C83" w:rsidRPr="003126EB" w:rsidP="00407C83">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18</w:t>
            </w:r>
          </w:p>
          <w:p w:rsidR="00F62215" w:rsidRPr="003126EB" w:rsidP="00407C83">
            <w:pPr>
              <w:bidi w:val="0"/>
              <w:spacing w:after="0" w:line="240" w:lineRule="auto"/>
              <w:jc w:val="center"/>
              <w:rPr>
                <w:rFonts w:ascii="Times New Roman" w:hAnsi="Times New Roman"/>
                <w:bCs/>
                <w:sz w:val="20"/>
                <w:szCs w:val="20"/>
              </w:rPr>
            </w:pPr>
            <w:r w:rsidRPr="003126EB" w:rsidR="00407C83">
              <w:rPr>
                <w:rFonts w:ascii="Times New Roman" w:hAnsi="Times New Roman"/>
                <w:bCs/>
                <w:sz w:val="20"/>
                <w:szCs w:val="20"/>
              </w:rPr>
              <w:t>O: 2</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407C83">
            <w:pPr>
              <w:autoSpaceDE w:val="0"/>
              <w:autoSpaceDN w:val="0"/>
              <w:bidi w:val="0"/>
              <w:adjustRightInd w:val="0"/>
              <w:spacing w:after="0" w:line="240" w:lineRule="auto"/>
              <w:jc w:val="both"/>
              <w:rPr>
                <w:rFonts w:ascii="Times New Roman" w:hAnsi="Times New Roman"/>
                <w:sz w:val="20"/>
                <w:szCs w:val="20"/>
              </w:rPr>
            </w:pPr>
            <w:r w:rsidRPr="003126EB" w:rsidR="00407C83">
              <w:rPr>
                <w:rFonts w:ascii="Times New Roman" w:hAnsi="Times New Roman"/>
                <w:sz w:val="20"/>
                <w:szCs w:val="20"/>
              </w:rPr>
              <w:t>2. Právomoc prijímať delegované akty uvedené v článku 17 sa Komisii udeľuje na obdobie piatich rokov od 19. mája 2014. Komisia vypracuje správu týkajúcu sa delegovania právomoci najneskôr deväť mesiacov pred uplynutím tohto päťročného obdobia. Delegovanie právomoci sa automaticky predlžuje na rovnako dlhé obdobia, pokiaľ Európsky parlament alebo Rada nevznesú voči takémuto predĺženiu námietku najneskôr tri mesiace pred koncom každého obdobia.</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407C83" w:rsidRPr="003126EB" w:rsidP="00407C83">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18</w:t>
            </w:r>
          </w:p>
          <w:p w:rsidR="00F62215" w:rsidRPr="003126EB" w:rsidP="00407C83">
            <w:pPr>
              <w:bidi w:val="0"/>
              <w:spacing w:after="0" w:line="240" w:lineRule="auto"/>
              <w:jc w:val="center"/>
              <w:rPr>
                <w:rFonts w:ascii="Times New Roman" w:hAnsi="Times New Roman"/>
                <w:bCs/>
                <w:sz w:val="20"/>
                <w:szCs w:val="20"/>
              </w:rPr>
            </w:pPr>
            <w:r w:rsidRPr="003126EB" w:rsidR="00407C83">
              <w:rPr>
                <w:rFonts w:ascii="Times New Roman" w:hAnsi="Times New Roman"/>
                <w:bCs/>
                <w:sz w:val="20"/>
                <w:szCs w:val="20"/>
              </w:rPr>
              <w:t xml:space="preserve">O: </w:t>
            </w:r>
            <w:r w:rsidRPr="003126EB" w:rsidR="006C2858">
              <w:rPr>
                <w:rFonts w:ascii="Times New Roman" w:hAnsi="Times New Roman"/>
                <w:bCs/>
                <w:sz w:val="20"/>
                <w:szCs w:val="20"/>
              </w:rPr>
              <w:t>3</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6C2858">
            <w:pPr>
              <w:pStyle w:val="CM4"/>
              <w:bidi w:val="0"/>
              <w:spacing w:before="60" w:after="60" w:line="240" w:lineRule="auto"/>
              <w:jc w:val="both"/>
              <w:rPr>
                <w:rFonts w:ascii="Times New Roman" w:hAnsi="Times New Roman"/>
                <w:sz w:val="20"/>
                <w:szCs w:val="20"/>
              </w:rPr>
            </w:pPr>
            <w:r w:rsidRPr="003126EB" w:rsidR="006C2858">
              <w:rPr>
                <w:rFonts w:ascii="Times New Roman" w:hAnsi="Times New Roman"/>
                <w:sz w:val="20"/>
                <w:szCs w:val="20"/>
              </w:rPr>
              <w:t xml:space="preserve">3. Delegovanie právomocí uvedené v článku 17 môže Európsky parlament alebo Rada kedykoľvek odvolať. Rozhodnutím o odvolaní sa ukončuje delegovanie právomoci, ktoré sa v ňom uvádza. Rozhodnutie nadobúda účinnosť dňom nasledujúcim po jeho uverejnení v </w:t>
            </w:r>
            <w:r w:rsidRPr="003126EB" w:rsidR="006C2858">
              <w:rPr>
                <w:rFonts w:ascii="Times New Roman" w:hAnsi="Times New Roman"/>
                <w:i/>
                <w:iCs/>
                <w:sz w:val="20"/>
                <w:szCs w:val="20"/>
              </w:rPr>
              <w:t xml:space="preserve">Úradnom vestníku Európskej únie </w:t>
            </w:r>
            <w:r w:rsidRPr="003126EB" w:rsidR="006C2858">
              <w:rPr>
                <w:rFonts w:ascii="Times New Roman" w:hAnsi="Times New Roman"/>
                <w:sz w:val="20"/>
                <w:szCs w:val="20"/>
              </w:rPr>
              <w:t xml:space="preserve">alebo k neskoršiemu dátumu, ktorý je v ňom určený. Nie je ním dotknutá platnosť delegovaných aktov, ktoré už nadobudli účinnosť.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6C2858">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18</w:t>
            </w:r>
          </w:p>
          <w:p w:rsidR="00F62215" w:rsidRPr="003126EB" w:rsidP="006C2858">
            <w:pPr>
              <w:bidi w:val="0"/>
              <w:spacing w:after="0" w:line="240" w:lineRule="auto"/>
              <w:jc w:val="center"/>
              <w:rPr>
                <w:rFonts w:ascii="Times New Roman" w:hAnsi="Times New Roman"/>
                <w:bCs/>
                <w:sz w:val="20"/>
                <w:szCs w:val="20"/>
              </w:rPr>
            </w:pPr>
            <w:r w:rsidRPr="003126EB" w:rsidR="006C2858">
              <w:rPr>
                <w:rFonts w:ascii="Times New Roman" w:hAnsi="Times New Roman"/>
                <w:bCs/>
                <w:sz w:val="20"/>
                <w:szCs w:val="20"/>
              </w:rPr>
              <w:t>O: 4</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6C2858">
            <w:pPr>
              <w:pStyle w:val="CM4"/>
              <w:bidi w:val="0"/>
              <w:spacing w:before="60" w:after="60" w:line="240" w:lineRule="auto"/>
              <w:jc w:val="both"/>
              <w:rPr>
                <w:rFonts w:ascii="Times New Roman" w:hAnsi="Times New Roman"/>
                <w:sz w:val="20"/>
                <w:szCs w:val="20"/>
              </w:rPr>
            </w:pPr>
            <w:r w:rsidRPr="003126EB" w:rsidR="006C2858">
              <w:rPr>
                <w:rFonts w:ascii="Times New Roman" w:hAnsi="Times New Roman"/>
                <w:sz w:val="20"/>
                <w:szCs w:val="20"/>
              </w:rPr>
              <w:t xml:space="preserve">4. Komisia oznamuje delegovaný akt hneď po jeho prijatí súčasne Európskemu parlamentu a Rade.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F62215"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6C2858">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18</w:t>
            </w:r>
          </w:p>
          <w:p w:rsidR="006C2858" w:rsidRPr="003126EB" w:rsidP="006C2858">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5</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6C2858">
            <w:pPr>
              <w:autoSpaceDE w:val="0"/>
              <w:autoSpaceDN w:val="0"/>
              <w:bidi w:val="0"/>
              <w:adjustRightInd w:val="0"/>
              <w:spacing w:after="0" w:line="240" w:lineRule="auto"/>
              <w:jc w:val="both"/>
              <w:rPr>
                <w:rFonts w:ascii="Times New Roman" w:hAnsi="Times New Roman"/>
                <w:sz w:val="20"/>
                <w:szCs w:val="20"/>
              </w:rPr>
            </w:pPr>
            <w:r w:rsidRPr="003126EB">
              <w:rPr>
                <w:rFonts w:ascii="Times New Roman" w:hAnsi="Times New Roman"/>
                <w:sz w:val="20"/>
                <w:szCs w:val="20"/>
              </w:rPr>
              <w:t>5. Delegovaný akt prijatý podľa článku 17 nadobudne účinnosť, len ak Európsky parlament alebo Rada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19</w:t>
            </w:r>
          </w:p>
          <w:p w:rsidR="006C2858"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6C2858">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Postup výboru</w:t>
            </w:r>
          </w:p>
          <w:p w:rsidR="006C2858" w:rsidRPr="003126EB" w:rsidP="006C285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 Komisii pomáha výbor („Výbor pre spôsobilosť na cestnú premávku“). Uvedený výbor je výbor v zmysle nariadenia (EÚ) č. 182/2011.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6C2858">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19</w:t>
            </w:r>
          </w:p>
          <w:p w:rsidR="006C2858" w:rsidRPr="003126EB" w:rsidP="006C2858">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2</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6C2858">
            <w:pPr>
              <w:autoSpaceDE w:val="0"/>
              <w:autoSpaceDN w:val="0"/>
              <w:bidi w:val="0"/>
              <w:adjustRightInd w:val="0"/>
              <w:spacing w:after="0" w:line="240" w:lineRule="auto"/>
              <w:jc w:val="both"/>
              <w:rPr>
                <w:rFonts w:ascii="Times New Roman" w:hAnsi="Times New Roman"/>
                <w:sz w:val="20"/>
                <w:szCs w:val="20"/>
              </w:rPr>
            </w:pPr>
            <w:r w:rsidRPr="003126EB">
              <w:rPr>
                <w:rFonts w:ascii="Times New Roman" w:hAnsi="Times New Roman"/>
                <w:sz w:val="20"/>
                <w:szCs w:val="20"/>
              </w:rPr>
              <w:t>2. Ak sa odkazuje sa na tento odsek, uplatňuje sa článok 5 nariadenia (EÚ) č. 182/2011. Ak výbor stanovisko nezaujme, Komisia návrh vykonávacieho aktu neprijme a uplatní sa článok 5 ods. 4 tretí pododsek nariadenia (EÚ) č. 182/2011.</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2A65F5" w:rsidRPr="003126EB" w:rsidP="002A65F5">
            <w:pPr>
              <w:pStyle w:val="CM4"/>
              <w:bidi w:val="0"/>
              <w:spacing w:before="60" w:after="60" w:line="240" w:lineRule="auto"/>
              <w:jc w:val="center"/>
              <w:rPr>
                <w:rFonts w:ascii="Times New Roman" w:hAnsi="Times New Roman"/>
                <w:sz w:val="20"/>
                <w:szCs w:val="20"/>
              </w:rPr>
            </w:pPr>
            <w:r w:rsidRPr="003126EB">
              <w:rPr>
                <w:rFonts w:ascii="Times New Roman" w:hAnsi="Times New Roman"/>
                <w:sz w:val="20"/>
                <w:szCs w:val="20"/>
              </w:rPr>
              <w:t>KAPITOLA VII</w:t>
            </w:r>
          </w:p>
          <w:p w:rsidR="006C2858" w:rsidRPr="003126EB" w:rsidP="002A65F5">
            <w:pPr>
              <w:bidi w:val="0"/>
              <w:spacing w:after="0" w:line="240" w:lineRule="auto"/>
              <w:jc w:val="center"/>
              <w:rPr>
                <w:rFonts w:ascii="Times New Roman" w:hAnsi="Times New Roman"/>
                <w:bCs/>
                <w:sz w:val="20"/>
                <w:szCs w:val="20"/>
              </w:rPr>
            </w:pPr>
            <w:r w:rsidRPr="003126EB" w:rsidR="002A65F5">
              <w:rPr>
                <w:rFonts w:ascii="Times New Roman" w:hAnsi="Times New Roman"/>
                <w:bCs/>
                <w:sz w:val="20"/>
                <w:szCs w:val="20"/>
              </w:rPr>
              <w:t>ZÁVEREČNÉ USTANOVENIA</w:t>
            </w:r>
          </w:p>
          <w:p w:rsidR="002A65F5" w:rsidRPr="003126EB" w:rsidP="002A65F5">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20</w:t>
            </w:r>
          </w:p>
          <w:p w:rsidR="002A65F5" w:rsidRPr="003126EB" w:rsidP="002A65F5">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2A65F5" w:rsidRPr="003126EB" w:rsidP="002A65F5">
            <w:pPr>
              <w:pStyle w:val="CM4"/>
              <w:bidi w:val="0"/>
              <w:spacing w:before="60" w:after="60" w:line="240" w:lineRule="auto"/>
              <w:jc w:val="both"/>
              <w:rPr>
                <w:rFonts w:ascii="Times New Roman" w:hAnsi="Times New Roman"/>
                <w:sz w:val="20"/>
                <w:szCs w:val="20"/>
              </w:rPr>
            </w:pPr>
            <w:r w:rsidRPr="003126EB">
              <w:rPr>
                <w:rFonts w:ascii="Times New Roman" w:hAnsi="Times New Roman"/>
                <w:b/>
                <w:bCs/>
                <w:sz w:val="20"/>
                <w:szCs w:val="20"/>
              </w:rPr>
              <w:t xml:space="preserve">Podávanie správ </w:t>
            </w:r>
          </w:p>
          <w:p w:rsidR="006C2858" w:rsidRPr="003126EB" w:rsidP="002A65F5">
            <w:pPr>
              <w:autoSpaceDE w:val="0"/>
              <w:autoSpaceDN w:val="0"/>
              <w:bidi w:val="0"/>
              <w:adjustRightInd w:val="0"/>
              <w:spacing w:after="0" w:line="240" w:lineRule="auto"/>
              <w:jc w:val="both"/>
              <w:rPr>
                <w:rFonts w:ascii="Times New Roman" w:hAnsi="Times New Roman"/>
                <w:sz w:val="20"/>
                <w:szCs w:val="20"/>
              </w:rPr>
            </w:pPr>
            <w:r w:rsidRPr="003126EB" w:rsidR="002A65F5">
              <w:rPr>
                <w:rFonts w:ascii="Times New Roman" w:hAnsi="Times New Roman"/>
                <w:sz w:val="20"/>
                <w:szCs w:val="20"/>
              </w:rPr>
              <w:t>1. Komisia do 30. apríla 2020 predloží Európskemu parlamentu a Rade správu o vykonávaní a účinkoch tejto smernice, najmä pokiaľ ide o úroveň harmonizácie pravidelných kontrol technického stavu, účinnosť ustanovení o jej rozsahu pôsobnosti, frekvenciu kontrol, vzájomné uznávanie protokolov o kontrole technického stavu v prípade opätovnej evidencie vozidiel pochádzajúcich z iného členského štátu a výsledky preskúmania uskutočniteľnosti zriadenia elektronickej platformy informácií o vozidlách, ako sa uvádza v článku 16. V správe sa tiež uvedie, či je potrebné aktualizovať prílohy, najmä vzhľadom na technický pokrok a prax. Správa sa predloží po konzultácii s výborom uvedeným v článku 19 a v prípade potreby sa k správe priložia legislatívne návrhy.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2A65F5" w:rsidRPr="003126EB" w:rsidP="002A65F5">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20</w:t>
            </w:r>
          </w:p>
          <w:p w:rsidR="006C2858" w:rsidRPr="003126EB" w:rsidP="002A65F5">
            <w:pPr>
              <w:bidi w:val="0"/>
              <w:spacing w:after="0" w:line="240" w:lineRule="auto"/>
              <w:jc w:val="center"/>
              <w:rPr>
                <w:rFonts w:ascii="Times New Roman" w:hAnsi="Times New Roman"/>
                <w:bCs/>
                <w:sz w:val="20"/>
                <w:szCs w:val="20"/>
              </w:rPr>
            </w:pPr>
            <w:r w:rsidRPr="003126EB" w:rsidR="002A65F5">
              <w:rPr>
                <w:rFonts w:ascii="Times New Roman" w:hAnsi="Times New Roman"/>
                <w:bCs/>
                <w:sz w:val="20"/>
                <w:szCs w:val="20"/>
              </w:rPr>
              <w:t>O: 2</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2A65F5">
            <w:pPr>
              <w:autoSpaceDE w:val="0"/>
              <w:autoSpaceDN w:val="0"/>
              <w:bidi w:val="0"/>
              <w:adjustRightInd w:val="0"/>
              <w:spacing w:after="0" w:line="240" w:lineRule="auto"/>
              <w:jc w:val="both"/>
              <w:rPr>
                <w:rFonts w:ascii="Times New Roman" w:hAnsi="Times New Roman"/>
                <w:sz w:val="20"/>
                <w:szCs w:val="20"/>
              </w:rPr>
            </w:pPr>
            <w:r w:rsidRPr="003126EB" w:rsidR="002A65F5">
              <w:rPr>
                <w:rFonts w:ascii="Times New Roman" w:hAnsi="Times New Roman"/>
                <w:color w:val="000000"/>
                <w:sz w:val="20"/>
                <w:szCs w:val="20"/>
              </w:rPr>
              <w:t>2</w:t>
            </w:r>
            <w:r w:rsidRPr="003126EB" w:rsidR="002A65F5">
              <w:rPr>
                <w:rFonts w:ascii="Times New Roman" w:hAnsi="Times New Roman"/>
                <w:sz w:val="20"/>
                <w:szCs w:val="20"/>
              </w:rPr>
              <w:t>. Komisia najneskôr do 30. apríla 2019 predloží Európskemu parlamentu a Rade na základe nezávislých štúdií správu o účinnosti zaradenia ľahkých prívesov alebo trojkolesových vozidiel do rozsahu pôsobnosti tejto smernice. V správe sa preskúma vývoj situácie v oblasti bezpečnosti cestnej premávky v Únii, a pokiaľ ide o každú podkategóriu vozidiel kategórie L, porovnajú sa výsledky vnútroštátnych opatrení v oblasti bezpečnosti na cestách, pričom sa zohľadní priemerný počet kilometrov najazdených týmito vozidlami. Komisia predovšetkým posúdi, či normy pre pravidelné kontroly technického stavu všetkých kategórií vozidiel a náklady na tieto kontroly sú primerané k cieľom stanoveným v oblasti bezpečnosti cestnej premávky. K správe sa prikladá podrobné posúdenie vplyvu, v ktorom sa analyzujú náklady a prínosy v rámci Únie vrátane osobitostí členských štátov. Správa sa sprístupní prinajmenšom šesť mesiacov pred prípadným predložením legislatívneho návrhu na začlenenie nových kategórií do rozsahu pôsobnosti tejto smernice.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6C2858" w:rsidRPr="00303508" w:rsidP="005805BD">
            <w:pPr>
              <w:bidi w:val="0"/>
              <w:spacing w:after="0" w:line="240" w:lineRule="auto"/>
              <w:jc w:val="center"/>
              <w:rPr>
                <w:rFonts w:ascii="Times New Roman" w:hAnsi="Times New Roman"/>
                <w:bCs/>
                <w:sz w:val="20"/>
                <w:szCs w:val="20"/>
              </w:rPr>
            </w:pPr>
            <w:r w:rsidRPr="00303508" w:rsidR="000D6005">
              <w:rPr>
                <w:rFonts w:ascii="Times New Roman" w:hAnsi="Times New Roman"/>
                <w:bCs/>
                <w:sz w:val="20"/>
                <w:szCs w:val="20"/>
              </w:rPr>
              <w:t>Č: 21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0D6005" w:rsidRPr="00303508" w:rsidP="000D6005">
            <w:pPr>
              <w:pStyle w:val="CM4"/>
              <w:bidi w:val="0"/>
              <w:spacing w:before="60" w:after="60" w:line="240" w:lineRule="auto"/>
              <w:jc w:val="center"/>
              <w:rPr>
                <w:rFonts w:ascii="Times New Roman" w:hAnsi="Times New Roman"/>
                <w:sz w:val="20"/>
                <w:szCs w:val="20"/>
              </w:rPr>
            </w:pPr>
            <w:r w:rsidRPr="00303508">
              <w:rPr>
                <w:rFonts w:ascii="Times New Roman" w:hAnsi="Times New Roman"/>
                <w:b/>
                <w:bCs/>
                <w:sz w:val="20"/>
                <w:szCs w:val="20"/>
              </w:rPr>
              <w:t>Sankcie</w:t>
            </w:r>
          </w:p>
          <w:p w:rsidR="006C2858" w:rsidRPr="00303508" w:rsidP="000D6005">
            <w:pPr>
              <w:autoSpaceDE w:val="0"/>
              <w:autoSpaceDN w:val="0"/>
              <w:bidi w:val="0"/>
              <w:adjustRightInd w:val="0"/>
              <w:spacing w:after="0" w:line="240" w:lineRule="auto"/>
              <w:jc w:val="both"/>
              <w:rPr>
                <w:rFonts w:ascii="Times New Roman" w:hAnsi="Times New Roman"/>
                <w:sz w:val="20"/>
                <w:szCs w:val="20"/>
              </w:rPr>
            </w:pPr>
            <w:r w:rsidRPr="00303508" w:rsidR="000D6005">
              <w:rPr>
                <w:rFonts w:ascii="Times New Roman" w:hAnsi="Times New Roman"/>
                <w:sz w:val="20"/>
                <w:szCs w:val="20"/>
              </w:rPr>
              <w:t>Členské štáty stanovia pravidlá týkajúce sa sankcií uplatniteľných na porušenia ustanovení tejto smernice a prijmú všetky opatrenia potrebné na zabezpečenie ich vykonávania. Tieto sankcie musia byť účinné, primerané, odrádzajúce a nediskriminačné</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03508" w:rsidP="008F2816">
            <w:pPr>
              <w:bidi w:val="0"/>
              <w:spacing w:after="0" w:line="240" w:lineRule="auto"/>
              <w:jc w:val="both"/>
              <w:rPr>
                <w:rFonts w:ascii="Times New Roman" w:hAnsi="Times New Roman"/>
                <w:color w:val="000000"/>
                <w:sz w:val="20"/>
                <w:szCs w:val="20"/>
                <w:lang w:eastAsia="cs-CZ"/>
              </w:rPr>
            </w:pPr>
            <w:r w:rsidRPr="00303508"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D33427" w:rsidRPr="00303508" w:rsidP="00D33427">
            <w:pPr>
              <w:bidi w:val="0"/>
              <w:spacing w:after="0" w:line="240" w:lineRule="auto"/>
              <w:jc w:val="both"/>
              <w:rPr>
                <w:rFonts w:ascii="Times New Roman" w:hAnsi="Times New Roman"/>
                <w:sz w:val="20"/>
                <w:szCs w:val="20"/>
                <w:lang w:eastAsia="cs-CZ"/>
              </w:rPr>
            </w:pPr>
            <w:r w:rsidRPr="00303508">
              <w:rPr>
                <w:rFonts w:ascii="Times New Roman" w:hAnsi="Times New Roman"/>
                <w:sz w:val="20"/>
                <w:szCs w:val="20"/>
                <w:lang w:eastAsia="cs-CZ"/>
              </w:rPr>
              <w:t>Zákon č. 725/2004 Z. z. v znení novely</w:t>
            </w: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EE1E75"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D33427" w:rsidRPr="00303508" w:rsidP="00D33427">
            <w:pPr>
              <w:bidi w:val="0"/>
              <w:spacing w:after="0" w:line="240" w:lineRule="auto"/>
              <w:jc w:val="both"/>
              <w:rPr>
                <w:rFonts w:ascii="Times New Roman" w:hAnsi="Times New Roman"/>
                <w:sz w:val="20"/>
                <w:szCs w:val="20"/>
                <w:lang w:eastAsia="cs-CZ"/>
              </w:rPr>
            </w:pPr>
            <w:r w:rsidRPr="00303508">
              <w:rPr>
                <w:rFonts w:ascii="Times New Roman" w:hAnsi="Times New Roman"/>
                <w:sz w:val="20"/>
                <w:szCs w:val="20"/>
                <w:lang w:eastAsia="cs-CZ"/>
              </w:rPr>
              <w:t>Zákon č. 725/2004 Z. z. v znení novely</w:t>
            </w: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4E5D41" w:rsidRPr="00303508" w:rsidP="008F2816">
            <w:pPr>
              <w:bidi w:val="0"/>
              <w:spacing w:after="0" w:line="240" w:lineRule="auto"/>
              <w:jc w:val="both"/>
              <w:rPr>
                <w:rFonts w:ascii="Times New Roman" w:hAnsi="Times New Roman"/>
                <w:color w:val="000000"/>
                <w:sz w:val="20"/>
                <w:szCs w:val="20"/>
                <w:lang w:eastAsia="cs-CZ"/>
              </w:rPr>
            </w:pPr>
          </w:p>
          <w:p w:rsidR="00EE1E75" w:rsidRPr="00303508" w:rsidP="00D33427">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D33427" w:rsidRPr="00303508" w:rsidP="00D33427">
            <w:pPr>
              <w:bidi w:val="0"/>
              <w:spacing w:after="0" w:line="240" w:lineRule="auto"/>
              <w:jc w:val="both"/>
              <w:rPr>
                <w:rFonts w:ascii="Times New Roman" w:hAnsi="Times New Roman"/>
                <w:color w:val="000000"/>
                <w:sz w:val="20"/>
                <w:szCs w:val="20"/>
                <w:lang w:eastAsia="cs-CZ"/>
              </w:rPr>
            </w:pPr>
            <w:r w:rsidRPr="00303508">
              <w:rPr>
                <w:rFonts w:ascii="Times New Roman" w:hAnsi="Times New Roman"/>
                <w:color w:val="000000"/>
                <w:sz w:val="20"/>
                <w:szCs w:val="20"/>
                <w:lang w:eastAsia="cs-CZ"/>
              </w:rPr>
              <w:t xml:space="preserve">§ 107 </w:t>
            </w:r>
          </w:p>
          <w:p w:rsidR="00D33427" w:rsidRPr="00303508" w:rsidP="00D33427">
            <w:pPr>
              <w:bidi w:val="0"/>
              <w:spacing w:after="0" w:line="240" w:lineRule="auto"/>
              <w:jc w:val="both"/>
              <w:rPr>
                <w:rFonts w:ascii="Times New Roman" w:hAnsi="Times New Roman"/>
                <w:color w:val="000000"/>
                <w:sz w:val="20"/>
                <w:szCs w:val="20"/>
                <w:lang w:eastAsia="cs-CZ"/>
              </w:rPr>
            </w:pPr>
            <w:r w:rsidRPr="00303508">
              <w:rPr>
                <w:rFonts w:ascii="Times New Roman" w:hAnsi="Times New Roman"/>
                <w:color w:val="000000"/>
                <w:sz w:val="20"/>
                <w:szCs w:val="20"/>
                <w:lang w:eastAsia="cs-CZ"/>
              </w:rPr>
              <w:t>O1 až O22</w:t>
            </w: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EE1E75"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4E5D41" w:rsidRPr="00303508" w:rsidP="008F2816">
            <w:pPr>
              <w:bidi w:val="0"/>
              <w:spacing w:after="0" w:line="240" w:lineRule="auto"/>
              <w:jc w:val="both"/>
              <w:rPr>
                <w:rFonts w:ascii="Times New Roman" w:hAnsi="Times New Roman"/>
                <w:sz w:val="20"/>
                <w:szCs w:val="20"/>
                <w:lang w:eastAsia="cs-CZ"/>
              </w:rPr>
            </w:pPr>
          </w:p>
          <w:p w:rsidR="00D33427" w:rsidRPr="00303508" w:rsidP="00D33427">
            <w:pPr>
              <w:bidi w:val="0"/>
              <w:spacing w:after="0" w:line="240" w:lineRule="auto"/>
              <w:jc w:val="both"/>
              <w:rPr>
                <w:rFonts w:ascii="Times New Roman" w:hAnsi="Times New Roman"/>
                <w:color w:val="000000"/>
                <w:sz w:val="20"/>
                <w:szCs w:val="20"/>
                <w:lang w:eastAsia="cs-CZ"/>
              </w:rPr>
            </w:pPr>
            <w:r w:rsidRPr="00303508">
              <w:rPr>
                <w:rFonts w:ascii="Times New Roman" w:hAnsi="Times New Roman"/>
                <w:color w:val="000000"/>
                <w:sz w:val="20"/>
                <w:szCs w:val="20"/>
                <w:lang w:eastAsia="cs-CZ"/>
              </w:rPr>
              <w:t>§107b až 107d</w:t>
            </w:r>
          </w:p>
          <w:p w:rsidR="00EE1E75" w:rsidRPr="00303508" w:rsidP="00D33427">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1D2FE5" w:rsidRPr="00303508" w:rsidP="009A502A">
            <w:pPr>
              <w:bidi w:val="0"/>
              <w:spacing w:after="0" w:line="240" w:lineRule="auto"/>
              <w:jc w:val="center"/>
              <w:rPr>
                <w:rFonts w:ascii="Times New Roman" w:hAnsi="Times New Roman"/>
                <w:sz w:val="20"/>
                <w:szCs w:val="20"/>
              </w:rPr>
            </w:pPr>
            <w:r w:rsidRPr="00303508">
              <w:rPr>
                <w:rFonts w:ascii="Times New Roman" w:hAnsi="Times New Roman"/>
                <w:sz w:val="20"/>
                <w:szCs w:val="20"/>
              </w:rPr>
              <w:t>Správne delikty</w:t>
            </w:r>
          </w:p>
          <w:p w:rsidR="001D2FE5" w:rsidRPr="00303508" w:rsidP="004E5D41">
            <w:pPr>
              <w:bidi w:val="0"/>
              <w:spacing w:after="0" w:line="240" w:lineRule="auto"/>
              <w:jc w:val="both"/>
              <w:rPr>
                <w:rFonts w:ascii="Times New Roman" w:hAnsi="Times New Roman"/>
                <w:sz w:val="20"/>
                <w:szCs w:val="20"/>
              </w:rPr>
            </w:pP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(1) Pokutu 66 eur uloží okresný úrad tomu, kto</w:t>
            </w:r>
          </w:p>
          <w:p w:rsidR="001D2FE5" w:rsidRPr="00303508" w:rsidP="004E5D41">
            <w:pPr>
              <w:bidi w:val="0"/>
              <w:spacing w:after="0" w:line="240" w:lineRule="auto"/>
              <w:jc w:val="both"/>
              <w:rPr>
                <w:rFonts w:ascii="Times New Roman" w:hAnsi="Times New Roman"/>
                <w:sz w:val="20"/>
                <w:szCs w:val="20"/>
              </w:rPr>
            </w:pP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 poruší povinnosť ustanovenú v § 18 ods. 17, § 21 ods. 2 písm. g) druhom bode, § 21 ods. 2 písm. j), ak sa to týka jeho pôsobnosti, aj v § 23 ods. 8 písm. b), § 23 ods. 9 písm. b),</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b) nepodrobil vozidlo v ustanovenej lehote technickej kontrole administratívnej podľa § 21 ods. 1 písm. e) prvého až tretieho bodu; pokuta sa uloží za každé vozidlo,</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c) nepodrobil motorové vozidlo v ustanovenej lehote emisnej kontrole administratívnej podľa § 21 ods. 1 písm. e) prvého až tretieho bodu; pokuta sa uloží za každé motorové vozidlo.</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(2) Pokutu 165 eur uloží okresný úrad tomu, kto</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 poruší povinnosť ustanovenú v § 14 ods. 19; pokuta sa uloží za každé jednotlivo vyrobené vozidlo,</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b) poruší povinnosť ustanovenú v § 20 ods. 12; pokuta sa uloží za každé jednotlivo prestavané vozidlo,</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c) nepodrobil vozidlo podľa § 21 ods. 1 písm. b) prvého bodu technickej kontrole pravidelnej podľa § 50 ods. 1; pokuta sa uloží za každé vozidlo,</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d) nepodrobil motorové vozidlo podľa § 21 ods. 1 písm. b) druhého bodu emisnej kontrole pravidelnej podľa § 68 ods. 1; pokuta sa uloží za každé motorové vozidlo,</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e) porušil povinnosť ustanovenú v § 50 ods. 2, § 68 ods. 2 alebo § 83 ods. 4 písm. b); pokuta sa uloží za každé vozidlo,</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f) poruší povinnosť ustanovenú v § 43 ods. 10, § 61 ods. 10, § 78 ods. 10, § 91 ods. 10 alebo poruší podmienky určené v rozhodnutí o udelení osvedčenia o odbornej spôsobilosti podľa tohto zákona,</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g) nepodrobil vozidlo podľa § 21 ods. 1 písm. b) tretieho bodu technickej kontrole pravidelnej po opätovnom zaradení vozidla do evidencie vozidiel; pokuta sa uloží za každé vozidlo,</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h) nepodrobil motorové vozidlo podľa § 21 ods. 1 písm. b) štvrtého bodu emisnej kontrole pravidelnej po opätovnom zaradení vozidla do evidencie vozidiel; pokuta sa uloží za každé motorové vozidlo.</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(3) Pokutu 332 eur uloží okresný úrad tomu, kto poruší povinnosť ustanovenú v § 21 ods. 2 písm. a) alebo písm. b), § 21 ods. 2 písm. k) alebo písm. l), § 24b ods. 4; pokuta sa uloží za každé vozidlo.</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(4) Pokutu 1 000 eur uloží okresný úrad tomu, kto poruší povinnosť ustanovenú v § 46 ods. 4, § 49 ods. 8, § 64 ods. 4, § 67 ods. 6, § 81 ods. 4, § 83 ods. 5, § 84 ods. 4, § 94 ods. 4, § 96 ods. 4.</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(5) Pokutu 1 660 eur uloží okresný úrad tomu, kto bez osvedčenia o odbornej spôsobilosti podľa tohto zákona vykonáva technické kontroly, emisné kontroly, kontroly originality alebo montáže plynových zariadení alebo vydáva doklady s nimi súvisiace.</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(6) Pokutu od 2 000 eur do 5 000 eur uloží okresný úrad tomu, kto poruší povinnosť ustanovenú v § 40 ods. 1 alebo ods. 2, § 41, § 58 ods. 1 alebo ods. 2, § 59, § 75 ods. 1 alebo ods. 2, § 76, § 89 ods. 1 alebo ods. 2 alebo poruší podmienky určené v rozhodnutí o udelení oprávnenia na vykonávanie činnosti.</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(7) Pokutu 3 319 eur uloží okresný úrad tomu, kto bez oprávnenia podľa tohto zákona vykonáva technické kontroly, emisné kontroly, kontroly originality alebo montáže plynových zariadení alebo vydáva doklady s nimi súvisiace.</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(8) Pokutu 166 eur uloží ministerstvo tomu, kto</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 poruší povinnosť ustanovenú v § 9 ods. 1,</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b) poruší povinnosť ustanovenú v § 18 ods. 16 písm. a), b) alebo písm. c), § 18 ods. 19; pokuta sa uloží za každé vozidlo po prestavbe.</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(9) Pokutu od 500 eur do 3 319 eur uloží ministerstvo tomu, kto</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 poruší povinnosť ustanovenú v § 12 ods. 1 písm. b) až d), f) až l), n) až q), ods. 3 až 5 a ods. 7,</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b) poruší podmienky určené v rozhodnutí podľa § 4 ods. 4 alebo ods. 8, § 5 ods. 6, 12, 18 alebo ods. 21, § 6 ods. 5, 7, 9 alebo ods. 11, § 7 ods. 6, 9, 12 alebo ods. 14, § 8 ods. 6, 11, 15 alebo ods. 18, § 18 ods. 13 alebo ods. 20,</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c) poruší povinnosť pri vedení evidencie ustanovenú podľa § 23 ods. 16.</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(10) Pokutu od 1000 eur do 6 639 eur uloží ministerstvo tomu, kto</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 vystaví osvedčenie o evidencii časť II alebo technické osvedčenie vozidla takému vozidlu, ktoré nebolo typovo schválené, typovo schválené ES alebo nemalo uznanie typového schválenia ES,</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b) vystaví osvedčenie o zhode vozidla COC takému vozidlu, ktoré nebolo typovo schválené ES,</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c) nedodá osvedčenie o zhode vozidla COC vozidlu, ktoré má udelené typové schválenie ES.</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(11) Pokutu od 1 500 eur do 9 958 eur uloží ministerstvo tomu, kto poruší povinnosť ustanovenú v § 29 ods. 1 písm. a) až d), § 30 ods. 1 až 3, § 31 ods. 1 až 3, § 32 ods. 1 až 4, § 33 ods. 1 až 3 alebo poruší podmienky určené v rozhodnutí o udelení poverenia na vykonávanie činnosti.</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(12) Pokutu od 2 000 eur do 16 597 eur uloží ministerstvo tomu, kto</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 poruší povinnosť ustanovenú v § 12 ods. 1 písm. a), e) alebo písm. r) alebo § 12 ods. 6,</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b) uvedie na trh v Slovenskej republike vozidlo, systém, komponent alebo samostatnú technickú jednotku, ktoré nie sú typovo schválené, typovo schválené ES alebo nie sú homologizované,</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c) ako osoba, ktorá má udelené povolenie podľa § 23 ods. 23, poruší podmienky o vedení, uschovávaní alebo o predkladaní výkazov o výrobe tlačív dokladov alebo o manipulácii s nimi,</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d) ako poverená technická služba technickej kontroly vozidiel, poverená technická služba emisnej kontroly motorových vozidiel, poverená technická služba kontroly originality vozidiel alebo poverená technická služba montáže plynových zariadení poruší povinnosti pri zabezpečovaní výroby, predaji a distribúcii tlačív dokladov, kontrolných nálepiek a pečiatok vydávaných podľa tohto zákona alebo povinnosti pri ich inventarizácii, škartácii a evidencii,</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e) poruší ustanovenia týkajúce sa typového schvaľovania vozidiel, systémov, komponentov alebo samostatných technických jednotiek podľa osobitných predpisov. 40a)</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(13) Pokutu od 9 958 eur do 16 597 eur uloží ministerstvo tomu, kto</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 bez osvedčenia podľa § 4 ods. 4 alebo ods. 8 vykonáva činnosti, ktoré je podľa tohto zákona oprávnený vykonávať len výrobca alebo zástupca výrobcu,</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b) bez poverenia na vykonávanie technickej služby podľa § 25 vykonáva činnosti uvedené v § 29 až 33 alebo vydáva doklady s nimi súvisiace,</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c) bez povolenia ministerstva vyrába, predáva, distribuuje alebo inak manipuluje s tlačivami osvedčení o evidencii časť II alebo technických osvedčení, tlačivami protokolov o testoch alebo skúškach podľa § 29 ods. 1 písm. b), tlačivami dokladov a kontrolnými nálepkami alebo pečiatkami používanými pri overovaní vozidiel, technických kontrolách, emisných kontrolách, kontrolách originality alebo montážach plynových zariadení.</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(14) Pri určení výšky pokuty podľa odsekov 6, 9 až 13 orgán štátneho odborného dozoru prihliada najmä na závažnosť, čas trvania a následky protiprávneho konania a na opakované porušenie povinností podľa tohto zákona.</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(15) Ak sa páchateľ dopustil viacerých správnych deliktov, ktoré je príslušný prejednať ten istý orgán štátneho odborného dozoru, prejednajú sa tieto správne delikty v spoločnom konaní, ak odsek 16 neustanovuje inak. Za viac správnych deliktov toho istého páchateľa prejednávaných v spoločnom konaní, sa uloží pokuta podľa ustanovenia vzťahujúceho sa na správny delikt najprísnejšie postihnuteľný. Začaté konanie o správnom delikte nie je možné spojiť s konaním o inom správnom delikte.</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(16) O viacerých správnych deliktoch toho istého páchateľa podľa odsekov 1 až 3 a odseku 8 písm. b) sa rozhodne a sankcia sa uloží vo viacerých samostatných konaniach vedených podľa vozidla, v súvislosti s ktorým bol správny delikt spáchaný, a osobitne pre každé porušenie povinnosti. Samostatné konania o správnych deliktoch podľa tohto odseku nie je možné spojiť do spoločného správneho konania, ani o takých správnych deliktoch rozhodnúť jedným rozhodnutím.</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(17) Na konanie o správnych deliktoch podľa odsekov 1 až 3 je príslušným orgánom štátneho odborného dozoru okresný úrad podľa miesta prihlásenia vozidla do evidencie vozidiel5) v čase spáchania správneho deliktu.</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(18) V konaní o správnych deliktoch prevádzkovateľa vozidla sa rozumie prevádzkovateľom vozidla v prípade, ak vlastník vozidla a osoba zapísaná v osvedčení o evidencii časť I a časť II ako držiteľ osvedčenia sú rôzne osoby, držiteľ osvedčenia a ak držiteľ osvedčenia zomrel alebo bol vyhlásený za mŕtveho alebo zanikol bez právneho nástupcu, tak vlastník vozidla.</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(19) Pokuta je splatná do 15 dní odo dňa nadobudnutia právoplatnosti rozhodnutia o uložení pokuty. Výnos z pokút je príjmom štátneho rozpočtu.</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(20) Pokuty podľa odsekov 8 až 13 možno uložiť aj fyzickej osobe, fyzickej osobe - podnikateľovi alebo právnickej osobe, ak k porušeniu povinností došlo v čase, keď táto osoba bola výrobcom alebo zástupcom výrobcu, a ktorej následne platnosť osvedčenia alebo správy o homologizácii typu boli zrušené rozhodnutím štátneho dopravného úradu podľa § 10 alebo zanikli podľa § 11. Pokuty podľa odseku 2 písm. f) a odseku 4 možno uložiť aj fyzickej osobe, ak k porušeniu povinností došlo v čase, keď táto osoba bola kontrolným technikom, technikom emisnej kontroly, technikom kontroly originality alebo technikom montáže plynových zariadení, a ktorej následne bolo osvedčenie zrušené alebo zaniklo podľa § 44, 62, 79 alebo § 92.</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(21) Pri opätovnom porušení povinností možno pokuty podľa odsekov 1 až 13 ukladať opakovane. Ak v lehote do dvoch rokov odo dňa nadobudnutia právoplatnosti rozhodnutia o uložení pokuty dôjde k opätovnému porušeniu povinností, za ktoré bola pokuta uložená podľa odsekov 4 až 13, možno uložiť pokutu až do trojnásobku hornej hranice pokút ustanovených v odsekoch 4 až 13.</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6C2858" w:rsidRPr="00303508" w:rsidP="001D2FE5">
            <w:pPr>
              <w:bidi w:val="0"/>
              <w:spacing w:after="0" w:line="240" w:lineRule="auto"/>
              <w:ind w:left="256"/>
              <w:jc w:val="both"/>
              <w:rPr>
                <w:rFonts w:ascii="Times New Roman" w:hAnsi="Times New Roman"/>
                <w:sz w:val="20"/>
                <w:szCs w:val="20"/>
              </w:rPr>
            </w:pPr>
            <w:r w:rsidRPr="00303508" w:rsidR="001D2FE5">
              <w:rPr>
                <w:rFonts w:ascii="Times New Roman" w:hAnsi="Times New Roman"/>
                <w:sz w:val="20"/>
                <w:szCs w:val="20"/>
              </w:rPr>
              <w:tab/>
              <w:t>(22) Pokutu podľa odsekov 1 až 13 možno uložiť do dvoch rokov odo dňa, keď sa príslušný orgán štátneho odborného dozoru dozvedel o porušení povinnosti, najneskôr však do piatich rokov odo dňa porušenia povinnosti.</w:t>
            </w:r>
          </w:p>
          <w:p w:rsidR="001D2FE5" w:rsidRPr="00303508" w:rsidP="001D2FE5">
            <w:pPr>
              <w:bidi w:val="0"/>
              <w:spacing w:after="0" w:line="240" w:lineRule="auto"/>
              <w:ind w:left="256"/>
              <w:jc w:val="both"/>
              <w:rPr>
                <w:rFonts w:ascii="Times New Roman" w:hAnsi="Times New Roman"/>
                <w:sz w:val="20"/>
                <w:szCs w:val="20"/>
              </w:rPr>
            </w:pPr>
          </w:p>
          <w:p w:rsidR="001D2FE5" w:rsidRPr="00303508" w:rsidP="001D2FE5">
            <w:pPr>
              <w:bidi w:val="0"/>
              <w:spacing w:after="0" w:line="240" w:lineRule="auto"/>
              <w:ind w:left="256"/>
              <w:jc w:val="both"/>
              <w:rPr>
                <w:rFonts w:ascii="Times New Roman" w:hAnsi="Times New Roman"/>
                <w:sz w:val="20"/>
                <w:szCs w:val="20"/>
              </w:rPr>
            </w:pP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Osobitné ustanovenia o správnych deliktoch prevádzkovateľa vozidla</w:t>
            </w:r>
          </w:p>
          <w:p w:rsidR="001D2FE5" w:rsidRPr="00303508" w:rsidP="001D2FE5">
            <w:pPr>
              <w:bidi w:val="0"/>
              <w:spacing w:after="0" w:line="240" w:lineRule="auto"/>
              <w:ind w:left="256"/>
              <w:jc w:val="both"/>
              <w:rPr>
                <w:rFonts w:ascii="Times New Roman" w:hAnsi="Times New Roman"/>
                <w:sz w:val="20"/>
                <w:szCs w:val="20"/>
              </w:rPr>
            </w:pPr>
          </w:p>
          <w:p w:rsidR="001D2FE5" w:rsidRPr="00303508" w:rsidP="00303508">
            <w:pPr>
              <w:bidi w:val="0"/>
              <w:spacing w:after="0" w:line="240" w:lineRule="auto"/>
              <w:ind w:left="256"/>
              <w:jc w:val="center"/>
              <w:rPr>
                <w:rFonts w:ascii="Times New Roman" w:hAnsi="Times New Roman"/>
                <w:sz w:val="20"/>
                <w:szCs w:val="20"/>
              </w:rPr>
            </w:pPr>
            <w:r w:rsidRPr="00303508">
              <w:rPr>
                <w:rFonts w:ascii="Times New Roman" w:hAnsi="Times New Roman"/>
                <w:sz w:val="20"/>
                <w:szCs w:val="20"/>
              </w:rPr>
              <w:t>§ 107b</w:t>
            </w:r>
          </w:p>
          <w:p w:rsidR="001D2FE5" w:rsidRPr="00303508" w:rsidP="00303508">
            <w:pPr>
              <w:bidi w:val="0"/>
              <w:spacing w:after="0" w:line="240" w:lineRule="auto"/>
              <w:ind w:left="256"/>
              <w:jc w:val="center"/>
              <w:rPr>
                <w:rFonts w:ascii="Times New Roman" w:hAnsi="Times New Roman"/>
                <w:sz w:val="20"/>
                <w:szCs w:val="20"/>
              </w:rPr>
            </w:pPr>
            <w:r w:rsidRPr="00303508">
              <w:rPr>
                <w:rFonts w:ascii="Times New Roman" w:hAnsi="Times New Roman"/>
                <w:sz w:val="20"/>
                <w:szCs w:val="20"/>
              </w:rPr>
              <w:t>Rozkazné konanie</w:t>
            </w:r>
          </w:p>
          <w:p w:rsidR="001D2FE5" w:rsidRPr="00303508" w:rsidP="001D2FE5">
            <w:pPr>
              <w:bidi w:val="0"/>
              <w:spacing w:after="0" w:line="240" w:lineRule="auto"/>
              <w:ind w:left="256"/>
              <w:jc w:val="both"/>
              <w:rPr>
                <w:rFonts w:ascii="Times New Roman" w:hAnsi="Times New Roman"/>
                <w:sz w:val="20"/>
                <w:szCs w:val="20"/>
              </w:rPr>
            </w:pP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(1) Ak okresný úrad zistí, že prevádzkovateľ vozidla</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 nepodrobil vozidlo v ustanovenej lehote technickej kontrole administratívnej podľa § 21 ods. 1 písm. e) prvého až tretieho bodu alebo nepodrobil motorové vozidlo v ustanovenej lehote emisnej kontrole administratívnej podľa § 21 ods. 1 písm. e) prvého až tretieho bodu a nie je dôvod na odloženie veci, bezodkladne bez ďalšieho konania vydá rozkaz o uložení pokuty (ďalej len "rozkaz") vo výške 66 eur,</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b) nepodrobil vozidlo podľa § 21 ods. 1 písm. b) prvého bodu technickej kontrole pravidelnej podľa § 50 ods. 1 alebo nepodrobil motorové vozidlo podľa § 21 ods. 1 písm. b) druhého bodu emisnej kontrole pravidelnej podľa § 68 ods. 1 alebo nepodrobil vozidlo podľa § 21 ods. 1 písm. b) tretieho bodu technickej kontrole pravidelnej po opätovnom zaradení vozidla do evidencie vozidiel alebo nepodrobil vozidlo podľa § 21 ods. 1 písm. b) štvrtého bodu emisnej kontrole pravidelnej po opätovnom zaradení vozidla do evidencie vozidiel alebo porušil povinnosť podľa § 50 ods. 2, § 68 ods. 2 alebo § 83 ods. 4 písm. b) a nie je dôvod na odloženie veci, bezodkladne bez ďalšieho konania vydá rozkaz vo výške 165 eur.</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(2) O viacerých správnych deliktoch toho istého prevádzkovateľa vozidla podľa odseku 1 sa rozhodne a sankcia sa uloží vo viacerých samostatných rozkazných konaniach vedených osobitne podľa vozidla, v súvislosti s ktorým bol správny delikt spáchaný a osobitne pre každé porušenie povinnosti. Samostatné rozkazné konania o správnych deliktoch podľa tohto odseku nie je možné spojiť do spoločného rozkazného konania, ani o takých správnych deliktoch rozhodnúť jedným rozhodnutím.</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(3) Podkladom pre vydanie rozkazu sú najmä výpisy z informačného systému evidencie vozidiel, výpisy z automatizovaného informačného systému technických kontrol, výpisy z automatizovaného informačného systému emisných kontrol, rozhodnutia okresného úradu o povinnosti podrobiť vozidlo technickej kontrole pravidelnej alebo emisnej kontrole pravidelnej mimo ustanovených lehôt alebo kontrole originality, oznámenia od orgánov vykonávajúcich dohľad nad bezpečnosťou a plynulosťou cestnej premávky alebo iné dôkazy, ktoré preukazujú, že prevádzkovateľ vozidla porušil povinnosť podľa § 21 ods. 1 písm. b) alebo písm. e) prvého až tretieho bodu, § 50 ods. 2, § 68 ods. 2 alebo § 83 ods. 4 písm. b).</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(4) Dôkazy uvedené v odseku 3 možno použiť aj v konaní o správnom delikte podľa § 107 ods. 1 písm. b), c), g) alebo písm. h) alebo podľa § 107 ods. 2 písm. c), d) alebo písm. e).</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jc w:val="both"/>
              <w:rPr>
                <w:rFonts w:ascii="Times New Roman" w:hAnsi="Times New Roman"/>
                <w:sz w:val="20"/>
                <w:szCs w:val="20"/>
              </w:rPr>
            </w:pPr>
            <w:r w:rsidR="006476B4">
              <w:rPr>
                <w:rFonts w:ascii="Times New Roman" w:hAnsi="Times New Roman"/>
                <w:sz w:val="20"/>
                <w:szCs w:val="20"/>
              </w:rPr>
              <w:t xml:space="preserve">           </w:t>
            </w:r>
            <w:r w:rsidRPr="00303508">
              <w:rPr>
                <w:rFonts w:ascii="Times New Roman" w:hAnsi="Times New Roman"/>
                <w:sz w:val="20"/>
                <w:szCs w:val="20"/>
              </w:rPr>
              <w:t>(5) Pokuta sa považuje za uhradenú v plnej výške, ak</w:t>
            </w:r>
          </w:p>
          <w:p w:rsidR="001D2FE5" w:rsidRPr="00303508" w:rsidP="0036599F">
            <w:pPr>
              <w:pStyle w:val="ListParagraph"/>
              <w:numPr>
                <w:numId w:val="39"/>
              </w:numPr>
              <w:bidi w:val="0"/>
              <w:spacing w:after="0" w:line="240" w:lineRule="auto"/>
              <w:contextualSpacing/>
              <w:jc w:val="both"/>
              <w:rPr>
                <w:rFonts w:ascii="Times New Roman" w:hAnsi="Times New Roman"/>
                <w:sz w:val="20"/>
                <w:szCs w:val="20"/>
                <w:lang w:eastAsia="sk-SK"/>
              </w:rPr>
            </w:pPr>
            <w:r w:rsidRPr="00303508">
              <w:rPr>
                <w:rFonts w:ascii="Times New Roman" w:hAnsi="Times New Roman"/>
                <w:sz w:val="20"/>
                <w:szCs w:val="20"/>
                <w:lang w:eastAsia="sk-SK"/>
              </w:rPr>
              <w:t>do 15 dní odo dňa doručenia rozkazu budú na platobný účet uvedený v rozkaze pripísané dve tretiny z uloženej výšky pokuty, alebo</w:t>
            </w:r>
          </w:p>
          <w:p w:rsidR="001D2FE5" w:rsidRPr="00303508" w:rsidP="0036599F">
            <w:pPr>
              <w:pStyle w:val="ListParagraph"/>
              <w:numPr>
                <w:numId w:val="39"/>
              </w:numPr>
              <w:bidi w:val="0"/>
              <w:spacing w:after="0" w:line="240" w:lineRule="auto"/>
              <w:contextualSpacing/>
              <w:jc w:val="both"/>
              <w:rPr>
                <w:rFonts w:ascii="Times New Roman" w:hAnsi="Times New Roman"/>
                <w:sz w:val="20"/>
                <w:szCs w:val="20"/>
                <w:lang w:eastAsia="sk-SK"/>
              </w:rPr>
            </w:pPr>
            <w:r w:rsidRPr="00303508">
              <w:rPr>
                <w:rFonts w:ascii="Times New Roman" w:hAnsi="Times New Roman"/>
                <w:sz w:val="20"/>
                <w:szCs w:val="20"/>
                <w:lang w:eastAsia="sk-SK"/>
              </w:rPr>
              <w:t xml:space="preserve">do 15 dní odo dňa doručenia rozkazu bude na platobný účet uvedený v rozkaze pripísaná jedna tretina z uloženej výšky pokuty a zároveň v tejto lehote vozidlo </w:t>
            </w:r>
          </w:p>
          <w:p w:rsidR="001D2FE5" w:rsidRPr="00303508" w:rsidP="0036599F">
            <w:pPr>
              <w:pStyle w:val="ListParagraph"/>
              <w:numPr>
                <w:numId w:val="40"/>
              </w:numPr>
              <w:bidi w:val="0"/>
              <w:spacing w:after="0" w:line="240" w:lineRule="auto"/>
              <w:contextualSpacing/>
              <w:jc w:val="both"/>
              <w:rPr>
                <w:rFonts w:ascii="Times New Roman" w:hAnsi="Times New Roman"/>
                <w:sz w:val="20"/>
                <w:szCs w:val="20"/>
                <w:lang w:eastAsia="sk-SK"/>
              </w:rPr>
            </w:pPr>
            <w:r w:rsidRPr="00303508">
              <w:rPr>
                <w:rFonts w:ascii="Times New Roman" w:hAnsi="Times New Roman"/>
                <w:sz w:val="20"/>
                <w:szCs w:val="20"/>
                <w:lang w:eastAsia="sk-SK"/>
              </w:rPr>
              <w:t>bolo podrobené príslušnej kontrole uvedenej v rozkaze, alebo</w:t>
            </w:r>
          </w:p>
          <w:p w:rsidR="001D2FE5" w:rsidRPr="00303508" w:rsidP="0036599F">
            <w:pPr>
              <w:pStyle w:val="ListParagraph"/>
              <w:numPr>
                <w:numId w:val="40"/>
              </w:numPr>
              <w:bidi w:val="0"/>
              <w:spacing w:after="0" w:line="240" w:lineRule="auto"/>
              <w:contextualSpacing/>
              <w:jc w:val="both"/>
              <w:rPr>
                <w:rFonts w:ascii="Times New Roman" w:hAnsi="Times New Roman"/>
                <w:sz w:val="20"/>
                <w:szCs w:val="20"/>
                <w:lang w:eastAsia="sk-SK"/>
              </w:rPr>
            </w:pPr>
            <w:r w:rsidRPr="00303508">
              <w:rPr>
                <w:rFonts w:ascii="Times New Roman" w:hAnsi="Times New Roman"/>
                <w:sz w:val="20"/>
                <w:szCs w:val="20"/>
                <w:lang w:eastAsia="sk-SK"/>
              </w:rPr>
              <w:t>bolo vozidlo vyradené z evidencie,8c) alebo</w:t>
            </w:r>
          </w:p>
          <w:p w:rsidR="001D2FE5" w:rsidRPr="00303508" w:rsidP="0036599F">
            <w:pPr>
              <w:pStyle w:val="ListParagraph"/>
              <w:numPr>
                <w:numId w:val="40"/>
              </w:numPr>
              <w:bidi w:val="0"/>
              <w:spacing w:after="0" w:line="240" w:lineRule="auto"/>
              <w:contextualSpacing/>
              <w:jc w:val="both"/>
              <w:rPr>
                <w:rFonts w:ascii="Times New Roman" w:hAnsi="Times New Roman"/>
                <w:sz w:val="20"/>
                <w:szCs w:val="20"/>
                <w:lang w:eastAsia="sk-SK"/>
              </w:rPr>
            </w:pPr>
            <w:r w:rsidRPr="00303508">
              <w:rPr>
                <w:rFonts w:ascii="Times New Roman" w:hAnsi="Times New Roman"/>
                <w:sz w:val="20"/>
                <w:szCs w:val="20"/>
                <w:lang w:eastAsia="sk-SK"/>
              </w:rPr>
              <w:t>bolo vozidlo odhlásené do cudziny 8d) alebo</w:t>
            </w:r>
          </w:p>
          <w:p w:rsidR="001D2FE5" w:rsidRPr="00303508" w:rsidP="0036599F">
            <w:pPr>
              <w:pStyle w:val="ListParagraph"/>
              <w:numPr>
                <w:numId w:val="40"/>
              </w:numPr>
              <w:bidi w:val="0"/>
              <w:spacing w:after="0" w:line="240" w:lineRule="auto"/>
              <w:contextualSpacing/>
              <w:jc w:val="both"/>
              <w:rPr>
                <w:rFonts w:ascii="Times New Roman" w:hAnsi="Times New Roman"/>
                <w:sz w:val="20"/>
                <w:szCs w:val="20"/>
                <w:lang w:eastAsia="sk-SK"/>
              </w:rPr>
            </w:pPr>
            <w:r w:rsidRPr="00303508">
              <w:rPr>
                <w:rFonts w:ascii="Times New Roman" w:hAnsi="Times New Roman"/>
                <w:sz w:val="20"/>
                <w:szCs w:val="20"/>
              </w:rPr>
              <w:t xml:space="preserve">bolo vozidlo dočasne vyradené z evidencie,8e) </w:t>
            </w:r>
          </w:p>
          <w:p w:rsidR="00303508" w:rsidRPr="00303508" w:rsidP="001D2FE5">
            <w:pPr>
              <w:bidi w:val="0"/>
              <w:spacing w:after="0" w:line="240" w:lineRule="auto"/>
              <w:ind w:left="256"/>
              <w:jc w:val="both"/>
              <w:rPr>
                <w:rFonts w:ascii="Times New Roman" w:hAnsi="Times New Roman"/>
                <w:sz w:val="20"/>
                <w:szCs w:val="20"/>
              </w:rPr>
            </w:pP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(6) Pokuta podľa odseku 1 a trovy konania podľa § 107d ods. 7 sa musia uhradiť na platobný účet.40b)</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(7) Na rozkazné konanie sa primerane vzťahujú ustanovenia § 107 ods. 17 až 19 a 22.</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303508">
            <w:pPr>
              <w:bidi w:val="0"/>
              <w:spacing w:after="0" w:line="240" w:lineRule="auto"/>
              <w:ind w:left="256"/>
              <w:jc w:val="center"/>
              <w:rPr>
                <w:rFonts w:ascii="Times New Roman" w:hAnsi="Times New Roman"/>
                <w:sz w:val="20"/>
                <w:szCs w:val="20"/>
              </w:rPr>
            </w:pPr>
            <w:r w:rsidRPr="00303508">
              <w:rPr>
                <w:rFonts w:ascii="Times New Roman" w:hAnsi="Times New Roman"/>
                <w:sz w:val="20"/>
                <w:szCs w:val="20"/>
              </w:rPr>
              <w:t>§ 107c</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(1) Okresný úrad vec odloží, ak</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 nemožno zistiť prevádzkovateľa vozidla,</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b) bolo nesprávne alebo neúplne vyhodnotené porušenie povinnosti podľa § 21 ods. 1 písm. b) alebo písm. e) prvého až tretieho bodu, § 50 ods. 2, § 68 ods. 2 alebo § 83 ods. 4 písm. b),</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c) zanikla zodpovednosť za porušenie povinnosti podľa § 21 ods. 1 písm. b) alebo písm. e) prvého až tretieho bodu, § 50 ods. 2, § 68 ods. 2 alebo § 83 ods. 4 písm. b),</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d) bolo vozidlo odcudzené v čase porušenia povinnosti podľa § 21 ods. 1 písm. b) alebo písm. e) prvého až tretieho bodu, § 50 ods. 2, § 68 ods. 2 alebo § 83 ods. 4 písm. b),</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e) ide o vozidlo podľa § 3 ods. 5.</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(2) Rozhodnutie o odložení veci sa nevydáva a údaj o odložení veci sa vyznačí v spise a zaznamená do registra správnych deliktov prevádzkovateľov vozidiel podľa osobitného predpisu.22aa) O odložení veci sa prevádzkovateľ vozidla neupovedomuje.</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303508">
            <w:pPr>
              <w:bidi w:val="0"/>
              <w:spacing w:after="0" w:line="240" w:lineRule="auto"/>
              <w:ind w:left="256"/>
              <w:jc w:val="center"/>
              <w:rPr>
                <w:rFonts w:ascii="Times New Roman" w:hAnsi="Times New Roman"/>
                <w:sz w:val="20"/>
                <w:szCs w:val="20"/>
              </w:rPr>
            </w:pPr>
            <w:r w:rsidRPr="00303508">
              <w:rPr>
                <w:rFonts w:ascii="Times New Roman" w:hAnsi="Times New Roman"/>
                <w:sz w:val="20"/>
                <w:szCs w:val="20"/>
              </w:rPr>
              <w:t>§ 107d</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(1) Rozkaz má rovnaké náležitosti ako rozhodnutie, ak odsek 8 neustanovuje inak. Spolu s rozkazom sa prevádzkovateľovi vozidla zašle aj výstup z jednotného informačného systému v cestnej doprave podľa osobitného predpisu.22aa) Rozkaz nemožno doručiť verejnou vyhláškou.</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(2) Prevádzkovateľ vozidla môže proti rozkazu podať do 15 dní odo dňa jeho doručenia odpor okresnému úradu, ktorý rozkaz vydal. Odpor proti rozkazu sa musí odôvodniť. V odôvodnení uvedie prevádzkovateľ vozidla rozhodujúce skutočnosti, o ktoré opiera svoju obranu proti výroku uvedenému v rozkaze a zároveň označí dôkazy na preukázanie svojich tvrdení. K odporu prevádzkovateľ vozidla pripojí listinné dôkazy, ktorých sa dovoláva. O tomto musí byť prevádzkovateľ vozidla v rozkaze poučený. Ustanovenie § 19 ods. 3 všeobecného predpisu o správnom konaní42) sa nepoužije.</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(3) Okresný úrad odmietne odpor, ak</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 neobsahuje predpísané náležitosti podľa odseku 2 alebo podľa všeobecného predpisu o správnom konaní,</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b) bola pokuta už uhradená.</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(4) Okresný úrad vydá rozhodnutie o odmietnutí odporu, proti ktorému nie je prípustné odvolanie. Rozkaz nadobúda právoplatnosť márnym uplynutím lehoty na podanie odporu, alebo dňom právoplatnosti rozhodnutia o odmietnutí odporu.</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(5) Včasným podaním odporu, ktorý nebol odmietnutý podľa odseku 3, sa rozkaz zrušuje v celom rozsahu a okresný úrad pokračuje v konaní o správnom delikte prevádzkovateľa vozidla, ak odsek 6 neustanovuje inak. Ak pred vydaním rozkazu nebol proti prevádzkovateľovi vozidla ako účastníkovi konania o správnom delikte urobený iný úkon, doručenie rozkazu účastníkovi konania sa považuje za prvý úkon v konaní o správnom delikte.</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(6) Ak po podaní odporu okresný úrad zistí dôvody podľa § 107c ods. 1, konanie zastaví. Proti rozhodnutiu o zastavení konania nie je prípustné odvolanie.</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(7) Prevádzkovateľovi vozidla, ktorému je po podaní odporu podľa odseku 2 uložená pokuta za správny delikt podľa § 107 ods. 1 písm. b) alebo písm. c) alebo podľa § 107 ods. 2 písm. c), d), e), g) alebo písm. h), okresný úrad uloží povinnosť uhradiť štátu trovy spojené s prejednaním správneho deliktu vo výške 30 eur. Úhrada trov konania je príjmom štátneho rozpočtu. Trovy konania sú splatné v lehote splatnosti uloženej pokuty.</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 xml:space="preserve"> </w:t>
            </w:r>
          </w:p>
          <w:p w:rsidR="001D2FE5" w:rsidRPr="00303508" w:rsidP="001D2FE5">
            <w:pPr>
              <w:bidi w:val="0"/>
              <w:spacing w:after="0" w:line="240" w:lineRule="auto"/>
              <w:ind w:left="256"/>
              <w:jc w:val="both"/>
              <w:rPr>
                <w:rFonts w:ascii="Times New Roman" w:hAnsi="Times New Roman"/>
                <w:sz w:val="20"/>
                <w:szCs w:val="20"/>
              </w:rPr>
            </w:pPr>
            <w:r w:rsidRPr="00303508">
              <w:rPr>
                <w:rFonts w:ascii="Times New Roman" w:hAnsi="Times New Roman"/>
                <w:sz w:val="20"/>
                <w:szCs w:val="20"/>
              </w:rPr>
              <w:tab/>
              <w:t>(8) Rozkaz podľa odseku 1, rozhodnutie o odmietnutí odporu a rozhodnutie o zastavení konania podľa odseku 6 môže obsahovať namiesto odtlačku úradnej pečiatky predtlačený odtlačok úradnej pečiatky a namiesto podpisu oprávnenej osoby faksimile podpisu oprávnenej osoby. Spis o správnom delikte prevádzkovateľa vozidla sa môže viesť len v elektronickej podobe.</w:t>
            </w:r>
          </w:p>
          <w:p w:rsidR="001D2FE5" w:rsidRPr="00303508" w:rsidP="00303508">
            <w:pPr>
              <w:bidi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C2858" w:rsidRPr="00303508" w:rsidP="00832628">
            <w:pPr>
              <w:bidi w:val="0"/>
              <w:spacing w:after="0" w:line="240" w:lineRule="auto"/>
              <w:jc w:val="center"/>
              <w:rPr>
                <w:rFonts w:ascii="Times New Roman" w:hAnsi="Times New Roman"/>
                <w:color w:val="000000"/>
                <w:sz w:val="20"/>
                <w:szCs w:val="20"/>
                <w:lang w:eastAsia="cs-CZ"/>
              </w:rPr>
            </w:pPr>
            <w:r w:rsidRPr="00303508" w:rsidR="001D2FE5">
              <w:rPr>
                <w:rFonts w:ascii="Times New Roman" w:hAnsi="Times New Roman"/>
                <w:color w:val="000000"/>
                <w:sz w:val="20"/>
                <w:szCs w:val="20"/>
                <w:lang w:eastAsia="cs-CZ"/>
              </w:rPr>
              <w:t>Ú</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08747D">
            <w:pPr>
              <w:bidi w:val="0"/>
              <w:spacing w:after="0" w:line="240" w:lineRule="auto"/>
              <w:jc w:val="both"/>
              <w:rPr>
                <w:rFonts w:ascii="Times New Roman" w:hAnsi="Times New Roman"/>
                <w:color w:val="000000"/>
                <w:sz w:val="20"/>
                <w:szCs w:val="20"/>
                <w:lang w:eastAsia="cs-CZ"/>
              </w:rPr>
            </w:pPr>
            <w:r w:rsidRPr="00303508" w:rsidR="001D2FE5">
              <w:rPr>
                <w:rFonts w:ascii="Times New Roman" w:hAnsi="Times New Roman"/>
                <w:color w:val="000000"/>
                <w:sz w:val="20"/>
                <w:szCs w:val="20"/>
                <w:lang w:eastAsia="cs-CZ"/>
              </w:rPr>
              <w:t>MDV SR</w:t>
            </w: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5805BD">
            <w:pPr>
              <w:bidi w:val="0"/>
              <w:spacing w:after="0" w:line="240" w:lineRule="auto"/>
              <w:jc w:val="center"/>
              <w:rPr>
                <w:rFonts w:ascii="Times New Roman" w:hAnsi="Times New Roman"/>
                <w:bCs/>
                <w:sz w:val="20"/>
                <w:szCs w:val="20"/>
              </w:rPr>
            </w:pPr>
            <w:r w:rsidRPr="003126EB" w:rsidR="00286A19">
              <w:rPr>
                <w:rFonts w:ascii="Times New Roman" w:hAnsi="Times New Roman"/>
                <w:bCs/>
                <w:sz w:val="20"/>
                <w:szCs w:val="20"/>
              </w:rPr>
              <w:t>Č: 22</w:t>
            </w:r>
          </w:p>
          <w:p w:rsidR="00286A19"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286A19" w:rsidRPr="003126EB" w:rsidP="00286A19">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Prechodné ustanovenia</w:t>
            </w:r>
          </w:p>
          <w:p w:rsidR="006C2858" w:rsidRPr="003126EB" w:rsidP="002E4776">
            <w:pPr>
              <w:autoSpaceDE w:val="0"/>
              <w:autoSpaceDN w:val="0"/>
              <w:bidi w:val="0"/>
              <w:adjustRightInd w:val="0"/>
              <w:spacing w:after="0" w:line="240" w:lineRule="auto"/>
              <w:jc w:val="both"/>
              <w:rPr>
                <w:rFonts w:ascii="Times New Roman" w:hAnsi="Times New Roman"/>
                <w:sz w:val="20"/>
                <w:szCs w:val="20"/>
              </w:rPr>
            </w:pPr>
            <w:r w:rsidRPr="003126EB" w:rsidR="00286A19">
              <w:rPr>
                <w:rFonts w:ascii="Times New Roman" w:hAnsi="Times New Roman"/>
                <w:sz w:val="20"/>
                <w:szCs w:val="20"/>
              </w:rPr>
              <w:t>1. Členské štáty môžu povoliť používanie skúšobných zariadení a vybavenia uvedeného v článku 11, ktoré nespĺňajú minimálne požiadavky na výkon kontrol technického stavu podľa prílohy III po dobu najviac päť rokov po 20. máji 2018.</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286A19" w:rsidRPr="003126EB" w:rsidP="00286A19">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22</w:t>
            </w:r>
          </w:p>
          <w:p w:rsidR="006C2858" w:rsidRPr="003126EB" w:rsidP="00286A19">
            <w:pPr>
              <w:bidi w:val="0"/>
              <w:spacing w:after="0" w:line="240" w:lineRule="auto"/>
              <w:jc w:val="center"/>
              <w:rPr>
                <w:rFonts w:ascii="Times New Roman" w:hAnsi="Times New Roman"/>
                <w:bCs/>
                <w:sz w:val="20"/>
                <w:szCs w:val="20"/>
              </w:rPr>
            </w:pPr>
            <w:r w:rsidRPr="003126EB" w:rsidR="00286A19">
              <w:rPr>
                <w:rFonts w:ascii="Times New Roman" w:hAnsi="Times New Roman"/>
                <w:bCs/>
                <w:sz w:val="20"/>
                <w:szCs w:val="20"/>
              </w:rPr>
              <w:t>O: 2</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286A19">
            <w:pPr>
              <w:autoSpaceDE w:val="0"/>
              <w:autoSpaceDN w:val="0"/>
              <w:bidi w:val="0"/>
              <w:adjustRightInd w:val="0"/>
              <w:spacing w:after="0" w:line="240" w:lineRule="auto"/>
              <w:jc w:val="both"/>
              <w:rPr>
                <w:rFonts w:ascii="Times New Roman" w:hAnsi="Times New Roman"/>
                <w:sz w:val="20"/>
                <w:szCs w:val="20"/>
              </w:rPr>
            </w:pPr>
            <w:r w:rsidRPr="003126EB" w:rsidR="00286A19">
              <w:rPr>
                <w:rFonts w:ascii="Times New Roman" w:hAnsi="Times New Roman"/>
                <w:sz w:val="20"/>
                <w:szCs w:val="20"/>
              </w:rPr>
              <w:t>2. Členské štáty uplatňujú požiadavky ustanovené v prílohe V najneskôr od 1. januára 2023.</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5805BD">
            <w:pPr>
              <w:bidi w:val="0"/>
              <w:spacing w:after="0" w:line="240" w:lineRule="auto"/>
              <w:jc w:val="center"/>
              <w:rPr>
                <w:rFonts w:ascii="Times New Roman" w:hAnsi="Times New Roman"/>
                <w:bCs/>
                <w:sz w:val="20"/>
                <w:szCs w:val="20"/>
              </w:rPr>
            </w:pPr>
            <w:r w:rsidRPr="003126EB" w:rsidR="00015441">
              <w:rPr>
                <w:rFonts w:ascii="Times New Roman" w:hAnsi="Times New Roman"/>
                <w:bCs/>
                <w:sz w:val="20"/>
                <w:szCs w:val="20"/>
              </w:rPr>
              <w:t>Č: 23</w:t>
            </w:r>
          </w:p>
          <w:p w:rsidR="00015441"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1</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015441">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Transpozícia</w:t>
            </w:r>
          </w:p>
          <w:p w:rsidR="00015441" w:rsidRPr="003126EB" w:rsidP="00015441">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 Členské štáty prijmú a uverejnia do 20. mája 2017 zákony, iné právne predpisy a správne opatrenia potrebné na dosiahnutie súladu s touto smernicou. Bezodkladne o tom informujú Komisiu. </w:t>
            </w:r>
          </w:p>
          <w:p w:rsidR="00015441" w:rsidRPr="003126EB" w:rsidP="00015441">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Tieto ustanovenia uplatňujú od 20. mája 2018. </w:t>
            </w:r>
          </w:p>
          <w:p w:rsidR="006C2858" w:rsidRPr="003126EB" w:rsidP="00015441">
            <w:pPr>
              <w:pStyle w:val="CM4"/>
              <w:bidi w:val="0"/>
              <w:spacing w:before="60" w:after="60" w:line="240" w:lineRule="auto"/>
              <w:jc w:val="both"/>
              <w:rPr>
                <w:rFonts w:ascii="Times New Roman" w:hAnsi="Times New Roman"/>
                <w:sz w:val="20"/>
                <w:szCs w:val="20"/>
              </w:rPr>
            </w:pPr>
            <w:r w:rsidRPr="003126EB" w:rsidR="00015441">
              <w:rPr>
                <w:rFonts w:ascii="Times New Roman" w:hAnsi="Times New Roman"/>
                <w:sz w:val="20"/>
                <w:szCs w:val="20"/>
              </w:rPr>
              <w:t xml:space="preserve">Členské štáty uvedú v prijatých ustanoveniach alebo pri ich úradnom uverejnení odkaz na túto smernicu. Podrobnosti o odkaze upravia členské štáty.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23</w:t>
            </w:r>
          </w:p>
          <w:p w:rsidR="00015441"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O: 2</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015441">
            <w:pPr>
              <w:pStyle w:val="CM4"/>
              <w:bidi w:val="0"/>
              <w:spacing w:before="60" w:after="60" w:line="240" w:lineRule="auto"/>
              <w:jc w:val="both"/>
              <w:rPr>
                <w:rFonts w:ascii="Times New Roman" w:hAnsi="Times New Roman"/>
                <w:i/>
                <w:iCs/>
                <w:sz w:val="20"/>
                <w:szCs w:val="20"/>
              </w:rPr>
            </w:pPr>
            <w:r w:rsidRPr="003126EB">
              <w:rPr>
                <w:rFonts w:ascii="Times New Roman" w:hAnsi="Times New Roman"/>
                <w:sz w:val="20"/>
                <w:szCs w:val="20"/>
              </w:rPr>
              <w:t>2. Členské štáty oznámia Komisii znenie hlavných ustanovení vnútroštátnych právnych predpisov, ktoré prijmú v oblasti pôsobnosti tejto smernice.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5805BD">
            <w:pPr>
              <w:bidi w:val="0"/>
              <w:spacing w:after="0" w:line="240" w:lineRule="auto"/>
              <w:jc w:val="center"/>
              <w:rPr>
                <w:rFonts w:ascii="Times New Roman" w:hAnsi="Times New Roman"/>
                <w:bCs/>
                <w:sz w:val="20"/>
                <w:szCs w:val="20"/>
              </w:rPr>
            </w:pPr>
            <w:r w:rsidRPr="003126EB" w:rsidR="00015441">
              <w:rPr>
                <w:rFonts w:ascii="Times New Roman" w:hAnsi="Times New Roman"/>
                <w:bCs/>
                <w:sz w:val="20"/>
                <w:szCs w:val="20"/>
              </w:rPr>
              <w:t>Č: 24</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015441">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Zrušenie</w:t>
            </w:r>
          </w:p>
          <w:p w:rsidR="006C2858" w:rsidRPr="003126EB" w:rsidP="00015441">
            <w:pPr>
              <w:autoSpaceDE w:val="0"/>
              <w:autoSpaceDN w:val="0"/>
              <w:bidi w:val="0"/>
              <w:adjustRightInd w:val="0"/>
              <w:spacing w:after="0" w:line="240" w:lineRule="auto"/>
              <w:jc w:val="both"/>
              <w:rPr>
                <w:rFonts w:ascii="Times New Roman" w:hAnsi="Times New Roman"/>
                <w:sz w:val="20"/>
                <w:szCs w:val="20"/>
              </w:rPr>
            </w:pPr>
            <w:r w:rsidRPr="003126EB" w:rsidR="00015441">
              <w:rPr>
                <w:rFonts w:ascii="Times New Roman" w:hAnsi="Times New Roman"/>
                <w:sz w:val="20"/>
                <w:szCs w:val="20"/>
              </w:rPr>
              <w:t>Smernica 2009/40/ES sa zrušuje s účinnosťou od 20. mája 2018.</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5805BD">
            <w:pPr>
              <w:bidi w:val="0"/>
              <w:spacing w:after="0" w:line="240" w:lineRule="auto"/>
              <w:jc w:val="center"/>
              <w:rPr>
                <w:rFonts w:ascii="Times New Roman" w:hAnsi="Times New Roman"/>
                <w:bCs/>
                <w:sz w:val="20"/>
                <w:szCs w:val="20"/>
              </w:rPr>
            </w:pPr>
            <w:r w:rsidRPr="003126EB" w:rsidR="00015441">
              <w:rPr>
                <w:rFonts w:ascii="Times New Roman" w:hAnsi="Times New Roman"/>
                <w:bCs/>
                <w:sz w:val="20"/>
                <w:szCs w:val="20"/>
              </w:rPr>
              <w:t>Č: 25</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015441">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Nadobudnutie účinnosti</w:t>
            </w:r>
          </w:p>
          <w:p w:rsidR="006C2858" w:rsidRPr="003126EB" w:rsidP="00015441">
            <w:pPr>
              <w:autoSpaceDE w:val="0"/>
              <w:autoSpaceDN w:val="0"/>
              <w:bidi w:val="0"/>
              <w:adjustRightInd w:val="0"/>
              <w:spacing w:after="0" w:line="240" w:lineRule="auto"/>
              <w:jc w:val="both"/>
              <w:rPr>
                <w:rFonts w:ascii="Times New Roman" w:hAnsi="Times New Roman"/>
                <w:sz w:val="20"/>
                <w:szCs w:val="20"/>
              </w:rPr>
            </w:pPr>
            <w:r w:rsidRPr="003126EB" w:rsidR="00015441">
              <w:rPr>
                <w:rFonts w:ascii="Times New Roman" w:hAnsi="Times New Roman"/>
                <w:sz w:val="20"/>
                <w:szCs w:val="20"/>
              </w:rPr>
              <w:t xml:space="preserve">Táto smernica nadobúda účinnosť dvadsiatym dňom nasledujúcim po jej uverejnení v </w:t>
            </w:r>
            <w:r w:rsidRPr="003126EB" w:rsidR="00015441">
              <w:rPr>
                <w:rFonts w:ascii="Times New Roman" w:hAnsi="Times New Roman"/>
                <w:i/>
                <w:iCs/>
                <w:sz w:val="20"/>
                <w:szCs w:val="20"/>
              </w:rPr>
              <w:t>Úradnom vestníku Európskej únie</w:t>
            </w:r>
            <w:r w:rsidRPr="003126EB" w:rsidR="00015441">
              <w:rPr>
                <w:rFonts w:ascii="Times New Roman" w:hAnsi="Times New Roman"/>
                <w:sz w:val="20"/>
                <w:szCs w:val="20"/>
              </w:rPr>
              <w:t>.</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6C2858"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Č: 26</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015441">
            <w:pPr>
              <w:pStyle w:val="CM4"/>
              <w:bidi w:val="0"/>
              <w:spacing w:before="60" w:after="60" w:line="240" w:lineRule="auto"/>
              <w:jc w:val="center"/>
              <w:rPr>
                <w:rFonts w:ascii="Times New Roman" w:hAnsi="Times New Roman"/>
                <w:sz w:val="20"/>
                <w:szCs w:val="20"/>
              </w:rPr>
            </w:pPr>
            <w:r w:rsidRPr="003126EB">
              <w:rPr>
                <w:rFonts w:ascii="Times New Roman" w:hAnsi="Times New Roman"/>
                <w:b/>
                <w:bCs/>
                <w:sz w:val="20"/>
                <w:szCs w:val="20"/>
              </w:rPr>
              <w:t>Adresáti</w:t>
            </w:r>
          </w:p>
          <w:p w:rsidR="00015441" w:rsidRPr="003126EB" w:rsidP="00015441">
            <w:pPr>
              <w:autoSpaceDE w:val="0"/>
              <w:autoSpaceDN w:val="0"/>
              <w:bidi w:val="0"/>
              <w:adjustRightInd w:val="0"/>
              <w:spacing w:after="0" w:line="240" w:lineRule="auto"/>
              <w:jc w:val="both"/>
              <w:rPr>
                <w:rFonts w:ascii="Times New Roman" w:hAnsi="Times New Roman"/>
                <w:sz w:val="20"/>
                <w:szCs w:val="20"/>
              </w:rPr>
            </w:pPr>
            <w:r w:rsidRPr="003126EB">
              <w:rPr>
                <w:rFonts w:ascii="Times New Roman" w:hAnsi="Times New Roman"/>
                <w:sz w:val="20"/>
                <w:szCs w:val="20"/>
              </w:rPr>
              <w:t>Táto smernica je určená členským štátom.</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8F2816">
            <w:pPr>
              <w:bidi w:val="0"/>
              <w:spacing w:after="0" w:line="240" w:lineRule="auto"/>
              <w:jc w:val="both"/>
              <w:rPr>
                <w:rFonts w:ascii="Times New Roman" w:hAnsi="Times New Roman"/>
                <w:color w:val="000000"/>
                <w:sz w:val="20"/>
                <w:szCs w:val="20"/>
                <w:lang w:eastAsia="cs-CZ"/>
              </w:rPr>
            </w:pPr>
            <w:r w:rsidRPr="003126EB" w:rsidR="00FB694D">
              <w:rPr>
                <w:rFonts w:ascii="Times New Roman" w:hAnsi="Times New Roman"/>
                <w:color w:val="000000"/>
                <w:sz w:val="20"/>
                <w:szCs w:val="20"/>
                <w:lang w:eastAsia="cs-CZ"/>
              </w:rPr>
              <w:t>n. 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5805BD">
            <w:pPr>
              <w:bidi w:val="0"/>
              <w:spacing w:after="0" w:line="240" w:lineRule="auto"/>
              <w:jc w:val="center"/>
              <w:rPr>
                <w:rFonts w:ascii="Times New Roman" w:hAnsi="Times New Roman"/>
                <w:bCs/>
                <w:sz w:val="20"/>
                <w:szCs w:val="20"/>
              </w:rPr>
            </w:pPr>
            <w:r w:rsidRPr="003126EB" w:rsidR="000475AE">
              <w:rPr>
                <w:rFonts w:ascii="Times New Roman" w:hAnsi="Times New Roman"/>
                <w:bCs/>
                <w:sz w:val="20"/>
                <w:szCs w:val="20"/>
              </w:rPr>
              <w:t>Príloha I</w:t>
            </w:r>
          </w:p>
          <w:p w:rsidR="0038000B" w:rsidRPr="003126EB" w:rsidP="005805BD">
            <w:pPr>
              <w:bidi w:val="0"/>
              <w:spacing w:after="0" w:line="240" w:lineRule="auto"/>
              <w:jc w:val="center"/>
              <w:rPr>
                <w:rFonts w:ascii="Times New Roman" w:hAnsi="Times New Roman"/>
                <w:bCs/>
                <w:sz w:val="20"/>
                <w:szCs w:val="20"/>
              </w:rPr>
            </w:pP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0475AE" w:rsidRPr="003126EB" w:rsidP="005A36DE">
            <w:pPr>
              <w:pStyle w:val="CM4"/>
              <w:bidi w:val="0"/>
              <w:spacing w:before="60" w:after="60" w:line="240" w:lineRule="auto"/>
              <w:jc w:val="both"/>
              <w:rPr>
                <w:rFonts w:ascii="Times New Roman" w:hAnsi="Times New Roman"/>
                <w:sz w:val="20"/>
                <w:szCs w:val="20"/>
              </w:rPr>
            </w:pPr>
            <w:r w:rsidRPr="003126EB">
              <w:rPr>
                <w:rFonts w:ascii="Times New Roman" w:hAnsi="Times New Roman"/>
                <w:b/>
                <w:bCs/>
                <w:sz w:val="20"/>
                <w:szCs w:val="20"/>
              </w:rPr>
              <w:t xml:space="preserve">MINIMÁLNE POŽIADAVKY NA OBSAH A ODPORÚČANÉ METÓDY KONTROLY </w:t>
            </w:r>
          </w:p>
          <w:p w:rsidR="000475AE" w:rsidRPr="003126EB" w:rsidP="005A36DE">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 VŠEOBECNÉ USTANOVENIA </w:t>
            </w:r>
          </w:p>
          <w:p w:rsidR="000475AE" w:rsidRPr="003126EB" w:rsidP="005A36DE">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V tejto prílohe sa vymedzujú vozidlové systémy a komponenty, ktoré sa majú podrobiť kontrole, a uvádzajú sa v nej podrobnosti o odporúčaných metódach ich kontroly a o kritériách použitých pri stanovení, či je stav vozidla akceptovateľný. </w:t>
            </w:r>
          </w:p>
          <w:p w:rsidR="000475AE" w:rsidRPr="003126EB" w:rsidP="005A36DE">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Kontrola musí zahŕňať prinajmenšom položky uvedené v bode 3 za predpokladu, že sa vzťahujú na povinné vybavenie vozidla, ktoré sa kontroluje v príslušnom členskom štáte. Kontrola tiež môže zahŕňať overovanie skutočnosti, či príslušné časti a komponenty vozidla spĺňajú požiadavky na bezpečnostné a environmentálne vlastnosti platné v čase schválenia, prípadne v čase montáže dodatočného vybavenia. </w:t>
            </w:r>
          </w:p>
          <w:p w:rsidR="000475AE" w:rsidRPr="003126EB" w:rsidP="005A36DE">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V prípade, že konštrukcia vozidla neumožňuje použiť metódy kontroly stanovené v tejto prílohe, kontrola sa vykoná v súlade s odporúčanými metódami kontroly, ktoré schválili príslušné orgány. Príslušný orgán sa musí presvedčiť o tom, že sa zachovajú bezpečnostné a environmentálne normy. </w:t>
            </w:r>
          </w:p>
          <w:p w:rsidR="000475AE" w:rsidRPr="003126EB" w:rsidP="005A36DE">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Kontrola všetkých položiek uvedených na zozname sa v súvislosti s pravidelnou kontrolou technického stavu považujú za povinné s výnimkou položiek s označením „X“, ktoré súvisia so stavom vozidla a jeho spôsobilosťou na používanie v cestnej doprave, ale nepovažujú sa za zásadné v súvislosti kontrolou technického stavu. </w:t>
            </w:r>
          </w:p>
          <w:p w:rsidR="000475AE" w:rsidRPr="003126EB" w:rsidP="005A36DE">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„Opis poruchy/chýb“ sa neuplatňuje v prípadoch, keď sa týka požiadaviek, ktoré neboli predpísané príslušnými právnymi predpismi o schválení vozidla v čase prvého prihlásenia do evidencie, alebo prvého uvedenia do prevádzky, alebo požiadaviek na dodatočnú montáž. </w:t>
            </w:r>
          </w:p>
          <w:p w:rsidR="00015441" w:rsidRPr="003126EB" w:rsidP="005A36DE">
            <w:pPr>
              <w:autoSpaceDE w:val="0"/>
              <w:autoSpaceDN w:val="0"/>
              <w:bidi w:val="0"/>
              <w:adjustRightInd w:val="0"/>
              <w:spacing w:after="0" w:line="240" w:lineRule="auto"/>
              <w:jc w:val="both"/>
              <w:rPr>
                <w:rFonts w:ascii="Times New Roman" w:hAnsi="Times New Roman"/>
                <w:sz w:val="20"/>
                <w:szCs w:val="20"/>
              </w:rPr>
            </w:pPr>
            <w:r w:rsidRPr="003126EB" w:rsidR="000475AE">
              <w:rPr>
                <w:rFonts w:ascii="Times New Roman" w:hAnsi="Times New Roman"/>
                <w:sz w:val="20"/>
                <w:szCs w:val="20"/>
              </w:rPr>
              <w:t>Ak je daná metóda kontroly označená ako vizuálna, znamená to, že kontrolný technik v prípade potreby skontroluje dotknuté položky nielen zrakom, ale s nimi aj manipuluje, vyhodnocuje hlučnosť alebo používa akékoľvek iné vhodné prostriedky kontroly bez použitia zariadení.</w:t>
            </w:r>
          </w:p>
          <w:p w:rsidR="00681D75" w:rsidRPr="003126EB" w:rsidP="00681D7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2. ROZSAH KONTROLY </w:t>
            </w:r>
          </w:p>
          <w:p w:rsidR="00681D75" w:rsidRPr="003126EB" w:rsidP="00681D7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Kontrola sa zameriava prinajmenšom na tieto oblasti: </w:t>
            </w:r>
          </w:p>
          <w:p w:rsidR="00681D75" w:rsidRPr="003126EB" w:rsidP="00681D7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0. Identifikácia vozidla </w:t>
            </w:r>
          </w:p>
          <w:p w:rsidR="00681D75" w:rsidRPr="003126EB" w:rsidP="00681D7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 Brzdové zariadenie </w:t>
            </w:r>
          </w:p>
          <w:p w:rsidR="00681D75" w:rsidRPr="003126EB" w:rsidP="00681D7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2. Riadenie </w:t>
            </w:r>
          </w:p>
          <w:p w:rsidR="00681D75" w:rsidRPr="003126EB" w:rsidP="00681D7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3. Výhľad </w:t>
            </w:r>
          </w:p>
          <w:p w:rsidR="00681D75" w:rsidRPr="003126EB" w:rsidP="00681D7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4. Osvetľovacie zariadenie a časti elektrického systému </w:t>
            </w:r>
          </w:p>
          <w:p w:rsidR="00681D75" w:rsidRPr="003126EB" w:rsidP="00681D7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5. Nápravy, kolesá, pneumatiky, zavesenie </w:t>
            </w:r>
          </w:p>
          <w:p w:rsidR="00681D75" w:rsidRPr="003126EB" w:rsidP="00681D7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6. Podvozok a jeho príslušenstvo </w:t>
            </w:r>
          </w:p>
          <w:p w:rsidR="00681D75" w:rsidRPr="003126EB" w:rsidP="00681D7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7. Iné vybavenie </w:t>
            </w:r>
          </w:p>
          <w:p w:rsidR="00681D75" w:rsidRPr="003126EB" w:rsidP="00681D7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8. Zaťaženie životného prostredia; </w:t>
            </w:r>
          </w:p>
          <w:p w:rsidR="00681D75" w:rsidRPr="003126EB" w:rsidP="00681D75">
            <w:pPr>
              <w:autoSpaceDE w:val="0"/>
              <w:autoSpaceDN w:val="0"/>
              <w:bidi w:val="0"/>
              <w:adjustRightInd w:val="0"/>
              <w:spacing w:after="0" w:line="240" w:lineRule="auto"/>
              <w:jc w:val="both"/>
              <w:rPr>
                <w:rFonts w:ascii="Times New Roman" w:hAnsi="Times New Roman"/>
                <w:sz w:val="20"/>
                <w:szCs w:val="20"/>
              </w:rPr>
            </w:pPr>
            <w:r w:rsidRPr="003126EB">
              <w:rPr>
                <w:rFonts w:ascii="Times New Roman" w:hAnsi="Times New Roman"/>
                <w:sz w:val="20"/>
                <w:szCs w:val="20"/>
              </w:rPr>
              <w:t>9. Doplňujúce kontroly pri vozidlách kategórií M 2 a M 3 určených na prepravu osôb.</w:t>
            </w:r>
          </w:p>
          <w:p w:rsidR="00681D75" w:rsidRPr="003126EB" w:rsidP="00681D7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3. OBSAH A METÓDY KONTROLY; HODNOTENIE CHÝB VOZIDIEL </w:t>
            </w:r>
          </w:p>
          <w:p w:rsidR="00681D75" w:rsidRPr="003126EB" w:rsidP="00681D7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Počas skúšky sa kontrolujú prinajmenšom položky a používajú minimálne normy a odporúčané metódy uvedené v nasledujúcej tabuľke. </w:t>
            </w:r>
          </w:p>
          <w:p w:rsidR="00681D75" w:rsidRPr="003126EB" w:rsidP="00681D75">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V súvislosti s každým vozidlovým systémom a komponentmi, ktoré sa kontrolujú, sa hodnotenie chýb vykonáva jednotlivo v súlade s kritériami uvedenými v uvedenej tabuľke. </w:t>
            </w:r>
          </w:p>
          <w:p w:rsidR="00681D75" w:rsidRPr="003126EB" w:rsidP="00681D75">
            <w:pPr>
              <w:autoSpaceDE w:val="0"/>
              <w:autoSpaceDN w:val="0"/>
              <w:bidi w:val="0"/>
              <w:adjustRightInd w:val="0"/>
              <w:spacing w:after="0" w:line="240" w:lineRule="auto"/>
              <w:jc w:val="both"/>
              <w:rPr>
                <w:rFonts w:ascii="Times New Roman" w:hAnsi="Times New Roman"/>
                <w:sz w:val="20"/>
                <w:szCs w:val="20"/>
              </w:rPr>
            </w:pPr>
            <w:r w:rsidRPr="003126EB">
              <w:rPr>
                <w:rFonts w:ascii="Times New Roman" w:hAnsi="Times New Roman"/>
                <w:sz w:val="20"/>
                <w:szCs w:val="20"/>
              </w:rPr>
              <w:t>Chyby, ktoré sa neuvádzajú v tejto prílohe, sa hodnotia podľa rizík, ktoré predstavujú pre bezpečnosť cestnej premávky.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5805BD">
            <w:pPr>
              <w:bidi w:val="0"/>
              <w:spacing w:after="0" w:line="240" w:lineRule="auto"/>
              <w:jc w:val="center"/>
              <w:rPr>
                <w:rFonts w:ascii="Times New Roman" w:hAnsi="Times New Roman"/>
                <w:bCs/>
                <w:sz w:val="20"/>
                <w:szCs w:val="20"/>
              </w:rPr>
            </w:pPr>
            <w:r w:rsidRPr="003126EB" w:rsidR="005D1FEE">
              <w:rPr>
                <w:rFonts w:ascii="Times New Roman" w:hAnsi="Times New Roman"/>
                <w:bCs/>
                <w:sz w:val="20"/>
                <w:szCs w:val="20"/>
              </w:rPr>
              <w:t>Príloha II</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5D1FEE">
            <w:pPr>
              <w:pStyle w:val="CM4"/>
              <w:bidi w:val="0"/>
              <w:spacing w:before="60" w:after="60" w:line="240" w:lineRule="auto"/>
              <w:jc w:val="both"/>
              <w:rPr>
                <w:rFonts w:ascii="Times New Roman" w:hAnsi="Times New Roman"/>
                <w:sz w:val="20"/>
                <w:szCs w:val="20"/>
              </w:rPr>
            </w:pPr>
            <w:r w:rsidRPr="003126EB">
              <w:rPr>
                <w:rFonts w:ascii="Times New Roman" w:hAnsi="Times New Roman"/>
                <w:b/>
                <w:bCs/>
                <w:sz w:val="20"/>
                <w:szCs w:val="20"/>
              </w:rPr>
              <w:t xml:space="preserve">MINIMÁLNY OBSAH PROTOKOLU O KONTROLE TECHNICKÉHO STAVU </w:t>
            </w:r>
          </w:p>
          <w:p w:rsidR="005D1FEE" w:rsidRPr="003126EB" w:rsidP="005D1FEE">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Protokol o kontrole technického stavu vydané po absolvovaní kontroly technického stavu obsahuje prinajmenšom tieto položky, ktoré nasledujú po príslušných zosúladených kódoch Únie: </w:t>
            </w:r>
          </w:p>
          <w:p w:rsidR="005D1FEE" w:rsidRPr="003126EB" w:rsidP="005D1FEE">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 Identifikačné číslo vozidla (VIN alebo číslo podvozku) </w:t>
            </w:r>
          </w:p>
          <w:p w:rsidR="005D1FEE" w:rsidRPr="003126EB" w:rsidP="005D1FEE">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(2) Tabuľka s evidenčným číslom vozidla a označenie štátu, v ktorom je vozidlo zaevidované </w:t>
            </w:r>
          </w:p>
          <w:p w:rsidR="005D1FEE" w:rsidRPr="003126EB" w:rsidP="005D1FEE">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(3) Miesto a dátum kontroly </w:t>
            </w:r>
          </w:p>
          <w:p w:rsidR="005D1FEE" w:rsidRPr="003126EB" w:rsidP="005D1FEE">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(4) Údaj počítadla celkovej prejdenej vzdialenosti v čase kontroly, ak je k dispozícii </w:t>
            </w:r>
          </w:p>
          <w:p w:rsidR="005D1FEE" w:rsidRPr="003126EB" w:rsidP="005D1FEE">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(5) Kategória vozidla, ak je k dispozícii </w:t>
            </w:r>
          </w:p>
          <w:p w:rsidR="005D1FEE" w:rsidRPr="003126EB" w:rsidP="005D1FEE">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(6) Zistené chyby a úroveň ich závažnosti </w:t>
            </w:r>
          </w:p>
          <w:p w:rsidR="005D1FEE" w:rsidRPr="003126EB" w:rsidP="005D1FEE">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(7) Výsledok kontroly technického stavu </w:t>
            </w:r>
          </w:p>
          <w:p w:rsidR="005D1FEE" w:rsidRPr="003126EB" w:rsidP="005D1FEE">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(8) Dátum ďalšej kontroly technického stavu alebo dátum uplynutia platnosti aktuálneho protokolu, ak táto informácia nie je poskytnutá iným spôsobom </w:t>
            </w:r>
          </w:p>
          <w:p w:rsidR="005D1FEE" w:rsidRPr="003126EB" w:rsidP="005D1FEE">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(9) Názov organizácie alebo stanice technickej kontroly vykonávajúcej kontrolu a podpis alebo identifikácia kontrolného technika zodpovedného za kontrolu </w:t>
            </w:r>
          </w:p>
          <w:p w:rsidR="00015441" w:rsidRPr="003126EB" w:rsidP="005D1FEE">
            <w:pPr>
              <w:autoSpaceDE w:val="0"/>
              <w:autoSpaceDN w:val="0"/>
              <w:bidi w:val="0"/>
              <w:adjustRightInd w:val="0"/>
              <w:spacing w:after="0" w:line="240" w:lineRule="auto"/>
              <w:jc w:val="both"/>
              <w:rPr>
                <w:rFonts w:ascii="Times New Roman" w:hAnsi="Times New Roman"/>
                <w:sz w:val="20"/>
                <w:szCs w:val="20"/>
              </w:rPr>
            </w:pPr>
            <w:r w:rsidRPr="003126EB" w:rsidR="005D1FEE">
              <w:rPr>
                <w:rFonts w:ascii="Times New Roman" w:hAnsi="Times New Roman"/>
                <w:sz w:val="20"/>
                <w:szCs w:val="20"/>
              </w:rPr>
              <w:t>(10) Ďalšie informácie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015441"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5805BD">
            <w:pPr>
              <w:bidi w:val="0"/>
              <w:spacing w:after="0" w:line="240" w:lineRule="auto"/>
              <w:jc w:val="center"/>
              <w:rPr>
                <w:rFonts w:ascii="Times New Roman" w:hAnsi="Times New Roman"/>
                <w:bCs/>
                <w:sz w:val="20"/>
                <w:szCs w:val="20"/>
              </w:rPr>
            </w:pPr>
            <w:r w:rsidRPr="003126EB">
              <w:rPr>
                <w:rFonts w:ascii="Times New Roman" w:hAnsi="Times New Roman"/>
                <w:bCs/>
                <w:sz w:val="20"/>
                <w:szCs w:val="20"/>
              </w:rPr>
              <w:t>Príloha III</w:t>
            </w:r>
          </w:p>
          <w:p w:rsidR="005D1FEE" w:rsidRPr="003126EB" w:rsidP="005D1FEE">
            <w:pPr>
              <w:bidi w:val="0"/>
              <w:spacing w:after="0" w:line="240" w:lineRule="auto"/>
              <w:jc w:val="center"/>
              <w:rPr>
                <w:rFonts w:ascii="Times New Roman" w:hAnsi="Times New Roman"/>
                <w:bCs/>
                <w:sz w:val="20"/>
                <w:szCs w:val="20"/>
              </w:rPr>
            </w:pP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b/>
                <w:bCs/>
                <w:sz w:val="20"/>
                <w:szCs w:val="20"/>
              </w:rPr>
              <w:t xml:space="preserve">MINIMÁLNE POŽIADAVKY NA ZARIADENIA KONTROLY TECHNICKÉHO STAVU A SKÚŠOBNÉ VYBAVENIE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I. Zariadenia a vybavenie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Kontroly technického stavu, ktoré sa realizujú v súlade s odporúčanými metódami uvedenými v prílohe I, sa vykonávajú s použitím vhodných zariadení a vhodného vybavenia. Môže to zahŕňať aj použitie mobilných kontrolných jednotiek. Vybavenie potrebné na vykonanie kontroly bude závisieť od kategórií kontrolovaných vozidiel uvedených v tabuľke I. Zariadenia a vybavenie spĺňajú tieto minimálne požiadavky: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 kontrolné zariadenie s primeraným priestorom na hodnotenie vozidiel, ktoré spĺňa potrebné požiadavky na bezpečnosť a ochranu zdravia;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2. kontrolná linka dostatočných rozmerov pre každú skúšku, pracovná jama alebo zdvíhacie zariadenie a pre vozidlá s maximálnou hmotnosťou presahujúcou 3,5 tony zariadenie na zdvihnutie vozidla na jednej z náprav, vybavené príslušným osvetlením a v prípade potreby ventiláciou;.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3. pri kontrole akéhokoľvek vozidla valcová skúšobňa bŕzd schopná merať, zobrazovať a zaznamenávať brzdné sily a tlak vzduchu v systémoch pneumatických bŕzd v súlade s prílohou A k norme ISO 21069-1 o technických požiadavkách na valcové skúšobne bŕzd alebo podľa rovnocenných noriem;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4. pri kontrole vozidiel s maximálnou hmotnosťou nepresahujúcou 3,5 tony valcová skúšobňa bŕzd v súlade s bodom 3, ktorá nesmie zahŕňať zaznamenávanie a zobrazovanie brzdných síl, tlaku na pedál a tlaku vzduchu v systémoch pneumatických bŕzd,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alebo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plošinová skúšobňa bŕzd rovnocenná s valcovou skúšobňou v súlade s bodom 3, ktorá nemusí zahŕňať zaznamenávanie brzdných síl, sily na pedál a zobrazovania tlaku vzduchu v systémoch pneumatických bŕzd;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5. prístroj na zaznamenávanie spomalenia (decelerometer), pričom meracie prístroje s nepriebežným zobrazovaním musia zaznamenávať/ukladať merania prinajmenšom 10-krát za sekundu;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6. zariadenia na skúšanie systémov pneumatických bŕzd, ako sú manometre, konektory a hadice;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7. zariadenie, ktorým sa meria zaťaženie kolesa/nápravy, na určenie zaťaženia nápravy (nepovinné zariadenia na meranie zaťaženia dvojkolesia, ako sú kolesové a nápravové váhy);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8. zariadenie na skúšanie zavesenia kolesa na náprave (detektor vôle v zavesení kolesa) bez zdvíhania osi, ktoré musí spĺňať tieto požiadavky: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a) zariadenie musí byť vybavené aspoň dvoma elektricky ovládanými doskami, ktoré sa môžu pohybovať opačným smerom pozdĺžne a priečne;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b) pohyb dosiek musí kontrolný technik ovládať z miesta, kde vykonáva kontrolu;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c) v prípade vozidiel s maximálnou hmotnosťou presahujúcou 3,5 tony musia dosky spĺňať tieto technické požiadavky: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pozdĺžny a priečny pohyb minimálne 95 mm,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rýchlosť pozdĺžneho a priečneho pohybu 5 cm/s až 15 cm/s;</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9. merač hladiny zvuku triedy II, ak sa úroveň hluku meria;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10. analyzátor výfukových plynov v súlade so smernicou Európskeho parlamentu a Rady 2004/22/ES ( 1 );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11. zariadenie na meranie absorpčného koeficientu s dostatočnou presnosťou;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12. zariadenie na kontrolu nastavenia svetlometov, ktoré umožňuje nastavenie svetlometu v súlade s ustanoveniami na nastavovanie svetlometov motorových vozidiel (smernica 76/756/EHS), pričom hranica medzi svetlom a tmou musí byť ľahko rozoznateľná počas denného svetla (bez priameho slnečného svetla);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13. zariadenie na meranie hĺbky dezénu pneumatík;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14. zariadenie na pripojenie k elektronickému rozhraniu vozidla, ako je prístroj na snímanie OBD;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15. zariadenie na zistenie úniku LPG/CNG/LNG, ak sa takéto vozidlá kontrolujú. </w:t>
            </w:r>
          </w:p>
          <w:p w:rsidR="005D1FEE" w:rsidRPr="003126EB" w:rsidP="00B72166">
            <w:pPr>
              <w:pStyle w:val="CM1"/>
              <w:bidi w:val="0"/>
              <w:spacing w:before="200" w:after="200" w:line="240" w:lineRule="auto"/>
              <w:jc w:val="both"/>
              <w:rPr>
                <w:rFonts w:ascii="Times New Roman" w:hAnsi="Times New Roman"/>
                <w:sz w:val="20"/>
                <w:szCs w:val="20"/>
              </w:rPr>
            </w:pPr>
            <w:r w:rsidRPr="003126EB">
              <w:rPr>
                <w:rFonts w:ascii="Times New Roman" w:hAnsi="Times New Roman"/>
                <w:sz w:val="20"/>
                <w:szCs w:val="20"/>
              </w:rPr>
              <w:t>Ktorékoľvek z uvedených zariadení je možné skombinovať do jedného zariadenia, ak sa tým neovplyvní presnosť každého zariadenia.</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II. Kalibrácia zariadení používaných na meranie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Pokiaľ sa v príslušných právnych predpisoch Únie neustanovuje inak, interval medzi dvoma následnými kalibráciami nesmie prekročiť: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i) 24 mesiacov pri meraní hmotnosti, tlaku a úrovne hluku;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ii) 24 mesiacov pri meraní síl; </w:t>
            </w:r>
          </w:p>
          <w:p w:rsidR="005D1FEE" w:rsidRPr="003126EB" w:rsidP="00B72166">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iii) 12 mesiacov pri meraní plynných emisií.</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5805BD">
            <w:pPr>
              <w:bidi w:val="0"/>
              <w:spacing w:after="0" w:line="240" w:lineRule="auto"/>
              <w:jc w:val="center"/>
              <w:rPr>
                <w:rFonts w:ascii="Times New Roman" w:hAnsi="Times New Roman"/>
                <w:bCs/>
                <w:sz w:val="20"/>
                <w:szCs w:val="20"/>
              </w:rPr>
            </w:pPr>
            <w:r w:rsidRPr="003126EB" w:rsidR="00052E09">
              <w:rPr>
                <w:rFonts w:ascii="Times New Roman" w:hAnsi="Times New Roman"/>
                <w:bCs/>
                <w:sz w:val="20"/>
                <w:szCs w:val="20"/>
              </w:rPr>
              <w:t>Príloha IV</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052E09"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b/>
                <w:bCs/>
                <w:sz w:val="20"/>
                <w:szCs w:val="20"/>
              </w:rPr>
              <w:t xml:space="preserve">MINIMÁLNE POŽIADAVKY NA ODBORNÚ SPÔSOBILOSŤ, VZDELÁVANIE A OSVEDČOVANIE KONTROLNÝCH TECHNIKOV </w:t>
            </w:r>
          </w:p>
          <w:p w:rsidR="00052E09"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 Odborná spôsobilosť </w:t>
            </w:r>
          </w:p>
          <w:p w:rsidR="00052E09"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Pred udelením povolenia žiadateľovi o miesto kontrolného technika na účely vykonávania pravidelných kontrol technického stavu členské štáty alebo príslušné orgány overia, či daná osoba: </w:t>
            </w:r>
          </w:p>
          <w:p w:rsidR="00052E09"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a) disponuje osvedčenými znalosťami a chápaním cestných vozidiel v týchto oblastiach: </w:t>
            </w:r>
          </w:p>
          <w:p w:rsidR="00052E09"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mechanika, </w:t>
            </w:r>
          </w:p>
          <w:p w:rsidR="00052E09"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dynamika, </w:t>
            </w:r>
          </w:p>
          <w:p w:rsidR="00052E09"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dynamika vozidla, </w:t>
            </w:r>
          </w:p>
          <w:p w:rsidR="00052E09"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spaľovacie motory, </w:t>
            </w:r>
          </w:p>
          <w:p w:rsidR="00052E09"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materiály a ich spracovanie, </w:t>
            </w:r>
          </w:p>
          <w:p w:rsidR="00052E09"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elektronika, </w:t>
            </w:r>
          </w:p>
          <w:p w:rsidR="00052E09"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elektrické systémy, </w:t>
            </w:r>
          </w:p>
          <w:p w:rsidR="00052E09"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elektronické systémy vozidla, </w:t>
            </w:r>
          </w:p>
          <w:p w:rsidR="00052E09"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IT aplikácie; </w:t>
            </w:r>
          </w:p>
          <w:p w:rsidR="005D1FEE" w:rsidRPr="003126EB" w:rsidP="00C64E10">
            <w:pPr>
              <w:autoSpaceDE w:val="0"/>
              <w:autoSpaceDN w:val="0"/>
              <w:bidi w:val="0"/>
              <w:adjustRightInd w:val="0"/>
              <w:spacing w:after="0" w:line="240" w:lineRule="auto"/>
              <w:jc w:val="both"/>
              <w:rPr>
                <w:rFonts w:ascii="Times New Roman" w:hAnsi="Times New Roman"/>
                <w:sz w:val="20"/>
                <w:szCs w:val="20"/>
              </w:rPr>
            </w:pPr>
            <w:r w:rsidRPr="003126EB" w:rsidR="00052E09">
              <w:rPr>
                <w:rFonts w:ascii="Times New Roman" w:hAnsi="Times New Roman"/>
                <w:sz w:val="20"/>
                <w:szCs w:val="20"/>
              </w:rPr>
              <w:t>b) preukázala aspoň trojročnú prax alebo rovnocennú skúsenosť, ako napríklad doložené mentorstvo alebo štúdium, a primeraný odborný výcvik v oblasti cestných vozidiel.</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2. Úvodný a opakovací odborný výcvik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Členské štáty alebo príslušné orgány zabezpečia, aby kontrolní technici v záujme nadobudnutia povolenia na vykonávanie kontrol technického stavu absolvovali príslušný úvodný a opakovací odborný výcvik alebo primeranú skúšku vrátane teoretických a praktických prvkov.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Minimálny obsah úvodného a opakovacieho výcviku alebo primeranej skúšky zahŕňa tieto témy: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a) Úvodný odborný výcvik alebo primeraná skúška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Úvodný výcvik poskytovaný členským štátom alebo oprávneným výcvikovým strediskom členského štátu pokrýva prinajmenšom tieto témy: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i) technológia vozidla: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brzdové systémy,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systémy riadenia,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zorné pole,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montáž osvetlenia, svetelné zariadenia a elektronické komponenty,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nápravy, kolesá a pneumatiky,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podvozok a karoséria,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zaťaženie životného prostredia a emisie,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ďalšie požiadavky na zvláštne vozidlá;</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ii) skúšobné metódy,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iii) hodnotenie chýb,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iv) právne požiadavky týkajúce sa stavu vozidla pri schvaľovaní,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v) právne požiadavky týkajúce sa kontroly technického stavu,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vi) administratívne ustanovenia týkajúce sa schvaľovania a evidencie vozidiel a kontroly technického stavu,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vii) IT aplikácie potrebné na kontrolu a administratívne postupy.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b) Opakovací odborný výcvik alebo primeraná skúška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Členské štáty zabezpečia, aby kontrolní technici pravidelne absolvovali opakovací odborný výcvik alebo primeranú skúšku, ktorý/-ú poskytuje členský štát alebo oprávnené výcvikové stredisko členského štátu.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Členské štáty zabezpečia, aby obsah opakovacieho odborného výcviku alebo primeranej skúšky umožnil kontrolným technikom udržať a obnoviť potrebné znalosti a schopnosti týkajúce sa tém uvedených v písm. a) bodoch i) až vii).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3. Osvedčenie o spôsobilosti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Osvedčenie alebo rovnocenný dokument vydané/-ý kontrolnému technikovi oprávnenému vykonávať kontroly technického stavu musí obsahovať prinajmenšom tieto údaje: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identifikácia kontrolného technika (meno, priezvisko);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kategórie vozidiel, v rámci ktorých je kontrolný technik oprávnený vykonávať kontrolu technického stavu; </w:t>
            </w:r>
          </w:p>
          <w:p w:rsidR="001E0841" w:rsidRPr="003126EB" w:rsidP="00C64E10">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názov vydávajúceho orgánu; </w:t>
            </w:r>
          </w:p>
          <w:p w:rsidR="001E0841" w:rsidRPr="003126EB" w:rsidP="00C64E10">
            <w:pPr>
              <w:autoSpaceDE w:val="0"/>
              <w:autoSpaceDN w:val="0"/>
              <w:bidi w:val="0"/>
              <w:adjustRightInd w:val="0"/>
              <w:spacing w:after="0" w:line="240" w:lineRule="auto"/>
              <w:jc w:val="both"/>
              <w:rPr>
                <w:rFonts w:ascii="Times New Roman" w:hAnsi="Times New Roman"/>
                <w:sz w:val="20"/>
                <w:szCs w:val="20"/>
              </w:rPr>
            </w:pPr>
            <w:r w:rsidRPr="003126EB">
              <w:rPr>
                <w:rFonts w:ascii="Times New Roman" w:hAnsi="Times New Roman"/>
                <w:sz w:val="20"/>
                <w:szCs w:val="20"/>
              </w:rPr>
              <w:t>— dátum vydania.</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08747D">
            <w:pPr>
              <w:bidi w:val="0"/>
              <w:spacing w:after="0" w:line="240" w:lineRule="auto"/>
              <w:jc w:val="both"/>
              <w:rPr>
                <w:rFonts w:ascii="Times New Roman" w:hAnsi="Times New Roman"/>
                <w:color w:val="000000"/>
                <w:sz w:val="20"/>
                <w:szCs w:val="20"/>
                <w:lang w:eastAsia="cs-CZ"/>
              </w:rPr>
            </w:pPr>
          </w:p>
        </w:tc>
      </w:tr>
      <w:tr>
        <w:tblPrEx>
          <w:tblW w:w="15462" w:type="dxa"/>
          <w:tblInd w:w="-650" w:type="dxa"/>
          <w:tblLayout w:type="fixed"/>
          <w:tblCellMar>
            <w:left w:w="70" w:type="dxa"/>
            <w:right w:w="70" w:type="dxa"/>
          </w:tblCellMar>
        </w:tblPrEx>
        <w:tc>
          <w:tcPr>
            <w:tcW w:w="1854"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5805BD">
            <w:pPr>
              <w:bidi w:val="0"/>
              <w:spacing w:after="0" w:line="240" w:lineRule="auto"/>
              <w:jc w:val="center"/>
              <w:rPr>
                <w:rFonts w:ascii="Times New Roman" w:hAnsi="Times New Roman"/>
                <w:bCs/>
                <w:sz w:val="20"/>
                <w:szCs w:val="20"/>
              </w:rPr>
            </w:pPr>
            <w:r w:rsidRPr="003126EB" w:rsidR="00C64E10">
              <w:rPr>
                <w:rFonts w:ascii="Times New Roman" w:hAnsi="Times New Roman"/>
                <w:bCs/>
                <w:sz w:val="20"/>
                <w:szCs w:val="20"/>
              </w:rPr>
              <w:t>Príloha V</w:t>
            </w:r>
          </w:p>
        </w:tc>
        <w:tc>
          <w:tcPr>
            <w:tcW w:w="4287" w:type="dxa"/>
            <w:tcBorders>
              <w:top w:val="single" w:sz="4" w:space="0" w:color="auto"/>
              <w:left w:val="single" w:sz="4" w:space="0" w:color="auto"/>
              <w:bottom w:val="single" w:sz="4" w:space="0" w:color="auto"/>
              <w:right w:val="single" w:sz="4" w:space="0" w:color="auto"/>
            </w:tcBorders>
            <w:textDirection w:val="lrTb"/>
            <w:vAlign w:val="top"/>
          </w:tcPr>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b/>
                <w:bCs/>
                <w:sz w:val="20"/>
                <w:szCs w:val="20"/>
              </w:rPr>
              <w:t xml:space="preserve">DOZORNÉ ORGÁNY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Pravidlá a postupy týkajúce sa dozorných orgánov zriadených členskými štátmi v súlade s článkom 14 zahŕňajú tieto minimálne požiadavky: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1. Úlohy a činnosti dozorných orgánov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Dozorné orgány vykonávajú aspoň tieto úlohy: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a) dozor nad stanicami technickej kontroly: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overovanie plnenia minimálnych požiadaviek na priestory a skúšobné vybavenie,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overovanie plnenia povinných požiadaviek oprávneného subjektu;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b) overovanie odborného výcviku a preskúšanie kontrolných technikov: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overovanie úvodného odborného výcviku kontrolných technikov,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overovanie pravidelného opakovacieho odborného výcviku kontrolných technikov,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pravidelný opakovací odborný výcvik skúšajúcich dozorného orgánu,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vykonávanie preskúšaní alebo dohľad nad nimi;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c) audit: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predbežný audit staníc technickej kontroly pred udelením povolenia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pravidelný opakovaný audit staníc technickej kontroly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osobitný audit v prípade nezrovnalostí,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audit stredísk odborného výcviku/preskúšania;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d) monitoring prostredníctvom opatrení, ako sú: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opätovná kontrola štatisticky správneho podielu kontrolovaných vozidiel,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anonymné kontroly (voliteľná možnosť použitia vozidla s chybami),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analýza výsledkov kontroly technického stavu (štatistické metódy),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kontroly na základe odvolaní,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prešetrenie sťažností;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e) overovanie výsledkov merania získaných pri kontrolách technického stavu;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f) návrh na odňatie alebo pozastavenie povolenia staníc technickej kontroly a/alebo kontrolného technika: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v prípade, že stanica alebo kontrolný technik nespĺňajú významnú požiadavku na účely udelenia povolenia,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v prípade zistenia veľkých nezrovnalostí,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v prípade pretrvávajúcich negatívnych výsledkov auditu,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v prípade straty dobrej povesti na strane danej stanice alebo kontrolného technika.</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2. Požiadavky týkajúce sa dozorného orgánu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Požiadavky na pracovníkov dozorného orgánu zahŕňajú tieto oblasti: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odborná spôsobilosť,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nestrannosť,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plnenie noriem v oblasti kvalifikácie a odborného výcviku.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3. Obsah pravidiel a postupov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Každý členský štát alebo jeho príslušný orgán stanoví príslušné pravidlá a postupy, ktoré obsahujú prinajmenšom tieto prvky: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a) požiadavky týkajúce sa povolenia staníc technickej kontroly a dozoru nad nimi: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žiadosť o povolenie na zriadenie stanice technickej kontroly,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úlohy staníc technickej kontroly,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návšteva alebo návštevy pred udelením povolenia s cieľom overiť, či sú splnené všetky požiadavky,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udelenie povolenia staniciam technickej kontroly,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pravidelná opakovaná kontrola/audit staníc technickej kontroly,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pravidelné kontroly staníc technickej kontroly s cieľom overiť, či naďalej zachovávajú uplatniteľné pravidlá a postupy,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neohlásené osobitné kontroly alebo audity staníc technickej kontroly na základe dôkazov,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analýza údajov z kontrol s cieľom overiť, či existuje dôkaz o tom, že sa nezachovávajú uplatniteľné pravidlá a postupy,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odňatie alebo pozastavenie povolení udelených staniciam technickej kontroly;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b) kontrolní technici staníc technickej kontroly: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požiadavky na pozíciu autorizovaného kontrolného technika,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úvodný odborný výcvik, opakovací odborný výcvik a preskúšania,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odňatie alebo pozastavenie osvedčenia kontrolného technika;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c) vybavenie a priestory: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požiadavky na skúšobné vybavenie,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požiadavky na skúšobné priestory,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požiadavky na značenie,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požiadavky na údržbu a kalibráciu skúšobného vybavenia,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požiadavky na počítačové systémy;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d) dozorné orgány: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právomoci dozorných orgánov, </w:t>
            </w:r>
          </w:p>
          <w:p w:rsidR="00C64E10" w:rsidRPr="003126EB" w:rsidP="00A12AC8">
            <w:pPr>
              <w:pStyle w:val="CM4"/>
              <w:bidi w:val="0"/>
              <w:spacing w:before="60" w:after="60" w:line="240" w:lineRule="auto"/>
              <w:jc w:val="both"/>
              <w:rPr>
                <w:rFonts w:ascii="Times New Roman" w:hAnsi="Times New Roman"/>
                <w:sz w:val="20"/>
                <w:szCs w:val="20"/>
              </w:rPr>
            </w:pPr>
            <w:r w:rsidRPr="003126EB">
              <w:rPr>
                <w:rFonts w:ascii="Times New Roman" w:hAnsi="Times New Roman"/>
                <w:sz w:val="20"/>
                <w:szCs w:val="20"/>
              </w:rPr>
              <w:t xml:space="preserve">— požiadavky uplatniteľné na pracovníkov dozorných orgánov, </w:t>
            </w:r>
          </w:p>
          <w:p w:rsidR="005D1FEE" w:rsidRPr="003126EB" w:rsidP="00A12AC8">
            <w:pPr>
              <w:pStyle w:val="CM1"/>
              <w:bidi w:val="0"/>
              <w:spacing w:before="200" w:after="200" w:line="240" w:lineRule="auto"/>
              <w:jc w:val="both"/>
              <w:rPr>
                <w:rFonts w:ascii="Times New Roman" w:hAnsi="Times New Roman"/>
                <w:sz w:val="20"/>
                <w:szCs w:val="20"/>
              </w:rPr>
            </w:pPr>
            <w:r w:rsidRPr="003126EB" w:rsidR="00C64E10">
              <w:rPr>
                <w:rFonts w:ascii="Times New Roman" w:hAnsi="Times New Roman"/>
                <w:sz w:val="20"/>
                <w:szCs w:val="20"/>
              </w:rPr>
              <w:t>— odvolania a sťažnosti.</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8F2816">
            <w:pPr>
              <w:bidi w:val="0"/>
              <w:spacing w:after="0" w:line="240" w:lineRule="auto"/>
              <w:jc w:val="both"/>
              <w:rPr>
                <w:rFonts w:ascii="Times New Roman" w:hAnsi="Times New Roman"/>
                <w:color w:val="000000"/>
                <w:sz w:val="20"/>
                <w:szCs w:val="20"/>
                <w:lang w:eastAsia="cs-CZ"/>
              </w:rPr>
            </w:pPr>
            <w:r w:rsidRPr="003126EB" w:rsidR="002E4776">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8F2816">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8F2816">
            <w:pPr>
              <w:bidi w:val="0"/>
              <w:spacing w:after="0" w:line="240" w:lineRule="auto"/>
              <w:jc w:val="both"/>
              <w:rPr>
                <w:rFonts w:ascii="Times New Roman" w:hAnsi="Times New Roman"/>
                <w:sz w:val="20"/>
                <w:szCs w:val="20"/>
                <w:lang w:eastAsia="cs-CZ"/>
              </w:rPr>
            </w:pPr>
          </w:p>
        </w:tc>
        <w:tc>
          <w:tcPr>
            <w:tcW w:w="4217"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1D67DA">
            <w:pPr>
              <w:bidi w:val="0"/>
              <w:spacing w:after="0" w:line="240" w:lineRule="auto"/>
              <w:ind w:left="256"/>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832628">
            <w:pPr>
              <w:bidi w:val="0"/>
              <w:spacing w:after="0" w:line="240" w:lineRule="auto"/>
              <w:jc w:val="center"/>
              <w:rPr>
                <w:rFonts w:ascii="Times New Roman" w:hAnsi="Times New Roman"/>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5D1FEE" w:rsidRPr="003126EB" w:rsidP="0008747D">
            <w:pPr>
              <w:bidi w:val="0"/>
              <w:spacing w:after="0" w:line="240" w:lineRule="auto"/>
              <w:jc w:val="both"/>
              <w:rPr>
                <w:rFonts w:ascii="Times New Roman" w:hAnsi="Times New Roman"/>
                <w:color w:val="000000"/>
                <w:sz w:val="20"/>
                <w:szCs w:val="20"/>
                <w:lang w:eastAsia="cs-CZ"/>
              </w:rPr>
            </w:pPr>
          </w:p>
        </w:tc>
      </w:tr>
    </w:tbl>
    <w:p w:rsidR="0019737D" w:rsidRPr="003126EB" w:rsidP="00BD0479">
      <w:pPr>
        <w:bidi w:val="0"/>
        <w:rPr>
          <w:rFonts w:ascii="Times New Roman" w:hAnsi="Times New Roman"/>
          <w:color w:val="000000"/>
          <w:sz w:val="20"/>
          <w:szCs w:val="20"/>
        </w:rPr>
      </w:pPr>
    </w:p>
    <w:sectPr w:rsidSect="00C21F36">
      <w:footerReference w:type="default" r:id="rId5"/>
      <w:pgSz w:w="16838" w:h="11906" w:orient="landscape" w:code="9"/>
      <w:pgMar w:top="851" w:right="1418" w:bottom="851" w:left="1418" w:header="709" w:footer="709" w:gutter="0"/>
      <w:lnNumType w:distance="0"/>
      <w:cols w:space="708"/>
      <w:noEndnote w:val="0"/>
      <w:bidi w:val="0"/>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215" w:rsidRPr="004D2A1E" w:rsidP="005112F3">
    <w:pPr>
      <w:pStyle w:val="Footer"/>
      <w:framePr w:vAnchor="text" w:hAnchor="margin" w:xAlign="center"/>
      <w:bidi w:val="0"/>
      <w:rPr>
        <w:rStyle w:val="PageNumber"/>
        <w:rFonts w:ascii="Times New Roman" w:hAnsi="Times New Roman"/>
        <w:sz w:val="20"/>
        <w:szCs w:val="20"/>
      </w:rPr>
    </w:pPr>
    <w:r w:rsidRPr="004D2A1E">
      <w:rPr>
        <w:rStyle w:val="PageNumber"/>
        <w:rFonts w:ascii="Times New Roman" w:hAnsi="Times New Roman"/>
        <w:sz w:val="20"/>
        <w:szCs w:val="20"/>
      </w:rPr>
      <w:fldChar w:fldCharType="begin"/>
    </w:r>
    <w:r w:rsidRPr="004D2A1E">
      <w:rPr>
        <w:rStyle w:val="PageNumber"/>
        <w:rFonts w:ascii="Times New Roman" w:hAnsi="Times New Roman"/>
        <w:sz w:val="20"/>
        <w:szCs w:val="20"/>
      </w:rPr>
      <w:instrText xml:space="preserve">PAGE  </w:instrText>
    </w:r>
    <w:r w:rsidRPr="004D2A1E">
      <w:rPr>
        <w:rStyle w:val="PageNumber"/>
        <w:rFonts w:ascii="Times New Roman" w:hAnsi="Times New Roman"/>
        <w:sz w:val="20"/>
        <w:szCs w:val="20"/>
      </w:rPr>
      <w:fldChar w:fldCharType="separate"/>
    </w:r>
    <w:r w:rsidR="00175371">
      <w:rPr>
        <w:rStyle w:val="PageNumber"/>
        <w:rFonts w:ascii="Times New Roman" w:hAnsi="Times New Roman"/>
        <w:noProof/>
        <w:sz w:val="20"/>
        <w:szCs w:val="20"/>
      </w:rPr>
      <w:t>1</w:t>
    </w:r>
    <w:r w:rsidRPr="004D2A1E">
      <w:rPr>
        <w:rStyle w:val="PageNumber"/>
        <w:rFonts w:ascii="Times New Roman" w:hAnsi="Times New Roman"/>
        <w:sz w:val="20"/>
        <w:szCs w:val="20"/>
      </w:rPr>
      <w:fldChar w:fldCharType="end"/>
    </w:r>
  </w:p>
  <w:p w:rsidR="00F6221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0E229E38"/>
    <w:lvl w:ilvl="0">
      <w:start w:val="1"/>
      <w:numFmt w:val="decimal"/>
      <w:lvlText w:val="%1."/>
      <w:lvlJc w:val="left"/>
      <w:pPr>
        <w:tabs>
          <w:tab w:val="num" w:pos="1209"/>
        </w:tabs>
        <w:ind w:left="1209" w:hanging="360"/>
      </w:pPr>
      <w:rPr>
        <w:rFonts w:cs="Times New Roman"/>
        <w:rtl w:val="0"/>
        <w:cs w:val="0"/>
      </w:rPr>
    </w:lvl>
  </w:abstractNum>
  <w:abstractNum w:abstractNumId="1">
    <w:nsid w:val="FFFFFF7E"/>
    <w:multiLevelType w:val="singleLevel"/>
    <w:tmpl w:val="90E8BFCC"/>
    <w:lvl w:ilvl="0">
      <w:start w:val="1"/>
      <w:numFmt w:val="decimal"/>
      <w:lvlText w:val="%1."/>
      <w:lvlJc w:val="left"/>
      <w:pPr>
        <w:tabs>
          <w:tab w:val="num" w:pos="926"/>
        </w:tabs>
        <w:ind w:left="926" w:hanging="360"/>
      </w:pPr>
      <w:rPr>
        <w:rFonts w:cs="Times New Roman"/>
        <w:rtl w:val="0"/>
        <w:cs w:val="0"/>
      </w:rPr>
    </w:lvl>
  </w:abstractNum>
  <w:abstractNum w:abstractNumId="2">
    <w:nsid w:val="FFFFFF7F"/>
    <w:multiLevelType w:val="singleLevel"/>
    <w:tmpl w:val="2108924E"/>
    <w:lvl w:ilvl="0">
      <w:start w:val="1"/>
      <w:numFmt w:val="decimal"/>
      <w:lvlText w:val="%1."/>
      <w:lvlJc w:val="left"/>
      <w:pPr>
        <w:tabs>
          <w:tab w:val="num" w:pos="643"/>
        </w:tabs>
        <w:ind w:left="643" w:hanging="360"/>
      </w:pPr>
      <w:rPr>
        <w:rFonts w:cs="Times New Roman"/>
        <w:rtl w:val="0"/>
        <w:cs w:val="0"/>
      </w:rPr>
    </w:lvl>
  </w:abstractNum>
  <w:abstractNum w:abstractNumId="3">
    <w:nsid w:val="FFFFFF81"/>
    <w:multiLevelType w:val="singleLevel"/>
    <w:tmpl w:val="8CAE909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7AB2980E"/>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2314F906"/>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4F6EBDC4"/>
    <w:lvl w:ilvl="0">
      <w:start w:val="1"/>
      <w:numFmt w:val="decimal"/>
      <w:lvlText w:val="%1."/>
      <w:lvlJc w:val="left"/>
      <w:pPr>
        <w:tabs>
          <w:tab w:val="num" w:pos="360"/>
        </w:tabs>
        <w:ind w:left="360" w:hanging="360"/>
      </w:pPr>
      <w:rPr>
        <w:rFonts w:cs="Times New Roman"/>
        <w:rtl w:val="0"/>
        <w:cs w:val="0"/>
      </w:rPr>
    </w:lvl>
  </w:abstractNum>
  <w:abstractNum w:abstractNumId="7">
    <w:nsid w:val="FFFFFF89"/>
    <w:multiLevelType w:val="singleLevel"/>
    <w:tmpl w:val="CC9C1A34"/>
    <w:lvl w:ilvl="0">
      <w:start w:val="1"/>
      <w:numFmt w:val="bullet"/>
      <w:lvlText w:val=""/>
      <w:lvlJc w:val="left"/>
      <w:pPr>
        <w:tabs>
          <w:tab w:val="num" w:pos="360"/>
        </w:tabs>
        <w:ind w:left="360" w:hanging="360"/>
      </w:pPr>
      <w:rPr>
        <w:rFonts w:ascii="Symbol" w:hAnsi="Symbol" w:hint="default"/>
      </w:rPr>
    </w:lvl>
  </w:abstractNum>
  <w:abstractNum w:abstractNumId="8">
    <w:nsid w:val="014F6B58"/>
    <w:multiLevelType w:val="multilevel"/>
    <w:tmpl w:val="0409001F"/>
    <w:styleLink w:val="111111"/>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440"/>
        </w:tabs>
        <w:ind w:left="1224" w:hanging="504"/>
      </w:pPr>
      <w:rPr>
        <w:rFonts w:cs="Times New Roman"/>
        <w:rtl w:val="0"/>
        <w:cs w:val="0"/>
      </w:rPr>
    </w:lvl>
    <w:lvl w:ilvl="3">
      <w:start w:val="1"/>
      <w:numFmt w:val="decimal"/>
      <w:lvlText w:val="%1.%2.%3.%4."/>
      <w:lvlJc w:val="left"/>
      <w:pPr>
        <w:tabs>
          <w:tab w:val="num" w:pos="1800"/>
        </w:tabs>
        <w:ind w:left="1728" w:hanging="648"/>
      </w:pPr>
      <w:rPr>
        <w:rFonts w:cs="Times New Roman"/>
        <w:rtl w:val="0"/>
        <w:cs w:val="0"/>
      </w:rPr>
    </w:lvl>
    <w:lvl w:ilvl="4">
      <w:start w:val="1"/>
      <w:numFmt w:val="decimal"/>
      <w:lvlText w:val="%1.%2.%3.%4.%5."/>
      <w:lvlJc w:val="left"/>
      <w:pPr>
        <w:tabs>
          <w:tab w:val="num" w:pos="2520"/>
        </w:tabs>
        <w:ind w:left="2232" w:hanging="792"/>
      </w:pPr>
      <w:rPr>
        <w:rFonts w:cs="Times New Roman"/>
        <w:rtl w:val="0"/>
        <w:cs w:val="0"/>
      </w:rPr>
    </w:lvl>
    <w:lvl w:ilvl="5">
      <w:start w:val="1"/>
      <w:numFmt w:val="decimal"/>
      <w:lvlText w:val="%1.%2.%3.%4.%5.%6."/>
      <w:lvlJc w:val="left"/>
      <w:pPr>
        <w:tabs>
          <w:tab w:val="num" w:pos="2880"/>
        </w:tabs>
        <w:ind w:left="2736" w:hanging="936"/>
      </w:pPr>
      <w:rPr>
        <w:rFonts w:cs="Times New Roman"/>
        <w:rtl w:val="0"/>
        <w:cs w:val="0"/>
      </w:rPr>
    </w:lvl>
    <w:lvl w:ilvl="6">
      <w:start w:val="1"/>
      <w:numFmt w:val="decimal"/>
      <w:lvlText w:val="%1.%2.%3.%4.%5.%6.%7."/>
      <w:lvlJc w:val="left"/>
      <w:pPr>
        <w:tabs>
          <w:tab w:val="num" w:pos="3600"/>
        </w:tabs>
        <w:ind w:left="3240" w:hanging="1080"/>
      </w:pPr>
      <w:rPr>
        <w:rFonts w:cs="Times New Roman"/>
        <w:rtl w:val="0"/>
        <w:cs w:val="0"/>
      </w:rPr>
    </w:lvl>
    <w:lvl w:ilvl="7">
      <w:start w:val="1"/>
      <w:numFmt w:val="decimal"/>
      <w:lvlText w:val="%1.%2.%3.%4.%5.%6.%7.%8."/>
      <w:lvlJc w:val="left"/>
      <w:pPr>
        <w:tabs>
          <w:tab w:val="num" w:pos="3960"/>
        </w:tabs>
        <w:ind w:left="3744" w:hanging="1224"/>
      </w:pPr>
      <w:rPr>
        <w:rFonts w:cs="Times New Roman"/>
        <w:rtl w:val="0"/>
        <w:cs w:val="0"/>
      </w:rPr>
    </w:lvl>
    <w:lvl w:ilvl="8">
      <w:start w:val="1"/>
      <w:numFmt w:val="decimal"/>
      <w:lvlText w:val="%1.%2.%3.%4.%5.%6.%7.%8.%9."/>
      <w:lvlJc w:val="left"/>
      <w:pPr>
        <w:tabs>
          <w:tab w:val="num" w:pos="4680"/>
        </w:tabs>
        <w:ind w:left="4320" w:hanging="1440"/>
      </w:pPr>
      <w:rPr>
        <w:rFonts w:cs="Times New Roman"/>
        <w:rtl w:val="0"/>
        <w:cs w:val="0"/>
      </w:rPr>
    </w:lvl>
  </w:abstractNum>
  <w:abstractNum w:abstractNumId="9">
    <w:nsid w:val="025D4BE7"/>
    <w:multiLevelType w:val="singleLevel"/>
    <w:tmpl w:val="957AD7E4"/>
    <w:name w:val="List Bullet 4"/>
    <w:lvl w:ilvl="0">
      <w:start w:val="1"/>
      <w:numFmt w:val="bullet"/>
      <w:pStyle w:val="ListBullet4"/>
      <w:lvlText w:val=""/>
      <w:lvlJc w:val="left"/>
      <w:pPr>
        <w:tabs>
          <w:tab w:val="num" w:pos="1134"/>
        </w:tabs>
        <w:ind w:left="1134" w:hanging="283"/>
      </w:pPr>
      <w:rPr>
        <w:rFonts w:ascii="Symbol" w:hAnsi="Symbol"/>
      </w:rPr>
    </w:lvl>
  </w:abstractNum>
  <w:abstractNum w:abstractNumId="10">
    <w:nsid w:val="06B4533D"/>
    <w:multiLevelType w:val="multilevel"/>
    <w:tmpl w:val="14CC3872"/>
    <w:name w:val="NumPar"/>
    <w:lvl w:ilvl="0">
      <w:start w:val="1"/>
      <w:numFmt w:val="decimal"/>
      <w:pStyle w:val="NumPar1"/>
      <w:lvlText w:val="%1."/>
      <w:lvlJc w:val="left"/>
      <w:pPr>
        <w:tabs>
          <w:tab w:val="num" w:pos="850"/>
        </w:tabs>
        <w:ind w:left="850" w:hanging="850"/>
      </w:pPr>
      <w:rPr>
        <w:rFonts w:cs="Times New Roman"/>
        <w:rtl w:val="0"/>
        <w:cs w:val="0"/>
      </w:rPr>
    </w:lvl>
    <w:lvl w:ilvl="1">
      <w:start w:val="1"/>
      <w:numFmt w:val="decimal"/>
      <w:pStyle w:val="NumPar2"/>
      <w:lvlText w:val="%1.%2."/>
      <w:lvlJc w:val="left"/>
      <w:pPr>
        <w:tabs>
          <w:tab w:val="num" w:pos="850"/>
        </w:tabs>
        <w:ind w:left="850" w:hanging="850"/>
      </w:pPr>
      <w:rPr>
        <w:rFonts w:cs="Times New Roman"/>
        <w:rtl w:val="0"/>
        <w:cs w:val="0"/>
      </w:rPr>
    </w:lvl>
    <w:lvl w:ilvl="2">
      <w:start w:val="1"/>
      <w:numFmt w:val="decimal"/>
      <w:pStyle w:val="NumPar3"/>
      <w:lvlText w:val="%1.%2.%3."/>
      <w:lvlJc w:val="left"/>
      <w:pPr>
        <w:tabs>
          <w:tab w:val="num" w:pos="850"/>
        </w:tabs>
        <w:ind w:left="850" w:hanging="850"/>
      </w:pPr>
      <w:rPr>
        <w:rFonts w:cs="Times New Roman"/>
        <w:rtl w:val="0"/>
        <w:cs w:val="0"/>
      </w:rPr>
    </w:lvl>
    <w:lvl w:ilvl="3">
      <w:start w:val="1"/>
      <w:numFmt w:val="decimal"/>
      <w:pStyle w:val="NumPar4"/>
      <w:lvlText w:val="%1.%2.%3.%4."/>
      <w:lvlJc w:val="left"/>
      <w:pPr>
        <w:tabs>
          <w:tab w:val="num" w:pos="850"/>
        </w:tabs>
        <w:ind w:left="850" w:hanging="85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1">
    <w:nsid w:val="0C0D12BC"/>
    <w:multiLevelType w:val="singleLevel"/>
    <w:tmpl w:val="6BF2A01A"/>
    <w:name w:val="Tiret 3"/>
    <w:lvl w:ilvl="0">
      <w:start w:val="1"/>
      <w:numFmt w:val="bullet"/>
      <w:pStyle w:val="Tiret3"/>
      <w:lvlText w:val="–"/>
      <w:lvlJc w:val="left"/>
      <w:pPr>
        <w:tabs>
          <w:tab w:val="num" w:pos="2551"/>
        </w:tabs>
        <w:ind w:left="2551" w:hanging="567"/>
      </w:pPr>
    </w:lvl>
  </w:abstractNum>
  <w:abstractNum w:abstractNumId="12">
    <w:nsid w:val="0CF017F7"/>
    <w:multiLevelType w:val="singleLevel"/>
    <w:tmpl w:val="0434A568"/>
    <w:name w:val="Tiret 2"/>
    <w:lvl w:ilvl="0">
      <w:start w:val="1"/>
      <w:numFmt w:val="bullet"/>
      <w:pStyle w:val="Tiret2"/>
      <w:lvlText w:val="–"/>
      <w:lvlJc w:val="left"/>
      <w:pPr>
        <w:tabs>
          <w:tab w:val="num" w:pos="1984"/>
        </w:tabs>
        <w:ind w:left="1984" w:hanging="567"/>
      </w:pPr>
    </w:lvl>
  </w:abstractNum>
  <w:abstractNum w:abstractNumId="13">
    <w:nsid w:val="12881522"/>
    <w:multiLevelType w:val="hybridMultilevel"/>
    <w:tmpl w:val="E31E9E0A"/>
    <w:lvl w:ilvl="0">
      <w:start w:val="1"/>
      <w:numFmt w:val="decimal"/>
      <w:lvlText w:val="%1."/>
      <w:lvlJc w:val="righ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14">
    <w:nsid w:val="12D51A65"/>
    <w:multiLevelType w:val="singleLevel"/>
    <w:tmpl w:val="F6826E26"/>
    <w:name w:val="Tiret 0"/>
    <w:lvl w:ilvl="0">
      <w:start w:val="1"/>
      <w:numFmt w:val="bullet"/>
      <w:pStyle w:val="Tiret0"/>
      <w:lvlText w:val="–"/>
      <w:lvlJc w:val="left"/>
      <w:pPr>
        <w:tabs>
          <w:tab w:val="num" w:pos="850"/>
        </w:tabs>
        <w:ind w:left="850" w:hanging="850"/>
      </w:pPr>
    </w:lvl>
  </w:abstractNum>
  <w:abstractNum w:abstractNumId="15">
    <w:nsid w:val="12F323E1"/>
    <w:multiLevelType w:val="singleLevel"/>
    <w:tmpl w:val="75EAFEAC"/>
    <w:name w:val="List Bullet 1"/>
    <w:lvl w:ilvl="0">
      <w:start w:val="1"/>
      <w:numFmt w:val="bullet"/>
      <w:pStyle w:val="ListBullet1"/>
      <w:lvlText w:val=""/>
      <w:lvlJc w:val="left"/>
      <w:pPr>
        <w:tabs>
          <w:tab w:val="num" w:pos="1134"/>
        </w:tabs>
        <w:ind w:left="1134" w:hanging="283"/>
      </w:pPr>
      <w:rPr>
        <w:rFonts w:ascii="Symbol" w:hAnsi="Symbol"/>
      </w:rPr>
    </w:lvl>
  </w:abstractNum>
  <w:abstractNum w:abstractNumId="16">
    <w:nsid w:val="1A6B2444"/>
    <w:multiLevelType w:val="singleLevel"/>
    <w:tmpl w:val="F4005EEE"/>
    <w:name w:val="List Bullet"/>
    <w:lvl w:ilvl="0">
      <w:start w:val="1"/>
      <w:numFmt w:val="bullet"/>
      <w:pStyle w:val="ListBullet"/>
      <w:lvlText w:val=""/>
      <w:lvlJc w:val="left"/>
      <w:pPr>
        <w:tabs>
          <w:tab w:val="num" w:pos="283"/>
        </w:tabs>
        <w:ind w:left="283" w:hanging="283"/>
      </w:pPr>
      <w:rPr>
        <w:rFonts w:ascii="Symbol" w:hAnsi="Symbol"/>
      </w:rPr>
    </w:lvl>
  </w:abstractNum>
  <w:abstractNum w:abstractNumId="17">
    <w:nsid w:val="1A6E25DA"/>
    <w:multiLevelType w:val="singleLevel"/>
    <w:tmpl w:val="2A50ABCA"/>
    <w:name w:val="Tiret 1"/>
    <w:lvl w:ilvl="0">
      <w:start w:val="1"/>
      <w:numFmt w:val="bullet"/>
      <w:pStyle w:val="Tiret1"/>
      <w:lvlText w:val="–"/>
      <w:lvlJc w:val="left"/>
      <w:pPr>
        <w:tabs>
          <w:tab w:val="num" w:pos="1417"/>
        </w:tabs>
        <w:ind w:left="1417" w:hanging="567"/>
      </w:pPr>
    </w:lvl>
  </w:abstractNum>
  <w:abstractNum w:abstractNumId="18">
    <w:nsid w:val="1C5653C6"/>
    <w:multiLevelType w:val="singleLevel"/>
    <w:tmpl w:val="F6DA9882"/>
    <w:name w:val="Considérant"/>
    <w:lvl w:ilvl="0">
      <w:start w:val="1"/>
      <w:numFmt w:val="decimal"/>
      <w:pStyle w:val="Considrant"/>
      <w:lvlText w:val="(%1)"/>
      <w:lvlJc w:val="left"/>
      <w:pPr>
        <w:tabs>
          <w:tab w:val="num" w:pos="850"/>
        </w:tabs>
        <w:ind w:left="850" w:hanging="850"/>
      </w:pPr>
      <w:rPr>
        <w:rFonts w:cs="Times New Roman"/>
        <w:rtl w:val="0"/>
        <w:cs w:val="0"/>
      </w:rPr>
    </w:lvl>
  </w:abstractNum>
  <w:abstractNum w:abstractNumId="19">
    <w:nsid w:val="1DF20112"/>
    <w:multiLevelType w:val="multilevel"/>
    <w:tmpl w:val="04090023"/>
    <w:styleLink w:val="lnokalebosekcia"/>
    <w:lvl w:ilvl="0">
      <w:start w:val="1"/>
      <w:numFmt w:val="upperRoman"/>
      <w:lvlText w:val="Article %1."/>
      <w:lvlJc w:val="left"/>
      <w:pPr>
        <w:tabs>
          <w:tab w:val="num" w:pos="1440"/>
        </w:tabs>
      </w:pPr>
      <w:rPr>
        <w:rFonts w:cs="Times New Roman"/>
        <w:rtl w:val="0"/>
        <w:cs w:val="0"/>
      </w:rPr>
    </w:lvl>
    <w:lvl w:ilvl="1">
      <w:start w:val="1"/>
      <w:numFmt w:val="decimalZero"/>
      <w:isLgl/>
      <w:lvlText w:val="Section %1.%2"/>
      <w:lvlJc w:val="left"/>
      <w:pPr>
        <w:tabs>
          <w:tab w:val="num" w:pos="1080"/>
        </w:tabs>
      </w:pPr>
      <w:rPr>
        <w:rFonts w:cs="Times New Roman"/>
        <w:rtl w:val="0"/>
        <w:cs w:val="0"/>
      </w:rPr>
    </w:lvl>
    <w:lvl w:ilvl="2">
      <w:start w:val="1"/>
      <w:numFmt w:val="lowerLetter"/>
      <w:lvlText w:val="(%3)"/>
      <w:lvlJc w:val="left"/>
      <w:pPr>
        <w:tabs>
          <w:tab w:val="num" w:pos="720"/>
        </w:tabs>
        <w:ind w:left="720" w:hanging="432"/>
      </w:pPr>
      <w:rPr>
        <w:rFonts w:cs="Times New Roman"/>
        <w:rtl w:val="0"/>
        <w:cs w:val="0"/>
      </w:rPr>
    </w:lvl>
    <w:lvl w:ilvl="3">
      <w:start w:val="1"/>
      <w:numFmt w:val="lowerRoman"/>
      <w:lvlText w:val="(%4)"/>
      <w:lvlJc w:val="right"/>
      <w:pPr>
        <w:tabs>
          <w:tab w:val="num" w:pos="864"/>
        </w:tabs>
        <w:ind w:left="864" w:hanging="144"/>
      </w:pPr>
      <w:rPr>
        <w:rFonts w:cs="Times New Roman"/>
        <w:rtl w:val="0"/>
        <w:cs w:val="0"/>
      </w:rPr>
    </w:lvl>
    <w:lvl w:ilvl="4">
      <w:start w:val="1"/>
      <w:numFmt w:val="decimal"/>
      <w:lvlText w:val="%5)"/>
      <w:lvlJc w:val="left"/>
      <w:pPr>
        <w:tabs>
          <w:tab w:val="num" w:pos="1008"/>
        </w:tabs>
        <w:ind w:left="1008" w:hanging="432"/>
      </w:pPr>
      <w:rPr>
        <w:rFonts w:cs="Times New Roman"/>
        <w:rtl w:val="0"/>
        <w:cs w:val="0"/>
      </w:rPr>
    </w:lvl>
    <w:lvl w:ilvl="5">
      <w:start w:val="1"/>
      <w:numFmt w:val="lowerLetter"/>
      <w:lvlText w:val="%6)"/>
      <w:lvlJc w:val="left"/>
      <w:pPr>
        <w:tabs>
          <w:tab w:val="num" w:pos="1152"/>
        </w:tabs>
        <w:ind w:left="1152" w:hanging="432"/>
      </w:pPr>
      <w:rPr>
        <w:rFonts w:cs="Times New Roman"/>
        <w:rtl w:val="0"/>
        <w:cs w:val="0"/>
      </w:rPr>
    </w:lvl>
    <w:lvl w:ilvl="6">
      <w:start w:val="1"/>
      <w:numFmt w:val="lowerRoman"/>
      <w:lvlText w:val="%7)"/>
      <w:lvlJc w:val="right"/>
      <w:pPr>
        <w:tabs>
          <w:tab w:val="num" w:pos="1296"/>
        </w:tabs>
        <w:ind w:left="1296" w:hanging="288"/>
      </w:pPr>
      <w:rPr>
        <w:rFonts w:cs="Times New Roman"/>
        <w:rtl w:val="0"/>
        <w:cs w:val="0"/>
      </w:rPr>
    </w:lvl>
    <w:lvl w:ilvl="7">
      <w:start w:val="1"/>
      <w:numFmt w:val="lowerLetter"/>
      <w:lvlText w:val="%8."/>
      <w:lvlJc w:val="left"/>
      <w:pPr>
        <w:tabs>
          <w:tab w:val="num" w:pos="1440"/>
        </w:tabs>
        <w:ind w:left="1440" w:hanging="432"/>
      </w:pPr>
      <w:rPr>
        <w:rFonts w:cs="Times New Roman"/>
        <w:rtl w:val="0"/>
        <w:cs w:val="0"/>
      </w:rPr>
    </w:lvl>
    <w:lvl w:ilvl="8">
      <w:start w:val="1"/>
      <w:numFmt w:val="lowerRoman"/>
      <w:lvlText w:val="%9."/>
      <w:lvlJc w:val="right"/>
      <w:pPr>
        <w:tabs>
          <w:tab w:val="num" w:pos="1584"/>
        </w:tabs>
        <w:ind w:left="1584" w:hanging="144"/>
      </w:pPr>
      <w:rPr>
        <w:rFonts w:cs="Times New Roman"/>
        <w:rtl w:val="0"/>
        <w:cs w:val="0"/>
      </w:rPr>
    </w:lvl>
  </w:abstractNum>
  <w:abstractNum w:abstractNumId="20">
    <w:nsid w:val="2E621277"/>
    <w:multiLevelType w:val="multilevel"/>
    <w:tmpl w:val="BD027E72"/>
    <w:name w:val="List Number 4"/>
    <w:lvl w:ilvl="0">
      <w:start w:val="1"/>
      <w:numFmt w:val="decimal"/>
      <w:pStyle w:val="ListNumber4"/>
      <w:lvlText w:val="(%1)"/>
      <w:lvlJc w:val="left"/>
      <w:pPr>
        <w:tabs>
          <w:tab w:val="num" w:pos="1560"/>
        </w:tabs>
        <w:ind w:left="1560" w:hanging="709"/>
      </w:pPr>
      <w:rPr>
        <w:rFonts w:cs="Times New Roman"/>
        <w:rtl w:val="0"/>
        <w:cs w:val="0"/>
      </w:rPr>
    </w:lvl>
    <w:lvl w:ilvl="1">
      <w:start w:val="1"/>
      <w:numFmt w:val="lowerLetter"/>
      <w:pStyle w:val="ListNumber4Level2"/>
      <w:lvlText w:val="(%2)"/>
      <w:lvlJc w:val="left"/>
      <w:pPr>
        <w:tabs>
          <w:tab w:val="num" w:pos="2268"/>
        </w:tabs>
        <w:ind w:left="2268" w:hanging="708"/>
      </w:pPr>
      <w:rPr>
        <w:rFonts w:cs="Times New Roman"/>
        <w:rtl w:val="0"/>
        <w:cs w:val="0"/>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21">
    <w:nsid w:val="2F726255"/>
    <w:multiLevelType w:val="singleLevel"/>
    <w:tmpl w:val="C3CE4888"/>
    <w:name w:val="List Bullet 3"/>
    <w:lvl w:ilvl="0">
      <w:start w:val="1"/>
      <w:numFmt w:val="bullet"/>
      <w:pStyle w:val="ListBullet3"/>
      <w:lvlText w:val=""/>
      <w:lvlJc w:val="left"/>
      <w:pPr>
        <w:tabs>
          <w:tab w:val="num" w:pos="1134"/>
        </w:tabs>
        <w:ind w:left="1134" w:hanging="283"/>
      </w:pPr>
      <w:rPr>
        <w:rFonts w:ascii="Symbol" w:hAnsi="Symbol"/>
      </w:rPr>
    </w:lvl>
  </w:abstractNum>
  <w:abstractNum w:abstractNumId="22">
    <w:nsid w:val="39DE4BEB"/>
    <w:multiLevelType w:val="hybridMultilevel"/>
    <w:tmpl w:val="ED9AF0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FC80B1B"/>
    <w:multiLevelType w:val="singleLevel"/>
    <w:tmpl w:val="2C80AEE2"/>
    <w:lvl w:ilvl="0">
      <w:start w:val="1"/>
      <w:numFmt w:val="decimal"/>
      <w:pStyle w:val="Par-number10"/>
      <w:lvlText w:val="%1)"/>
      <w:lvlJc w:val="left"/>
      <w:pPr>
        <w:tabs>
          <w:tab w:val="num" w:pos="567"/>
        </w:tabs>
        <w:ind w:left="567" w:hanging="567"/>
      </w:pPr>
      <w:rPr>
        <w:rFonts w:cs="Times New Roman"/>
        <w:rtl w:val="0"/>
        <w:cs w:val="0"/>
      </w:rPr>
    </w:lvl>
  </w:abstractNum>
  <w:abstractNum w:abstractNumId="24">
    <w:nsid w:val="436E0A5D"/>
    <w:multiLevelType w:val="singleLevel"/>
    <w:tmpl w:val="1A8A7AF8"/>
    <w:name w:val="List Bullet__2"/>
    <w:lvl w:ilvl="0">
      <w:start w:val="1"/>
      <w:numFmt w:val="bullet"/>
      <w:pStyle w:val="PGLLcode"/>
      <w:lvlText w:val=""/>
      <w:lvlJc w:val="left"/>
      <w:pPr>
        <w:tabs>
          <w:tab w:val="num" w:pos="567"/>
        </w:tabs>
        <w:ind w:left="567" w:hanging="567"/>
      </w:pPr>
      <w:rPr>
        <w:rFonts w:ascii="Symbol" w:hAnsi="Symbol" w:hint="default"/>
      </w:rPr>
    </w:lvl>
  </w:abstractNum>
  <w:abstractNum w:abstractNumId="25">
    <w:nsid w:val="45C8446D"/>
    <w:multiLevelType w:val="singleLevel"/>
    <w:tmpl w:val="417EEAAE"/>
    <w:lvl w:ilvl="0">
      <w:start w:val="1"/>
      <w:numFmt w:val="bullet"/>
      <w:pStyle w:val="ListDash2"/>
      <w:lvlText w:val="–"/>
      <w:lvlJc w:val="left"/>
      <w:pPr>
        <w:tabs>
          <w:tab w:val="num" w:pos="1134"/>
        </w:tabs>
        <w:ind w:left="1134" w:hanging="283"/>
      </w:pPr>
      <w:rPr>
        <w:rFonts w:ascii="Times New Roman" w:hAnsi="Times New Roman"/>
      </w:rPr>
    </w:lvl>
  </w:abstractNum>
  <w:abstractNum w:abstractNumId="26">
    <w:nsid w:val="4B4E2E05"/>
    <w:multiLevelType w:val="singleLevel"/>
    <w:tmpl w:val="2076B20A"/>
    <w:lvl w:ilvl="0">
      <w:start w:val="1"/>
      <w:numFmt w:val="bullet"/>
      <w:pStyle w:val="ListDash4"/>
      <w:lvlText w:val="–"/>
      <w:lvlJc w:val="left"/>
      <w:pPr>
        <w:tabs>
          <w:tab w:val="num" w:pos="1134"/>
        </w:tabs>
        <w:ind w:left="1134" w:hanging="283"/>
      </w:pPr>
      <w:rPr>
        <w:rFonts w:ascii="Times New Roman" w:hAnsi="Times New Roman"/>
      </w:rPr>
    </w:lvl>
  </w:abstractNum>
  <w:abstractNum w:abstractNumId="27">
    <w:nsid w:val="4BFA0450"/>
    <w:multiLevelType w:val="singleLevel"/>
    <w:tmpl w:val="A2E6F9D0"/>
    <w:lvl w:ilvl="0">
      <w:start w:val="1"/>
      <w:numFmt w:val="bullet"/>
      <w:pStyle w:val="ListBullet2"/>
      <w:lvlText w:val=""/>
      <w:lvlJc w:val="left"/>
      <w:pPr>
        <w:tabs>
          <w:tab w:val="num" w:pos="1134"/>
        </w:tabs>
        <w:ind w:left="1134" w:hanging="283"/>
      </w:pPr>
      <w:rPr>
        <w:rFonts w:ascii="Symbol" w:hAnsi="Symbol"/>
      </w:rPr>
    </w:lvl>
  </w:abstractNum>
  <w:abstractNum w:abstractNumId="28">
    <w:nsid w:val="4D04489F"/>
    <w:multiLevelType w:val="multilevel"/>
    <w:tmpl w:val="224AF8B8"/>
    <w:name w:val="List Dash 2"/>
    <w:lvl w:ilvl="0">
      <w:start w:val="1"/>
      <w:numFmt w:val="decimal"/>
      <w:pStyle w:val="ListNumber3"/>
      <w:lvlText w:val="(%1)"/>
      <w:lvlJc w:val="left"/>
      <w:pPr>
        <w:tabs>
          <w:tab w:val="num" w:pos="1560"/>
        </w:tabs>
        <w:ind w:left="1560" w:hanging="709"/>
      </w:pPr>
      <w:rPr>
        <w:rFonts w:cs="Times New Roman"/>
        <w:rtl w:val="0"/>
        <w:cs w:val="0"/>
      </w:rPr>
    </w:lvl>
    <w:lvl w:ilvl="1">
      <w:start w:val="1"/>
      <w:numFmt w:val="lowerLetter"/>
      <w:pStyle w:val="ListNumber3Level2"/>
      <w:lvlText w:val="(%2)"/>
      <w:lvlJc w:val="left"/>
      <w:pPr>
        <w:tabs>
          <w:tab w:val="num" w:pos="2268"/>
        </w:tabs>
        <w:ind w:left="2268" w:hanging="708"/>
      </w:pPr>
      <w:rPr>
        <w:rFonts w:cs="Times New Roman"/>
        <w:rtl w:val="0"/>
        <w:cs w:val="0"/>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29">
    <w:nsid w:val="502B3C67"/>
    <w:multiLevelType w:val="hybridMultilevel"/>
    <w:tmpl w:val="DEF0333E"/>
    <w:lvl w:ilvl="0">
      <w:start w:val="1"/>
      <w:numFmt w:val="lowerLetter"/>
      <w:lvlText w:val="%1)"/>
      <w:lvlJc w:val="left"/>
      <w:pPr>
        <w:ind w:left="1155" w:hanging="360"/>
      </w:pPr>
      <w:rPr>
        <w:rFonts w:cs="Times New Roman" w:hint="default"/>
        <w:spacing w:val="2"/>
        <w:position w:val="4"/>
        <w:rtl w:val="0"/>
        <w:cs w:val="0"/>
      </w:rPr>
    </w:lvl>
    <w:lvl w:ilvl="1">
      <w:start w:val="1"/>
      <w:numFmt w:val="lowerLetter"/>
      <w:lvlText w:val="%2."/>
      <w:lvlJc w:val="left"/>
      <w:pPr>
        <w:ind w:left="1875" w:hanging="360"/>
      </w:pPr>
      <w:rPr>
        <w:rFonts w:cs="Times New Roman"/>
        <w:rtl w:val="0"/>
        <w:cs w:val="0"/>
      </w:rPr>
    </w:lvl>
    <w:lvl w:ilvl="2">
      <w:start w:val="1"/>
      <w:numFmt w:val="lowerRoman"/>
      <w:lvlText w:val="%3."/>
      <w:lvlJc w:val="right"/>
      <w:pPr>
        <w:ind w:left="2595" w:hanging="180"/>
      </w:pPr>
      <w:rPr>
        <w:rFonts w:cs="Times New Roman"/>
        <w:rtl w:val="0"/>
        <w:cs w:val="0"/>
      </w:rPr>
    </w:lvl>
    <w:lvl w:ilvl="3">
      <w:start w:val="1"/>
      <w:numFmt w:val="decimal"/>
      <w:lvlText w:val="%4."/>
      <w:lvlJc w:val="left"/>
      <w:pPr>
        <w:ind w:left="3315" w:hanging="360"/>
      </w:pPr>
      <w:rPr>
        <w:rFonts w:cs="Times New Roman"/>
        <w:rtl w:val="0"/>
        <w:cs w:val="0"/>
      </w:rPr>
    </w:lvl>
    <w:lvl w:ilvl="4">
      <w:start w:val="1"/>
      <w:numFmt w:val="lowerLetter"/>
      <w:lvlText w:val="%5."/>
      <w:lvlJc w:val="left"/>
      <w:pPr>
        <w:ind w:left="4035" w:hanging="360"/>
      </w:pPr>
      <w:rPr>
        <w:rFonts w:cs="Times New Roman"/>
        <w:rtl w:val="0"/>
        <w:cs w:val="0"/>
      </w:rPr>
    </w:lvl>
    <w:lvl w:ilvl="5">
      <w:start w:val="1"/>
      <w:numFmt w:val="lowerRoman"/>
      <w:lvlText w:val="%6."/>
      <w:lvlJc w:val="right"/>
      <w:pPr>
        <w:ind w:left="4755" w:hanging="180"/>
      </w:pPr>
      <w:rPr>
        <w:rFonts w:cs="Times New Roman"/>
        <w:rtl w:val="0"/>
        <w:cs w:val="0"/>
      </w:rPr>
    </w:lvl>
    <w:lvl w:ilvl="6">
      <w:start w:val="1"/>
      <w:numFmt w:val="decimal"/>
      <w:lvlText w:val="%7."/>
      <w:lvlJc w:val="left"/>
      <w:pPr>
        <w:ind w:left="5475" w:hanging="360"/>
      </w:pPr>
      <w:rPr>
        <w:rFonts w:cs="Times New Roman"/>
        <w:rtl w:val="0"/>
        <w:cs w:val="0"/>
      </w:rPr>
    </w:lvl>
    <w:lvl w:ilvl="7">
      <w:start w:val="1"/>
      <w:numFmt w:val="lowerLetter"/>
      <w:lvlText w:val="%8."/>
      <w:lvlJc w:val="left"/>
      <w:pPr>
        <w:ind w:left="6195" w:hanging="360"/>
      </w:pPr>
      <w:rPr>
        <w:rFonts w:cs="Times New Roman"/>
        <w:rtl w:val="0"/>
        <w:cs w:val="0"/>
      </w:rPr>
    </w:lvl>
    <w:lvl w:ilvl="8">
      <w:start w:val="1"/>
      <w:numFmt w:val="lowerRoman"/>
      <w:lvlText w:val="%9."/>
      <w:lvlJc w:val="right"/>
      <w:pPr>
        <w:ind w:left="6915" w:hanging="180"/>
      </w:pPr>
      <w:rPr>
        <w:rFonts w:cs="Times New Roman"/>
        <w:rtl w:val="0"/>
        <w:cs w:val="0"/>
      </w:rPr>
    </w:lvl>
  </w:abstractNum>
  <w:abstractNum w:abstractNumId="30">
    <w:nsid w:val="52A716D5"/>
    <w:multiLevelType w:val="multilevel"/>
    <w:tmpl w:val="0409001D"/>
    <w:name w:val="List Dash 4"/>
    <w:styleLink w:val="1ai"/>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left"/>
      <w:pPr>
        <w:tabs>
          <w:tab w:val="num" w:pos="1080"/>
        </w:tabs>
        <w:ind w:left="1080"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1">
    <w:nsid w:val="57064F45"/>
    <w:multiLevelType w:val="singleLevel"/>
    <w:tmpl w:val="07FCB144"/>
    <w:name w:val="List Bullet 2"/>
    <w:lvl w:ilvl="0">
      <w:start w:val="1"/>
      <w:numFmt w:val="bullet"/>
      <w:pStyle w:val="Tiret4"/>
      <w:lvlText w:val="–"/>
      <w:lvlJc w:val="left"/>
      <w:pPr>
        <w:tabs>
          <w:tab w:val="num" w:pos="3118"/>
        </w:tabs>
        <w:ind w:left="3118" w:hanging="567"/>
      </w:pPr>
    </w:lvl>
  </w:abstractNum>
  <w:abstractNum w:abstractNumId="32">
    <w:nsid w:val="57466B4D"/>
    <w:multiLevelType w:val="singleLevel"/>
    <w:tmpl w:val="09B485D4"/>
    <w:name w:val="List Number 3"/>
    <w:lvl w:ilvl="0">
      <w:start w:val="1"/>
      <w:numFmt w:val="bullet"/>
      <w:pStyle w:val="ListDash1"/>
      <w:lvlText w:val="–"/>
      <w:lvlJc w:val="left"/>
      <w:pPr>
        <w:tabs>
          <w:tab w:val="num" w:pos="1134"/>
        </w:tabs>
        <w:ind w:left="1134" w:hanging="283"/>
      </w:pPr>
      <w:rPr>
        <w:rFonts w:ascii="Times New Roman" w:hAnsi="Times New Roman"/>
      </w:rPr>
    </w:lvl>
  </w:abstractNum>
  <w:abstractNum w:abstractNumId="33">
    <w:nsid w:val="598F799E"/>
    <w:multiLevelType w:val="multilevel"/>
    <w:tmpl w:val="04FC8F94"/>
    <w:lvl w:ilvl="0">
      <w:start w:val="1"/>
      <w:numFmt w:val="decimal"/>
      <w:pStyle w:val="ListNumber"/>
      <w:lvlText w:val="(%1)"/>
      <w:lvlJc w:val="left"/>
      <w:pPr>
        <w:tabs>
          <w:tab w:val="num" w:pos="709"/>
        </w:tabs>
        <w:ind w:left="709" w:hanging="709"/>
      </w:pPr>
      <w:rPr>
        <w:rFonts w:cs="Times New Roman"/>
        <w:rtl w:val="0"/>
        <w:cs w:val="0"/>
      </w:rPr>
    </w:lvl>
    <w:lvl w:ilvl="1">
      <w:start w:val="1"/>
      <w:numFmt w:val="lowerLetter"/>
      <w:pStyle w:val="ListNumberLevel2"/>
      <w:lvlText w:val="(%2)"/>
      <w:lvlJc w:val="left"/>
      <w:pPr>
        <w:tabs>
          <w:tab w:val="num" w:pos="1417"/>
        </w:tabs>
        <w:ind w:left="1417" w:hanging="708"/>
      </w:pPr>
      <w:rPr>
        <w:rFonts w:cs="Times New Roman"/>
        <w:rtl w:val="0"/>
        <w:cs w:val="0"/>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4">
    <w:nsid w:val="59B2518C"/>
    <w:multiLevelType w:val="multilevel"/>
    <w:tmpl w:val="041B0023"/>
    <w:lvl w:ilvl="0">
      <w:start w:val="1"/>
      <w:numFmt w:val="upperRoman"/>
      <w:pStyle w:val="Heading1"/>
      <w:lvlText w:val="Článok %1."/>
      <w:lvlJc w:val="left"/>
      <w:pPr>
        <w:ind w:left="0" w:firstLine="0"/>
      </w:pPr>
      <w:rPr>
        <w:rFonts w:cs="Times New Roman"/>
        <w:rtl w:val="0"/>
        <w:cs w:val="0"/>
      </w:rPr>
    </w:lvl>
    <w:lvl w:ilvl="1">
      <w:start w:val="1"/>
      <w:numFmt w:val="decimalZero"/>
      <w:pStyle w:val="Heading2"/>
      <w:isLgl/>
      <w:lvlText w:val="Sekcia %1.%2"/>
      <w:lvlJc w:val="left"/>
      <w:pPr>
        <w:ind w:left="0" w:firstLine="0"/>
      </w:pPr>
      <w:rPr>
        <w:rFonts w:cs="Times New Roman"/>
        <w:rtl w:val="0"/>
        <w:cs w:val="0"/>
      </w:rPr>
    </w:lvl>
    <w:lvl w:ilvl="2">
      <w:start w:val="1"/>
      <w:numFmt w:val="lowerLetter"/>
      <w:pStyle w:val="Heading3"/>
      <w:lvlText w:val="(%3)"/>
      <w:lvlJc w:val="left"/>
      <w:pPr>
        <w:ind w:left="720" w:hanging="432"/>
      </w:pPr>
      <w:rPr>
        <w:rFonts w:cs="Times New Roman"/>
        <w:rtl w:val="0"/>
        <w:cs w:val="0"/>
      </w:rPr>
    </w:lvl>
    <w:lvl w:ilvl="3">
      <w:start w:val="1"/>
      <w:numFmt w:val="lowerRoman"/>
      <w:pStyle w:val="Heading4"/>
      <w:lvlText w:val="(%4)"/>
      <w:lvlJc w:val="right"/>
      <w:pPr>
        <w:ind w:left="864" w:hanging="144"/>
      </w:pPr>
      <w:rPr>
        <w:rFonts w:cs="Times New Roman"/>
        <w:rtl w:val="0"/>
        <w:cs w:val="0"/>
      </w:rPr>
    </w:lvl>
    <w:lvl w:ilvl="4">
      <w:start w:val="1"/>
      <w:numFmt w:val="decimal"/>
      <w:pStyle w:val="Heading5"/>
      <w:lvlText w:val="%5)"/>
      <w:lvlJc w:val="left"/>
      <w:pPr>
        <w:ind w:left="1008" w:hanging="432"/>
      </w:pPr>
      <w:rPr>
        <w:rFonts w:cs="Times New Roman"/>
        <w:rtl w:val="0"/>
        <w:cs w:val="0"/>
      </w:rPr>
    </w:lvl>
    <w:lvl w:ilvl="5">
      <w:start w:val="1"/>
      <w:numFmt w:val="lowerLetter"/>
      <w:pStyle w:val="Heading6"/>
      <w:lvlText w:val="%6)"/>
      <w:lvlJc w:val="left"/>
      <w:pPr>
        <w:ind w:left="1152" w:hanging="432"/>
      </w:pPr>
      <w:rPr>
        <w:rFonts w:cs="Times New Roman"/>
        <w:rtl w:val="0"/>
        <w:cs w:val="0"/>
      </w:rPr>
    </w:lvl>
    <w:lvl w:ilvl="6">
      <w:start w:val="1"/>
      <w:numFmt w:val="lowerRoman"/>
      <w:pStyle w:val="Heading7"/>
      <w:lvlText w:val="%7)"/>
      <w:lvlJc w:val="right"/>
      <w:pPr>
        <w:ind w:left="1296" w:hanging="288"/>
      </w:pPr>
      <w:rPr>
        <w:rFonts w:cs="Times New Roman"/>
        <w:rtl w:val="0"/>
        <w:cs w:val="0"/>
      </w:rPr>
    </w:lvl>
    <w:lvl w:ilvl="7">
      <w:start w:val="1"/>
      <w:numFmt w:val="lowerLetter"/>
      <w:pStyle w:val="Heading8"/>
      <w:lvlText w:val="%8."/>
      <w:lvlJc w:val="left"/>
      <w:pPr>
        <w:ind w:left="1440" w:hanging="432"/>
      </w:pPr>
      <w:rPr>
        <w:rFonts w:cs="Times New Roman"/>
        <w:rtl w:val="0"/>
        <w:cs w:val="0"/>
      </w:rPr>
    </w:lvl>
    <w:lvl w:ilvl="8">
      <w:start w:val="1"/>
      <w:numFmt w:val="lowerRoman"/>
      <w:pStyle w:val="Heading9"/>
      <w:lvlText w:val="%9."/>
      <w:lvlJc w:val="right"/>
      <w:pPr>
        <w:ind w:left="1584" w:hanging="144"/>
      </w:pPr>
      <w:rPr>
        <w:rFonts w:cs="Times New Roman"/>
        <w:rtl w:val="0"/>
        <w:cs w:val="0"/>
      </w:rPr>
    </w:lvl>
  </w:abstractNum>
  <w:abstractNum w:abstractNumId="35">
    <w:nsid w:val="653A240E"/>
    <w:multiLevelType w:val="multilevel"/>
    <w:tmpl w:val="6212D1D8"/>
    <w:name w:val="Tiret 4"/>
    <w:lvl w:ilvl="0">
      <w:start w:val="1"/>
      <w:numFmt w:val="decimal"/>
      <w:pStyle w:val="ListNumber1"/>
      <w:lvlText w:val="(%1)"/>
      <w:lvlJc w:val="left"/>
      <w:pPr>
        <w:tabs>
          <w:tab w:val="num" w:pos="1560"/>
        </w:tabs>
        <w:ind w:left="1560" w:hanging="709"/>
      </w:pPr>
      <w:rPr>
        <w:rFonts w:cs="Times New Roman"/>
        <w:rtl w:val="0"/>
        <w:cs w:val="0"/>
      </w:rPr>
    </w:lvl>
    <w:lvl w:ilvl="1">
      <w:start w:val="1"/>
      <w:numFmt w:val="lowerLetter"/>
      <w:pStyle w:val="ListNumber1Level2"/>
      <w:lvlText w:val="(%2)"/>
      <w:lvlJc w:val="left"/>
      <w:pPr>
        <w:tabs>
          <w:tab w:val="num" w:pos="2268"/>
        </w:tabs>
        <w:ind w:left="2268" w:hanging="708"/>
      </w:pPr>
      <w:rPr>
        <w:rFonts w:cs="Times New Roman"/>
        <w:rtl w:val="0"/>
        <w:cs w:val="0"/>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6">
    <w:nsid w:val="65A817E8"/>
    <w:multiLevelType w:val="singleLevel"/>
    <w:tmpl w:val="48B0FC3E"/>
    <w:name w:val="List Dash 1"/>
    <w:lvl w:ilvl="0">
      <w:start w:val="1"/>
      <w:numFmt w:val="bullet"/>
      <w:pStyle w:val="ListDash3"/>
      <w:lvlText w:val="–"/>
      <w:lvlJc w:val="left"/>
      <w:pPr>
        <w:tabs>
          <w:tab w:val="num" w:pos="1134"/>
        </w:tabs>
        <w:ind w:left="1134" w:hanging="283"/>
      </w:pPr>
      <w:rPr>
        <w:rFonts w:ascii="Times New Roman" w:hAnsi="Times New Roman"/>
      </w:rPr>
    </w:lvl>
  </w:abstractNum>
  <w:abstractNum w:abstractNumId="37">
    <w:nsid w:val="72B73887"/>
    <w:multiLevelType w:val="multilevel"/>
    <w:tmpl w:val="9A10F8D4"/>
    <w:name w:val="List Number"/>
    <w:lvl w:ilvl="0">
      <w:start w:val="1"/>
      <w:numFmt w:val="decimal"/>
      <w:pStyle w:val="ListNumber2"/>
      <w:lvlText w:val="(%1)"/>
      <w:lvlJc w:val="left"/>
      <w:pPr>
        <w:tabs>
          <w:tab w:val="num" w:pos="1560"/>
        </w:tabs>
        <w:ind w:left="1560" w:hanging="709"/>
      </w:pPr>
      <w:rPr>
        <w:rFonts w:cs="Times New Roman"/>
        <w:rtl w:val="0"/>
        <w:cs w:val="0"/>
      </w:rPr>
    </w:lvl>
    <w:lvl w:ilvl="1">
      <w:start w:val="1"/>
      <w:numFmt w:val="lowerLetter"/>
      <w:pStyle w:val="ListNumber2Level2"/>
      <w:lvlText w:val="(%2)"/>
      <w:lvlJc w:val="left"/>
      <w:pPr>
        <w:tabs>
          <w:tab w:val="num" w:pos="2268"/>
        </w:tabs>
        <w:ind w:left="2268" w:hanging="708"/>
      </w:pPr>
      <w:rPr>
        <w:rFonts w:cs="Times New Roman"/>
        <w:rtl w:val="0"/>
        <w:cs w:val="0"/>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8">
    <w:nsid w:val="79FA34D6"/>
    <w:multiLevelType w:val="singleLevel"/>
    <w:tmpl w:val="48F09942"/>
    <w:lvl w:ilvl="0">
      <w:start w:val="1"/>
      <w:numFmt w:val="bullet"/>
      <w:pStyle w:val="NoteHead"/>
      <w:lvlText w:val=""/>
      <w:lvlJc w:val="left"/>
      <w:pPr>
        <w:tabs>
          <w:tab w:val="num" w:pos="567"/>
        </w:tabs>
        <w:ind w:left="567" w:hanging="567"/>
      </w:pPr>
      <w:rPr>
        <w:rFonts w:ascii="Symbol" w:hAnsi="Symbol" w:hint="default"/>
      </w:rPr>
    </w:lvl>
  </w:abstractNum>
  <w:abstractNum w:abstractNumId="39">
    <w:nsid w:val="7BBE7B3C"/>
    <w:multiLevelType w:val="singleLevel"/>
    <w:tmpl w:val="844CEA8C"/>
    <w:name w:val="Default"/>
    <w:lvl w:ilvl="0">
      <w:start w:val="1"/>
      <w:numFmt w:val="bullet"/>
      <w:pStyle w:val="ListDash"/>
      <w:lvlText w:val="–"/>
      <w:lvlJc w:val="left"/>
      <w:pPr>
        <w:tabs>
          <w:tab w:val="num" w:pos="283"/>
        </w:tabs>
        <w:ind w:left="283" w:hanging="283"/>
      </w:pPr>
      <w:rPr>
        <w:rFonts w:ascii="Times New Roman" w:hAnsi="Times New Roman"/>
      </w:rPr>
    </w:lvl>
  </w:abstractNum>
  <w:abstractNum w:abstractNumId="40">
    <w:nsid w:val="7ECB7708"/>
    <w:multiLevelType w:val="singleLevel"/>
    <w:tmpl w:val="74C881EE"/>
    <w:lvl w:ilvl="0">
      <w:start w:val="1"/>
      <w:numFmt w:val="decimal"/>
      <w:pStyle w:val="ATHeading1"/>
      <w:lvlText w:val="%1."/>
      <w:lvlJc w:val="left"/>
      <w:pPr>
        <w:tabs>
          <w:tab w:val="num" w:pos="360"/>
        </w:tabs>
        <w:ind w:left="360" w:hanging="360"/>
      </w:pPr>
      <w:rPr>
        <w:rFonts w:cs="Times New Roman"/>
        <w:rtl w:val="0"/>
        <w:cs w:val="0"/>
      </w:rPr>
    </w:lvl>
  </w:abstractNum>
  <w:num w:numId="1">
    <w:abstractNumId w:val="2"/>
  </w:num>
  <w:num w:numId="2">
    <w:abstractNumId w:val="7"/>
  </w:num>
  <w:num w:numId="3">
    <w:abstractNumId w:val="5"/>
  </w:num>
  <w:num w:numId="4">
    <w:abstractNumId w:val="4"/>
  </w:num>
  <w:num w:numId="5">
    <w:abstractNumId w:val="3"/>
  </w:num>
  <w:num w:numId="6">
    <w:abstractNumId w:val="6"/>
  </w:num>
  <w:num w:numId="7">
    <w:abstractNumId w:val="1"/>
  </w:num>
  <w:num w:numId="8">
    <w:abstractNumId w:val="0"/>
  </w:num>
  <w:num w:numId="9">
    <w:abstractNumId w:val="37"/>
  </w:num>
  <w:num w:numId="10">
    <w:abstractNumId w:val="14"/>
  </w:num>
  <w:num w:numId="11">
    <w:abstractNumId w:val="17"/>
  </w:num>
  <w:num w:numId="12">
    <w:abstractNumId w:val="12"/>
  </w:num>
  <w:num w:numId="13">
    <w:abstractNumId w:val="11"/>
  </w:num>
  <w:num w:numId="14">
    <w:abstractNumId w:val="31"/>
  </w:num>
  <w:num w:numId="15">
    <w:abstractNumId w:val="10"/>
  </w:num>
  <w:num w:numId="16">
    <w:abstractNumId w:val="16"/>
  </w:num>
  <w:num w:numId="17">
    <w:abstractNumId w:val="15"/>
  </w:num>
  <w:num w:numId="18">
    <w:abstractNumId w:val="27"/>
  </w:num>
  <w:num w:numId="19">
    <w:abstractNumId w:val="21"/>
  </w:num>
  <w:num w:numId="20">
    <w:abstractNumId w:val="9"/>
  </w:num>
  <w:num w:numId="21">
    <w:abstractNumId w:val="39"/>
  </w:num>
  <w:num w:numId="22">
    <w:abstractNumId w:val="32"/>
  </w:num>
  <w:num w:numId="23">
    <w:abstractNumId w:val="25"/>
  </w:num>
  <w:num w:numId="24">
    <w:abstractNumId w:val="36"/>
  </w:num>
  <w:num w:numId="25">
    <w:abstractNumId w:val="26"/>
  </w:num>
  <w:num w:numId="26">
    <w:abstractNumId w:val="33"/>
  </w:num>
  <w:num w:numId="27">
    <w:abstractNumId w:val="35"/>
  </w:num>
  <w:num w:numId="28">
    <w:abstractNumId w:val="28"/>
  </w:num>
  <w:num w:numId="29">
    <w:abstractNumId w:val="20"/>
  </w:num>
  <w:num w:numId="30">
    <w:abstractNumId w:val="18"/>
  </w:num>
  <w:num w:numId="31">
    <w:abstractNumId w:val="8"/>
  </w:num>
  <w:num w:numId="32">
    <w:abstractNumId w:val="30"/>
  </w:num>
  <w:num w:numId="33">
    <w:abstractNumId w:val="19"/>
  </w:num>
  <w:num w:numId="34">
    <w:abstractNumId w:val="40"/>
  </w:num>
  <w:num w:numId="35">
    <w:abstractNumId w:val="38"/>
  </w:num>
  <w:num w:numId="36">
    <w:abstractNumId w:val="24"/>
  </w:num>
  <w:num w:numId="37">
    <w:abstractNumId w:val="23"/>
  </w:num>
  <w:num w:numId="38">
    <w:abstractNumId w:val="22"/>
  </w:num>
  <w:num w:numId="39">
    <w:abstractNumId w:val="29"/>
  </w:num>
  <w:num w:numId="40">
    <w:abstractNumId w:val="13"/>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oNotTrackMoves/>
  <w:defaultTabStop w:val="709"/>
  <w:hyphenationZone w:val="425"/>
  <w:doNotHyphenateCaps/>
  <w:drawingGridHorizontalSpacing w:val="120"/>
  <w:drawingGridVerticalSpacing w:val="163"/>
  <w:displayHorizontalDrawingGridEvery w:val="2"/>
  <w:displayVerticalDrawingGridEvery w:val="2"/>
  <w:noPunctuationKerning/>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3C27E0"/>
    <w:rsid w:val="00000E2E"/>
    <w:rsid w:val="000034F8"/>
    <w:rsid w:val="00003864"/>
    <w:rsid w:val="000069EE"/>
    <w:rsid w:val="00011425"/>
    <w:rsid w:val="00011F9A"/>
    <w:rsid w:val="00012A32"/>
    <w:rsid w:val="00012BE8"/>
    <w:rsid w:val="00013AEA"/>
    <w:rsid w:val="00015441"/>
    <w:rsid w:val="00015F20"/>
    <w:rsid w:val="000218C5"/>
    <w:rsid w:val="0002436E"/>
    <w:rsid w:val="00025793"/>
    <w:rsid w:val="00026338"/>
    <w:rsid w:val="00026944"/>
    <w:rsid w:val="00030C0C"/>
    <w:rsid w:val="00031ECA"/>
    <w:rsid w:val="00043BC7"/>
    <w:rsid w:val="00043DB3"/>
    <w:rsid w:val="00043FD2"/>
    <w:rsid w:val="000475AE"/>
    <w:rsid w:val="00047E99"/>
    <w:rsid w:val="00052E09"/>
    <w:rsid w:val="00053C77"/>
    <w:rsid w:val="0005481E"/>
    <w:rsid w:val="000565E0"/>
    <w:rsid w:val="00057147"/>
    <w:rsid w:val="0006201E"/>
    <w:rsid w:val="0006400C"/>
    <w:rsid w:val="000655C4"/>
    <w:rsid w:val="00067502"/>
    <w:rsid w:val="00072425"/>
    <w:rsid w:val="00080127"/>
    <w:rsid w:val="00081DC5"/>
    <w:rsid w:val="0008236B"/>
    <w:rsid w:val="0008408A"/>
    <w:rsid w:val="00085936"/>
    <w:rsid w:val="0008747D"/>
    <w:rsid w:val="00090970"/>
    <w:rsid w:val="00091C78"/>
    <w:rsid w:val="00094777"/>
    <w:rsid w:val="000A4086"/>
    <w:rsid w:val="000A4330"/>
    <w:rsid w:val="000B0AFF"/>
    <w:rsid w:val="000B11F4"/>
    <w:rsid w:val="000B204F"/>
    <w:rsid w:val="000B4708"/>
    <w:rsid w:val="000B4840"/>
    <w:rsid w:val="000B60F1"/>
    <w:rsid w:val="000D1AB7"/>
    <w:rsid w:val="000D6005"/>
    <w:rsid w:val="000D65FB"/>
    <w:rsid w:val="000E1BF2"/>
    <w:rsid w:val="000E35B9"/>
    <w:rsid w:val="000E7702"/>
    <w:rsid w:val="000E794A"/>
    <w:rsid w:val="000E7E6C"/>
    <w:rsid w:val="000F23C8"/>
    <w:rsid w:val="000F600A"/>
    <w:rsid w:val="000F6222"/>
    <w:rsid w:val="00101603"/>
    <w:rsid w:val="00102365"/>
    <w:rsid w:val="00102BE8"/>
    <w:rsid w:val="0010397C"/>
    <w:rsid w:val="00104C28"/>
    <w:rsid w:val="00116DCF"/>
    <w:rsid w:val="0012205C"/>
    <w:rsid w:val="0012530B"/>
    <w:rsid w:val="00131A62"/>
    <w:rsid w:val="0013241F"/>
    <w:rsid w:val="0013346C"/>
    <w:rsid w:val="001341AD"/>
    <w:rsid w:val="00143998"/>
    <w:rsid w:val="00143BD5"/>
    <w:rsid w:val="001449BC"/>
    <w:rsid w:val="001501D4"/>
    <w:rsid w:val="00151296"/>
    <w:rsid w:val="00151581"/>
    <w:rsid w:val="00151DA3"/>
    <w:rsid w:val="00152A87"/>
    <w:rsid w:val="0016530A"/>
    <w:rsid w:val="00170DD3"/>
    <w:rsid w:val="00173F3F"/>
    <w:rsid w:val="00174EB2"/>
    <w:rsid w:val="00174FCE"/>
    <w:rsid w:val="00175371"/>
    <w:rsid w:val="001759D1"/>
    <w:rsid w:val="00175A5E"/>
    <w:rsid w:val="0017602E"/>
    <w:rsid w:val="001774E8"/>
    <w:rsid w:val="0018028D"/>
    <w:rsid w:val="00184997"/>
    <w:rsid w:val="00190865"/>
    <w:rsid w:val="0019683F"/>
    <w:rsid w:val="00196AA1"/>
    <w:rsid w:val="0019737D"/>
    <w:rsid w:val="001A1717"/>
    <w:rsid w:val="001A1825"/>
    <w:rsid w:val="001A3A1F"/>
    <w:rsid w:val="001A4507"/>
    <w:rsid w:val="001A54F6"/>
    <w:rsid w:val="001A76C6"/>
    <w:rsid w:val="001B033E"/>
    <w:rsid w:val="001B0AFC"/>
    <w:rsid w:val="001B2E21"/>
    <w:rsid w:val="001C061D"/>
    <w:rsid w:val="001C14FB"/>
    <w:rsid w:val="001C1EC9"/>
    <w:rsid w:val="001C33F4"/>
    <w:rsid w:val="001D2FE5"/>
    <w:rsid w:val="001D48CA"/>
    <w:rsid w:val="001D67DA"/>
    <w:rsid w:val="001E0841"/>
    <w:rsid w:val="001E1F2D"/>
    <w:rsid w:val="001F0EE4"/>
    <w:rsid w:val="001F3EE4"/>
    <w:rsid w:val="001F4A1E"/>
    <w:rsid w:val="001F588A"/>
    <w:rsid w:val="001F67D0"/>
    <w:rsid w:val="001F737E"/>
    <w:rsid w:val="0020035F"/>
    <w:rsid w:val="0020483A"/>
    <w:rsid w:val="00204A76"/>
    <w:rsid w:val="00205315"/>
    <w:rsid w:val="0021052D"/>
    <w:rsid w:val="00212762"/>
    <w:rsid w:val="00212808"/>
    <w:rsid w:val="00216A66"/>
    <w:rsid w:val="00224929"/>
    <w:rsid w:val="0023021D"/>
    <w:rsid w:val="00240875"/>
    <w:rsid w:val="002423D7"/>
    <w:rsid w:val="00251ED2"/>
    <w:rsid w:val="00252D26"/>
    <w:rsid w:val="00255338"/>
    <w:rsid w:val="002615DE"/>
    <w:rsid w:val="00263DE5"/>
    <w:rsid w:val="00273030"/>
    <w:rsid w:val="0027334E"/>
    <w:rsid w:val="0027524B"/>
    <w:rsid w:val="00275BC1"/>
    <w:rsid w:val="0027710B"/>
    <w:rsid w:val="00281C47"/>
    <w:rsid w:val="00285774"/>
    <w:rsid w:val="00285EFA"/>
    <w:rsid w:val="00286A19"/>
    <w:rsid w:val="0029178C"/>
    <w:rsid w:val="0029330D"/>
    <w:rsid w:val="00294160"/>
    <w:rsid w:val="002942A1"/>
    <w:rsid w:val="002A0023"/>
    <w:rsid w:val="002A65F5"/>
    <w:rsid w:val="002A7241"/>
    <w:rsid w:val="002A7ED0"/>
    <w:rsid w:val="002B4B11"/>
    <w:rsid w:val="002C0C75"/>
    <w:rsid w:val="002C52E0"/>
    <w:rsid w:val="002C6208"/>
    <w:rsid w:val="002C6362"/>
    <w:rsid w:val="002D4537"/>
    <w:rsid w:val="002D463A"/>
    <w:rsid w:val="002D4DD7"/>
    <w:rsid w:val="002D6E5A"/>
    <w:rsid w:val="002E02AB"/>
    <w:rsid w:val="002E110C"/>
    <w:rsid w:val="002E4776"/>
    <w:rsid w:val="002F2650"/>
    <w:rsid w:val="002F79DC"/>
    <w:rsid w:val="002F7A0C"/>
    <w:rsid w:val="00303508"/>
    <w:rsid w:val="00307388"/>
    <w:rsid w:val="00311EFD"/>
    <w:rsid w:val="003126EB"/>
    <w:rsid w:val="00326FCE"/>
    <w:rsid w:val="0032719D"/>
    <w:rsid w:val="00330E5D"/>
    <w:rsid w:val="00330F60"/>
    <w:rsid w:val="00332F4D"/>
    <w:rsid w:val="00334B5F"/>
    <w:rsid w:val="00340A97"/>
    <w:rsid w:val="00341D1F"/>
    <w:rsid w:val="00342FCA"/>
    <w:rsid w:val="0034734A"/>
    <w:rsid w:val="003477D1"/>
    <w:rsid w:val="0035465B"/>
    <w:rsid w:val="00354F4A"/>
    <w:rsid w:val="00356ADF"/>
    <w:rsid w:val="00361F3F"/>
    <w:rsid w:val="00363EE1"/>
    <w:rsid w:val="003656D9"/>
    <w:rsid w:val="0036599F"/>
    <w:rsid w:val="00366161"/>
    <w:rsid w:val="00367C09"/>
    <w:rsid w:val="00370C2D"/>
    <w:rsid w:val="003711F4"/>
    <w:rsid w:val="0037319F"/>
    <w:rsid w:val="00374260"/>
    <w:rsid w:val="003742B4"/>
    <w:rsid w:val="00375D0F"/>
    <w:rsid w:val="0037712D"/>
    <w:rsid w:val="0037727E"/>
    <w:rsid w:val="0038000B"/>
    <w:rsid w:val="00384DDF"/>
    <w:rsid w:val="00385382"/>
    <w:rsid w:val="0038715D"/>
    <w:rsid w:val="00387259"/>
    <w:rsid w:val="003940CF"/>
    <w:rsid w:val="003944D2"/>
    <w:rsid w:val="003956CF"/>
    <w:rsid w:val="003A16B2"/>
    <w:rsid w:val="003A312E"/>
    <w:rsid w:val="003B0385"/>
    <w:rsid w:val="003B10AF"/>
    <w:rsid w:val="003B5B93"/>
    <w:rsid w:val="003C07FD"/>
    <w:rsid w:val="003C27E0"/>
    <w:rsid w:val="003C39FA"/>
    <w:rsid w:val="003D726B"/>
    <w:rsid w:val="003E3EFF"/>
    <w:rsid w:val="003E4736"/>
    <w:rsid w:val="003E5BA6"/>
    <w:rsid w:val="003F74E9"/>
    <w:rsid w:val="0040009F"/>
    <w:rsid w:val="00404F34"/>
    <w:rsid w:val="004050AC"/>
    <w:rsid w:val="00407C83"/>
    <w:rsid w:val="004115C5"/>
    <w:rsid w:val="004157E8"/>
    <w:rsid w:val="0041780B"/>
    <w:rsid w:val="00417D48"/>
    <w:rsid w:val="00421780"/>
    <w:rsid w:val="0042312C"/>
    <w:rsid w:val="00423DDE"/>
    <w:rsid w:val="00427408"/>
    <w:rsid w:val="00427B0D"/>
    <w:rsid w:val="0043519C"/>
    <w:rsid w:val="0044114E"/>
    <w:rsid w:val="00441FF2"/>
    <w:rsid w:val="00443576"/>
    <w:rsid w:val="004517E4"/>
    <w:rsid w:val="004619F4"/>
    <w:rsid w:val="00465719"/>
    <w:rsid w:val="00472978"/>
    <w:rsid w:val="00477CD5"/>
    <w:rsid w:val="00482EA1"/>
    <w:rsid w:val="00483616"/>
    <w:rsid w:val="0049744A"/>
    <w:rsid w:val="004978FD"/>
    <w:rsid w:val="004A51D0"/>
    <w:rsid w:val="004A68A5"/>
    <w:rsid w:val="004A7414"/>
    <w:rsid w:val="004B22A2"/>
    <w:rsid w:val="004B7548"/>
    <w:rsid w:val="004B757B"/>
    <w:rsid w:val="004D1F82"/>
    <w:rsid w:val="004D2A1E"/>
    <w:rsid w:val="004D2CA0"/>
    <w:rsid w:val="004E0342"/>
    <w:rsid w:val="004E1D2A"/>
    <w:rsid w:val="004E5D41"/>
    <w:rsid w:val="004E6BE7"/>
    <w:rsid w:val="004F09A2"/>
    <w:rsid w:val="004F370A"/>
    <w:rsid w:val="004F41FD"/>
    <w:rsid w:val="004F43FF"/>
    <w:rsid w:val="005005E6"/>
    <w:rsid w:val="00504EDC"/>
    <w:rsid w:val="005108D5"/>
    <w:rsid w:val="005112F3"/>
    <w:rsid w:val="00515CF3"/>
    <w:rsid w:val="00517A84"/>
    <w:rsid w:val="005227ED"/>
    <w:rsid w:val="00523F61"/>
    <w:rsid w:val="0052459E"/>
    <w:rsid w:val="00526C5A"/>
    <w:rsid w:val="00527D83"/>
    <w:rsid w:val="005305CB"/>
    <w:rsid w:val="00530C5C"/>
    <w:rsid w:val="00530DE7"/>
    <w:rsid w:val="005325D1"/>
    <w:rsid w:val="00532934"/>
    <w:rsid w:val="005376FA"/>
    <w:rsid w:val="00537D72"/>
    <w:rsid w:val="00541A7D"/>
    <w:rsid w:val="00542849"/>
    <w:rsid w:val="00550F4F"/>
    <w:rsid w:val="00554DC4"/>
    <w:rsid w:val="00555BED"/>
    <w:rsid w:val="00556B30"/>
    <w:rsid w:val="00561259"/>
    <w:rsid w:val="00566341"/>
    <w:rsid w:val="00566FCC"/>
    <w:rsid w:val="00567A77"/>
    <w:rsid w:val="00571315"/>
    <w:rsid w:val="00571566"/>
    <w:rsid w:val="00571F69"/>
    <w:rsid w:val="0057269F"/>
    <w:rsid w:val="005726D7"/>
    <w:rsid w:val="00573C97"/>
    <w:rsid w:val="005805BD"/>
    <w:rsid w:val="00581C62"/>
    <w:rsid w:val="00582071"/>
    <w:rsid w:val="00583D4D"/>
    <w:rsid w:val="00587F45"/>
    <w:rsid w:val="00590C54"/>
    <w:rsid w:val="0059225F"/>
    <w:rsid w:val="005923A7"/>
    <w:rsid w:val="00593BFD"/>
    <w:rsid w:val="0059739B"/>
    <w:rsid w:val="005A36DE"/>
    <w:rsid w:val="005C0423"/>
    <w:rsid w:val="005C0DBC"/>
    <w:rsid w:val="005C3E06"/>
    <w:rsid w:val="005C503E"/>
    <w:rsid w:val="005C5BBB"/>
    <w:rsid w:val="005D19E3"/>
    <w:rsid w:val="005D1FEE"/>
    <w:rsid w:val="005D7BA8"/>
    <w:rsid w:val="005E16EB"/>
    <w:rsid w:val="005E3D09"/>
    <w:rsid w:val="005E5AD3"/>
    <w:rsid w:val="005F0221"/>
    <w:rsid w:val="005F0997"/>
    <w:rsid w:val="005F43CA"/>
    <w:rsid w:val="00600A5A"/>
    <w:rsid w:val="00623037"/>
    <w:rsid w:val="0063208E"/>
    <w:rsid w:val="00637253"/>
    <w:rsid w:val="00643590"/>
    <w:rsid w:val="00645700"/>
    <w:rsid w:val="006476B4"/>
    <w:rsid w:val="00650BAE"/>
    <w:rsid w:val="006511F0"/>
    <w:rsid w:val="00652E6B"/>
    <w:rsid w:val="006554DA"/>
    <w:rsid w:val="00674FCC"/>
    <w:rsid w:val="0067511B"/>
    <w:rsid w:val="00677869"/>
    <w:rsid w:val="00680B12"/>
    <w:rsid w:val="00681D75"/>
    <w:rsid w:val="00691C93"/>
    <w:rsid w:val="006926B9"/>
    <w:rsid w:val="00692CDA"/>
    <w:rsid w:val="006B3110"/>
    <w:rsid w:val="006B3212"/>
    <w:rsid w:val="006B5469"/>
    <w:rsid w:val="006B5FC1"/>
    <w:rsid w:val="006B7880"/>
    <w:rsid w:val="006C055A"/>
    <w:rsid w:val="006C22C1"/>
    <w:rsid w:val="006C2858"/>
    <w:rsid w:val="006D02A5"/>
    <w:rsid w:val="006D5635"/>
    <w:rsid w:val="006D6572"/>
    <w:rsid w:val="006D690A"/>
    <w:rsid w:val="006D7CA9"/>
    <w:rsid w:val="006E2FC3"/>
    <w:rsid w:val="006E4E04"/>
    <w:rsid w:val="006F00BB"/>
    <w:rsid w:val="006F4ECF"/>
    <w:rsid w:val="007043ED"/>
    <w:rsid w:val="0070614C"/>
    <w:rsid w:val="00710644"/>
    <w:rsid w:val="007107FD"/>
    <w:rsid w:val="007120F6"/>
    <w:rsid w:val="00713E4F"/>
    <w:rsid w:val="00717DBA"/>
    <w:rsid w:val="007209A3"/>
    <w:rsid w:val="0073005F"/>
    <w:rsid w:val="00732B3D"/>
    <w:rsid w:val="00733BD4"/>
    <w:rsid w:val="0073778E"/>
    <w:rsid w:val="007403A3"/>
    <w:rsid w:val="007421C2"/>
    <w:rsid w:val="00747F05"/>
    <w:rsid w:val="00750D97"/>
    <w:rsid w:val="00751CE8"/>
    <w:rsid w:val="00752DA5"/>
    <w:rsid w:val="0075494C"/>
    <w:rsid w:val="00755893"/>
    <w:rsid w:val="00755E31"/>
    <w:rsid w:val="00756F50"/>
    <w:rsid w:val="0076592C"/>
    <w:rsid w:val="00770FC1"/>
    <w:rsid w:val="0077319E"/>
    <w:rsid w:val="007745B2"/>
    <w:rsid w:val="007764A3"/>
    <w:rsid w:val="0078430A"/>
    <w:rsid w:val="00790781"/>
    <w:rsid w:val="00790896"/>
    <w:rsid w:val="007A323E"/>
    <w:rsid w:val="007A3975"/>
    <w:rsid w:val="007A5B67"/>
    <w:rsid w:val="007B3192"/>
    <w:rsid w:val="007B6964"/>
    <w:rsid w:val="007C3858"/>
    <w:rsid w:val="007D26DC"/>
    <w:rsid w:val="007D274F"/>
    <w:rsid w:val="007D2DC1"/>
    <w:rsid w:val="007D4347"/>
    <w:rsid w:val="007D5290"/>
    <w:rsid w:val="007D5E19"/>
    <w:rsid w:val="007E0FC2"/>
    <w:rsid w:val="007E6FA9"/>
    <w:rsid w:val="007F0DC2"/>
    <w:rsid w:val="007F34E7"/>
    <w:rsid w:val="00804940"/>
    <w:rsid w:val="00804AA1"/>
    <w:rsid w:val="00804E25"/>
    <w:rsid w:val="00805AD9"/>
    <w:rsid w:val="00807A88"/>
    <w:rsid w:val="00811AA3"/>
    <w:rsid w:val="00812FCC"/>
    <w:rsid w:val="00813A5A"/>
    <w:rsid w:val="0081632D"/>
    <w:rsid w:val="00816B22"/>
    <w:rsid w:val="00820F30"/>
    <w:rsid w:val="00822756"/>
    <w:rsid w:val="00822E17"/>
    <w:rsid w:val="008252EA"/>
    <w:rsid w:val="0082701D"/>
    <w:rsid w:val="00827059"/>
    <w:rsid w:val="00831BBE"/>
    <w:rsid w:val="00832628"/>
    <w:rsid w:val="00832A2F"/>
    <w:rsid w:val="00841BDB"/>
    <w:rsid w:val="008420A6"/>
    <w:rsid w:val="00852159"/>
    <w:rsid w:val="00853562"/>
    <w:rsid w:val="00855170"/>
    <w:rsid w:val="00856E79"/>
    <w:rsid w:val="00861C34"/>
    <w:rsid w:val="0086798D"/>
    <w:rsid w:val="0087386A"/>
    <w:rsid w:val="00876E9A"/>
    <w:rsid w:val="0088007E"/>
    <w:rsid w:val="0088799D"/>
    <w:rsid w:val="00891E74"/>
    <w:rsid w:val="00892A32"/>
    <w:rsid w:val="00894FF5"/>
    <w:rsid w:val="0089637C"/>
    <w:rsid w:val="00897FD1"/>
    <w:rsid w:val="008A02B2"/>
    <w:rsid w:val="008A0E25"/>
    <w:rsid w:val="008A0ED0"/>
    <w:rsid w:val="008A51D9"/>
    <w:rsid w:val="008A7E1C"/>
    <w:rsid w:val="008B6308"/>
    <w:rsid w:val="008C0DC2"/>
    <w:rsid w:val="008C1819"/>
    <w:rsid w:val="008C241D"/>
    <w:rsid w:val="008C6B66"/>
    <w:rsid w:val="008D0B4E"/>
    <w:rsid w:val="008D14D1"/>
    <w:rsid w:val="008D3087"/>
    <w:rsid w:val="008D3599"/>
    <w:rsid w:val="008D5E29"/>
    <w:rsid w:val="008E06E3"/>
    <w:rsid w:val="008E12D4"/>
    <w:rsid w:val="008E6E5D"/>
    <w:rsid w:val="008F2816"/>
    <w:rsid w:val="008F47A4"/>
    <w:rsid w:val="00903501"/>
    <w:rsid w:val="00906772"/>
    <w:rsid w:val="00910E27"/>
    <w:rsid w:val="0091769B"/>
    <w:rsid w:val="009244CA"/>
    <w:rsid w:val="00925CB9"/>
    <w:rsid w:val="00926ADC"/>
    <w:rsid w:val="00927D4F"/>
    <w:rsid w:val="0094258E"/>
    <w:rsid w:val="009439C1"/>
    <w:rsid w:val="00944E17"/>
    <w:rsid w:val="00947229"/>
    <w:rsid w:val="009514A9"/>
    <w:rsid w:val="00957AED"/>
    <w:rsid w:val="00964781"/>
    <w:rsid w:val="009661CD"/>
    <w:rsid w:val="00966CF2"/>
    <w:rsid w:val="00972B04"/>
    <w:rsid w:val="00972E1A"/>
    <w:rsid w:val="00975F98"/>
    <w:rsid w:val="0097740D"/>
    <w:rsid w:val="00977E1B"/>
    <w:rsid w:val="009827C4"/>
    <w:rsid w:val="00986CF7"/>
    <w:rsid w:val="00990E76"/>
    <w:rsid w:val="009917D0"/>
    <w:rsid w:val="00992677"/>
    <w:rsid w:val="009938B5"/>
    <w:rsid w:val="009A1803"/>
    <w:rsid w:val="009A435C"/>
    <w:rsid w:val="009A502A"/>
    <w:rsid w:val="009A5457"/>
    <w:rsid w:val="009B10CF"/>
    <w:rsid w:val="009B4666"/>
    <w:rsid w:val="009B6DFB"/>
    <w:rsid w:val="009B7B90"/>
    <w:rsid w:val="009C04F2"/>
    <w:rsid w:val="009C0CA0"/>
    <w:rsid w:val="009C5567"/>
    <w:rsid w:val="009C6D5D"/>
    <w:rsid w:val="009D27DC"/>
    <w:rsid w:val="009D5BAD"/>
    <w:rsid w:val="009E0E24"/>
    <w:rsid w:val="009E1318"/>
    <w:rsid w:val="009E1E2C"/>
    <w:rsid w:val="009E1F93"/>
    <w:rsid w:val="009E5DF1"/>
    <w:rsid w:val="009F58DF"/>
    <w:rsid w:val="009F6950"/>
    <w:rsid w:val="00A01DAA"/>
    <w:rsid w:val="00A02516"/>
    <w:rsid w:val="00A050FE"/>
    <w:rsid w:val="00A121B9"/>
    <w:rsid w:val="00A12AC8"/>
    <w:rsid w:val="00A13845"/>
    <w:rsid w:val="00A1764A"/>
    <w:rsid w:val="00A238B5"/>
    <w:rsid w:val="00A277CF"/>
    <w:rsid w:val="00A34249"/>
    <w:rsid w:val="00A376F7"/>
    <w:rsid w:val="00A37BD2"/>
    <w:rsid w:val="00A40FC1"/>
    <w:rsid w:val="00A41FF4"/>
    <w:rsid w:val="00A442E9"/>
    <w:rsid w:val="00A44EBA"/>
    <w:rsid w:val="00A46273"/>
    <w:rsid w:val="00A47ACC"/>
    <w:rsid w:val="00A511D1"/>
    <w:rsid w:val="00A55E9A"/>
    <w:rsid w:val="00A65962"/>
    <w:rsid w:val="00A66B92"/>
    <w:rsid w:val="00A66E1F"/>
    <w:rsid w:val="00A67B0A"/>
    <w:rsid w:val="00A71E53"/>
    <w:rsid w:val="00A72AD9"/>
    <w:rsid w:val="00A74C61"/>
    <w:rsid w:val="00A74F05"/>
    <w:rsid w:val="00A75380"/>
    <w:rsid w:val="00A75CB9"/>
    <w:rsid w:val="00A816C6"/>
    <w:rsid w:val="00A81C2C"/>
    <w:rsid w:val="00AA1AC4"/>
    <w:rsid w:val="00AA28DC"/>
    <w:rsid w:val="00AB020D"/>
    <w:rsid w:val="00AB229B"/>
    <w:rsid w:val="00AB5BC0"/>
    <w:rsid w:val="00AB6EF6"/>
    <w:rsid w:val="00AB71AD"/>
    <w:rsid w:val="00AB768D"/>
    <w:rsid w:val="00AC4723"/>
    <w:rsid w:val="00AC66F4"/>
    <w:rsid w:val="00AC6AE8"/>
    <w:rsid w:val="00AC7061"/>
    <w:rsid w:val="00AD0969"/>
    <w:rsid w:val="00AD2FB8"/>
    <w:rsid w:val="00AD6257"/>
    <w:rsid w:val="00AE1AD0"/>
    <w:rsid w:val="00AE1B95"/>
    <w:rsid w:val="00AE1DAF"/>
    <w:rsid w:val="00AE332F"/>
    <w:rsid w:val="00AF056B"/>
    <w:rsid w:val="00AF13A8"/>
    <w:rsid w:val="00AF4C6A"/>
    <w:rsid w:val="00AF57F9"/>
    <w:rsid w:val="00AF5CB3"/>
    <w:rsid w:val="00B01642"/>
    <w:rsid w:val="00B04276"/>
    <w:rsid w:val="00B05D62"/>
    <w:rsid w:val="00B066C1"/>
    <w:rsid w:val="00B10A1C"/>
    <w:rsid w:val="00B12FC8"/>
    <w:rsid w:val="00B1451F"/>
    <w:rsid w:val="00B16B47"/>
    <w:rsid w:val="00B16B97"/>
    <w:rsid w:val="00B16CE6"/>
    <w:rsid w:val="00B22101"/>
    <w:rsid w:val="00B262B1"/>
    <w:rsid w:val="00B27AC1"/>
    <w:rsid w:val="00B30FB9"/>
    <w:rsid w:val="00B32652"/>
    <w:rsid w:val="00B460BE"/>
    <w:rsid w:val="00B5213E"/>
    <w:rsid w:val="00B5216B"/>
    <w:rsid w:val="00B54791"/>
    <w:rsid w:val="00B55DE0"/>
    <w:rsid w:val="00B55FE0"/>
    <w:rsid w:val="00B61635"/>
    <w:rsid w:val="00B62A9E"/>
    <w:rsid w:val="00B650EE"/>
    <w:rsid w:val="00B66B56"/>
    <w:rsid w:val="00B72166"/>
    <w:rsid w:val="00B7525E"/>
    <w:rsid w:val="00B75367"/>
    <w:rsid w:val="00B765E7"/>
    <w:rsid w:val="00B831F5"/>
    <w:rsid w:val="00B84CD1"/>
    <w:rsid w:val="00B85435"/>
    <w:rsid w:val="00B92167"/>
    <w:rsid w:val="00B92247"/>
    <w:rsid w:val="00B93083"/>
    <w:rsid w:val="00B9443B"/>
    <w:rsid w:val="00BA6113"/>
    <w:rsid w:val="00BA67D0"/>
    <w:rsid w:val="00BA727C"/>
    <w:rsid w:val="00BB2C11"/>
    <w:rsid w:val="00BB3897"/>
    <w:rsid w:val="00BB4A44"/>
    <w:rsid w:val="00BB4DA9"/>
    <w:rsid w:val="00BC48B1"/>
    <w:rsid w:val="00BC4B7A"/>
    <w:rsid w:val="00BD0479"/>
    <w:rsid w:val="00BD6AF7"/>
    <w:rsid w:val="00BE0804"/>
    <w:rsid w:val="00BE3A2D"/>
    <w:rsid w:val="00BE3B0F"/>
    <w:rsid w:val="00BE67C1"/>
    <w:rsid w:val="00BF400A"/>
    <w:rsid w:val="00BF48DC"/>
    <w:rsid w:val="00BF5FB9"/>
    <w:rsid w:val="00C03A3C"/>
    <w:rsid w:val="00C04480"/>
    <w:rsid w:val="00C0484F"/>
    <w:rsid w:val="00C06A33"/>
    <w:rsid w:val="00C0701C"/>
    <w:rsid w:val="00C101AA"/>
    <w:rsid w:val="00C13C13"/>
    <w:rsid w:val="00C17E92"/>
    <w:rsid w:val="00C21F36"/>
    <w:rsid w:val="00C22D56"/>
    <w:rsid w:val="00C26CC0"/>
    <w:rsid w:val="00C306E1"/>
    <w:rsid w:val="00C35B05"/>
    <w:rsid w:val="00C36EF2"/>
    <w:rsid w:val="00C375BB"/>
    <w:rsid w:val="00C426A6"/>
    <w:rsid w:val="00C50607"/>
    <w:rsid w:val="00C50634"/>
    <w:rsid w:val="00C5063F"/>
    <w:rsid w:val="00C51EED"/>
    <w:rsid w:val="00C566A4"/>
    <w:rsid w:val="00C61EEF"/>
    <w:rsid w:val="00C62CAC"/>
    <w:rsid w:val="00C643DF"/>
    <w:rsid w:val="00C64E10"/>
    <w:rsid w:val="00C6560D"/>
    <w:rsid w:val="00C71B42"/>
    <w:rsid w:val="00C7274B"/>
    <w:rsid w:val="00C72879"/>
    <w:rsid w:val="00C75047"/>
    <w:rsid w:val="00C75AA5"/>
    <w:rsid w:val="00C76FC4"/>
    <w:rsid w:val="00C77879"/>
    <w:rsid w:val="00C77E4D"/>
    <w:rsid w:val="00C82151"/>
    <w:rsid w:val="00C830FA"/>
    <w:rsid w:val="00C84F6D"/>
    <w:rsid w:val="00CA01EF"/>
    <w:rsid w:val="00CA27A6"/>
    <w:rsid w:val="00CA410B"/>
    <w:rsid w:val="00CA59DB"/>
    <w:rsid w:val="00CA6B85"/>
    <w:rsid w:val="00CB13EB"/>
    <w:rsid w:val="00CB3FA6"/>
    <w:rsid w:val="00CB76CC"/>
    <w:rsid w:val="00CC3B69"/>
    <w:rsid w:val="00CC4E14"/>
    <w:rsid w:val="00CC5E22"/>
    <w:rsid w:val="00CD202D"/>
    <w:rsid w:val="00CD4553"/>
    <w:rsid w:val="00CE4494"/>
    <w:rsid w:val="00CE4A70"/>
    <w:rsid w:val="00CE730C"/>
    <w:rsid w:val="00CF015B"/>
    <w:rsid w:val="00D04914"/>
    <w:rsid w:val="00D061B9"/>
    <w:rsid w:val="00D1269D"/>
    <w:rsid w:val="00D140EF"/>
    <w:rsid w:val="00D16BD6"/>
    <w:rsid w:val="00D24371"/>
    <w:rsid w:val="00D3318D"/>
    <w:rsid w:val="00D33427"/>
    <w:rsid w:val="00D435C9"/>
    <w:rsid w:val="00D453FC"/>
    <w:rsid w:val="00D462BF"/>
    <w:rsid w:val="00D53048"/>
    <w:rsid w:val="00D73442"/>
    <w:rsid w:val="00D75E74"/>
    <w:rsid w:val="00D83132"/>
    <w:rsid w:val="00D842FA"/>
    <w:rsid w:val="00D845B2"/>
    <w:rsid w:val="00D85E06"/>
    <w:rsid w:val="00D91672"/>
    <w:rsid w:val="00D9461D"/>
    <w:rsid w:val="00D96477"/>
    <w:rsid w:val="00D97B5E"/>
    <w:rsid w:val="00DA0B58"/>
    <w:rsid w:val="00DA150F"/>
    <w:rsid w:val="00DA28DA"/>
    <w:rsid w:val="00DA6ECA"/>
    <w:rsid w:val="00DB1C3E"/>
    <w:rsid w:val="00DB227D"/>
    <w:rsid w:val="00DB5495"/>
    <w:rsid w:val="00DB55D6"/>
    <w:rsid w:val="00DB7891"/>
    <w:rsid w:val="00DC7076"/>
    <w:rsid w:val="00DC7675"/>
    <w:rsid w:val="00DE3BD4"/>
    <w:rsid w:val="00DE53D2"/>
    <w:rsid w:val="00DE7359"/>
    <w:rsid w:val="00DF04A7"/>
    <w:rsid w:val="00DF1301"/>
    <w:rsid w:val="00DF5626"/>
    <w:rsid w:val="00DF5C8E"/>
    <w:rsid w:val="00E009EB"/>
    <w:rsid w:val="00E12E65"/>
    <w:rsid w:val="00E1685E"/>
    <w:rsid w:val="00E26A9A"/>
    <w:rsid w:val="00E312A4"/>
    <w:rsid w:val="00E31D62"/>
    <w:rsid w:val="00E34D7B"/>
    <w:rsid w:val="00E35280"/>
    <w:rsid w:val="00E357C8"/>
    <w:rsid w:val="00E35B21"/>
    <w:rsid w:val="00E35E0B"/>
    <w:rsid w:val="00E43238"/>
    <w:rsid w:val="00E43A9C"/>
    <w:rsid w:val="00E54B65"/>
    <w:rsid w:val="00E54C7D"/>
    <w:rsid w:val="00E646FB"/>
    <w:rsid w:val="00E65E5F"/>
    <w:rsid w:val="00E72290"/>
    <w:rsid w:val="00E750B4"/>
    <w:rsid w:val="00E7684C"/>
    <w:rsid w:val="00E805F3"/>
    <w:rsid w:val="00E81903"/>
    <w:rsid w:val="00E81FA3"/>
    <w:rsid w:val="00E820F6"/>
    <w:rsid w:val="00E831CA"/>
    <w:rsid w:val="00E83C67"/>
    <w:rsid w:val="00E85485"/>
    <w:rsid w:val="00E87234"/>
    <w:rsid w:val="00E87931"/>
    <w:rsid w:val="00E94332"/>
    <w:rsid w:val="00EA74D1"/>
    <w:rsid w:val="00EB31B1"/>
    <w:rsid w:val="00EB3E9F"/>
    <w:rsid w:val="00EC4BF5"/>
    <w:rsid w:val="00EC6118"/>
    <w:rsid w:val="00EE1B18"/>
    <w:rsid w:val="00EE1E75"/>
    <w:rsid w:val="00EE369E"/>
    <w:rsid w:val="00EE5149"/>
    <w:rsid w:val="00EE709D"/>
    <w:rsid w:val="00EF0B4F"/>
    <w:rsid w:val="00EF28BE"/>
    <w:rsid w:val="00EF367F"/>
    <w:rsid w:val="00EF59F7"/>
    <w:rsid w:val="00EF7C11"/>
    <w:rsid w:val="00F005C0"/>
    <w:rsid w:val="00F03E87"/>
    <w:rsid w:val="00F06828"/>
    <w:rsid w:val="00F07421"/>
    <w:rsid w:val="00F116E0"/>
    <w:rsid w:val="00F12DB9"/>
    <w:rsid w:val="00F13ADE"/>
    <w:rsid w:val="00F17678"/>
    <w:rsid w:val="00F2124C"/>
    <w:rsid w:val="00F235E2"/>
    <w:rsid w:val="00F27688"/>
    <w:rsid w:val="00F33E48"/>
    <w:rsid w:val="00F34591"/>
    <w:rsid w:val="00F37F18"/>
    <w:rsid w:val="00F4188F"/>
    <w:rsid w:val="00F42EFC"/>
    <w:rsid w:val="00F42F9A"/>
    <w:rsid w:val="00F44904"/>
    <w:rsid w:val="00F50A3B"/>
    <w:rsid w:val="00F53E12"/>
    <w:rsid w:val="00F55EBB"/>
    <w:rsid w:val="00F61458"/>
    <w:rsid w:val="00F62215"/>
    <w:rsid w:val="00F657F9"/>
    <w:rsid w:val="00F67EFC"/>
    <w:rsid w:val="00F74210"/>
    <w:rsid w:val="00F76F9A"/>
    <w:rsid w:val="00F77601"/>
    <w:rsid w:val="00F816C0"/>
    <w:rsid w:val="00F85A15"/>
    <w:rsid w:val="00F87D37"/>
    <w:rsid w:val="00F927F1"/>
    <w:rsid w:val="00F928B3"/>
    <w:rsid w:val="00F95021"/>
    <w:rsid w:val="00F95729"/>
    <w:rsid w:val="00F96151"/>
    <w:rsid w:val="00FA0EC7"/>
    <w:rsid w:val="00FA18E2"/>
    <w:rsid w:val="00FA32EC"/>
    <w:rsid w:val="00FA35D2"/>
    <w:rsid w:val="00FA6FAC"/>
    <w:rsid w:val="00FB03AC"/>
    <w:rsid w:val="00FB336F"/>
    <w:rsid w:val="00FB694D"/>
    <w:rsid w:val="00FC719A"/>
    <w:rsid w:val="00FC7FC0"/>
    <w:rsid w:val="00FD55CD"/>
    <w:rsid w:val="00FE2010"/>
    <w:rsid w:val="00FE30CB"/>
    <w:rsid w:val="00FE7F74"/>
    <w:rsid w:val="00FF1E4D"/>
    <w:rsid w:val="00FF4B1F"/>
    <w:rsid w:val="00FF5BE3"/>
    <w:rsid w:val="00FF664F"/>
    <w:rsid w:val="00FF71A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B3E9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9B10CF"/>
    <w:pPr>
      <w:keepNext/>
      <w:numPr>
        <w:numId w:val="41"/>
      </w:numPr>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9"/>
    <w:qFormat/>
    <w:rsid w:val="00977E1B"/>
    <w:pPr>
      <w:keepNext/>
      <w:numPr>
        <w:ilvl w:val="1"/>
        <w:numId w:val="41"/>
      </w:numPr>
      <w:spacing w:after="120"/>
      <w:jc w:val="center"/>
      <w:outlineLvl w:val="1"/>
    </w:pPr>
    <w:rPr>
      <w:b/>
      <w:bCs/>
      <w:sz w:val="20"/>
      <w:szCs w:val="20"/>
      <w:lang w:eastAsia="cs-CZ"/>
    </w:rPr>
  </w:style>
  <w:style w:type="paragraph" w:styleId="Heading3">
    <w:name w:val="heading 3"/>
    <w:basedOn w:val="Normal"/>
    <w:next w:val="Text3"/>
    <w:link w:val="Nadpis3Char"/>
    <w:uiPriority w:val="99"/>
    <w:qFormat/>
    <w:rsid w:val="000218C5"/>
    <w:pPr>
      <w:keepNext/>
      <w:numPr>
        <w:ilvl w:val="2"/>
        <w:numId w:val="41"/>
      </w:numPr>
      <w:spacing w:before="120" w:after="120" w:line="360" w:lineRule="auto"/>
      <w:ind w:left="720" w:hanging="432"/>
      <w:jc w:val="left"/>
      <w:outlineLvl w:val="2"/>
    </w:pPr>
    <w:rPr>
      <w:i/>
      <w:iCs/>
      <w:lang w:eastAsia="en-US"/>
    </w:rPr>
  </w:style>
  <w:style w:type="paragraph" w:styleId="Heading4">
    <w:name w:val="heading 4"/>
    <w:basedOn w:val="Normal"/>
    <w:next w:val="Text4"/>
    <w:link w:val="Nadpis4Char"/>
    <w:uiPriority w:val="99"/>
    <w:qFormat/>
    <w:rsid w:val="000218C5"/>
    <w:pPr>
      <w:keepNext/>
      <w:numPr>
        <w:ilvl w:val="3"/>
        <w:numId w:val="41"/>
      </w:numPr>
      <w:spacing w:before="120" w:after="120" w:line="360" w:lineRule="auto"/>
      <w:ind w:left="864" w:hanging="144"/>
      <w:jc w:val="left"/>
      <w:outlineLvl w:val="3"/>
    </w:pPr>
    <w:rPr>
      <w:lang w:eastAsia="en-US"/>
    </w:rPr>
  </w:style>
  <w:style w:type="paragraph" w:styleId="Heading5">
    <w:name w:val="heading 5"/>
    <w:basedOn w:val="Normal"/>
    <w:next w:val="Normal"/>
    <w:link w:val="Nadpis5Char"/>
    <w:uiPriority w:val="99"/>
    <w:qFormat/>
    <w:rsid w:val="000218C5"/>
    <w:pPr>
      <w:numPr>
        <w:ilvl w:val="4"/>
        <w:numId w:val="41"/>
      </w:numPr>
      <w:spacing w:before="240" w:after="60" w:line="360" w:lineRule="auto"/>
      <w:ind w:left="1008" w:hanging="432"/>
      <w:jc w:val="left"/>
      <w:outlineLvl w:val="4"/>
    </w:pPr>
    <w:rPr>
      <w:b/>
      <w:bCs/>
      <w:i/>
      <w:iCs/>
      <w:sz w:val="26"/>
      <w:szCs w:val="26"/>
      <w:lang w:eastAsia="en-US"/>
    </w:rPr>
  </w:style>
  <w:style w:type="paragraph" w:styleId="Heading6">
    <w:name w:val="heading 6"/>
    <w:basedOn w:val="Normal"/>
    <w:next w:val="Normal"/>
    <w:link w:val="Nadpis6Char"/>
    <w:uiPriority w:val="99"/>
    <w:qFormat/>
    <w:rsid w:val="000218C5"/>
    <w:pPr>
      <w:numPr>
        <w:ilvl w:val="5"/>
        <w:numId w:val="41"/>
      </w:numPr>
      <w:spacing w:before="240" w:after="60" w:line="360" w:lineRule="auto"/>
      <w:ind w:left="1152" w:hanging="432"/>
      <w:jc w:val="left"/>
      <w:outlineLvl w:val="5"/>
    </w:pPr>
    <w:rPr>
      <w:b/>
      <w:bCs/>
      <w:sz w:val="22"/>
      <w:szCs w:val="22"/>
      <w:lang w:eastAsia="en-US"/>
    </w:rPr>
  </w:style>
  <w:style w:type="paragraph" w:styleId="Heading7">
    <w:name w:val="heading 7"/>
    <w:basedOn w:val="Normal"/>
    <w:next w:val="Normal"/>
    <w:link w:val="Nadpis7Char"/>
    <w:uiPriority w:val="99"/>
    <w:qFormat/>
    <w:rsid w:val="000218C5"/>
    <w:pPr>
      <w:numPr>
        <w:ilvl w:val="6"/>
        <w:numId w:val="41"/>
      </w:numPr>
      <w:spacing w:before="240" w:after="60" w:line="360" w:lineRule="auto"/>
      <w:ind w:left="1296" w:hanging="288"/>
      <w:jc w:val="left"/>
      <w:outlineLvl w:val="6"/>
    </w:pPr>
    <w:rPr>
      <w:lang w:eastAsia="en-US"/>
    </w:rPr>
  </w:style>
  <w:style w:type="paragraph" w:styleId="Heading8">
    <w:name w:val="heading 8"/>
    <w:basedOn w:val="Normal"/>
    <w:next w:val="Normal"/>
    <w:link w:val="Nadpis8Char"/>
    <w:uiPriority w:val="99"/>
    <w:qFormat/>
    <w:rsid w:val="000218C5"/>
    <w:pPr>
      <w:numPr>
        <w:ilvl w:val="7"/>
        <w:numId w:val="41"/>
      </w:numPr>
      <w:spacing w:before="240" w:after="60" w:line="360" w:lineRule="auto"/>
      <w:ind w:left="1440" w:hanging="432"/>
      <w:jc w:val="left"/>
      <w:outlineLvl w:val="7"/>
    </w:pPr>
    <w:rPr>
      <w:i/>
      <w:iCs/>
      <w:lang w:eastAsia="en-US"/>
    </w:rPr>
  </w:style>
  <w:style w:type="paragraph" w:styleId="Heading9">
    <w:name w:val="heading 9"/>
    <w:basedOn w:val="Normal"/>
    <w:next w:val="Normal"/>
    <w:link w:val="Nadpis9Char"/>
    <w:uiPriority w:val="99"/>
    <w:qFormat/>
    <w:rsid w:val="000218C5"/>
    <w:pPr>
      <w:numPr>
        <w:ilvl w:val="8"/>
        <w:numId w:val="41"/>
      </w:numPr>
      <w:spacing w:before="240" w:after="60" w:line="360" w:lineRule="auto"/>
      <w:ind w:left="1584" w:hanging="144"/>
      <w:jc w:val="left"/>
      <w:outlineLvl w:val="8"/>
    </w:pPr>
    <w:rPr>
      <w:rFonts w:ascii="Arial" w:hAnsi="Arial" w:cs="Arial"/>
      <w:sz w:val="22"/>
      <w:szCs w:val="22"/>
      <w:lang w:eastAsia="en-US"/>
    </w:rPr>
  </w:style>
  <w:style w:type="character" w:default="1" w:styleId="DefaultParagraphFont">
    <w:name w:val="Default Paragraph Font"/>
    <w:link w:val="CharChar1Char1"/>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Pr>
      <w:rFonts w:ascii="Arial" w:hAnsi="Arial" w:cs="Arial"/>
      <w:b/>
      <w:bCs/>
      <w:kern w:val="32"/>
      <w:sz w:val="32"/>
      <w:szCs w:val="32"/>
      <w:rtl w:val="0"/>
      <w:cs w:val="0"/>
    </w:rPr>
  </w:style>
  <w:style w:type="character" w:customStyle="1" w:styleId="Nadpis2Char">
    <w:name w:val="Nadpis 2 Char"/>
    <w:basedOn w:val="DefaultParagraphFont"/>
    <w:link w:val="Heading2"/>
    <w:uiPriority w:val="99"/>
    <w:locked/>
    <w:rPr>
      <w:rFonts w:cs="Times New Roman"/>
      <w:b/>
      <w:bCs/>
      <w:sz w:val="20"/>
      <w:szCs w:val="20"/>
      <w:rtl w:val="0"/>
      <w:cs w:val="0"/>
      <w:lang w:val="x-none" w:eastAsia="cs-CZ"/>
    </w:rPr>
  </w:style>
  <w:style w:type="character" w:customStyle="1" w:styleId="Nadpis3Char">
    <w:name w:val="Nadpis 3 Char"/>
    <w:basedOn w:val="DefaultParagraphFont"/>
    <w:link w:val="Heading3"/>
    <w:uiPriority w:val="99"/>
    <w:locked/>
    <w:rPr>
      <w:rFonts w:cs="Times New Roman"/>
      <w:i/>
      <w:iCs/>
      <w:sz w:val="24"/>
      <w:szCs w:val="24"/>
      <w:rtl w:val="0"/>
      <w:cs w:val="0"/>
      <w:lang w:val="x-none" w:eastAsia="en-US"/>
    </w:rPr>
  </w:style>
  <w:style w:type="character" w:customStyle="1" w:styleId="Nadpis4Char">
    <w:name w:val="Nadpis 4 Char"/>
    <w:basedOn w:val="DefaultParagraphFont"/>
    <w:link w:val="Heading4"/>
    <w:uiPriority w:val="99"/>
    <w:locked/>
    <w:rPr>
      <w:rFonts w:cs="Times New Roman"/>
      <w:sz w:val="24"/>
      <w:szCs w:val="24"/>
      <w:rtl w:val="0"/>
      <w:cs w:val="0"/>
      <w:lang w:val="x-none" w:eastAsia="en-US"/>
    </w:rPr>
  </w:style>
  <w:style w:type="character" w:customStyle="1" w:styleId="Nadpis5Char">
    <w:name w:val="Nadpis 5 Char"/>
    <w:basedOn w:val="DefaultParagraphFont"/>
    <w:link w:val="Heading5"/>
    <w:uiPriority w:val="99"/>
    <w:locked/>
    <w:rPr>
      <w:rFonts w:cs="Times New Roman"/>
      <w:b/>
      <w:bCs/>
      <w:i/>
      <w:iCs/>
      <w:sz w:val="26"/>
      <w:szCs w:val="26"/>
      <w:rtl w:val="0"/>
      <w:cs w:val="0"/>
      <w:lang w:val="x-none" w:eastAsia="en-US"/>
    </w:rPr>
  </w:style>
  <w:style w:type="character" w:customStyle="1" w:styleId="Nadpis6Char">
    <w:name w:val="Nadpis 6 Char"/>
    <w:basedOn w:val="DefaultParagraphFont"/>
    <w:link w:val="Heading6"/>
    <w:uiPriority w:val="99"/>
    <w:locked/>
    <w:rPr>
      <w:rFonts w:cs="Times New Roman"/>
      <w:b/>
      <w:bCs/>
      <w:rtl w:val="0"/>
      <w:cs w:val="0"/>
      <w:lang w:val="x-none" w:eastAsia="en-US"/>
    </w:rPr>
  </w:style>
  <w:style w:type="character" w:customStyle="1" w:styleId="Nadpis7Char">
    <w:name w:val="Nadpis 7 Char"/>
    <w:basedOn w:val="DefaultParagraphFont"/>
    <w:link w:val="Heading7"/>
    <w:uiPriority w:val="99"/>
    <w:locked/>
    <w:rPr>
      <w:rFonts w:cs="Times New Roman"/>
      <w:sz w:val="24"/>
      <w:szCs w:val="24"/>
      <w:rtl w:val="0"/>
      <w:cs w:val="0"/>
      <w:lang w:val="x-none" w:eastAsia="en-US"/>
    </w:rPr>
  </w:style>
  <w:style w:type="character" w:customStyle="1" w:styleId="Nadpis8Char">
    <w:name w:val="Nadpis 8 Char"/>
    <w:basedOn w:val="DefaultParagraphFont"/>
    <w:link w:val="Heading8"/>
    <w:uiPriority w:val="99"/>
    <w:locked/>
    <w:rPr>
      <w:rFonts w:cs="Times New Roman"/>
      <w:i/>
      <w:iCs/>
      <w:sz w:val="24"/>
      <w:szCs w:val="24"/>
      <w:rtl w:val="0"/>
      <w:cs w:val="0"/>
      <w:lang w:val="x-none" w:eastAsia="en-US"/>
    </w:rPr>
  </w:style>
  <w:style w:type="character" w:customStyle="1" w:styleId="Nadpis9Char">
    <w:name w:val="Nadpis 9 Char"/>
    <w:basedOn w:val="DefaultParagraphFont"/>
    <w:link w:val="Heading9"/>
    <w:uiPriority w:val="99"/>
    <w:locked/>
    <w:rPr>
      <w:rFonts w:ascii="Arial" w:hAnsi="Arial" w:cs="Arial"/>
      <w:rtl w:val="0"/>
      <w:cs w:val="0"/>
      <w:lang w:val="x-none" w:eastAsia="en-US"/>
    </w:rPr>
  </w:style>
  <w:style w:type="paragraph" w:styleId="BalloonText">
    <w:name w:val="Balloon Text"/>
    <w:basedOn w:val="Normal"/>
    <w:link w:val="TextbublinyChar"/>
    <w:uiPriority w:val="99"/>
    <w:semiHidden/>
    <w:rsid w:val="00812FC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FootnoteReference">
    <w:name w:val="footnote reference"/>
    <w:basedOn w:val="DefaultParagraphFont"/>
    <w:uiPriority w:val="99"/>
    <w:semiHidden/>
    <w:rsid w:val="003C27E0"/>
    <w:rPr>
      <w:rFonts w:cs="Times New Roman"/>
      <w:vertAlign w:val="superscript"/>
      <w:rtl w:val="0"/>
      <w:cs w:val="0"/>
    </w:rPr>
  </w:style>
  <w:style w:type="paragraph" w:styleId="FootnoteText">
    <w:name w:val="footnote text"/>
    <w:basedOn w:val="Normal"/>
    <w:link w:val="TextpoznmkypodiarouChar"/>
    <w:uiPriority w:val="99"/>
    <w:semiHidden/>
    <w:rsid w:val="003C27E0"/>
    <w:pPr>
      <w:keepNext/>
      <w:autoSpaceDE w:val="0"/>
      <w:autoSpaceDN w:val="0"/>
      <w:ind w:left="720" w:hanging="720"/>
      <w:jc w:val="both"/>
    </w:pPr>
    <w:rPr>
      <w:rFonts w:ascii="Arial" w:hAnsi="Arial" w:cs="Arial"/>
      <w:sz w:val="20"/>
      <w:szCs w:val="20"/>
      <w:lang w:val="cs-CZ" w:eastAsia="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styleId="Footer">
    <w:name w:val="footer"/>
    <w:basedOn w:val="Normal"/>
    <w:link w:val="PtaChar"/>
    <w:uiPriority w:val="99"/>
    <w:rsid w:val="00B93083"/>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B93083"/>
    <w:rPr>
      <w:rFonts w:cs="Times New Roman"/>
      <w:rtl w:val="0"/>
      <w:cs w:val="0"/>
    </w:rPr>
  </w:style>
  <w:style w:type="paragraph" w:styleId="NormalWeb">
    <w:name w:val="Normal (Web)"/>
    <w:basedOn w:val="Normal"/>
    <w:uiPriority w:val="99"/>
    <w:rsid w:val="00FA32EC"/>
    <w:pPr>
      <w:spacing w:before="100" w:beforeAutospacing="1" w:after="100" w:afterAutospacing="1"/>
      <w:jc w:val="left"/>
    </w:pPr>
  </w:style>
  <w:style w:type="paragraph" w:styleId="BodyText">
    <w:name w:val="Body Text"/>
    <w:basedOn w:val="Normal"/>
    <w:link w:val="ZkladntextChar"/>
    <w:uiPriority w:val="99"/>
    <w:rsid w:val="000655C4"/>
    <w:pPr>
      <w:spacing w:after="120"/>
      <w:jc w:val="left"/>
    </w:pPr>
    <w:rPr>
      <w:sz w:val="20"/>
      <w:szCs w:val="20"/>
      <w:lang w:eastAsia="cs-CZ"/>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2">
    <w:name w:val="Body Text Indent 2"/>
    <w:basedOn w:val="Normal"/>
    <w:link w:val="Zarkazkladnhotextu2Char"/>
    <w:uiPriority w:val="99"/>
    <w:rsid w:val="006D7CA9"/>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Normlny">
    <w:name w:val="_Normálny"/>
    <w:basedOn w:val="Normal"/>
    <w:uiPriority w:val="99"/>
    <w:rsid w:val="006D7CA9"/>
    <w:pPr>
      <w:autoSpaceDE w:val="0"/>
      <w:autoSpaceDN w:val="0"/>
      <w:jc w:val="left"/>
    </w:pPr>
    <w:rPr>
      <w:sz w:val="20"/>
      <w:szCs w:val="20"/>
      <w:lang w:eastAsia="en-US"/>
    </w:rPr>
  </w:style>
  <w:style w:type="paragraph" w:styleId="BodyText2">
    <w:name w:val="Body Text 2"/>
    <w:basedOn w:val="Normal"/>
    <w:link w:val="Zkladntext2Char"/>
    <w:uiPriority w:val="99"/>
    <w:rsid w:val="00977E1B"/>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Title">
    <w:name w:val="Title"/>
    <w:basedOn w:val="Normal"/>
    <w:link w:val="NzovChar"/>
    <w:uiPriority w:val="99"/>
    <w:qFormat/>
    <w:rsid w:val="00370C2D"/>
    <w:pPr>
      <w:jc w:val="center"/>
    </w:pPr>
    <w:rPr>
      <w:b/>
      <w:bCs/>
      <w:lang w:eastAsia="en-US"/>
    </w:rPr>
  </w:style>
  <w:style w:type="character" w:customStyle="1" w:styleId="NzovChar">
    <w:name w:val="Názov Char"/>
    <w:basedOn w:val="DefaultParagraphFont"/>
    <w:link w:val="Title"/>
    <w:uiPriority w:val="99"/>
    <w:locked/>
    <w:rPr>
      <w:rFonts w:ascii="Cambria" w:hAnsi="Cambria" w:cs="Cambria"/>
      <w:b/>
      <w:bCs/>
      <w:kern w:val="28"/>
      <w:sz w:val="32"/>
      <w:szCs w:val="32"/>
      <w:rtl w:val="0"/>
      <w:cs w:val="0"/>
    </w:rPr>
  </w:style>
  <w:style w:type="paragraph" w:styleId="BodyTextIndent">
    <w:name w:val="Body Text Indent"/>
    <w:basedOn w:val="Normal"/>
    <w:link w:val="ZarkazkladnhotextuChar"/>
    <w:uiPriority w:val="99"/>
    <w:rsid w:val="00370C2D"/>
    <w:pPr>
      <w:spacing w:after="120"/>
      <w:ind w:left="283"/>
      <w:jc w:val="left"/>
    </w:pPr>
    <w:rPr>
      <w:lang w:eastAsia="en-US"/>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Textodstavce">
    <w:name w:val="Text odstavce"/>
    <w:basedOn w:val="Normal"/>
    <w:uiPriority w:val="99"/>
    <w:rsid w:val="00E820F6"/>
    <w:pPr>
      <w:numPr>
        <w:numId w:val="5"/>
      </w:numPr>
      <w:tabs>
        <w:tab w:val="num" w:pos="357"/>
        <w:tab w:val="num" w:pos="497"/>
        <w:tab w:val="num" w:pos="720"/>
        <w:tab w:val="left" w:pos="851"/>
      </w:tabs>
      <w:spacing w:before="120" w:after="120"/>
      <w:ind w:left="-425" w:firstLine="425"/>
      <w:jc w:val="both"/>
      <w:outlineLvl w:val="6"/>
    </w:pPr>
    <w:rPr>
      <w:lang w:val="cs-CZ"/>
    </w:rPr>
  </w:style>
  <w:style w:type="paragraph" w:customStyle="1" w:styleId="Textpsmene">
    <w:name w:val="Text písmene"/>
    <w:basedOn w:val="Normal"/>
    <w:uiPriority w:val="99"/>
    <w:rsid w:val="00E820F6"/>
    <w:pPr>
      <w:numPr>
        <w:ilvl w:val="1"/>
        <w:numId w:val="5"/>
      </w:numPr>
      <w:tabs>
        <w:tab w:val="num" w:pos="497"/>
        <w:tab w:val="num" w:pos="605"/>
        <w:tab w:val="num" w:pos="1440"/>
      </w:tabs>
      <w:ind w:left="605" w:hanging="425"/>
      <w:jc w:val="both"/>
      <w:outlineLvl w:val="7"/>
    </w:pPr>
    <w:rPr>
      <w:lang w:val="cs-CZ"/>
    </w:rPr>
  </w:style>
  <w:style w:type="paragraph" w:customStyle="1" w:styleId="Styl1">
    <w:name w:val="Styl1"/>
    <w:basedOn w:val="Normal"/>
    <w:uiPriority w:val="99"/>
    <w:rsid w:val="00E820F6"/>
    <w:pPr>
      <w:numPr>
        <w:numId w:val="8"/>
      </w:numPr>
      <w:tabs>
        <w:tab w:val="num" w:pos="1068"/>
      </w:tabs>
      <w:ind w:left="1068" w:hanging="360"/>
      <w:jc w:val="left"/>
    </w:pPr>
  </w:style>
  <w:style w:type="paragraph" w:customStyle="1" w:styleId="Textbodu">
    <w:name w:val="Text bodu"/>
    <w:basedOn w:val="Normal"/>
    <w:uiPriority w:val="99"/>
    <w:rsid w:val="00E820F6"/>
    <w:pPr>
      <w:jc w:val="both"/>
      <w:outlineLvl w:val="8"/>
    </w:pPr>
    <w:rPr>
      <w:lang w:val="cs-CZ"/>
    </w:rPr>
  </w:style>
  <w:style w:type="paragraph" w:styleId="Header">
    <w:name w:val="header"/>
    <w:basedOn w:val="Normal"/>
    <w:link w:val="HlavikaChar"/>
    <w:uiPriority w:val="99"/>
    <w:rsid w:val="009B10CF"/>
    <w:pPr>
      <w:tabs>
        <w:tab w:val="center" w:pos="4703"/>
        <w:tab w:val="right" w:pos="9406"/>
      </w:tabs>
      <w:jc w:val="left"/>
    </w:pPr>
    <w:rPr>
      <w:lang w:eastAsia="en-US"/>
    </w:r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customStyle="1" w:styleId="CharCharChar">
    <w:name w:val="Char Char Char"/>
    <w:basedOn w:val="Normal"/>
    <w:uiPriority w:val="99"/>
    <w:rsid w:val="00216A66"/>
    <w:pPr>
      <w:spacing w:after="160" w:line="240" w:lineRule="exact"/>
      <w:jc w:val="left"/>
    </w:pPr>
    <w:rPr>
      <w:rFonts w:ascii="Arial" w:hAnsi="Arial" w:cs="Arial"/>
      <w:sz w:val="20"/>
      <w:szCs w:val="20"/>
      <w:lang w:val="en-US" w:eastAsia="en-US"/>
    </w:rPr>
  </w:style>
  <w:style w:type="character" w:styleId="CommentReference">
    <w:name w:val="annotation reference"/>
    <w:basedOn w:val="DefaultParagraphFont"/>
    <w:uiPriority w:val="99"/>
    <w:semiHidden/>
    <w:rsid w:val="00812FCC"/>
    <w:rPr>
      <w:rFonts w:cs="Times New Roman"/>
      <w:sz w:val="16"/>
      <w:szCs w:val="16"/>
      <w:rtl w:val="0"/>
      <w:cs w:val="0"/>
    </w:rPr>
  </w:style>
  <w:style w:type="paragraph" w:styleId="CommentText">
    <w:name w:val="annotation text"/>
    <w:basedOn w:val="Normal"/>
    <w:link w:val="TextkomentraChar"/>
    <w:uiPriority w:val="99"/>
    <w:semiHidden/>
    <w:rsid w:val="00812FCC"/>
    <w:pPr>
      <w:jc w:val="left"/>
    </w:pPr>
    <w:rPr>
      <w:sz w:val="20"/>
      <w:szCs w:val="20"/>
    </w:rPr>
  </w:style>
  <w:style w:type="character" w:customStyle="1" w:styleId="TextkomentraChar">
    <w:name w:val="Text komentára Char"/>
    <w:basedOn w:val="DefaultParagraphFont"/>
    <w:link w:val="CommentText"/>
    <w:uiPriority w:val="99"/>
    <w:semiHidden/>
    <w:locked/>
    <w:rPr>
      <w:rFonts w:cs="Times New Roman"/>
      <w:sz w:val="20"/>
      <w:szCs w:val="20"/>
      <w:rtl w:val="0"/>
      <w:cs w:val="0"/>
    </w:rPr>
  </w:style>
  <w:style w:type="paragraph" w:styleId="CommentSubject">
    <w:name w:val="annotation subject"/>
    <w:basedOn w:val="CommentText"/>
    <w:next w:val="CommentText"/>
    <w:link w:val="PredmetkomentraChar"/>
    <w:uiPriority w:val="99"/>
    <w:semiHidden/>
    <w:rsid w:val="00812FCC"/>
    <w:pPr>
      <w:jc w:val="left"/>
    </w:pPr>
    <w:rPr>
      <w:b/>
      <w:bCs/>
    </w:rPr>
  </w:style>
  <w:style w:type="character" w:customStyle="1" w:styleId="PredmetkomentraChar">
    <w:name w:val="Predmet komentára Char"/>
    <w:basedOn w:val="TextkomentraChar"/>
    <w:link w:val="CommentSubject"/>
    <w:uiPriority w:val="99"/>
    <w:semiHidden/>
    <w:locked/>
    <w:rPr>
      <w:b/>
      <w:bCs/>
    </w:rPr>
  </w:style>
  <w:style w:type="paragraph" w:styleId="ListNumber2">
    <w:name w:val="List Number 2"/>
    <w:basedOn w:val="Normal"/>
    <w:uiPriority w:val="99"/>
    <w:rsid w:val="00554DC4"/>
    <w:pPr>
      <w:numPr>
        <w:numId w:val="9"/>
      </w:numPr>
      <w:tabs>
        <w:tab w:val="num" w:pos="1560"/>
      </w:tabs>
      <w:spacing w:before="120" w:after="120" w:line="360" w:lineRule="auto"/>
      <w:ind w:left="1560" w:hanging="709"/>
      <w:jc w:val="left"/>
    </w:pPr>
    <w:rPr>
      <w:lang w:eastAsia="en-US"/>
    </w:rPr>
  </w:style>
  <w:style w:type="paragraph" w:customStyle="1" w:styleId="Text1">
    <w:name w:val="Text 1"/>
    <w:basedOn w:val="Normal"/>
    <w:uiPriority w:val="99"/>
    <w:rsid w:val="00554DC4"/>
    <w:pPr>
      <w:spacing w:before="120" w:after="120" w:line="360" w:lineRule="auto"/>
      <w:ind w:left="850"/>
      <w:jc w:val="left"/>
    </w:pPr>
    <w:rPr>
      <w:lang w:eastAsia="en-US"/>
    </w:rPr>
  </w:style>
  <w:style w:type="paragraph" w:customStyle="1" w:styleId="ManualNumPar1">
    <w:name w:val="Manual NumPar 1"/>
    <w:basedOn w:val="Normal"/>
    <w:next w:val="Text1"/>
    <w:link w:val="ManualNumPar1Char"/>
    <w:uiPriority w:val="99"/>
    <w:rsid w:val="00554DC4"/>
    <w:pPr>
      <w:spacing w:before="120" w:after="120" w:line="360" w:lineRule="auto"/>
      <w:ind w:left="850" w:hanging="850"/>
      <w:jc w:val="left"/>
    </w:pPr>
    <w:rPr>
      <w:lang w:eastAsia="en-US"/>
    </w:rPr>
  </w:style>
  <w:style w:type="paragraph" w:customStyle="1" w:styleId="ListNumber2Level2">
    <w:name w:val="List Number 2 (Level 2)"/>
    <w:basedOn w:val="Normal"/>
    <w:uiPriority w:val="99"/>
    <w:rsid w:val="00554DC4"/>
    <w:pPr>
      <w:numPr>
        <w:ilvl w:val="1"/>
        <w:numId w:val="9"/>
      </w:numPr>
      <w:tabs>
        <w:tab w:val="num" w:pos="2268"/>
      </w:tabs>
      <w:spacing w:before="120" w:after="120" w:line="360" w:lineRule="auto"/>
      <w:ind w:left="2268" w:hanging="708"/>
      <w:jc w:val="left"/>
    </w:pPr>
    <w:rPr>
      <w:lang w:eastAsia="en-US"/>
    </w:rPr>
  </w:style>
  <w:style w:type="paragraph" w:customStyle="1" w:styleId="ListNumber2Level3">
    <w:name w:val="List Number 2 (Level 3)"/>
    <w:basedOn w:val="Normal"/>
    <w:uiPriority w:val="99"/>
    <w:rsid w:val="00554DC4"/>
    <w:pPr>
      <w:numPr>
        <w:ilvl w:val="2"/>
        <w:numId w:val="9"/>
      </w:numPr>
      <w:tabs>
        <w:tab w:val="num" w:pos="2977"/>
      </w:tabs>
      <w:spacing w:before="120" w:after="120" w:line="360" w:lineRule="auto"/>
      <w:ind w:left="2977" w:hanging="709"/>
      <w:jc w:val="left"/>
    </w:pPr>
    <w:rPr>
      <w:lang w:eastAsia="en-US"/>
    </w:rPr>
  </w:style>
  <w:style w:type="paragraph" w:customStyle="1" w:styleId="ListNumber2Level4">
    <w:name w:val="List Number 2 (Level 4)"/>
    <w:basedOn w:val="Normal"/>
    <w:uiPriority w:val="99"/>
    <w:rsid w:val="00554DC4"/>
    <w:pPr>
      <w:numPr>
        <w:ilvl w:val="3"/>
        <w:numId w:val="9"/>
      </w:numPr>
      <w:tabs>
        <w:tab w:val="num" w:pos="3686"/>
      </w:tabs>
      <w:spacing w:before="120" w:after="120" w:line="360" w:lineRule="auto"/>
      <w:ind w:left="3686" w:hanging="709"/>
      <w:jc w:val="left"/>
    </w:pPr>
    <w:rPr>
      <w:lang w:eastAsia="en-US"/>
    </w:rPr>
  </w:style>
  <w:style w:type="character" w:customStyle="1" w:styleId="ManualNumPar1Char">
    <w:name w:val="Manual NumPar 1 Char"/>
    <w:basedOn w:val="DefaultParagraphFont"/>
    <w:link w:val="ManualNumPar1"/>
    <w:uiPriority w:val="99"/>
    <w:locked/>
    <w:rsid w:val="00554DC4"/>
    <w:rPr>
      <w:rFonts w:cs="Times New Roman"/>
      <w:sz w:val="24"/>
      <w:szCs w:val="24"/>
      <w:rtl w:val="0"/>
      <w:cs w:val="0"/>
      <w:lang w:val="sk-SK" w:eastAsia="en-US"/>
    </w:rPr>
  </w:style>
  <w:style w:type="paragraph" w:customStyle="1" w:styleId="CharChar1Char">
    <w:name w:val="Char Char1 Char"/>
    <w:basedOn w:val="Normal"/>
    <w:uiPriority w:val="99"/>
    <w:rsid w:val="00554DC4"/>
    <w:pPr>
      <w:spacing w:after="160" w:line="240" w:lineRule="exact"/>
      <w:jc w:val="left"/>
    </w:pPr>
    <w:rPr>
      <w:rFonts w:ascii="Tahoma" w:hAnsi="Tahoma" w:cs="Tahoma"/>
      <w:sz w:val="20"/>
      <w:szCs w:val="20"/>
      <w:lang w:val="en-US" w:eastAsia="en-US"/>
    </w:rPr>
  </w:style>
  <w:style w:type="paragraph" w:customStyle="1" w:styleId="Zkladntext9pt">
    <w:name w:val="Základný text + 9 pt"/>
    <w:basedOn w:val="Normal"/>
    <w:uiPriority w:val="99"/>
    <w:rsid w:val="00BE3A2D"/>
    <w:pPr>
      <w:spacing w:before="120" w:after="120" w:line="360" w:lineRule="auto"/>
      <w:jc w:val="left"/>
    </w:pPr>
    <w:rPr>
      <w:sz w:val="18"/>
      <w:szCs w:val="18"/>
      <w:lang w:eastAsia="en-US"/>
    </w:rPr>
  </w:style>
  <w:style w:type="paragraph" w:customStyle="1" w:styleId="Titrearticle">
    <w:name w:val="Titre article"/>
    <w:basedOn w:val="Normal"/>
    <w:next w:val="Normal"/>
    <w:uiPriority w:val="99"/>
    <w:rsid w:val="00102BE8"/>
    <w:pPr>
      <w:keepNext/>
      <w:spacing w:before="360" w:after="120" w:line="360" w:lineRule="auto"/>
      <w:jc w:val="center"/>
    </w:pPr>
    <w:rPr>
      <w:i/>
      <w:iCs/>
      <w:lang w:eastAsia="en-US"/>
    </w:rPr>
  </w:style>
  <w:style w:type="paragraph" w:customStyle="1" w:styleId="Point0">
    <w:name w:val="Point 0"/>
    <w:basedOn w:val="Normal"/>
    <w:uiPriority w:val="99"/>
    <w:rsid w:val="000218C5"/>
    <w:pPr>
      <w:spacing w:before="120" w:after="120" w:line="360" w:lineRule="auto"/>
      <w:ind w:left="850" w:hanging="850"/>
      <w:jc w:val="left"/>
    </w:pPr>
    <w:rPr>
      <w:lang w:eastAsia="en-US"/>
    </w:rPr>
  </w:style>
  <w:style w:type="paragraph" w:customStyle="1" w:styleId="Point1">
    <w:name w:val="Point 1"/>
    <w:basedOn w:val="Normal"/>
    <w:uiPriority w:val="99"/>
    <w:rsid w:val="000218C5"/>
    <w:pPr>
      <w:spacing w:before="120" w:after="120" w:line="360" w:lineRule="auto"/>
      <w:ind w:left="1417" w:hanging="567"/>
      <w:jc w:val="left"/>
    </w:pPr>
    <w:rPr>
      <w:lang w:eastAsia="en-US"/>
    </w:rPr>
  </w:style>
  <w:style w:type="paragraph" w:customStyle="1" w:styleId="Point2">
    <w:name w:val="Point 2"/>
    <w:basedOn w:val="Normal"/>
    <w:uiPriority w:val="99"/>
    <w:rsid w:val="000218C5"/>
    <w:pPr>
      <w:spacing w:before="120" w:after="120" w:line="360" w:lineRule="auto"/>
      <w:ind w:left="1984" w:hanging="567"/>
      <w:jc w:val="left"/>
    </w:pPr>
    <w:rPr>
      <w:lang w:eastAsia="en-US"/>
    </w:rPr>
  </w:style>
  <w:style w:type="paragraph" w:customStyle="1" w:styleId="PointDouble0">
    <w:name w:val="PointDouble 0"/>
    <w:basedOn w:val="Normal"/>
    <w:uiPriority w:val="99"/>
    <w:rsid w:val="000218C5"/>
    <w:pPr>
      <w:tabs>
        <w:tab w:val="left" w:pos="850"/>
      </w:tabs>
      <w:spacing w:before="120" w:after="120" w:line="360" w:lineRule="auto"/>
      <w:ind w:left="1417" w:hanging="1417"/>
      <w:jc w:val="left"/>
    </w:pPr>
    <w:rPr>
      <w:lang w:eastAsia="en-US"/>
    </w:rPr>
  </w:style>
  <w:style w:type="paragraph" w:styleId="ListBullet">
    <w:name w:val="List Bullet"/>
    <w:basedOn w:val="Normal"/>
    <w:uiPriority w:val="99"/>
    <w:rsid w:val="000218C5"/>
    <w:pPr>
      <w:numPr>
        <w:numId w:val="16"/>
      </w:numPr>
      <w:tabs>
        <w:tab w:val="num" w:pos="283"/>
      </w:tabs>
      <w:spacing w:before="120" w:after="120" w:line="360" w:lineRule="auto"/>
      <w:ind w:left="283" w:hanging="283"/>
      <w:jc w:val="left"/>
    </w:pPr>
    <w:rPr>
      <w:lang w:eastAsia="en-US"/>
    </w:rPr>
  </w:style>
  <w:style w:type="paragraph" w:styleId="ListBullet2">
    <w:name w:val="List Bullet 2"/>
    <w:basedOn w:val="Normal"/>
    <w:uiPriority w:val="99"/>
    <w:rsid w:val="000218C5"/>
    <w:pPr>
      <w:numPr>
        <w:numId w:val="18"/>
      </w:numPr>
      <w:tabs>
        <w:tab w:val="num" w:pos="1134"/>
      </w:tabs>
      <w:spacing w:before="120" w:after="120" w:line="360" w:lineRule="auto"/>
      <w:ind w:left="1134" w:hanging="283"/>
      <w:jc w:val="left"/>
    </w:pPr>
    <w:rPr>
      <w:lang w:eastAsia="en-US"/>
    </w:rPr>
  </w:style>
  <w:style w:type="paragraph" w:styleId="ListBullet3">
    <w:name w:val="List Bullet 3"/>
    <w:basedOn w:val="Normal"/>
    <w:uiPriority w:val="99"/>
    <w:rsid w:val="000218C5"/>
    <w:pPr>
      <w:numPr>
        <w:numId w:val="19"/>
      </w:numPr>
      <w:tabs>
        <w:tab w:val="num" w:pos="1134"/>
      </w:tabs>
      <w:spacing w:before="120" w:after="120" w:line="360" w:lineRule="auto"/>
      <w:ind w:left="1134" w:hanging="283"/>
      <w:jc w:val="left"/>
    </w:pPr>
    <w:rPr>
      <w:lang w:eastAsia="en-US"/>
    </w:rPr>
  </w:style>
  <w:style w:type="paragraph" w:styleId="ListBullet4">
    <w:name w:val="List Bullet 4"/>
    <w:basedOn w:val="Normal"/>
    <w:uiPriority w:val="99"/>
    <w:rsid w:val="000218C5"/>
    <w:pPr>
      <w:numPr>
        <w:numId w:val="20"/>
      </w:numPr>
      <w:tabs>
        <w:tab w:val="num" w:pos="1134"/>
      </w:tabs>
      <w:spacing w:before="120" w:after="120" w:line="360" w:lineRule="auto"/>
      <w:ind w:left="1134" w:hanging="283"/>
      <w:jc w:val="left"/>
    </w:pPr>
    <w:rPr>
      <w:lang w:eastAsia="en-US"/>
    </w:rPr>
  </w:style>
  <w:style w:type="paragraph" w:styleId="ListNumber">
    <w:name w:val="List Number"/>
    <w:basedOn w:val="Normal"/>
    <w:uiPriority w:val="99"/>
    <w:rsid w:val="000218C5"/>
    <w:pPr>
      <w:numPr>
        <w:numId w:val="26"/>
      </w:numPr>
      <w:tabs>
        <w:tab w:val="num" w:pos="709"/>
      </w:tabs>
      <w:spacing w:before="120" w:after="120" w:line="360" w:lineRule="auto"/>
      <w:ind w:left="709" w:hanging="709"/>
      <w:jc w:val="left"/>
    </w:pPr>
    <w:rPr>
      <w:lang w:eastAsia="en-US"/>
    </w:rPr>
  </w:style>
  <w:style w:type="paragraph" w:styleId="ListNumber3">
    <w:name w:val="List Number 3"/>
    <w:basedOn w:val="Normal"/>
    <w:uiPriority w:val="99"/>
    <w:rsid w:val="000218C5"/>
    <w:pPr>
      <w:numPr>
        <w:numId w:val="28"/>
      </w:numPr>
      <w:tabs>
        <w:tab w:val="num" w:pos="1560"/>
      </w:tabs>
      <w:spacing w:before="120" w:after="120" w:line="360" w:lineRule="auto"/>
      <w:ind w:left="1560" w:hanging="709"/>
      <w:jc w:val="left"/>
    </w:pPr>
    <w:rPr>
      <w:lang w:eastAsia="en-US"/>
    </w:rPr>
  </w:style>
  <w:style w:type="paragraph" w:styleId="ListNumber4">
    <w:name w:val="List Number 4"/>
    <w:basedOn w:val="Normal"/>
    <w:uiPriority w:val="99"/>
    <w:rsid w:val="000218C5"/>
    <w:pPr>
      <w:numPr>
        <w:numId w:val="29"/>
      </w:numPr>
      <w:tabs>
        <w:tab w:val="num" w:pos="1560"/>
      </w:tabs>
      <w:spacing w:before="120" w:after="120" w:line="360" w:lineRule="auto"/>
      <w:ind w:left="1560" w:hanging="709"/>
      <w:jc w:val="left"/>
    </w:pPr>
    <w:rPr>
      <w:lang w:eastAsia="en-US"/>
    </w:rPr>
  </w:style>
  <w:style w:type="paragraph" w:styleId="TOC1">
    <w:name w:val="toc 1"/>
    <w:basedOn w:val="Normal"/>
    <w:next w:val="Normal"/>
    <w:autoRedefine/>
    <w:uiPriority w:val="99"/>
    <w:semiHidden/>
    <w:rsid w:val="000218C5"/>
    <w:pPr>
      <w:tabs>
        <w:tab w:val="right" w:leader="dot" w:pos="9071"/>
      </w:tabs>
      <w:spacing w:before="60" w:after="120" w:line="360" w:lineRule="auto"/>
      <w:ind w:left="850" w:hanging="850"/>
      <w:jc w:val="left"/>
    </w:pPr>
    <w:rPr>
      <w:lang w:eastAsia="en-US"/>
    </w:rPr>
  </w:style>
  <w:style w:type="paragraph" w:styleId="TOC2">
    <w:name w:val="toc 2"/>
    <w:basedOn w:val="Normal"/>
    <w:next w:val="Normal"/>
    <w:autoRedefine/>
    <w:uiPriority w:val="99"/>
    <w:semiHidden/>
    <w:rsid w:val="000218C5"/>
    <w:pPr>
      <w:tabs>
        <w:tab w:val="right" w:leader="dot" w:pos="9071"/>
      </w:tabs>
      <w:spacing w:before="60" w:after="120" w:line="360" w:lineRule="auto"/>
      <w:ind w:left="850" w:hanging="850"/>
      <w:jc w:val="left"/>
    </w:pPr>
    <w:rPr>
      <w:lang w:eastAsia="en-US"/>
    </w:rPr>
  </w:style>
  <w:style w:type="paragraph" w:styleId="TOC3">
    <w:name w:val="toc 3"/>
    <w:basedOn w:val="Normal"/>
    <w:next w:val="Normal"/>
    <w:autoRedefine/>
    <w:uiPriority w:val="99"/>
    <w:semiHidden/>
    <w:rsid w:val="000218C5"/>
    <w:pPr>
      <w:tabs>
        <w:tab w:val="right" w:leader="dot" w:pos="9071"/>
      </w:tabs>
      <w:spacing w:before="60" w:after="120" w:line="360" w:lineRule="auto"/>
      <w:ind w:left="850" w:hanging="850"/>
      <w:jc w:val="left"/>
    </w:pPr>
    <w:rPr>
      <w:lang w:eastAsia="en-US"/>
    </w:rPr>
  </w:style>
  <w:style w:type="paragraph" w:styleId="TOC4">
    <w:name w:val="toc 4"/>
    <w:basedOn w:val="Normal"/>
    <w:next w:val="Normal"/>
    <w:autoRedefine/>
    <w:uiPriority w:val="99"/>
    <w:semiHidden/>
    <w:rsid w:val="000218C5"/>
    <w:pPr>
      <w:tabs>
        <w:tab w:val="right" w:leader="dot" w:pos="9071"/>
      </w:tabs>
      <w:spacing w:before="60" w:after="120" w:line="360" w:lineRule="auto"/>
      <w:ind w:left="850" w:hanging="850"/>
      <w:jc w:val="left"/>
    </w:pPr>
    <w:rPr>
      <w:lang w:eastAsia="en-US"/>
    </w:rPr>
  </w:style>
  <w:style w:type="paragraph" w:styleId="TOC5">
    <w:name w:val="toc 5"/>
    <w:basedOn w:val="Normal"/>
    <w:next w:val="Normal"/>
    <w:autoRedefine/>
    <w:uiPriority w:val="99"/>
    <w:semiHidden/>
    <w:rsid w:val="000218C5"/>
    <w:pPr>
      <w:tabs>
        <w:tab w:val="right" w:leader="dot" w:pos="9071"/>
      </w:tabs>
      <w:spacing w:before="300" w:after="120" w:line="360" w:lineRule="auto"/>
      <w:jc w:val="left"/>
    </w:pPr>
    <w:rPr>
      <w:lang w:eastAsia="en-US"/>
    </w:rPr>
  </w:style>
  <w:style w:type="paragraph" w:styleId="TOC6">
    <w:name w:val="toc 6"/>
    <w:basedOn w:val="Normal"/>
    <w:next w:val="Normal"/>
    <w:autoRedefine/>
    <w:uiPriority w:val="99"/>
    <w:semiHidden/>
    <w:rsid w:val="000218C5"/>
    <w:pPr>
      <w:tabs>
        <w:tab w:val="right" w:leader="dot" w:pos="9071"/>
      </w:tabs>
      <w:spacing w:before="240" w:after="120" w:line="360" w:lineRule="auto"/>
      <w:jc w:val="left"/>
    </w:pPr>
    <w:rPr>
      <w:lang w:eastAsia="en-US"/>
    </w:rPr>
  </w:style>
  <w:style w:type="paragraph" w:styleId="TOC7">
    <w:name w:val="toc 7"/>
    <w:basedOn w:val="Normal"/>
    <w:next w:val="Normal"/>
    <w:autoRedefine/>
    <w:uiPriority w:val="99"/>
    <w:semiHidden/>
    <w:rsid w:val="000218C5"/>
    <w:pPr>
      <w:tabs>
        <w:tab w:val="right" w:leader="dot" w:pos="9071"/>
      </w:tabs>
      <w:spacing w:before="180" w:after="120" w:line="360" w:lineRule="auto"/>
      <w:jc w:val="left"/>
    </w:pPr>
    <w:rPr>
      <w:lang w:eastAsia="en-US"/>
    </w:rPr>
  </w:style>
  <w:style w:type="paragraph" w:styleId="TOC8">
    <w:name w:val="toc 8"/>
    <w:basedOn w:val="Normal"/>
    <w:next w:val="Normal"/>
    <w:autoRedefine/>
    <w:uiPriority w:val="99"/>
    <w:semiHidden/>
    <w:rsid w:val="000218C5"/>
    <w:pPr>
      <w:tabs>
        <w:tab w:val="right" w:leader="dot" w:pos="9071"/>
      </w:tabs>
      <w:spacing w:before="120" w:after="120" w:line="360" w:lineRule="auto"/>
      <w:jc w:val="left"/>
    </w:pPr>
    <w:rPr>
      <w:lang w:eastAsia="en-US"/>
    </w:rPr>
  </w:style>
  <w:style w:type="paragraph" w:styleId="TOC9">
    <w:name w:val="toc 9"/>
    <w:basedOn w:val="Normal"/>
    <w:next w:val="Normal"/>
    <w:autoRedefine/>
    <w:uiPriority w:val="99"/>
    <w:semiHidden/>
    <w:rsid w:val="000218C5"/>
    <w:pPr>
      <w:tabs>
        <w:tab w:val="right" w:leader="dot" w:pos="9071"/>
      </w:tabs>
      <w:spacing w:before="120" w:after="120" w:line="360" w:lineRule="auto"/>
      <w:jc w:val="left"/>
    </w:pPr>
    <w:rPr>
      <w:lang w:eastAsia="en-US"/>
    </w:rPr>
  </w:style>
  <w:style w:type="paragraph" w:customStyle="1" w:styleId="HeaderLandscape">
    <w:name w:val="HeaderLandscape"/>
    <w:basedOn w:val="Normal"/>
    <w:uiPriority w:val="99"/>
    <w:rsid w:val="000218C5"/>
    <w:pPr>
      <w:tabs>
        <w:tab w:val="right" w:pos="14570"/>
      </w:tabs>
      <w:spacing w:before="120" w:after="120" w:line="360" w:lineRule="auto"/>
      <w:jc w:val="left"/>
    </w:pPr>
    <w:rPr>
      <w:lang w:eastAsia="en-US"/>
    </w:rPr>
  </w:style>
  <w:style w:type="paragraph" w:customStyle="1" w:styleId="FooterLandscape">
    <w:name w:val="FooterLandscape"/>
    <w:basedOn w:val="Normal"/>
    <w:uiPriority w:val="99"/>
    <w:rsid w:val="000218C5"/>
    <w:pPr>
      <w:tabs>
        <w:tab w:val="center" w:pos="7285"/>
        <w:tab w:val="center" w:pos="10930"/>
        <w:tab w:val="right" w:pos="14570"/>
      </w:tabs>
      <w:jc w:val="left"/>
    </w:pPr>
    <w:rPr>
      <w:lang w:eastAsia="en-US"/>
    </w:rPr>
  </w:style>
  <w:style w:type="paragraph" w:customStyle="1" w:styleId="Text2">
    <w:name w:val="Text 2"/>
    <w:basedOn w:val="Normal"/>
    <w:uiPriority w:val="99"/>
    <w:rsid w:val="000218C5"/>
    <w:pPr>
      <w:spacing w:before="120" w:after="120" w:line="360" w:lineRule="auto"/>
      <w:ind w:left="850"/>
      <w:jc w:val="left"/>
    </w:pPr>
    <w:rPr>
      <w:lang w:eastAsia="en-US"/>
    </w:rPr>
  </w:style>
  <w:style w:type="paragraph" w:customStyle="1" w:styleId="Text3">
    <w:name w:val="Text 3"/>
    <w:basedOn w:val="Normal"/>
    <w:uiPriority w:val="99"/>
    <w:rsid w:val="000218C5"/>
    <w:pPr>
      <w:spacing w:before="120" w:after="120" w:line="360" w:lineRule="auto"/>
      <w:ind w:left="850"/>
      <w:jc w:val="left"/>
    </w:pPr>
    <w:rPr>
      <w:lang w:eastAsia="en-US"/>
    </w:rPr>
  </w:style>
  <w:style w:type="paragraph" w:customStyle="1" w:styleId="Text4">
    <w:name w:val="Text 4"/>
    <w:basedOn w:val="Normal"/>
    <w:uiPriority w:val="99"/>
    <w:rsid w:val="000218C5"/>
    <w:pPr>
      <w:spacing w:before="120" w:after="120" w:line="360" w:lineRule="auto"/>
      <w:ind w:left="850"/>
      <w:jc w:val="left"/>
    </w:pPr>
    <w:rPr>
      <w:lang w:eastAsia="en-US"/>
    </w:rPr>
  </w:style>
  <w:style w:type="paragraph" w:customStyle="1" w:styleId="NormalCentered">
    <w:name w:val="Normal Centered"/>
    <w:basedOn w:val="Normal"/>
    <w:uiPriority w:val="99"/>
    <w:rsid w:val="000218C5"/>
    <w:pPr>
      <w:spacing w:before="120" w:after="120" w:line="360" w:lineRule="auto"/>
      <w:jc w:val="center"/>
    </w:pPr>
    <w:rPr>
      <w:lang w:eastAsia="en-US"/>
    </w:rPr>
  </w:style>
  <w:style w:type="paragraph" w:customStyle="1" w:styleId="NormalLeft">
    <w:name w:val="Normal Left"/>
    <w:basedOn w:val="Normal"/>
    <w:uiPriority w:val="99"/>
    <w:rsid w:val="000218C5"/>
    <w:pPr>
      <w:spacing w:before="120" w:after="120" w:line="360" w:lineRule="auto"/>
      <w:jc w:val="left"/>
    </w:pPr>
    <w:rPr>
      <w:lang w:eastAsia="en-US"/>
    </w:rPr>
  </w:style>
  <w:style w:type="paragraph" w:customStyle="1" w:styleId="NormalRight">
    <w:name w:val="Normal Right"/>
    <w:basedOn w:val="Normal"/>
    <w:uiPriority w:val="99"/>
    <w:rsid w:val="000218C5"/>
    <w:pPr>
      <w:spacing w:before="120" w:after="120" w:line="360" w:lineRule="auto"/>
      <w:jc w:val="right"/>
    </w:pPr>
    <w:rPr>
      <w:lang w:eastAsia="en-US"/>
    </w:rPr>
  </w:style>
  <w:style w:type="paragraph" w:customStyle="1" w:styleId="QuotedText">
    <w:name w:val="Quoted Text"/>
    <w:basedOn w:val="Normal"/>
    <w:uiPriority w:val="99"/>
    <w:rsid w:val="000218C5"/>
    <w:pPr>
      <w:spacing w:before="120" w:after="120" w:line="360" w:lineRule="auto"/>
      <w:ind w:left="1417"/>
      <w:jc w:val="left"/>
    </w:pPr>
    <w:rPr>
      <w:lang w:eastAsia="en-US"/>
    </w:rPr>
  </w:style>
  <w:style w:type="paragraph" w:customStyle="1" w:styleId="Point3">
    <w:name w:val="Point 3"/>
    <w:basedOn w:val="Normal"/>
    <w:uiPriority w:val="99"/>
    <w:rsid w:val="000218C5"/>
    <w:pPr>
      <w:spacing w:before="120" w:after="120" w:line="360" w:lineRule="auto"/>
      <w:ind w:left="2551" w:hanging="567"/>
      <w:jc w:val="left"/>
    </w:pPr>
    <w:rPr>
      <w:lang w:eastAsia="en-US"/>
    </w:rPr>
  </w:style>
  <w:style w:type="paragraph" w:customStyle="1" w:styleId="Point4">
    <w:name w:val="Point 4"/>
    <w:basedOn w:val="Normal"/>
    <w:uiPriority w:val="99"/>
    <w:rsid w:val="000218C5"/>
    <w:pPr>
      <w:spacing w:before="120" w:after="120" w:line="360" w:lineRule="auto"/>
      <w:ind w:left="3118" w:hanging="567"/>
      <w:jc w:val="left"/>
    </w:pPr>
    <w:rPr>
      <w:lang w:eastAsia="en-US"/>
    </w:rPr>
  </w:style>
  <w:style w:type="paragraph" w:customStyle="1" w:styleId="Tiret0">
    <w:name w:val="Tiret 0"/>
    <w:basedOn w:val="Point0"/>
    <w:uiPriority w:val="99"/>
    <w:rsid w:val="000218C5"/>
    <w:pPr>
      <w:numPr>
        <w:numId w:val="10"/>
      </w:numPr>
      <w:tabs>
        <w:tab w:val="num" w:pos="850"/>
      </w:tabs>
      <w:jc w:val="left"/>
    </w:pPr>
  </w:style>
  <w:style w:type="paragraph" w:customStyle="1" w:styleId="Tiret1">
    <w:name w:val="Tiret 1"/>
    <w:basedOn w:val="Point1"/>
    <w:uiPriority w:val="99"/>
    <w:rsid w:val="000218C5"/>
    <w:pPr>
      <w:numPr>
        <w:numId w:val="11"/>
      </w:numPr>
      <w:tabs>
        <w:tab w:val="num" w:pos="1417"/>
      </w:tabs>
      <w:jc w:val="left"/>
    </w:pPr>
  </w:style>
  <w:style w:type="paragraph" w:customStyle="1" w:styleId="Tiret2">
    <w:name w:val="Tiret 2"/>
    <w:basedOn w:val="Point2"/>
    <w:uiPriority w:val="99"/>
    <w:rsid w:val="000218C5"/>
    <w:pPr>
      <w:numPr>
        <w:numId w:val="12"/>
      </w:numPr>
      <w:tabs>
        <w:tab w:val="num" w:pos="1984"/>
      </w:tabs>
      <w:jc w:val="left"/>
    </w:pPr>
  </w:style>
  <w:style w:type="paragraph" w:customStyle="1" w:styleId="Tiret3">
    <w:name w:val="Tiret 3"/>
    <w:basedOn w:val="Point3"/>
    <w:uiPriority w:val="99"/>
    <w:rsid w:val="000218C5"/>
    <w:pPr>
      <w:numPr>
        <w:numId w:val="13"/>
      </w:numPr>
      <w:tabs>
        <w:tab w:val="num" w:pos="2551"/>
      </w:tabs>
      <w:jc w:val="left"/>
    </w:pPr>
  </w:style>
  <w:style w:type="paragraph" w:customStyle="1" w:styleId="Tiret4">
    <w:name w:val="Tiret 4"/>
    <w:basedOn w:val="Point4"/>
    <w:uiPriority w:val="99"/>
    <w:rsid w:val="000218C5"/>
    <w:pPr>
      <w:numPr>
        <w:numId w:val="14"/>
      </w:numPr>
      <w:tabs>
        <w:tab w:val="num" w:pos="3118"/>
      </w:tabs>
      <w:jc w:val="left"/>
    </w:pPr>
  </w:style>
  <w:style w:type="paragraph" w:customStyle="1" w:styleId="PointDouble1">
    <w:name w:val="PointDouble 1"/>
    <w:basedOn w:val="Normal"/>
    <w:uiPriority w:val="99"/>
    <w:rsid w:val="000218C5"/>
    <w:pPr>
      <w:tabs>
        <w:tab w:val="left" w:pos="1417"/>
      </w:tabs>
      <w:spacing w:before="120" w:after="120" w:line="360" w:lineRule="auto"/>
      <w:ind w:left="1984" w:hanging="1134"/>
      <w:jc w:val="left"/>
    </w:pPr>
    <w:rPr>
      <w:lang w:eastAsia="en-US"/>
    </w:rPr>
  </w:style>
  <w:style w:type="paragraph" w:customStyle="1" w:styleId="PointDouble2">
    <w:name w:val="PointDouble 2"/>
    <w:basedOn w:val="Normal"/>
    <w:uiPriority w:val="99"/>
    <w:rsid w:val="000218C5"/>
    <w:pPr>
      <w:tabs>
        <w:tab w:val="left" w:pos="1984"/>
      </w:tabs>
      <w:spacing w:before="120" w:after="120" w:line="360" w:lineRule="auto"/>
      <w:ind w:left="2551" w:hanging="1134"/>
      <w:jc w:val="left"/>
    </w:pPr>
    <w:rPr>
      <w:lang w:eastAsia="en-US"/>
    </w:rPr>
  </w:style>
  <w:style w:type="paragraph" w:customStyle="1" w:styleId="PointDouble3">
    <w:name w:val="PointDouble 3"/>
    <w:basedOn w:val="Normal"/>
    <w:uiPriority w:val="99"/>
    <w:rsid w:val="000218C5"/>
    <w:pPr>
      <w:tabs>
        <w:tab w:val="left" w:pos="2551"/>
      </w:tabs>
      <w:spacing w:before="120" w:after="120" w:line="360" w:lineRule="auto"/>
      <w:ind w:left="3118" w:hanging="1134"/>
      <w:jc w:val="left"/>
    </w:pPr>
    <w:rPr>
      <w:lang w:eastAsia="en-US"/>
    </w:rPr>
  </w:style>
  <w:style w:type="paragraph" w:customStyle="1" w:styleId="PointDouble4">
    <w:name w:val="PointDouble 4"/>
    <w:basedOn w:val="Normal"/>
    <w:uiPriority w:val="99"/>
    <w:rsid w:val="000218C5"/>
    <w:pPr>
      <w:tabs>
        <w:tab w:val="left" w:pos="3118"/>
      </w:tabs>
      <w:spacing w:before="120" w:after="120" w:line="360" w:lineRule="auto"/>
      <w:ind w:left="3685" w:hanging="1134"/>
      <w:jc w:val="left"/>
    </w:pPr>
    <w:rPr>
      <w:lang w:eastAsia="en-US"/>
    </w:rPr>
  </w:style>
  <w:style w:type="paragraph" w:customStyle="1" w:styleId="PointTriple0">
    <w:name w:val="PointTriple 0"/>
    <w:basedOn w:val="Normal"/>
    <w:uiPriority w:val="99"/>
    <w:rsid w:val="000218C5"/>
    <w:pPr>
      <w:tabs>
        <w:tab w:val="left" w:pos="850"/>
        <w:tab w:val="left" w:pos="1417"/>
      </w:tabs>
      <w:spacing w:before="120" w:after="120" w:line="360" w:lineRule="auto"/>
      <w:ind w:left="1984" w:hanging="1984"/>
      <w:jc w:val="left"/>
    </w:pPr>
    <w:rPr>
      <w:lang w:eastAsia="en-US"/>
    </w:rPr>
  </w:style>
  <w:style w:type="paragraph" w:customStyle="1" w:styleId="PointTriple1">
    <w:name w:val="PointTriple 1"/>
    <w:basedOn w:val="Normal"/>
    <w:uiPriority w:val="99"/>
    <w:rsid w:val="000218C5"/>
    <w:pPr>
      <w:tabs>
        <w:tab w:val="left" w:pos="1417"/>
        <w:tab w:val="left" w:pos="1984"/>
      </w:tabs>
      <w:spacing w:before="120" w:after="120" w:line="360" w:lineRule="auto"/>
      <w:ind w:left="2551" w:hanging="1701"/>
      <w:jc w:val="left"/>
    </w:pPr>
    <w:rPr>
      <w:lang w:eastAsia="en-US"/>
    </w:rPr>
  </w:style>
  <w:style w:type="paragraph" w:customStyle="1" w:styleId="PointTriple2">
    <w:name w:val="PointTriple 2"/>
    <w:basedOn w:val="Normal"/>
    <w:uiPriority w:val="99"/>
    <w:rsid w:val="000218C5"/>
    <w:pPr>
      <w:tabs>
        <w:tab w:val="left" w:pos="1984"/>
        <w:tab w:val="left" w:pos="2551"/>
      </w:tabs>
      <w:spacing w:before="120" w:after="120" w:line="360" w:lineRule="auto"/>
      <w:ind w:left="3118" w:hanging="1701"/>
      <w:jc w:val="left"/>
    </w:pPr>
    <w:rPr>
      <w:lang w:eastAsia="en-US"/>
    </w:rPr>
  </w:style>
  <w:style w:type="paragraph" w:customStyle="1" w:styleId="PointTriple3">
    <w:name w:val="PointTriple 3"/>
    <w:basedOn w:val="Normal"/>
    <w:uiPriority w:val="99"/>
    <w:rsid w:val="000218C5"/>
    <w:pPr>
      <w:tabs>
        <w:tab w:val="left" w:pos="2551"/>
        <w:tab w:val="left" w:pos="3118"/>
      </w:tabs>
      <w:spacing w:before="120" w:after="120" w:line="360" w:lineRule="auto"/>
      <w:ind w:left="3685" w:hanging="1701"/>
      <w:jc w:val="left"/>
    </w:pPr>
    <w:rPr>
      <w:lang w:eastAsia="en-US"/>
    </w:rPr>
  </w:style>
  <w:style w:type="paragraph" w:customStyle="1" w:styleId="PointTriple4">
    <w:name w:val="PointTriple 4"/>
    <w:basedOn w:val="Normal"/>
    <w:uiPriority w:val="99"/>
    <w:rsid w:val="000218C5"/>
    <w:pPr>
      <w:tabs>
        <w:tab w:val="left" w:pos="3118"/>
        <w:tab w:val="left" w:pos="3685"/>
      </w:tabs>
      <w:spacing w:before="120" w:after="120" w:line="360" w:lineRule="auto"/>
      <w:ind w:left="4252" w:hanging="1701"/>
      <w:jc w:val="left"/>
    </w:pPr>
    <w:rPr>
      <w:lang w:eastAsia="en-US"/>
    </w:rPr>
  </w:style>
  <w:style w:type="paragraph" w:customStyle="1" w:styleId="NumPar1">
    <w:name w:val="NumPar 1"/>
    <w:basedOn w:val="Normal"/>
    <w:next w:val="Text1"/>
    <w:uiPriority w:val="99"/>
    <w:rsid w:val="000218C5"/>
    <w:pPr>
      <w:numPr>
        <w:numId w:val="15"/>
      </w:numPr>
      <w:tabs>
        <w:tab w:val="num" w:pos="850"/>
      </w:tabs>
      <w:spacing w:before="120" w:after="120" w:line="360" w:lineRule="auto"/>
      <w:ind w:left="850" w:hanging="850"/>
      <w:jc w:val="left"/>
    </w:pPr>
    <w:rPr>
      <w:lang w:eastAsia="en-US"/>
    </w:rPr>
  </w:style>
  <w:style w:type="paragraph" w:customStyle="1" w:styleId="NumPar2">
    <w:name w:val="NumPar 2"/>
    <w:basedOn w:val="Normal"/>
    <w:next w:val="Text2"/>
    <w:uiPriority w:val="99"/>
    <w:rsid w:val="000218C5"/>
    <w:pPr>
      <w:numPr>
        <w:ilvl w:val="1"/>
        <w:numId w:val="15"/>
      </w:numPr>
      <w:tabs>
        <w:tab w:val="num" w:pos="850"/>
      </w:tabs>
      <w:spacing w:before="120" w:after="120" w:line="360" w:lineRule="auto"/>
      <w:ind w:left="850" w:hanging="850"/>
      <w:jc w:val="left"/>
    </w:pPr>
    <w:rPr>
      <w:lang w:eastAsia="en-US"/>
    </w:rPr>
  </w:style>
  <w:style w:type="paragraph" w:customStyle="1" w:styleId="NumPar3">
    <w:name w:val="NumPar 3"/>
    <w:basedOn w:val="Normal"/>
    <w:next w:val="Text3"/>
    <w:uiPriority w:val="99"/>
    <w:rsid w:val="000218C5"/>
    <w:pPr>
      <w:numPr>
        <w:ilvl w:val="2"/>
        <w:numId w:val="15"/>
      </w:numPr>
      <w:tabs>
        <w:tab w:val="num" w:pos="850"/>
      </w:tabs>
      <w:spacing w:before="120" w:after="120" w:line="360" w:lineRule="auto"/>
      <w:ind w:left="850" w:hanging="850"/>
      <w:jc w:val="left"/>
    </w:pPr>
    <w:rPr>
      <w:lang w:eastAsia="en-US"/>
    </w:rPr>
  </w:style>
  <w:style w:type="paragraph" w:customStyle="1" w:styleId="NumPar4">
    <w:name w:val="NumPar 4"/>
    <w:basedOn w:val="Normal"/>
    <w:next w:val="Text4"/>
    <w:uiPriority w:val="99"/>
    <w:rsid w:val="000218C5"/>
    <w:pPr>
      <w:numPr>
        <w:ilvl w:val="3"/>
        <w:numId w:val="15"/>
      </w:numPr>
      <w:tabs>
        <w:tab w:val="num" w:pos="850"/>
      </w:tabs>
      <w:spacing w:before="120" w:after="120" w:line="360" w:lineRule="auto"/>
      <w:ind w:left="850" w:hanging="850"/>
      <w:jc w:val="left"/>
    </w:pPr>
    <w:rPr>
      <w:lang w:eastAsia="en-US"/>
    </w:rPr>
  </w:style>
  <w:style w:type="paragraph" w:customStyle="1" w:styleId="ManualNumPar2">
    <w:name w:val="Manual NumPar 2"/>
    <w:basedOn w:val="Normal"/>
    <w:next w:val="Text2"/>
    <w:uiPriority w:val="99"/>
    <w:rsid w:val="000218C5"/>
    <w:pPr>
      <w:spacing w:before="120" w:after="120" w:line="360" w:lineRule="auto"/>
      <w:ind w:left="850" w:hanging="850"/>
      <w:jc w:val="left"/>
    </w:pPr>
    <w:rPr>
      <w:lang w:eastAsia="en-US"/>
    </w:rPr>
  </w:style>
  <w:style w:type="paragraph" w:customStyle="1" w:styleId="ManualNumPar3">
    <w:name w:val="Manual NumPar 3"/>
    <w:basedOn w:val="Normal"/>
    <w:next w:val="Text3"/>
    <w:uiPriority w:val="99"/>
    <w:rsid w:val="000218C5"/>
    <w:pPr>
      <w:spacing w:before="120" w:after="120" w:line="360" w:lineRule="auto"/>
      <w:ind w:left="850" w:hanging="850"/>
      <w:jc w:val="left"/>
    </w:pPr>
    <w:rPr>
      <w:lang w:eastAsia="en-US"/>
    </w:rPr>
  </w:style>
  <w:style w:type="paragraph" w:customStyle="1" w:styleId="ManualNumPar4">
    <w:name w:val="Manual NumPar 4"/>
    <w:basedOn w:val="Normal"/>
    <w:next w:val="Text4"/>
    <w:uiPriority w:val="99"/>
    <w:rsid w:val="000218C5"/>
    <w:pPr>
      <w:spacing w:before="120" w:after="120" w:line="360" w:lineRule="auto"/>
      <w:ind w:left="850" w:hanging="850"/>
      <w:jc w:val="left"/>
    </w:pPr>
    <w:rPr>
      <w:lang w:eastAsia="en-US"/>
    </w:rPr>
  </w:style>
  <w:style w:type="paragraph" w:customStyle="1" w:styleId="QuotedNumPar">
    <w:name w:val="Quoted NumPar"/>
    <w:basedOn w:val="Normal"/>
    <w:uiPriority w:val="99"/>
    <w:rsid w:val="000218C5"/>
    <w:pPr>
      <w:spacing w:before="120" w:after="120" w:line="360" w:lineRule="auto"/>
      <w:ind w:left="1417" w:hanging="567"/>
      <w:jc w:val="left"/>
    </w:pPr>
    <w:rPr>
      <w:lang w:eastAsia="en-US"/>
    </w:rPr>
  </w:style>
  <w:style w:type="paragraph" w:customStyle="1" w:styleId="ManualHeading1">
    <w:name w:val="Manual Heading 1"/>
    <w:basedOn w:val="Normal"/>
    <w:next w:val="Text1"/>
    <w:uiPriority w:val="99"/>
    <w:rsid w:val="000218C5"/>
    <w:pPr>
      <w:keepNext/>
      <w:tabs>
        <w:tab w:val="left" w:pos="850"/>
      </w:tabs>
      <w:spacing w:before="360" w:after="120" w:line="360" w:lineRule="auto"/>
      <w:ind w:left="850" w:hanging="850"/>
      <w:jc w:val="left"/>
      <w:outlineLvl w:val="0"/>
    </w:pPr>
    <w:rPr>
      <w:b/>
      <w:bCs/>
      <w:smallCaps/>
      <w:lang w:eastAsia="en-US"/>
    </w:rPr>
  </w:style>
  <w:style w:type="paragraph" w:customStyle="1" w:styleId="ManualHeading2">
    <w:name w:val="Manual Heading 2"/>
    <w:basedOn w:val="Normal"/>
    <w:next w:val="Text2"/>
    <w:uiPriority w:val="99"/>
    <w:rsid w:val="000218C5"/>
    <w:pPr>
      <w:keepNext/>
      <w:tabs>
        <w:tab w:val="left" w:pos="850"/>
      </w:tabs>
      <w:spacing w:before="120" w:after="120" w:line="360" w:lineRule="auto"/>
      <w:ind w:left="850" w:hanging="850"/>
      <w:jc w:val="left"/>
      <w:outlineLvl w:val="1"/>
    </w:pPr>
    <w:rPr>
      <w:b/>
      <w:bCs/>
      <w:lang w:eastAsia="en-US"/>
    </w:rPr>
  </w:style>
  <w:style w:type="paragraph" w:customStyle="1" w:styleId="ManualHeading3">
    <w:name w:val="Manual Heading 3"/>
    <w:basedOn w:val="Normal"/>
    <w:next w:val="Text3"/>
    <w:uiPriority w:val="99"/>
    <w:rsid w:val="000218C5"/>
    <w:pPr>
      <w:keepNext/>
      <w:tabs>
        <w:tab w:val="left" w:pos="850"/>
      </w:tabs>
      <w:spacing w:before="120" w:after="120" w:line="360" w:lineRule="auto"/>
      <w:ind w:left="850" w:hanging="850"/>
      <w:jc w:val="left"/>
      <w:outlineLvl w:val="2"/>
    </w:pPr>
    <w:rPr>
      <w:i/>
      <w:iCs/>
      <w:lang w:eastAsia="en-US"/>
    </w:rPr>
  </w:style>
  <w:style w:type="paragraph" w:customStyle="1" w:styleId="ManualHeading4">
    <w:name w:val="Manual Heading 4"/>
    <w:basedOn w:val="Normal"/>
    <w:next w:val="Text4"/>
    <w:uiPriority w:val="99"/>
    <w:rsid w:val="000218C5"/>
    <w:pPr>
      <w:keepNext/>
      <w:tabs>
        <w:tab w:val="left" w:pos="850"/>
      </w:tabs>
      <w:spacing w:before="120" w:after="120" w:line="360" w:lineRule="auto"/>
      <w:ind w:left="850" w:hanging="850"/>
      <w:jc w:val="left"/>
      <w:outlineLvl w:val="3"/>
    </w:pPr>
    <w:rPr>
      <w:lang w:eastAsia="en-US"/>
    </w:rPr>
  </w:style>
  <w:style w:type="paragraph" w:customStyle="1" w:styleId="ChapterTitle">
    <w:name w:val="ChapterTitle"/>
    <w:basedOn w:val="Normal"/>
    <w:next w:val="Normal"/>
    <w:uiPriority w:val="99"/>
    <w:rsid w:val="000218C5"/>
    <w:pPr>
      <w:keepNext/>
      <w:spacing w:before="120" w:after="360" w:line="360" w:lineRule="auto"/>
      <w:jc w:val="center"/>
    </w:pPr>
    <w:rPr>
      <w:b/>
      <w:bCs/>
      <w:sz w:val="32"/>
      <w:szCs w:val="32"/>
      <w:lang w:eastAsia="en-US"/>
    </w:rPr>
  </w:style>
  <w:style w:type="paragraph" w:customStyle="1" w:styleId="PartTitle">
    <w:name w:val="PartTitle"/>
    <w:basedOn w:val="Normal"/>
    <w:next w:val="ChapterTitle"/>
    <w:uiPriority w:val="99"/>
    <w:rsid w:val="000218C5"/>
    <w:pPr>
      <w:keepNext/>
      <w:pageBreakBefore/>
      <w:spacing w:before="120" w:after="360" w:line="360" w:lineRule="auto"/>
      <w:jc w:val="center"/>
    </w:pPr>
    <w:rPr>
      <w:b/>
      <w:bCs/>
      <w:sz w:val="36"/>
      <w:szCs w:val="36"/>
      <w:lang w:eastAsia="en-US"/>
    </w:rPr>
  </w:style>
  <w:style w:type="paragraph" w:customStyle="1" w:styleId="SectionTitle">
    <w:name w:val="SectionTitle"/>
    <w:basedOn w:val="Normal"/>
    <w:next w:val="Heading1"/>
    <w:uiPriority w:val="99"/>
    <w:rsid w:val="000218C5"/>
    <w:pPr>
      <w:keepNext/>
      <w:spacing w:before="120" w:after="360" w:line="360" w:lineRule="auto"/>
      <w:jc w:val="center"/>
    </w:pPr>
    <w:rPr>
      <w:b/>
      <w:bCs/>
      <w:smallCaps/>
      <w:sz w:val="28"/>
      <w:szCs w:val="28"/>
      <w:lang w:eastAsia="en-US"/>
    </w:rPr>
  </w:style>
  <w:style w:type="paragraph" w:customStyle="1" w:styleId="ListBullet1">
    <w:name w:val="List Bullet 1"/>
    <w:basedOn w:val="Normal"/>
    <w:uiPriority w:val="99"/>
    <w:rsid w:val="000218C5"/>
    <w:pPr>
      <w:numPr>
        <w:numId w:val="17"/>
      </w:numPr>
      <w:tabs>
        <w:tab w:val="num" w:pos="1134"/>
      </w:tabs>
      <w:spacing w:before="120" w:after="120" w:line="360" w:lineRule="auto"/>
      <w:ind w:left="1134" w:hanging="283"/>
      <w:jc w:val="left"/>
    </w:pPr>
    <w:rPr>
      <w:lang w:eastAsia="en-US"/>
    </w:rPr>
  </w:style>
  <w:style w:type="paragraph" w:customStyle="1" w:styleId="ListDash">
    <w:name w:val="List Dash"/>
    <w:basedOn w:val="Normal"/>
    <w:uiPriority w:val="99"/>
    <w:rsid w:val="000218C5"/>
    <w:pPr>
      <w:numPr>
        <w:numId w:val="21"/>
      </w:numPr>
      <w:tabs>
        <w:tab w:val="num" w:pos="283"/>
      </w:tabs>
      <w:spacing w:before="120" w:after="120" w:line="360" w:lineRule="auto"/>
      <w:ind w:left="283" w:hanging="283"/>
      <w:jc w:val="left"/>
    </w:pPr>
    <w:rPr>
      <w:lang w:eastAsia="en-US"/>
    </w:rPr>
  </w:style>
  <w:style w:type="paragraph" w:customStyle="1" w:styleId="ListDash1">
    <w:name w:val="List Dash 1"/>
    <w:basedOn w:val="Normal"/>
    <w:uiPriority w:val="99"/>
    <w:rsid w:val="000218C5"/>
    <w:pPr>
      <w:numPr>
        <w:numId w:val="22"/>
      </w:numPr>
      <w:tabs>
        <w:tab w:val="num" w:pos="1134"/>
      </w:tabs>
      <w:spacing w:before="120" w:after="120" w:line="360" w:lineRule="auto"/>
      <w:ind w:left="1134" w:hanging="283"/>
      <w:jc w:val="left"/>
    </w:pPr>
    <w:rPr>
      <w:lang w:eastAsia="en-US"/>
    </w:rPr>
  </w:style>
  <w:style w:type="paragraph" w:customStyle="1" w:styleId="ListDash2">
    <w:name w:val="List Dash 2"/>
    <w:basedOn w:val="Normal"/>
    <w:uiPriority w:val="99"/>
    <w:rsid w:val="000218C5"/>
    <w:pPr>
      <w:numPr>
        <w:numId w:val="23"/>
      </w:numPr>
      <w:tabs>
        <w:tab w:val="num" w:pos="1134"/>
      </w:tabs>
      <w:spacing w:before="120" w:after="120" w:line="360" w:lineRule="auto"/>
      <w:ind w:left="1134" w:hanging="283"/>
      <w:jc w:val="left"/>
    </w:pPr>
    <w:rPr>
      <w:lang w:eastAsia="en-US"/>
    </w:rPr>
  </w:style>
  <w:style w:type="paragraph" w:customStyle="1" w:styleId="ListDash3">
    <w:name w:val="List Dash 3"/>
    <w:basedOn w:val="Normal"/>
    <w:uiPriority w:val="99"/>
    <w:rsid w:val="000218C5"/>
    <w:pPr>
      <w:numPr>
        <w:numId w:val="24"/>
      </w:numPr>
      <w:tabs>
        <w:tab w:val="num" w:pos="1134"/>
      </w:tabs>
      <w:spacing w:before="120" w:after="120" w:line="360" w:lineRule="auto"/>
      <w:ind w:left="1134" w:hanging="283"/>
      <w:jc w:val="left"/>
    </w:pPr>
    <w:rPr>
      <w:lang w:eastAsia="en-US"/>
    </w:rPr>
  </w:style>
  <w:style w:type="paragraph" w:customStyle="1" w:styleId="ListDash4">
    <w:name w:val="List Dash 4"/>
    <w:basedOn w:val="Normal"/>
    <w:uiPriority w:val="99"/>
    <w:rsid w:val="000218C5"/>
    <w:pPr>
      <w:numPr>
        <w:numId w:val="25"/>
      </w:numPr>
      <w:tabs>
        <w:tab w:val="num" w:pos="1134"/>
      </w:tabs>
      <w:spacing w:before="120" w:after="120" w:line="360" w:lineRule="auto"/>
      <w:ind w:left="1134" w:hanging="283"/>
      <w:jc w:val="left"/>
    </w:pPr>
    <w:rPr>
      <w:lang w:eastAsia="en-US"/>
    </w:rPr>
  </w:style>
  <w:style w:type="paragraph" w:customStyle="1" w:styleId="ListNumber1">
    <w:name w:val="List Number 1"/>
    <w:basedOn w:val="Text1"/>
    <w:uiPriority w:val="99"/>
    <w:rsid w:val="000218C5"/>
    <w:pPr>
      <w:numPr>
        <w:numId w:val="27"/>
      </w:numPr>
      <w:tabs>
        <w:tab w:val="num" w:pos="1560"/>
      </w:tabs>
      <w:ind w:left="1560" w:hanging="709"/>
      <w:jc w:val="left"/>
    </w:pPr>
  </w:style>
  <w:style w:type="paragraph" w:customStyle="1" w:styleId="ListNumberLevel2">
    <w:name w:val="List Number (Level 2)"/>
    <w:basedOn w:val="Normal"/>
    <w:uiPriority w:val="99"/>
    <w:rsid w:val="000218C5"/>
    <w:pPr>
      <w:numPr>
        <w:ilvl w:val="1"/>
        <w:numId w:val="26"/>
      </w:numPr>
      <w:tabs>
        <w:tab w:val="num" w:pos="1417"/>
      </w:tabs>
      <w:spacing w:before="120" w:after="120" w:line="360" w:lineRule="auto"/>
      <w:ind w:left="1417" w:hanging="708"/>
      <w:jc w:val="left"/>
    </w:pPr>
    <w:rPr>
      <w:lang w:eastAsia="en-US"/>
    </w:rPr>
  </w:style>
  <w:style w:type="paragraph" w:customStyle="1" w:styleId="ListNumber1Level2">
    <w:name w:val="List Number 1 (Level 2)"/>
    <w:basedOn w:val="Text1"/>
    <w:uiPriority w:val="99"/>
    <w:rsid w:val="000218C5"/>
    <w:pPr>
      <w:numPr>
        <w:ilvl w:val="1"/>
        <w:numId w:val="27"/>
      </w:numPr>
      <w:tabs>
        <w:tab w:val="num" w:pos="2268"/>
      </w:tabs>
      <w:ind w:left="2268" w:hanging="708"/>
      <w:jc w:val="left"/>
    </w:pPr>
  </w:style>
  <w:style w:type="paragraph" w:customStyle="1" w:styleId="ListNumber3Level2">
    <w:name w:val="List Number 3 (Level 2)"/>
    <w:basedOn w:val="Text3"/>
    <w:uiPriority w:val="99"/>
    <w:rsid w:val="000218C5"/>
    <w:pPr>
      <w:numPr>
        <w:ilvl w:val="1"/>
        <w:numId w:val="28"/>
      </w:numPr>
      <w:tabs>
        <w:tab w:val="num" w:pos="2268"/>
      </w:tabs>
      <w:ind w:left="2268" w:hanging="708"/>
      <w:jc w:val="left"/>
    </w:pPr>
  </w:style>
  <w:style w:type="paragraph" w:customStyle="1" w:styleId="ListNumber4Level2">
    <w:name w:val="List Number 4 (Level 2)"/>
    <w:basedOn w:val="Text4"/>
    <w:uiPriority w:val="99"/>
    <w:rsid w:val="000218C5"/>
    <w:pPr>
      <w:numPr>
        <w:ilvl w:val="1"/>
        <w:numId w:val="29"/>
      </w:numPr>
      <w:tabs>
        <w:tab w:val="num" w:pos="2268"/>
      </w:tabs>
      <w:ind w:left="2268" w:hanging="708"/>
      <w:jc w:val="left"/>
    </w:pPr>
  </w:style>
  <w:style w:type="paragraph" w:customStyle="1" w:styleId="ListNumberLevel3">
    <w:name w:val="List Number (Level 3)"/>
    <w:basedOn w:val="Normal"/>
    <w:uiPriority w:val="99"/>
    <w:rsid w:val="000218C5"/>
    <w:pPr>
      <w:numPr>
        <w:ilvl w:val="2"/>
        <w:numId w:val="26"/>
      </w:numPr>
      <w:tabs>
        <w:tab w:val="num" w:pos="2126"/>
      </w:tabs>
      <w:spacing w:before="120" w:after="120" w:line="360" w:lineRule="auto"/>
      <w:ind w:left="2126" w:hanging="709"/>
      <w:jc w:val="left"/>
    </w:pPr>
    <w:rPr>
      <w:lang w:eastAsia="en-US"/>
    </w:rPr>
  </w:style>
  <w:style w:type="paragraph" w:customStyle="1" w:styleId="ListNumber1Level3">
    <w:name w:val="List Number 1 (Level 3)"/>
    <w:basedOn w:val="Text1"/>
    <w:uiPriority w:val="99"/>
    <w:rsid w:val="000218C5"/>
    <w:pPr>
      <w:numPr>
        <w:ilvl w:val="2"/>
        <w:numId w:val="27"/>
      </w:numPr>
      <w:tabs>
        <w:tab w:val="num" w:pos="2977"/>
      </w:tabs>
      <w:ind w:left="2977" w:hanging="709"/>
      <w:jc w:val="left"/>
    </w:pPr>
  </w:style>
  <w:style w:type="paragraph" w:customStyle="1" w:styleId="ListNumber3Level3">
    <w:name w:val="List Number 3 (Level 3)"/>
    <w:basedOn w:val="Text3"/>
    <w:uiPriority w:val="99"/>
    <w:rsid w:val="000218C5"/>
    <w:pPr>
      <w:numPr>
        <w:ilvl w:val="2"/>
        <w:numId w:val="28"/>
      </w:numPr>
      <w:tabs>
        <w:tab w:val="num" w:pos="2977"/>
      </w:tabs>
      <w:ind w:left="2977" w:hanging="709"/>
      <w:jc w:val="left"/>
    </w:pPr>
  </w:style>
  <w:style w:type="paragraph" w:customStyle="1" w:styleId="ListNumber4Level3">
    <w:name w:val="List Number 4 (Level 3)"/>
    <w:basedOn w:val="Text4"/>
    <w:uiPriority w:val="99"/>
    <w:rsid w:val="000218C5"/>
    <w:pPr>
      <w:numPr>
        <w:ilvl w:val="2"/>
        <w:numId w:val="29"/>
      </w:numPr>
      <w:tabs>
        <w:tab w:val="num" w:pos="2977"/>
      </w:tabs>
      <w:ind w:left="2977" w:hanging="709"/>
      <w:jc w:val="left"/>
    </w:pPr>
  </w:style>
  <w:style w:type="paragraph" w:customStyle="1" w:styleId="ListNumberLevel4">
    <w:name w:val="List Number (Level 4)"/>
    <w:basedOn w:val="Normal"/>
    <w:uiPriority w:val="99"/>
    <w:rsid w:val="000218C5"/>
    <w:pPr>
      <w:numPr>
        <w:ilvl w:val="3"/>
        <w:numId w:val="26"/>
      </w:numPr>
      <w:tabs>
        <w:tab w:val="num" w:pos="2835"/>
      </w:tabs>
      <w:spacing w:before="120" w:after="120" w:line="360" w:lineRule="auto"/>
      <w:ind w:left="2835" w:hanging="709"/>
      <w:jc w:val="left"/>
    </w:pPr>
    <w:rPr>
      <w:lang w:eastAsia="en-US"/>
    </w:rPr>
  </w:style>
  <w:style w:type="paragraph" w:customStyle="1" w:styleId="ListNumber1Level4">
    <w:name w:val="List Number 1 (Level 4)"/>
    <w:basedOn w:val="Text1"/>
    <w:uiPriority w:val="99"/>
    <w:rsid w:val="000218C5"/>
    <w:pPr>
      <w:numPr>
        <w:ilvl w:val="3"/>
        <w:numId w:val="27"/>
      </w:numPr>
      <w:tabs>
        <w:tab w:val="num" w:pos="3686"/>
      </w:tabs>
      <w:ind w:left="3686" w:hanging="709"/>
      <w:jc w:val="left"/>
    </w:pPr>
  </w:style>
  <w:style w:type="paragraph" w:customStyle="1" w:styleId="ListNumber3Level4">
    <w:name w:val="List Number 3 (Level 4)"/>
    <w:basedOn w:val="Text3"/>
    <w:uiPriority w:val="99"/>
    <w:rsid w:val="000218C5"/>
    <w:pPr>
      <w:numPr>
        <w:ilvl w:val="3"/>
        <w:numId w:val="28"/>
      </w:numPr>
      <w:tabs>
        <w:tab w:val="num" w:pos="3686"/>
      </w:tabs>
      <w:ind w:left="3686" w:hanging="709"/>
      <w:jc w:val="left"/>
    </w:pPr>
  </w:style>
  <w:style w:type="paragraph" w:customStyle="1" w:styleId="ListNumber4Level4">
    <w:name w:val="List Number 4 (Level 4)"/>
    <w:basedOn w:val="Text4"/>
    <w:uiPriority w:val="99"/>
    <w:rsid w:val="000218C5"/>
    <w:pPr>
      <w:numPr>
        <w:ilvl w:val="3"/>
        <w:numId w:val="29"/>
      </w:numPr>
      <w:tabs>
        <w:tab w:val="num" w:pos="3686"/>
      </w:tabs>
      <w:ind w:left="3686" w:hanging="709"/>
      <w:jc w:val="left"/>
    </w:pPr>
  </w:style>
  <w:style w:type="paragraph" w:customStyle="1" w:styleId="TableTitle">
    <w:name w:val="Table Title"/>
    <w:basedOn w:val="Normal"/>
    <w:next w:val="Normal"/>
    <w:uiPriority w:val="99"/>
    <w:rsid w:val="000218C5"/>
    <w:pPr>
      <w:spacing w:before="120" w:after="120" w:line="360" w:lineRule="auto"/>
      <w:jc w:val="center"/>
    </w:pPr>
    <w:rPr>
      <w:b/>
      <w:bCs/>
      <w:lang w:eastAsia="en-US"/>
    </w:rPr>
  </w:style>
  <w:style w:type="character" w:customStyle="1" w:styleId="Marker">
    <w:name w:val="Marker"/>
    <w:basedOn w:val="DefaultParagraphFont"/>
    <w:uiPriority w:val="99"/>
    <w:rsid w:val="000218C5"/>
    <w:rPr>
      <w:rFonts w:cs="Times New Roman"/>
      <w:color w:val="0000FF"/>
      <w:rtl w:val="0"/>
      <w:cs w:val="0"/>
    </w:rPr>
  </w:style>
  <w:style w:type="character" w:customStyle="1" w:styleId="Marker1">
    <w:name w:val="Marker1"/>
    <w:basedOn w:val="DefaultParagraphFont"/>
    <w:uiPriority w:val="99"/>
    <w:rsid w:val="000218C5"/>
    <w:rPr>
      <w:rFonts w:cs="Times New Roman"/>
      <w:color w:val="008000"/>
      <w:rtl w:val="0"/>
      <w:cs w:val="0"/>
    </w:rPr>
  </w:style>
  <w:style w:type="character" w:customStyle="1" w:styleId="Marker2">
    <w:name w:val="Marker2"/>
    <w:basedOn w:val="DefaultParagraphFont"/>
    <w:uiPriority w:val="99"/>
    <w:rsid w:val="000218C5"/>
    <w:rPr>
      <w:rFonts w:cs="Times New Roman"/>
      <w:color w:val="FF0000"/>
      <w:rtl w:val="0"/>
      <w:cs w:val="0"/>
    </w:rPr>
  </w:style>
  <w:style w:type="paragraph" w:styleId="TOCHeading">
    <w:name w:val="TOC Heading"/>
    <w:basedOn w:val="Normal"/>
    <w:next w:val="Normal"/>
    <w:uiPriority w:val="99"/>
    <w:qFormat/>
    <w:rsid w:val="000218C5"/>
    <w:pPr>
      <w:spacing w:before="120" w:after="240" w:line="360" w:lineRule="auto"/>
      <w:jc w:val="center"/>
    </w:pPr>
    <w:rPr>
      <w:b/>
      <w:bCs/>
      <w:sz w:val="28"/>
      <w:szCs w:val="28"/>
      <w:lang w:eastAsia="en-US"/>
    </w:rPr>
  </w:style>
  <w:style w:type="paragraph" w:customStyle="1" w:styleId="Annexetitreacte">
    <w:name w:val="Annexe titre (acte)"/>
    <w:basedOn w:val="Normal"/>
    <w:next w:val="Normal"/>
    <w:uiPriority w:val="99"/>
    <w:rsid w:val="000218C5"/>
    <w:pPr>
      <w:spacing w:before="120" w:after="120" w:line="360" w:lineRule="auto"/>
      <w:jc w:val="center"/>
    </w:pPr>
    <w:rPr>
      <w:b/>
      <w:bCs/>
      <w:u w:val="single"/>
      <w:lang w:eastAsia="en-US"/>
    </w:rPr>
  </w:style>
  <w:style w:type="paragraph" w:customStyle="1" w:styleId="Annexetitreglobale">
    <w:name w:val="Annexe titre (globale)"/>
    <w:basedOn w:val="Normal"/>
    <w:next w:val="Normal"/>
    <w:uiPriority w:val="99"/>
    <w:rsid w:val="000218C5"/>
    <w:pPr>
      <w:spacing w:before="120" w:after="120" w:line="360" w:lineRule="auto"/>
      <w:jc w:val="center"/>
    </w:pPr>
    <w:rPr>
      <w:b/>
      <w:bCs/>
      <w:u w:val="single"/>
      <w:lang w:eastAsia="en-US"/>
    </w:rPr>
  </w:style>
  <w:style w:type="paragraph" w:customStyle="1" w:styleId="Applicationdirecte">
    <w:name w:val="Application directe"/>
    <w:basedOn w:val="Normal"/>
    <w:next w:val="Fait"/>
    <w:uiPriority w:val="99"/>
    <w:rsid w:val="000218C5"/>
    <w:pPr>
      <w:spacing w:before="480" w:after="120" w:line="360" w:lineRule="auto"/>
      <w:jc w:val="left"/>
    </w:pPr>
    <w:rPr>
      <w:lang w:eastAsia="en-US"/>
    </w:rPr>
  </w:style>
  <w:style w:type="paragraph" w:customStyle="1" w:styleId="Considrant">
    <w:name w:val="Considérant"/>
    <w:basedOn w:val="Normal"/>
    <w:uiPriority w:val="99"/>
    <w:rsid w:val="000218C5"/>
    <w:pPr>
      <w:numPr>
        <w:numId w:val="30"/>
      </w:numPr>
      <w:tabs>
        <w:tab w:val="num" w:pos="850"/>
      </w:tabs>
      <w:spacing w:before="120" w:after="120" w:line="360" w:lineRule="auto"/>
      <w:ind w:left="850" w:hanging="850"/>
      <w:jc w:val="left"/>
    </w:pPr>
    <w:rPr>
      <w:lang w:eastAsia="en-US"/>
    </w:rPr>
  </w:style>
  <w:style w:type="paragraph" w:customStyle="1" w:styleId="Datedadoption">
    <w:name w:val="Date d'adoption"/>
    <w:basedOn w:val="Normal"/>
    <w:next w:val="Titreobjet"/>
    <w:uiPriority w:val="99"/>
    <w:rsid w:val="000218C5"/>
    <w:pPr>
      <w:spacing w:before="360" w:line="360" w:lineRule="auto"/>
      <w:jc w:val="center"/>
    </w:pPr>
    <w:rPr>
      <w:b/>
      <w:bCs/>
      <w:lang w:eastAsia="en-US"/>
    </w:rPr>
  </w:style>
  <w:style w:type="paragraph" w:customStyle="1" w:styleId="Fait">
    <w:name w:val="Fait à"/>
    <w:basedOn w:val="Normal"/>
    <w:next w:val="Institutionquisigne"/>
    <w:uiPriority w:val="99"/>
    <w:rsid w:val="000218C5"/>
    <w:pPr>
      <w:keepNext/>
      <w:spacing w:before="120" w:line="360" w:lineRule="auto"/>
      <w:jc w:val="left"/>
    </w:pPr>
    <w:rPr>
      <w:lang w:eastAsia="en-US"/>
    </w:rPr>
  </w:style>
  <w:style w:type="paragraph" w:customStyle="1" w:styleId="Formuledadoption">
    <w:name w:val="Formule d'adoption"/>
    <w:basedOn w:val="Normal"/>
    <w:next w:val="Titrearticle"/>
    <w:uiPriority w:val="99"/>
    <w:rsid w:val="000218C5"/>
    <w:pPr>
      <w:keepNext/>
      <w:spacing w:before="120" w:after="120" w:line="360" w:lineRule="auto"/>
      <w:jc w:val="left"/>
    </w:pPr>
    <w:rPr>
      <w:lang w:eastAsia="en-US"/>
    </w:rPr>
  </w:style>
  <w:style w:type="paragraph" w:customStyle="1" w:styleId="Institutionquiagit">
    <w:name w:val="Institution qui agit"/>
    <w:basedOn w:val="Normal"/>
    <w:next w:val="Normal"/>
    <w:uiPriority w:val="99"/>
    <w:rsid w:val="000218C5"/>
    <w:pPr>
      <w:keepNext/>
      <w:spacing w:before="600" w:after="120" w:line="360" w:lineRule="auto"/>
      <w:jc w:val="left"/>
    </w:pPr>
    <w:rPr>
      <w:lang w:eastAsia="en-US"/>
    </w:rPr>
  </w:style>
  <w:style w:type="paragraph" w:customStyle="1" w:styleId="Institutionquisigne">
    <w:name w:val="Institution qui signe"/>
    <w:basedOn w:val="Normal"/>
    <w:next w:val="Personnequisigne"/>
    <w:uiPriority w:val="99"/>
    <w:rsid w:val="000218C5"/>
    <w:pPr>
      <w:keepNext/>
      <w:tabs>
        <w:tab w:val="left" w:pos="4252"/>
      </w:tabs>
      <w:spacing w:before="720" w:line="360" w:lineRule="auto"/>
      <w:jc w:val="left"/>
    </w:pPr>
    <w:rPr>
      <w:i/>
      <w:iCs/>
      <w:lang w:eastAsia="en-US"/>
    </w:rPr>
  </w:style>
  <w:style w:type="paragraph" w:customStyle="1" w:styleId="ManualConsidrant">
    <w:name w:val="Manual Considérant"/>
    <w:basedOn w:val="Normal"/>
    <w:uiPriority w:val="99"/>
    <w:rsid w:val="000218C5"/>
    <w:pPr>
      <w:spacing w:before="120" w:after="120" w:line="360" w:lineRule="auto"/>
      <w:ind w:left="850" w:hanging="850"/>
      <w:jc w:val="left"/>
    </w:pPr>
    <w:rPr>
      <w:lang w:eastAsia="en-US"/>
    </w:rPr>
  </w:style>
  <w:style w:type="paragraph" w:customStyle="1" w:styleId="Personnequisigne">
    <w:name w:val="Personne qui signe"/>
    <w:basedOn w:val="Normal"/>
    <w:next w:val="Institutionquisigne"/>
    <w:uiPriority w:val="99"/>
    <w:rsid w:val="000218C5"/>
    <w:pPr>
      <w:tabs>
        <w:tab w:val="left" w:pos="4252"/>
      </w:tabs>
      <w:spacing w:line="360" w:lineRule="auto"/>
      <w:jc w:val="left"/>
    </w:pPr>
    <w:rPr>
      <w:i/>
      <w:iCs/>
      <w:lang w:eastAsia="en-US"/>
    </w:rPr>
  </w:style>
  <w:style w:type="paragraph" w:customStyle="1" w:styleId="Sous-titreobjet">
    <w:name w:val="Sous-titre objet"/>
    <w:basedOn w:val="Normal"/>
    <w:uiPriority w:val="99"/>
    <w:rsid w:val="000218C5"/>
    <w:pPr>
      <w:spacing w:line="360" w:lineRule="auto"/>
      <w:jc w:val="center"/>
    </w:pPr>
    <w:rPr>
      <w:b/>
      <w:bCs/>
      <w:lang w:eastAsia="en-US"/>
    </w:rPr>
  </w:style>
  <w:style w:type="paragraph" w:customStyle="1" w:styleId="Statut">
    <w:name w:val="Statut"/>
    <w:basedOn w:val="Normal"/>
    <w:next w:val="Typedudocument"/>
    <w:uiPriority w:val="99"/>
    <w:rsid w:val="000218C5"/>
    <w:pPr>
      <w:spacing w:before="360" w:line="360" w:lineRule="auto"/>
      <w:jc w:val="center"/>
    </w:pPr>
    <w:rPr>
      <w:lang w:eastAsia="en-US"/>
    </w:rPr>
  </w:style>
  <w:style w:type="paragraph" w:customStyle="1" w:styleId="Titreobjet">
    <w:name w:val="Titre objet"/>
    <w:basedOn w:val="Normal"/>
    <w:next w:val="Sous-titreobjet"/>
    <w:uiPriority w:val="99"/>
    <w:rsid w:val="000218C5"/>
    <w:pPr>
      <w:spacing w:before="360" w:after="360" w:line="360" w:lineRule="auto"/>
      <w:jc w:val="center"/>
    </w:pPr>
    <w:rPr>
      <w:b/>
      <w:bCs/>
      <w:lang w:eastAsia="en-US"/>
    </w:rPr>
  </w:style>
  <w:style w:type="paragraph" w:customStyle="1" w:styleId="Typedudocument">
    <w:name w:val="Type du document"/>
    <w:basedOn w:val="Normal"/>
    <w:next w:val="Datedadoption"/>
    <w:uiPriority w:val="99"/>
    <w:rsid w:val="000218C5"/>
    <w:pPr>
      <w:spacing w:before="360" w:line="360" w:lineRule="auto"/>
      <w:jc w:val="center"/>
    </w:pPr>
    <w:rPr>
      <w:b/>
      <w:bCs/>
      <w:lang w:eastAsia="en-US"/>
    </w:rPr>
  </w:style>
  <w:style w:type="paragraph" w:customStyle="1" w:styleId="Lignefinal">
    <w:name w:val="Ligne final"/>
    <w:basedOn w:val="Normal"/>
    <w:next w:val="Normal"/>
    <w:uiPriority w:val="99"/>
    <w:rsid w:val="000218C5"/>
    <w:pPr>
      <w:pBdr>
        <w:bottom w:val="single" w:sz="4" w:space="0" w:color="000000"/>
      </w:pBdr>
      <w:spacing w:before="720" w:after="360" w:line="360" w:lineRule="auto"/>
      <w:ind w:left="3400" w:right="3400"/>
      <w:jc w:val="center"/>
    </w:pPr>
    <w:rPr>
      <w:b/>
      <w:bCs/>
      <w:lang w:eastAsia="en-US"/>
    </w:rPr>
  </w:style>
  <w:style w:type="paragraph" w:customStyle="1" w:styleId="LignefinalLandscape">
    <w:name w:val="Ligne final (Landscape)"/>
    <w:basedOn w:val="Normal"/>
    <w:next w:val="Normal"/>
    <w:uiPriority w:val="99"/>
    <w:rsid w:val="000218C5"/>
    <w:pPr>
      <w:pBdr>
        <w:bottom w:val="single" w:sz="4" w:space="0" w:color="000000"/>
      </w:pBdr>
      <w:spacing w:before="720" w:after="360" w:line="360" w:lineRule="auto"/>
      <w:ind w:left="5868" w:right="5868"/>
      <w:jc w:val="center"/>
    </w:pPr>
    <w:rPr>
      <w:b/>
      <w:bCs/>
      <w:lang w:eastAsia="en-US"/>
    </w:rPr>
  </w:style>
  <w:style w:type="paragraph" w:customStyle="1" w:styleId="Rfrenceinterinstitutionelle">
    <w:name w:val="Référence interinstitutionelle"/>
    <w:basedOn w:val="Normal"/>
    <w:next w:val="Statut"/>
    <w:uiPriority w:val="99"/>
    <w:rsid w:val="000218C5"/>
    <w:pPr>
      <w:spacing w:line="360" w:lineRule="auto"/>
      <w:ind w:left="5103"/>
      <w:jc w:val="left"/>
    </w:pPr>
    <w:rPr>
      <w:lang w:eastAsia="en-US"/>
    </w:rPr>
  </w:style>
  <w:style w:type="paragraph" w:customStyle="1" w:styleId="EntLogo">
    <w:name w:val="EntLogo"/>
    <w:basedOn w:val="Normal"/>
    <w:uiPriority w:val="99"/>
    <w:rsid w:val="000218C5"/>
    <w:pPr>
      <w:tabs>
        <w:tab w:val="right" w:pos="9639"/>
      </w:tabs>
      <w:spacing w:line="360" w:lineRule="auto"/>
      <w:jc w:val="left"/>
    </w:pPr>
    <w:rPr>
      <w:b/>
      <w:bCs/>
      <w:lang w:eastAsia="en-US"/>
    </w:rPr>
  </w:style>
  <w:style w:type="paragraph" w:customStyle="1" w:styleId="EntInstit">
    <w:name w:val="EntInstit"/>
    <w:basedOn w:val="Normal"/>
    <w:uiPriority w:val="99"/>
    <w:rsid w:val="000218C5"/>
    <w:pPr>
      <w:jc w:val="right"/>
    </w:pPr>
    <w:rPr>
      <w:b/>
      <w:bCs/>
      <w:lang w:eastAsia="en-US"/>
    </w:rPr>
  </w:style>
  <w:style w:type="paragraph" w:customStyle="1" w:styleId="EntRefer">
    <w:name w:val="EntRefer"/>
    <w:basedOn w:val="Normal"/>
    <w:uiPriority w:val="99"/>
    <w:rsid w:val="000218C5"/>
    <w:pPr>
      <w:jc w:val="left"/>
    </w:pPr>
    <w:rPr>
      <w:b/>
      <w:bCs/>
      <w:lang w:eastAsia="en-US"/>
    </w:rPr>
  </w:style>
  <w:style w:type="paragraph" w:customStyle="1" w:styleId="EntEmet">
    <w:name w:val="EntEmet"/>
    <w:basedOn w:val="Normal"/>
    <w:uiPriority w:val="99"/>
    <w:rsid w:val="000218C5"/>
    <w:pPr>
      <w:spacing w:before="40"/>
      <w:jc w:val="left"/>
    </w:pPr>
    <w:rPr>
      <w:lang w:eastAsia="en-US"/>
    </w:rPr>
  </w:style>
  <w:style w:type="paragraph" w:customStyle="1" w:styleId="EntText">
    <w:name w:val="EntText"/>
    <w:basedOn w:val="Normal"/>
    <w:uiPriority w:val="99"/>
    <w:rsid w:val="000218C5"/>
    <w:pPr>
      <w:spacing w:before="120" w:after="120" w:line="360" w:lineRule="auto"/>
      <w:jc w:val="left"/>
    </w:pPr>
    <w:rPr>
      <w:lang w:eastAsia="en-US"/>
    </w:rPr>
  </w:style>
  <w:style w:type="paragraph" w:customStyle="1" w:styleId="EntEU">
    <w:name w:val="EntEU"/>
    <w:basedOn w:val="Normal"/>
    <w:uiPriority w:val="99"/>
    <w:rsid w:val="000218C5"/>
    <w:pPr>
      <w:spacing w:before="240" w:after="240"/>
      <w:jc w:val="center"/>
    </w:pPr>
    <w:rPr>
      <w:b/>
      <w:bCs/>
      <w:sz w:val="36"/>
      <w:szCs w:val="36"/>
      <w:lang w:eastAsia="en-US"/>
    </w:rPr>
  </w:style>
  <w:style w:type="paragraph" w:customStyle="1" w:styleId="EntASSOC">
    <w:name w:val="EntASSOC"/>
    <w:basedOn w:val="Normal"/>
    <w:uiPriority w:val="99"/>
    <w:rsid w:val="000218C5"/>
    <w:pPr>
      <w:jc w:val="center"/>
    </w:pPr>
    <w:rPr>
      <w:b/>
      <w:bCs/>
      <w:lang w:eastAsia="en-US"/>
    </w:rPr>
  </w:style>
  <w:style w:type="paragraph" w:customStyle="1" w:styleId="EntACP">
    <w:name w:val="EntACP"/>
    <w:basedOn w:val="Normal"/>
    <w:uiPriority w:val="99"/>
    <w:rsid w:val="000218C5"/>
    <w:pPr>
      <w:spacing w:after="120"/>
      <w:jc w:val="center"/>
    </w:pPr>
    <w:rPr>
      <w:b/>
      <w:bCs/>
      <w:spacing w:val="40"/>
      <w:sz w:val="28"/>
      <w:szCs w:val="28"/>
      <w:lang w:eastAsia="en-US"/>
    </w:rPr>
  </w:style>
  <w:style w:type="paragraph" w:customStyle="1" w:styleId="EntInstitACP">
    <w:name w:val="EntInstitACP"/>
    <w:basedOn w:val="Normal"/>
    <w:uiPriority w:val="99"/>
    <w:rsid w:val="000218C5"/>
    <w:pPr>
      <w:jc w:val="center"/>
    </w:pPr>
    <w:rPr>
      <w:b/>
      <w:bCs/>
      <w:lang w:eastAsia="en-US"/>
    </w:rPr>
  </w:style>
  <w:style w:type="paragraph" w:customStyle="1" w:styleId="Genredudocument">
    <w:name w:val="Genre du document"/>
    <w:basedOn w:val="EntRefer"/>
    <w:next w:val="EntRefer"/>
    <w:uiPriority w:val="99"/>
    <w:rsid w:val="000218C5"/>
    <w:pPr>
      <w:spacing w:before="240"/>
      <w:jc w:val="left"/>
    </w:pPr>
  </w:style>
  <w:style w:type="paragraph" w:customStyle="1" w:styleId="Accordtitre">
    <w:name w:val="Accord titre"/>
    <w:basedOn w:val="Normal"/>
    <w:uiPriority w:val="99"/>
    <w:rsid w:val="000218C5"/>
    <w:pPr>
      <w:spacing w:line="360" w:lineRule="auto"/>
      <w:jc w:val="center"/>
    </w:pPr>
    <w:rPr>
      <w:lang w:eastAsia="en-US"/>
    </w:rPr>
  </w:style>
  <w:style w:type="paragraph" w:customStyle="1" w:styleId="FooterAccord">
    <w:name w:val="Footer Accord"/>
    <w:basedOn w:val="Normal"/>
    <w:uiPriority w:val="99"/>
    <w:rsid w:val="000218C5"/>
    <w:pPr>
      <w:tabs>
        <w:tab w:val="center" w:pos="4819"/>
        <w:tab w:val="center" w:pos="7370"/>
        <w:tab w:val="right" w:pos="9638"/>
      </w:tabs>
      <w:spacing w:before="360"/>
      <w:jc w:val="center"/>
    </w:pPr>
    <w:rPr>
      <w:lang w:eastAsia="en-US"/>
    </w:rPr>
  </w:style>
  <w:style w:type="paragraph" w:customStyle="1" w:styleId="FooterLandscapeAccord">
    <w:name w:val="FooterLandscape Accord"/>
    <w:basedOn w:val="Normal"/>
    <w:uiPriority w:val="99"/>
    <w:rsid w:val="000218C5"/>
    <w:pPr>
      <w:tabs>
        <w:tab w:val="center" w:pos="7285"/>
        <w:tab w:val="center" w:pos="10930"/>
        <w:tab w:val="right" w:pos="14570"/>
      </w:tabs>
      <w:spacing w:before="360"/>
      <w:jc w:val="center"/>
    </w:pPr>
    <w:rPr>
      <w:lang w:eastAsia="en-US"/>
    </w:rPr>
  </w:style>
  <w:style w:type="paragraph" w:styleId="BlockText">
    <w:name w:val="Block Text"/>
    <w:basedOn w:val="Normal"/>
    <w:uiPriority w:val="99"/>
    <w:rsid w:val="000218C5"/>
    <w:pPr>
      <w:spacing w:before="120" w:after="120" w:line="360" w:lineRule="auto"/>
      <w:ind w:left="1440" w:right="1440"/>
      <w:jc w:val="left"/>
    </w:pPr>
    <w:rPr>
      <w:lang w:eastAsia="en-US"/>
    </w:rPr>
  </w:style>
  <w:style w:type="paragraph" w:styleId="BodyText3">
    <w:name w:val="Body Text 3"/>
    <w:basedOn w:val="Normal"/>
    <w:link w:val="Zkladntext3Char"/>
    <w:uiPriority w:val="99"/>
    <w:rsid w:val="000218C5"/>
    <w:pPr>
      <w:spacing w:before="120" w:after="120" w:line="360" w:lineRule="auto"/>
      <w:jc w:val="left"/>
    </w:pPr>
    <w:rPr>
      <w:sz w:val="16"/>
      <w:szCs w:val="16"/>
      <w:lang w:eastAsia="en-US"/>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BodyTextFirstIndent">
    <w:name w:val="Body Text First Indent"/>
    <w:basedOn w:val="BodyText"/>
    <w:link w:val="PrvzarkazkladnhotextuChar"/>
    <w:uiPriority w:val="99"/>
    <w:rsid w:val="000218C5"/>
    <w:pPr>
      <w:spacing w:before="120" w:line="360" w:lineRule="auto"/>
      <w:ind w:firstLine="210"/>
      <w:jc w:val="left"/>
    </w:pPr>
    <w:rPr>
      <w:sz w:val="24"/>
      <w:szCs w:val="24"/>
      <w:lang w:eastAsia="en-US"/>
    </w:rPr>
  </w:style>
  <w:style w:type="character" w:customStyle="1" w:styleId="PrvzarkazkladnhotextuChar">
    <w:name w:val="Prvá zarážka základného textu Char"/>
    <w:basedOn w:val="ZkladntextChar"/>
    <w:link w:val="BodyTextFirstIndent"/>
    <w:uiPriority w:val="99"/>
    <w:semiHidden/>
    <w:locked/>
  </w:style>
  <w:style w:type="paragraph" w:styleId="BodyTextFirstIndent2">
    <w:name w:val="Body Text First Indent 2"/>
    <w:basedOn w:val="BodyTextIndent"/>
    <w:link w:val="Prvzarkazkladnhotextu2Char"/>
    <w:uiPriority w:val="99"/>
    <w:rsid w:val="000218C5"/>
    <w:pPr>
      <w:spacing w:before="120" w:line="360" w:lineRule="auto"/>
      <w:ind w:firstLine="210"/>
      <w:jc w:val="left"/>
    </w:pPr>
  </w:style>
  <w:style w:type="character" w:customStyle="1" w:styleId="Prvzarkazkladnhotextu2Char">
    <w:name w:val="Prvá zarážka základného textu 2 Char"/>
    <w:basedOn w:val="ZarkazkladnhotextuChar"/>
    <w:link w:val="BodyTextFirstIndent2"/>
    <w:uiPriority w:val="99"/>
    <w:semiHidden/>
    <w:locked/>
  </w:style>
  <w:style w:type="paragraph" w:styleId="BodyTextIndent3">
    <w:name w:val="Body Text Indent 3"/>
    <w:basedOn w:val="Normal"/>
    <w:link w:val="Zarkazkladnhotextu3Char"/>
    <w:uiPriority w:val="99"/>
    <w:rsid w:val="000218C5"/>
    <w:pPr>
      <w:spacing w:before="120" w:after="120" w:line="360" w:lineRule="auto"/>
      <w:ind w:left="283"/>
      <w:jc w:val="left"/>
    </w:pPr>
    <w:rPr>
      <w:sz w:val="16"/>
      <w:szCs w:val="16"/>
      <w:lang w:eastAsia="en-US"/>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Closing">
    <w:name w:val="Closing"/>
    <w:basedOn w:val="Normal"/>
    <w:link w:val="ZverChar"/>
    <w:uiPriority w:val="99"/>
    <w:rsid w:val="000218C5"/>
    <w:pPr>
      <w:spacing w:before="120" w:after="120" w:line="360" w:lineRule="auto"/>
      <w:ind w:left="4252"/>
      <w:jc w:val="left"/>
    </w:pPr>
    <w:rPr>
      <w:lang w:eastAsia="en-US"/>
    </w:rPr>
  </w:style>
  <w:style w:type="character" w:customStyle="1" w:styleId="ZverChar">
    <w:name w:val="Záver Char"/>
    <w:basedOn w:val="DefaultParagraphFont"/>
    <w:link w:val="Closing"/>
    <w:uiPriority w:val="99"/>
    <w:semiHidden/>
    <w:locked/>
    <w:rPr>
      <w:rFonts w:cs="Times New Roman"/>
      <w:sz w:val="24"/>
      <w:szCs w:val="24"/>
      <w:rtl w:val="0"/>
      <w:cs w:val="0"/>
    </w:rPr>
  </w:style>
  <w:style w:type="paragraph" w:styleId="DocumentMap">
    <w:name w:val="Document Map"/>
    <w:basedOn w:val="Normal"/>
    <w:link w:val="truktradokumentuChar"/>
    <w:uiPriority w:val="99"/>
    <w:semiHidden/>
    <w:rsid w:val="000218C5"/>
    <w:pPr>
      <w:shd w:val="clear" w:color="auto" w:fill="000080"/>
      <w:spacing w:before="120" w:after="120" w:line="360" w:lineRule="auto"/>
      <w:jc w:val="left"/>
    </w:pPr>
    <w:rPr>
      <w:rFonts w:ascii="Tahoma" w:hAnsi="Tahoma" w:cs="Tahoma"/>
      <w:lang w:eastAsia="en-US"/>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rPr>
  </w:style>
  <w:style w:type="paragraph" w:styleId="E-mailSignature">
    <w:name w:val="E-mail Signature"/>
    <w:basedOn w:val="Normal"/>
    <w:link w:val="Podpise-mailuChar"/>
    <w:uiPriority w:val="99"/>
    <w:rsid w:val="000218C5"/>
    <w:pPr>
      <w:spacing w:before="120" w:after="120" w:line="360" w:lineRule="auto"/>
      <w:jc w:val="left"/>
    </w:pPr>
    <w:rPr>
      <w:lang w:eastAsia="en-US"/>
    </w:rPr>
  </w:style>
  <w:style w:type="character" w:customStyle="1" w:styleId="Podpise-mailuChar">
    <w:name w:val="Podpis e-mailu Char"/>
    <w:basedOn w:val="DefaultParagraphFont"/>
    <w:link w:val="E-mailSignature"/>
    <w:uiPriority w:val="99"/>
    <w:semiHidden/>
    <w:locked/>
    <w:rPr>
      <w:rFonts w:cs="Times New Roman"/>
      <w:sz w:val="24"/>
      <w:szCs w:val="24"/>
      <w:rtl w:val="0"/>
      <w:cs w:val="0"/>
    </w:rPr>
  </w:style>
  <w:style w:type="character" w:styleId="Emphasis">
    <w:name w:val="Emphasis"/>
    <w:basedOn w:val="DefaultParagraphFont"/>
    <w:uiPriority w:val="99"/>
    <w:qFormat/>
    <w:rsid w:val="000218C5"/>
    <w:rPr>
      <w:rFonts w:cs="Times New Roman"/>
      <w:i/>
      <w:iCs/>
      <w:rtl w:val="0"/>
      <w:cs w:val="0"/>
    </w:rPr>
  </w:style>
  <w:style w:type="character" w:styleId="EndnoteReference">
    <w:name w:val="endnote reference"/>
    <w:basedOn w:val="DefaultParagraphFont"/>
    <w:uiPriority w:val="99"/>
    <w:semiHidden/>
    <w:rsid w:val="000218C5"/>
    <w:rPr>
      <w:rFonts w:cs="Times New Roman"/>
      <w:vertAlign w:val="superscript"/>
      <w:rtl w:val="0"/>
      <w:cs w:val="0"/>
    </w:rPr>
  </w:style>
  <w:style w:type="paragraph" w:styleId="EndnoteText">
    <w:name w:val="endnote text"/>
    <w:basedOn w:val="Normal"/>
    <w:link w:val="TextvysvetlivkyChar"/>
    <w:uiPriority w:val="99"/>
    <w:semiHidden/>
    <w:rsid w:val="000218C5"/>
    <w:pPr>
      <w:spacing w:before="120" w:after="120" w:line="360" w:lineRule="auto"/>
      <w:jc w:val="left"/>
    </w:pPr>
    <w:rPr>
      <w:sz w:val="20"/>
      <w:szCs w:val="20"/>
      <w:lang w:eastAsia="en-US"/>
    </w:rPr>
  </w:style>
  <w:style w:type="character" w:customStyle="1" w:styleId="TextvysvetlivkyChar">
    <w:name w:val="Text vysvetlivky Char"/>
    <w:basedOn w:val="DefaultParagraphFont"/>
    <w:link w:val="EndnoteText"/>
    <w:uiPriority w:val="99"/>
    <w:semiHidden/>
    <w:locked/>
    <w:rPr>
      <w:rFonts w:cs="Times New Roman"/>
      <w:sz w:val="20"/>
      <w:szCs w:val="20"/>
      <w:rtl w:val="0"/>
      <w:cs w:val="0"/>
    </w:rPr>
  </w:style>
  <w:style w:type="paragraph" w:styleId="EnvelopeAddress">
    <w:name w:val="envelope address"/>
    <w:basedOn w:val="Normal"/>
    <w:uiPriority w:val="99"/>
    <w:rsid w:val="000218C5"/>
    <w:pPr>
      <w:framePr w:w="7920" w:h="1980" w:hRule="exact" w:hSpace="180" w:vSpace="0" w:hAnchor="page" w:xAlign="center" w:yAlign="bottom"/>
      <w:spacing w:before="120" w:after="120" w:line="360" w:lineRule="auto"/>
      <w:ind w:left="2880"/>
      <w:jc w:val="left"/>
    </w:pPr>
    <w:rPr>
      <w:rFonts w:ascii="Arial" w:hAnsi="Arial" w:cs="Arial"/>
      <w:lang w:eastAsia="en-US"/>
    </w:rPr>
  </w:style>
  <w:style w:type="paragraph" w:styleId="EnvelopeReturn">
    <w:name w:val="envelope return"/>
    <w:basedOn w:val="Normal"/>
    <w:uiPriority w:val="99"/>
    <w:rsid w:val="000218C5"/>
    <w:pPr>
      <w:spacing w:before="120" w:after="120" w:line="360" w:lineRule="auto"/>
      <w:jc w:val="left"/>
    </w:pPr>
    <w:rPr>
      <w:rFonts w:ascii="Arial" w:hAnsi="Arial" w:cs="Arial"/>
      <w:sz w:val="20"/>
      <w:szCs w:val="20"/>
      <w:lang w:eastAsia="en-US"/>
    </w:rPr>
  </w:style>
  <w:style w:type="character" w:styleId="FollowedHyperlink">
    <w:name w:val="FollowedHyperlink"/>
    <w:basedOn w:val="DefaultParagraphFont"/>
    <w:uiPriority w:val="99"/>
    <w:rsid w:val="000218C5"/>
    <w:rPr>
      <w:rFonts w:cs="Times New Roman"/>
      <w:color w:val="800080"/>
      <w:u w:val="single"/>
      <w:rtl w:val="0"/>
      <w:cs w:val="0"/>
    </w:rPr>
  </w:style>
  <w:style w:type="character" w:styleId="HTMLAcronym">
    <w:name w:val="HTML Acronym"/>
    <w:basedOn w:val="DefaultParagraphFont"/>
    <w:uiPriority w:val="99"/>
    <w:rsid w:val="000218C5"/>
    <w:rPr>
      <w:rFonts w:cs="Times New Roman"/>
      <w:rtl w:val="0"/>
      <w:cs w:val="0"/>
    </w:rPr>
  </w:style>
  <w:style w:type="paragraph" w:styleId="HTMLAddress">
    <w:name w:val="HTML Address"/>
    <w:basedOn w:val="Normal"/>
    <w:link w:val="AdresaHTMLChar"/>
    <w:uiPriority w:val="99"/>
    <w:rsid w:val="000218C5"/>
    <w:pPr>
      <w:spacing w:before="120" w:after="120" w:line="360" w:lineRule="auto"/>
      <w:jc w:val="left"/>
    </w:pPr>
    <w:rPr>
      <w:i/>
      <w:iCs/>
      <w:lang w:eastAsia="en-US"/>
    </w:rPr>
  </w:style>
  <w:style w:type="character" w:customStyle="1" w:styleId="AdresaHTMLChar">
    <w:name w:val="Adresa HTML Char"/>
    <w:basedOn w:val="DefaultParagraphFont"/>
    <w:link w:val="HTMLAddress"/>
    <w:uiPriority w:val="99"/>
    <w:semiHidden/>
    <w:locked/>
    <w:rPr>
      <w:rFonts w:cs="Times New Roman"/>
      <w:i/>
      <w:iCs/>
      <w:sz w:val="24"/>
      <w:szCs w:val="24"/>
      <w:rtl w:val="0"/>
      <w:cs w:val="0"/>
    </w:rPr>
  </w:style>
  <w:style w:type="character" w:styleId="HTMLCite">
    <w:name w:val="HTML Cite"/>
    <w:basedOn w:val="DefaultParagraphFont"/>
    <w:uiPriority w:val="99"/>
    <w:rsid w:val="000218C5"/>
    <w:rPr>
      <w:rFonts w:cs="Times New Roman"/>
      <w:i/>
      <w:iCs/>
      <w:rtl w:val="0"/>
      <w:cs w:val="0"/>
    </w:rPr>
  </w:style>
  <w:style w:type="character" w:styleId="HTMLCode">
    <w:name w:val="HTML Code"/>
    <w:basedOn w:val="DefaultParagraphFont"/>
    <w:uiPriority w:val="99"/>
    <w:rsid w:val="000218C5"/>
    <w:rPr>
      <w:rFonts w:ascii="Courier New" w:hAnsi="Courier New" w:cs="Courier New"/>
      <w:sz w:val="20"/>
      <w:szCs w:val="20"/>
      <w:rtl w:val="0"/>
      <w:cs w:val="0"/>
    </w:rPr>
  </w:style>
  <w:style w:type="character" w:styleId="HTMLDefinition">
    <w:name w:val="HTML Definition"/>
    <w:basedOn w:val="DefaultParagraphFont"/>
    <w:uiPriority w:val="99"/>
    <w:rsid w:val="000218C5"/>
    <w:rPr>
      <w:rFonts w:cs="Times New Roman"/>
      <w:i/>
      <w:iCs/>
      <w:rtl w:val="0"/>
      <w:cs w:val="0"/>
    </w:rPr>
  </w:style>
  <w:style w:type="character" w:styleId="HTMLKeyboard">
    <w:name w:val="HTML Keyboard"/>
    <w:basedOn w:val="DefaultParagraphFont"/>
    <w:uiPriority w:val="99"/>
    <w:rsid w:val="000218C5"/>
    <w:rPr>
      <w:rFonts w:ascii="Courier New" w:hAnsi="Courier New" w:cs="Courier New"/>
      <w:sz w:val="20"/>
      <w:szCs w:val="20"/>
      <w:rtl w:val="0"/>
      <w:cs w:val="0"/>
    </w:rPr>
  </w:style>
  <w:style w:type="paragraph" w:styleId="HTMLPreformatted">
    <w:name w:val="HTML Preformatted"/>
    <w:basedOn w:val="Normal"/>
    <w:link w:val="PredformtovanHTMLChar"/>
    <w:uiPriority w:val="99"/>
    <w:rsid w:val="000218C5"/>
    <w:pPr>
      <w:spacing w:before="120" w:after="120" w:line="360" w:lineRule="auto"/>
      <w:jc w:val="left"/>
    </w:pPr>
    <w:rPr>
      <w:rFonts w:ascii="Courier New" w:hAnsi="Courier New" w:cs="Courier New"/>
      <w:sz w:val="20"/>
      <w:szCs w:val="20"/>
      <w:lang w:eastAsia="en-US"/>
    </w:rPr>
  </w:style>
  <w:style w:type="character" w:customStyle="1" w:styleId="PredformtovanHTMLChar">
    <w:name w:val="Predformátované HTML Char"/>
    <w:basedOn w:val="DefaultParagraphFont"/>
    <w:link w:val="HTMLPreformatted"/>
    <w:uiPriority w:val="99"/>
    <w:semiHidden/>
    <w:locked/>
    <w:rPr>
      <w:rFonts w:ascii="Courier New" w:hAnsi="Courier New" w:cs="Courier New"/>
      <w:sz w:val="20"/>
      <w:szCs w:val="20"/>
      <w:rtl w:val="0"/>
      <w:cs w:val="0"/>
    </w:rPr>
  </w:style>
  <w:style w:type="character" w:styleId="HTMLSample">
    <w:name w:val="HTML Sample"/>
    <w:basedOn w:val="DefaultParagraphFont"/>
    <w:uiPriority w:val="99"/>
    <w:rsid w:val="000218C5"/>
    <w:rPr>
      <w:rFonts w:ascii="Courier New" w:hAnsi="Courier New" w:cs="Courier New"/>
      <w:rtl w:val="0"/>
      <w:cs w:val="0"/>
    </w:rPr>
  </w:style>
  <w:style w:type="character" w:styleId="HTMLTypewriter">
    <w:name w:val="HTML Typewriter"/>
    <w:basedOn w:val="DefaultParagraphFont"/>
    <w:uiPriority w:val="99"/>
    <w:rsid w:val="000218C5"/>
    <w:rPr>
      <w:rFonts w:ascii="Courier New" w:hAnsi="Courier New" w:cs="Courier New"/>
      <w:sz w:val="20"/>
      <w:szCs w:val="20"/>
      <w:rtl w:val="0"/>
      <w:cs w:val="0"/>
    </w:rPr>
  </w:style>
  <w:style w:type="character" w:styleId="HTMLVariable">
    <w:name w:val="HTML Variable"/>
    <w:basedOn w:val="DefaultParagraphFont"/>
    <w:uiPriority w:val="99"/>
    <w:rsid w:val="000218C5"/>
    <w:rPr>
      <w:rFonts w:cs="Times New Roman"/>
      <w:i/>
      <w:iCs/>
      <w:rtl w:val="0"/>
      <w:cs w:val="0"/>
    </w:rPr>
  </w:style>
  <w:style w:type="character" w:styleId="Hyperlink">
    <w:name w:val="Hyperlink"/>
    <w:basedOn w:val="DefaultParagraphFont"/>
    <w:uiPriority w:val="99"/>
    <w:rsid w:val="000218C5"/>
    <w:rPr>
      <w:rFonts w:cs="Times New Roman"/>
      <w:color w:val="0000FF"/>
      <w:u w:val="single"/>
      <w:rtl w:val="0"/>
      <w:cs w:val="0"/>
    </w:rPr>
  </w:style>
  <w:style w:type="character" w:styleId="LineNumber">
    <w:name w:val="line number"/>
    <w:basedOn w:val="DefaultParagraphFont"/>
    <w:uiPriority w:val="99"/>
    <w:rsid w:val="000218C5"/>
    <w:rPr>
      <w:rFonts w:cs="Times New Roman"/>
      <w:rtl w:val="0"/>
      <w:cs w:val="0"/>
    </w:rPr>
  </w:style>
  <w:style w:type="paragraph" w:styleId="List">
    <w:name w:val="List"/>
    <w:basedOn w:val="Normal"/>
    <w:uiPriority w:val="99"/>
    <w:rsid w:val="000218C5"/>
    <w:pPr>
      <w:spacing w:before="120" w:after="120" w:line="360" w:lineRule="auto"/>
      <w:ind w:left="283" w:hanging="283"/>
      <w:jc w:val="left"/>
    </w:pPr>
    <w:rPr>
      <w:lang w:eastAsia="en-US"/>
    </w:rPr>
  </w:style>
  <w:style w:type="paragraph" w:styleId="List2">
    <w:name w:val="List 2"/>
    <w:basedOn w:val="Normal"/>
    <w:uiPriority w:val="99"/>
    <w:rsid w:val="000218C5"/>
    <w:pPr>
      <w:spacing w:before="120" w:after="120" w:line="360" w:lineRule="auto"/>
      <w:ind w:left="566" w:hanging="283"/>
      <w:jc w:val="left"/>
    </w:pPr>
    <w:rPr>
      <w:lang w:eastAsia="en-US"/>
    </w:rPr>
  </w:style>
  <w:style w:type="paragraph" w:styleId="List3">
    <w:name w:val="List 3"/>
    <w:basedOn w:val="Normal"/>
    <w:uiPriority w:val="99"/>
    <w:rsid w:val="000218C5"/>
    <w:pPr>
      <w:spacing w:before="120" w:after="120" w:line="360" w:lineRule="auto"/>
      <w:ind w:left="849" w:hanging="283"/>
      <w:jc w:val="left"/>
    </w:pPr>
    <w:rPr>
      <w:lang w:eastAsia="en-US"/>
    </w:rPr>
  </w:style>
  <w:style w:type="paragraph" w:styleId="List4">
    <w:name w:val="List 4"/>
    <w:basedOn w:val="Normal"/>
    <w:uiPriority w:val="99"/>
    <w:rsid w:val="000218C5"/>
    <w:pPr>
      <w:spacing w:before="120" w:after="120" w:line="360" w:lineRule="auto"/>
      <w:ind w:left="1132" w:hanging="283"/>
      <w:jc w:val="left"/>
    </w:pPr>
    <w:rPr>
      <w:lang w:eastAsia="en-US"/>
    </w:rPr>
  </w:style>
  <w:style w:type="paragraph" w:styleId="List5">
    <w:name w:val="List 5"/>
    <w:basedOn w:val="Normal"/>
    <w:uiPriority w:val="99"/>
    <w:rsid w:val="000218C5"/>
    <w:pPr>
      <w:spacing w:before="120" w:after="120" w:line="360" w:lineRule="auto"/>
      <w:ind w:left="1415" w:hanging="283"/>
      <w:jc w:val="left"/>
    </w:pPr>
    <w:rPr>
      <w:lang w:eastAsia="en-US"/>
    </w:rPr>
  </w:style>
  <w:style w:type="paragraph" w:styleId="ListBullet5">
    <w:name w:val="List Bullet 5"/>
    <w:basedOn w:val="Normal"/>
    <w:autoRedefine/>
    <w:uiPriority w:val="99"/>
    <w:rsid w:val="000218C5"/>
    <w:pPr>
      <w:numPr>
        <w:numId w:val="6"/>
      </w:numPr>
      <w:tabs>
        <w:tab w:val="num" w:pos="1492"/>
      </w:tabs>
      <w:spacing w:before="120" w:after="120" w:line="360" w:lineRule="auto"/>
      <w:ind w:left="1492" w:hanging="360"/>
      <w:jc w:val="left"/>
    </w:pPr>
    <w:rPr>
      <w:lang w:eastAsia="en-US"/>
    </w:rPr>
  </w:style>
  <w:style w:type="paragraph" w:styleId="ListContinue">
    <w:name w:val="List Continue"/>
    <w:basedOn w:val="Normal"/>
    <w:uiPriority w:val="99"/>
    <w:rsid w:val="000218C5"/>
    <w:pPr>
      <w:spacing w:before="120" w:after="120" w:line="360" w:lineRule="auto"/>
      <w:ind w:left="283"/>
      <w:jc w:val="left"/>
    </w:pPr>
    <w:rPr>
      <w:lang w:eastAsia="en-US"/>
    </w:rPr>
  </w:style>
  <w:style w:type="paragraph" w:styleId="ListContinue2">
    <w:name w:val="List Continue 2"/>
    <w:basedOn w:val="Normal"/>
    <w:uiPriority w:val="99"/>
    <w:rsid w:val="000218C5"/>
    <w:pPr>
      <w:spacing w:before="120" w:after="120" w:line="360" w:lineRule="auto"/>
      <w:ind w:left="566"/>
      <w:jc w:val="left"/>
    </w:pPr>
    <w:rPr>
      <w:lang w:eastAsia="en-US"/>
    </w:rPr>
  </w:style>
  <w:style w:type="paragraph" w:styleId="ListContinue3">
    <w:name w:val="List Continue 3"/>
    <w:basedOn w:val="Normal"/>
    <w:uiPriority w:val="99"/>
    <w:rsid w:val="000218C5"/>
    <w:pPr>
      <w:spacing w:before="120" w:after="120" w:line="360" w:lineRule="auto"/>
      <w:ind w:left="849"/>
      <w:jc w:val="left"/>
    </w:pPr>
    <w:rPr>
      <w:lang w:eastAsia="en-US"/>
    </w:rPr>
  </w:style>
  <w:style w:type="paragraph" w:styleId="ListContinue4">
    <w:name w:val="List Continue 4"/>
    <w:basedOn w:val="Normal"/>
    <w:uiPriority w:val="99"/>
    <w:rsid w:val="000218C5"/>
    <w:pPr>
      <w:spacing w:before="120" w:after="120" w:line="360" w:lineRule="auto"/>
      <w:ind w:left="1132"/>
      <w:jc w:val="left"/>
    </w:pPr>
    <w:rPr>
      <w:lang w:eastAsia="en-US"/>
    </w:rPr>
  </w:style>
  <w:style w:type="paragraph" w:styleId="ListContinue5">
    <w:name w:val="List Continue 5"/>
    <w:basedOn w:val="Normal"/>
    <w:uiPriority w:val="99"/>
    <w:rsid w:val="000218C5"/>
    <w:pPr>
      <w:spacing w:before="120" w:after="120" w:line="360" w:lineRule="auto"/>
      <w:ind w:left="1415"/>
      <w:jc w:val="left"/>
    </w:pPr>
    <w:rPr>
      <w:lang w:eastAsia="en-US"/>
    </w:rPr>
  </w:style>
  <w:style w:type="paragraph" w:styleId="ListNumber5">
    <w:name w:val="List Number 5"/>
    <w:basedOn w:val="Normal"/>
    <w:uiPriority w:val="99"/>
    <w:rsid w:val="000218C5"/>
    <w:pPr>
      <w:numPr>
        <w:numId w:val="7"/>
      </w:numPr>
      <w:tabs>
        <w:tab w:val="num" w:pos="1492"/>
      </w:tabs>
      <w:spacing w:before="120" w:after="120" w:line="360" w:lineRule="auto"/>
      <w:ind w:left="1492" w:hanging="360"/>
      <w:jc w:val="left"/>
    </w:pPr>
    <w:rPr>
      <w:lang w:eastAsia="en-US"/>
    </w:rPr>
  </w:style>
  <w:style w:type="paragraph" w:styleId="Macro">
    <w:name w:val="macro"/>
    <w:link w:val="TextmakraChar"/>
    <w:uiPriority w:val="99"/>
    <w:semiHidden/>
    <w:rsid w:val="000218C5"/>
    <w:pPr>
      <w:framePr w:wrap="auto"/>
      <w:widowControl/>
      <w:tabs>
        <w:tab w:val="left" w:pos="480"/>
        <w:tab w:val="left" w:pos="960"/>
        <w:tab w:val="left" w:pos="1440"/>
        <w:tab w:val="left" w:pos="1920"/>
        <w:tab w:val="left" w:pos="2400"/>
        <w:tab w:val="left" w:pos="2880"/>
        <w:tab w:val="left" w:pos="3360"/>
        <w:tab w:val="left" w:pos="3840"/>
        <w:tab w:val="left" w:pos="4320"/>
      </w:tabs>
      <w:autoSpaceDE/>
      <w:autoSpaceDN/>
      <w:adjustRightInd/>
      <w:spacing w:before="120" w:after="120" w:line="360" w:lineRule="auto"/>
      <w:ind w:left="0" w:right="0"/>
      <w:jc w:val="left"/>
      <w:textAlignment w:val="auto"/>
    </w:pPr>
    <w:rPr>
      <w:rFonts w:ascii="Courier New" w:hAnsi="Courier New" w:cs="Courier New"/>
      <w:sz w:val="20"/>
      <w:szCs w:val="20"/>
      <w:rtl w:val="0"/>
      <w:cs w:val="0"/>
      <w:lang w:val="en-GB" w:eastAsia="en-US" w:bidi="ar-SA"/>
    </w:rPr>
  </w:style>
  <w:style w:type="character" w:customStyle="1" w:styleId="TextmakraChar">
    <w:name w:val="Text makra Char"/>
    <w:basedOn w:val="DefaultParagraphFont"/>
    <w:link w:val="Macro"/>
    <w:uiPriority w:val="99"/>
    <w:semiHidden/>
    <w:locked/>
    <w:rPr>
      <w:rFonts w:ascii="Courier New" w:hAnsi="Courier New" w:cs="Courier New"/>
      <w:sz w:val="20"/>
      <w:szCs w:val="20"/>
      <w:rtl w:val="0"/>
      <w:cs w:val="0"/>
    </w:rPr>
  </w:style>
  <w:style w:type="paragraph" w:styleId="MessageHeader">
    <w:name w:val="Message Header"/>
    <w:basedOn w:val="Normal"/>
    <w:link w:val="HlavikasprvyChar"/>
    <w:uiPriority w:val="99"/>
    <w:rsid w:val="000218C5"/>
    <w:pPr>
      <w:pBdr>
        <w:top w:val="single" w:sz="6" w:space="1" w:color="auto"/>
        <w:left w:val="single" w:sz="6" w:space="1" w:color="auto"/>
        <w:bottom w:val="single" w:sz="6" w:space="1" w:color="auto"/>
        <w:right w:val="single" w:sz="6" w:space="1" w:color="auto"/>
      </w:pBdr>
      <w:shd w:val="pct20" w:color="auto" w:fill="auto"/>
      <w:spacing w:before="120" w:after="120" w:line="360" w:lineRule="auto"/>
      <w:ind w:left="1134" w:hanging="1134"/>
      <w:jc w:val="left"/>
    </w:pPr>
    <w:rPr>
      <w:rFonts w:ascii="Arial" w:hAnsi="Arial" w:cs="Arial"/>
      <w:lang w:eastAsia="en-US"/>
    </w:rPr>
  </w:style>
  <w:style w:type="character" w:customStyle="1" w:styleId="HlavikasprvyChar">
    <w:name w:val="Hlavička správy Char"/>
    <w:basedOn w:val="DefaultParagraphFont"/>
    <w:link w:val="MessageHeader"/>
    <w:uiPriority w:val="99"/>
    <w:semiHidden/>
    <w:locked/>
    <w:rPr>
      <w:rFonts w:ascii="Cambria" w:hAnsi="Cambria" w:cs="Cambria"/>
      <w:sz w:val="24"/>
      <w:szCs w:val="24"/>
      <w:shd w:val="pct20" w:color="auto" w:fill="auto"/>
      <w:rtl w:val="0"/>
      <w:cs w:val="0"/>
    </w:rPr>
  </w:style>
  <w:style w:type="paragraph" w:styleId="NormalIndent">
    <w:name w:val="Normal Indent"/>
    <w:basedOn w:val="Normal"/>
    <w:uiPriority w:val="99"/>
    <w:rsid w:val="000218C5"/>
    <w:pPr>
      <w:spacing w:before="120" w:after="120" w:line="360" w:lineRule="auto"/>
      <w:ind w:left="720"/>
      <w:jc w:val="left"/>
    </w:pPr>
    <w:rPr>
      <w:lang w:eastAsia="en-US"/>
    </w:rPr>
  </w:style>
  <w:style w:type="paragraph" w:styleId="PlainText">
    <w:name w:val="Plain Text"/>
    <w:basedOn w:val="Normal"/>
    <w:link w:val="ObyajntextChar"/>
    <w:uiPriority w:val="99"/>
    <w:rsid w:val="000218C5"/>
    <w:pPr>
      <w:spacing w:before="120" w:after="120" w:line="360" w:lineRule="auto"/>
      <w:jc w:val="left"/>
    </w:pPr>
    <w:rPr>
      <w:rFonts w:ascii="Courier New" w:hAnsi="Courier New" w:cs="Courier New"/>
      <w:sz w:val="20"/>
      <w:szCs w:val="20"/>
      <w:lang w:eastAsia="en-US"/>
    </w:rPr>
  </w:style>
  <w:style w:type="character" w:customStyle="1" w:styleId="ObyajntextChar">
    <w:name w:val="Obyčajný text Char"/>
    <w:basedOn w:val="DefaultParagraphFont"/>
    <w:link w:val="PlainText"/>
    <w:uiPriority w:val="99"/>
    <w:semiHidden/>
    <w:locked/>
    <w:rPr>
      <w:rFonts w:ascii="Courier New" w:hAnsi="Courier New" w:cs="Courier New"/>
      <w:sz w:val="20"/>
      <w:szCs w:val="20"/>
      <w:rtl w:val="0"/>
      <w:cs w:val="0"/>
    </w:rPr>
  </w:style>
  <w:style w:type="paragraph" w:styleId="Signature">
    <w:name w:val="Signature"/>
    <w:basedOn w:val="Normal"/>
    <w:link w:val="PodpisChar"/>
    <w:uiPriority w:val="99"/>
    <w:rsid w:val="000218C5"/>
    <w:pPr>
      <w:spacing w:before="120" w:after="120" w:line="360" w:lineRule="auto"/>
      <w:ind w:left="4252"/>
      <w:jc w:val="left"/>
    </w:pPr>
    <w:rPr>
      <w:lang w:eastAsia="en-US"/>
    </w:rPr>
  </w:style>
  <w:style w:type="character" w:customStyle="1" w:styleId="PodpisChar">
    <w:name w:val="Podpis Char"/>
    <w:basedOn w:val="DefaultParagraphFont"/>
    <w:link w:val="Signature"/>
    <w:uiPriority w:val="99"/>
    <w:semiHidden/>
    <w:locked/>
    <w:rPr>
      <w:rFonts w:cs="Times New Roman"/>
      <w:sz w:val="24"/>
      <w:szCs w:val="24"/>
      <w:rtl w:val="0"/>
      <w:cs w:val="0"/>
    </w:rPr>
  </w:style>
  <w:style w:type="character" w:styleId="Strong">
    <w:name w:val="Strong"/>
    <w:basedOn w:val="DefaultParagraphFont"/>
    <w:uiPriority w:val="99"/>
    <w:qFormat/>
    <w:rsid w:val="000218C5"/>
    <w:rPr>
      <w:rFonts w:cs="Times New Roman"/>
      <w:b/>
      <w:bCs/>
      <w:rtl w:val="0"/>
      <w:cs w:val="0"/>
    </w:rPr>
  </w:style>
  <w:style w:type="paragraph" w:styleId="Subtitle">
    <w:name w:val="Subtitle"/>
    <w:basedOn w:val="Normal"/>
    <w:link w:val="PodtitulChar"/>
    <w:uiPriority w:val="99"/>
    <w:qFormat/>
    <w:rsid w:val="000218C5"/>
    <w:pPr>
      <w:spacing w:before="120" w:after="60" w:line="360" w:lineRule="auto"/>
      <w:jc w:val="center"/>
      <w:outlineLvl w:val="1"/>
    </w:pPr>
    <w:rPr>
      <w:rFonts w:ascii="Arial" w:hAnsi="Arial" w:cs="Arial"/>
      <w:lang w:eastAsia="en-US"/>
    </w:rPr>
  </w:style>
  <w:style w:type="character" w:customStyle="1" w:styleId="PodtitulChar">
    <w:name w:val="Podtitul Char"/>
    <w:basedOn w:val="DefaultParagraphFont"/>
    <w:link w:val="Subtitle"/>
    <w:uiPriority w:val="99"/>
    <w:locked/>
    <w:rPr>
      <w:rFonts w:ascii="Cambria" w:hAnsi="Cambria" w:cs="Cambria"/>
      <w:sz w:val="24"/>
      <w:szCs w:val="24"/>
      <w:rtl w:val="0"/>
      <w:cs w:val="0"/>
    </w:rPr>
  </w:style>
  <w:style w:type="table" w:styleId="Table3Deffects1">
    <w:name w:val="Table 3D effects 1"/>
    <w:basedOn w:val="TableNormal"/>
    <w:uiPriority w:val="99"/>
    <w:rsid w:val="000218C5"/>
    <w:pPr>
      <w:spacing w:before="120" w:after="120" w:line="360" w:lineRule="auto"/>
    </w:pPr>
    <w:rPr>
      <w:sz w:val="20"/>
      <w:szCs w:val="20"/>
    </w:rPr>
    <w:tblPr/>
    <w:tcPr>
      <w:shd w:val="solid" w:color="C0C0C0" w:fill="FFFFFF"/>
    </w:tcPr>
    <w:tblStylePr w:type="firstRow">
      <w:pPr>
        <w:widowControl w:val="0"/>
        <w:autoSpaceDE w:val="0"/>
        <w:autoSpaceDN w:val="0"/>
        <w:adjustRightInd w:val="0"/>
      </w:pPr>
      <w:rPr>
        <w:rFonts w:cs="Times New Roman"/>
        <w:rtl w:val="0"/>
        <w:cs w:val="0"/>
      </w:rPr>
      <w:tblPr/>
      <w:tcPr>
        <w:tcBorders>
          <w:bottom w:val="single" w:sz="6" w:space="0" w:color="80808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FFFFFF"/>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6" w:space="0" w:color="80808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left w:val="single" w:sz="6" w:space="0" w:color="FFFFFF"/>
          <w:tl2br w:val="none" w:sz="0" w:space="0" w:color="auto"/>
          <w:tr2bl w:val="none" w:sz="0" w:space="0" w:color="auto"/>
        </w:tcBorders>
      </w:tcPr>
    </w:tblStylePr>
    <w:tblStylePr w:type="neCell">
      <w:pPr>
        <w:widowControl w:val="0"/>
        <w:autoSpaceDE w:val="0"/>
        <w:autoSpaceDN w:val="0"/>
        <w:adjustRightInd w:val="0"/>
      </w:pPr>
      <w:rPr>
        <w:rFonts w:cs="Times New Roman"/>
        <w:rtl w:val="0"/>
        <w:cs w:val="0"/>
      </w:rPr>
      <w:tblPr/>
      <w:tcPr>
        <w:tcBorders>
          <w:left w:val="none" w:sz="0" w:space="0" w:color="auto"/>
          <w:bottom w:val="none" w:sz="0" w:space="0" w:color="auto"/>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bottom w:val="none" w:sz="0" w:space="0" w:color="auto"/>
          <w:right w:val="none" w:sz="0" w:space="0" w:color="auto"/>
          <w:tl2br w:val="none" w:sz="0" w:space="0" w:color="auto"/>
          <w:tr2bl w:val="none" w:sz="0" w:space="0" w:color="auto"/>
        </w:tcBorders>
      </w:tcPr>
    </w:tblStylePr>
    <w:tblStylePr w:type="seCell">
      <w:pPr>
        <w:widowControl w:val="0"/>
        <w:autoSpaceDE w:val="0"/>
        <w:autoSpaceDN w:val="0"/>
        <w:adjustRightInd w:val="0"/>
      </w:pPr>
      <w:rPr>
        <w:rFonts w:cs="Times New Roman"/>
        <w:rtl w:val="0"/>
        <w:cs w:val="0"/>
      </w:rPr>
      <w:tblPr/>
      <w:tcPr>
        <w:tcBorders>
          <w:top w:val="none" w:sz="0" w:space="0" w:color="auto"/>
          <w:left w:val="none" w:sz="0" w:space="0" w:color="auto"/>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0218C5"/>
    <w:pPr>
      <w:spacing w:before="120" w:after="120" w:line="360" w:lineRule="auto"/>
    </w:pPr>
    <w:rPr>
      <w:sz w:val="20"/>
      <w:szCs w:val="20"/>
    </w:rPr>
    <w:tblPr>
      <w:tblStyleRowBandSize w:val="1"/>
    </w:tblPr>
    <w:tcPr>
      <w:shd w:val="solid" w:color="C0C0C0" w:fill="FFFFFF"/>
    </w:tc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right w:val="single" w:sz="6" w:space="0" w:color="FFFFFF"/>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op w:val="single" w:sz="6" w:space="0" w:color="808080"/>
          <w:bottom w:val="single" w:sz="6" w:space="0" w:color="FFFFFF"/>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3Deffects3">
    <w:name w:val="Table 3D effects 3"/>
    <w:basedOn w:val="TableNormal"/>
    <w:uiPriority w:val="99"/>
    <w:rsid w:val="000218C5"/>
    <w:pPr>
      <w:spacing w:before="120" w:after="120" w:line="360" w:lineRule="auto"/>
    </w:pPr>
    <w:rPr>
      <w:sz w:val="20"/>
      <w:szCs w:val="20"/>
    </w:rPr>
    <w:tblPr>
      <w:tblStyleRowBandSize w:val="1"/>
      <w:tblStyleColBandSize w:val="1"/>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right w:val="single" w:sz="6" w:space="0" w:color="FFFFFF"/>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solid" w:color="C0C0C0" w:fill="FFFFFF"/>
      </w:tcPr>
    </w:tblStylePr>
    <w:tblStylePr w:type="band2Vert">
      <w:pPr>
        <w:widowControl w:val="0"/>
        <w:autoSpaceDE w:val="0"/>
        <w:autoSpaceDN w:val="0"/>
        <w:adjustRightInd w:val="0"/>
      </w:pPr>
      <w:rPr>
        <w:rFonts w:cs="Times New Roman"/>
        <w:rtl w:val="0"/>
        <w:cs w:val="0"/>
      </w:rPr>
      <w:tblPr/>
      <w:tcPr>
        <w:shd w:val="pct50" w:color="C0C0C0" w:fill="FFFFFF"/>
      </w:tcPr>
    </w:tblStylePr>
    <w:tblStylePr w:type="band1Horz">
      <w:pPr>
        <w:widowControl w:val="0"/>
        <w:autoSpaceDE w:val="0"/>
        <w:autoSpaceDN w:val="0"/>
        <w:adjustRightInd w:val="0"/>
      </w:pPr>
      <w:rPr>
        <w:rFonts w:cs="Times New Roman"/>
        <w:rtl w:val="0"/>
        <w:cs w:val="0"/>
      </w:rPr>
      <w:tblPr/>
      <w:tcPr>
        <w:tcBorders>
          <w:top w:val="single" w:sz="6" w:space="0" w:color="808080"/>
          <w:bottom w:val="single" w:sz="6" w:space="0" w:color="FFFFFF"/>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lassic1">
    <w:name w:val="Table Classic 1"/>
    <w:basedOn w:val="TableNormal"/>
    <w:uiPriority w:val="99"/>
    <w:rsid w:val="000218C5"/>
    <w:pPr>
      <w:spacing w:before="120" w:after="120" w:line="360" w:lineRule="auto"/>
    </w:pPr>
    <w:rPr>
      <w:sz w:val="20"/>
      <w:szCs w:val="20"/>
    </w:rPr>
    <w:tblPr>
      <w:tblBorders>
        <w:top w:val="single" w:sz="12" w:space="0" w:color="000000"/>
        <w:bottom w:val="single" w:sz="12"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6" w:space="0" w:color="000000"/>
          <w:tl2br w:val="none" w:sz="0" w:space="0" w:color="auto"/>
          <w:tr2bl w:val="none" w:sz="0" w:space="0" w:color="auto"/>
        </w:tcBorders>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lassic2">
    <w:name w:val="Table Classic 2"/>
    <w:basedOn w:val="TableNormal"/>
    <w:uiPriority w:val="99"/>
    <w:rsid w:val="000218C5"/>
    <w:pPr>
      <w:spacing w:before="120" w:after="120" w:line="360" w:lineRule="auto"/>
    </w:pPr>
    <w:rPr>
      <w:sz w:val="20"/>
      <w:szCs w:val="20"/>
    </w:rPr>
    <w:tblPr>
      <w:tblBorders>
        <w:top w:val="single" w:sz="12" w:space="0" w:color="000000"/>
        <w:bottom w:val="single" w:sz="12"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solid" w:color="800080" w:fill="FFFFFF"/>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C0C0C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800080" w:fill="FFFFFF"/>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lassic3">
    <w:name w:val="Table Classic 3"/>
    <w:basedOn w:val="TableNormal"/>
    <w:uiPriority w:val="99"/>
    <w:rsid w:val="000218C5"/>
    <w:pPr>
      <w:spacing w:before="120" w:after="120" w:line="36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solid" w:color="000080" w:fill="FFFFFF"/>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shd w:val="solid" w:color="FFFFFF" w:fill="FFFFFF"/>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lassic4">
    <w:name w:val="Table Classic 4"/>
    <w:basedOn w:val="TableNormal"/>
    <w:uiPriority w:val="99"/>
    <w:rsid w:val="000218C5"/>
    <w:pPr>
      <w:spacing w:before="120" w:after="120" w:line="36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50" w:color="000080" w:fill="FFFFFF"/>
      </w:tcPr>
    </w:tblStylePr>
    <w:tblStylePr w:type="la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50" w:color="000000" w:fill="FFFFFF"/>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orful1">
    <w:name w:val="Table Colorful 1"/>
    <w:basedOn w:val="TableNormal"/>
    <w:uiPriority w:val="99"/>
    <w:rsid w:val="000218C5"/>
    <w:pPr>
      <w:spacing w:before="120" w:after="120" w:line="36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80" w:fill="FFFFFF"/>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orful2">
    <w:name w:val="Table Colorful 2"/>
    <w:basedOn w:val="TableNormal"/>
    <w:uiPriority w:val="99"/>
    <w:rsid w:val="000218C5"/>
    <w:pPr>
      <w:spacing w:before="120" w:after="120" w:line="360" w:lineRule="auto"/>
    </w:pPr>
    <w:rPr>
      <w:sz w:val="20"/>
      <w:szCs w:val="20"/>
    </w:rPr>
    <w:tblPr>
      <w:tblBorders>
        <w:bottom w:val="single" w:sz="12" w:space="0" w:color="000000"/>
      </w:tblBorders>
    </w:tblPr>
    <w:tcPr>
      <w:shd w:val="pct20" w:color="FFFF00" w:fill="FFFFFF"/>
    </w:tc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shd w:val="solid" w:color="800000" w:fill="FFFFFF"/>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C0C0C0" w:fill="FFFFFF"/>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orful3">
    <w:name w:val="Table Colorful 3"/>
    <w:basedOn w:val="TableNormal"/>
    <w:uiPriority w:val="99"/>
    <w:rsid w:val="000218C5"/>
    <w:pPr>
      <w:spacing w:before="120" w:after="120" w:line="36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solid" w:color="008080" w:fill="FFFFFF"/>
      </w:tcPr>
    </w:tblStylePr>
    <w:tblStylePr w:type="firstCol">
      <w:pPr>
        <w:widowControl w:val="0"/>
        <w:autoSpaceDE w:val="0"/>
        <w:autoSpaceDN w:val="0"/>
        <w:adjustRightInd w:val="0"/>
      </w:pPr>
      <w:rPr>
        <w:rFonts w:cs="Times New Roman"/>
        <w:rtl w:val="0"/>
        <w:cs w:val="0"/>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0218C5"/>
    <w:pPr>
      <w:spacing w:before="120" w:after="120" w:line="36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pPr>
        <w:widowControl w:val="0"/>
        <w:autoSpaceDE w:val="0"/>
        <w:autoSpaceDN w:val="0"/>
        <w:adjustRightInd w:val="0"/>
      </w:pPr>
      <w:rPr>
        <w:rFonts w:cs="Times New Roman"/>
        <w:rtl w:val="0"/>
        <w:cs w:val="0"/>
      </w:rPr>
      <w:tblPr/>
      <w:tcPr>
        <w:tcBorders>
          <w:bottom w:val="double" w:sz="6"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pct25" w:color="000000" w:fill="FFFFFF"/>
      </w:tcPr>
    </w:tblStylePr>
    <w:tblStylePr w:type="band2Vert">
      <w:pPr>
        <w:widowControl w:val="0"/>
        <w:autoSpaceDE w:val="0"/>
        <w:autoSpaceDN w:val="0"/>
        <w:adjustRightInd w:val="0"/>
      </w:pPr>
      <w:rPr>
        <w:rFonts w:cs="Times New Roman"/>
        <w:rtl w:val="0"/>
        <w:cs w:val="0"/>
      </w:rPr>
      <w:tblPr/>
      <w:tcPr>
        <w:shd w:val="pct25" w:color="FFFF0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umns2">
    <w:name w:val="Table Columns 2"/>
    <w:basedOn w:val="TableNormal"/>
    <w:uiPriority w:val="99"/>
    <w:rsid w:val="000218C5"/>
    <w:pPr>
      <w:spacing w:before="120" w:after="120" w:line="360" w:lineRule="auto"/>
    </w:pPr>
    <w:rPr>
      <w:b/>
      <w:bCs/>
      <w:sz w:val="20"/>
      <w:szCs w:val="20"/>
    </w:rPr>
    <w:tblPr>
      <w:tblStyleColBandSize w:val="1"/>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80" w:fill="FFFFFF"/>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pct30" w:color="000000" w:fill="FFFFFF"/>
      </w:tcPr>
    </w:tblStylePr>
    <w:tblStylePr w:type="band2Vert">
      <w:pPr>
        <w:widowControl w:val="0"/>
        <w:autoSpaceDE w:val="0"/>
        <w:autoSpaceDN w:val="0"/>
        <w:adjustRightInd w:val="0"/>
      </w:pPr>
      <w:rPr>
        <w:rFonts w:cs="Times New Roman"/>
        <w:rtl w:val="0"/>
        <w:cs w:val="0"/>
      </w:rPr>
      <w:tblPr/>
      <w:tcPr>
        <w:shd w:val="pct25" w:color="00FF0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umns3">
    <w:name w:val="Table Columns 3"/>
    <w:basedOn w:val="TableNormal"/>
    <w:uiPriority w:val="99"/>
    <w:rsid w:val="000218C5"/>
    <w:pPr>
      <w:spacing w:before="120" w:after="120" w:line="36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80" w:fill="FFFFFF"/>
      </w:tcPr>
    </w:tblStylePr>
    <w:tblStylePr w:type="lastRow">
      <w:pPr>
        <w:widowControl w:val="0"/>
        <w:autoSpaceDE w:val="0"/>
        <w:autoSpaceDN w:val="0"/>
        <w:adjustRightInd w:val="0"/>
      </w:pPr>
      <w:rPr>
        <w:rFonts w:cs="Times New Roman"/>
        <w:rtl w:val="0"/>
        <w:cs w:val="0"/>
      </w:rPr>
      <w:tblPr/>
      <w:tcPr>
        <w:tcBorders>
          <w:top w:val="single" w:sz="6" w:space="0" w:color="00008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solid" w:color="C0C0C0" w:fill="FFFFFF"/>
      </w:tcPr>
    </w:tblStylePr>
    <w:tblStylePr w:type="band2Vert">
      <w:pPr>
        <w:widowControl w:val="0"/>
        <w:autoSpaceDE w:val="0"/>
        <w:autoSpaceDN w:val="0"/>
        <w:adjustRightInd w:val="0"/>
      </w:pPr>
      <w:rPr>
        <w:rFonts w:cs="Times New Roman"/>
        <w:rtl w:val="0"/>
        <w:cs w:val="0"/>
      </w:rPr>
      <w:tblPr/>
      <w:tcPr>
        <w:shd w:val="pct10" w:color="00000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umns4">
    <w:name w:val="Table Columns 4"/>
    <w:basedOn w:val="TableNormal"/>
    <w:uiPriority w:val="99"/>
    <w:rsid w:val="000218C5"/>
    <w:pPr>
      <w:spacing w:before="120" w:after="120" w:line="360" w:lineRule="auto"/>
    </w:pPr>
    <w:rPr>
      <w:sz w:val="20"/>
      <w:szCs w:val="20"/>
    </w:rPr>
    <w:tblPr>
      <w:tblStyleColBandSize w:val="1"/>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pct50" w:color="008080" w:fill="FFFFFF"/>
      </w:tcPr>
    </w:tblStylePr>
    <w:tblStylePr w:type="band2Vert">
      <w:pPr>
        <w:widowControl w:val="0"/>
        <w:autoSpaceDE w:val="0"/>
        <w:autoSpaceDN w:val="0"/>
        <w:adjustRightInd w:val="0"/>
      </w:pPr>
      <w:rPr>
        <w:rFonts w:cs="Times New Roman"/>
        <w:rtl w:val="0"/>
        <w:cs w:val="0"/>
      </w:rPr>
      <w:tblPr/>
      <w:tcPr>
        <w:shd w:val="pct10" w:color="000000" w:fill="FFFFFF"/>
      </w:tcPr>
    </w:tblStylePr>
  </w:style>
  <w:style w:type="table" w:styleId="TableColumns5">
    <w:name w:val="Table Columns 5"/>
    <w:basedOn w:val="TableNormal"/>
    <w:uiPriority w:val="99"/>
    <w:rsid w:val="000218C5"/>
    <w:pPr>
      <w:spacing w:before="120" w:after="120" w:line="36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widowControl w:val="0"/>
        <w:autoSpaceDE w:val="0"/>
        <w:autoSpaceDN w:val="0"/>
        <w:adjustRightInd w:val="0"/>
      </w:pPr>
      <w:rPr>
        <w:rFonts w:cs="Times New Roman"/>
        <w:rtl w:val="0"/>
        <w:cs w:val="0"/>
      </w:rPr>
      <w:tblPr/>
      <w:tcPr>
        <w:tcBorders>
          <w:bottom w:val="single" w:sz="6" w:space="0" w:color="80808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80808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solid" w:color="C0C0C0" w:fill="FFFFFF"/>
      </w:tcPr>
    </w:tblStylePr>
  </w:style>
  <w:style w:type="table" w:styleId="TableContemporary">
    <w:name w:val="Table Contemporary"/>
    <w:basedOn w:val="TableNormal"/>
    <w:uiPriority w:val="99"/>
    <w:rsid w:val="000218C5"/>
    <w:pPr>
      <w:spacing w:before="120" w:after="120" w:line="360" w:lineRule="auto"/>
    </w:pPr>
    <w:rPr>
      <w:sz w:val="20"/>
      <w:szCs w:val="20"/>
    </w:rPr>
    <w:tblPr>
      <w:tblStyleRowBandSize w:val="1"/>
      <w:tblBorders>
        <w:insideH w:val="single" w:sz="18" w:space="0" w:color="FFFFFF"/>
        <w:insideV w:val="single" w:sz="18" w:space="0" w:color="FFFFFF"/>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pct20" w:color="000000" w:fill="FFFFFF"/>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5" w:color="00000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0218C5"/>
    <w:pPr>
      <w:spacing w:before="120" w:after="120" w:line="36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Grid">
    <w:name w:val="Table Grid"/>
    <w:basedOn w:val="TableNormal"/>
    <w:uiPriority w:val="99"/>
    <w:rsid w:val="000218C5"/>
    <w:pPr>
      <w:spacing w:before="120" w:after="120"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0218C5"/>
    <w:pPr>
      <w:spacing w:before="120" w:after="120" w:line="36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Grid2">
    <w:name w:val="Table Grid 2"/>
    <w:basedOn w:val="TableNormal"/>
    <w:uiPriority w:val="99"/>
    <w:rsid w:val="000218C5"/>
    <w:pPr>
      <w:spacing w:before="120" w:after="120" w:line="360" w:lineRule="auto"/>
    </w:pPr>
    <w:rPr>
      <w:sz w:val="20"/>
      <w:szCs w:val="20"/>
    </w:rPr>
    <w:tblPr>
      <w:tblBorders>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Grid3">
    <w:name w:val="Table Grid 3"/>
    <w:basedOn w:val="TableNormal"/>
    <w:uiPriority w:val="99"/>
    <w:rsid w:val="000218C5"/>
    <w:pPr>
      <w:spacing w:before="120" w:after="120" w:line="36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30" w:color="FFFF00" w:fill="FFFFFF"/>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Grid4">
    <w:name w:val="Table Grid 4"/>
    <w:basedOn w:val="TableNormal"/>
    <w:uiPriority w:val="99"/>
    <w:rsid w:val="000218C5"/>
    <w:pPr>
      <w:spacing w:before="120" w:after="120" w:line="36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30" w:color="FFFF00" w:fill="FFFFFF"/>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shd w:val="pct30" w:color="FFFF00" w:fill="FFFFFF"/>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Grid5">
    <w:name w:val="Table Grid 5"/>
    <w:basedOn w:val="TableNormal"/>
    <w:uiPriority w:val="99"/>
    <w:rsid w:val="000218C5"/>
    <w:pPr>
      <w:spacing w:before="120" w:after="120" w:line="36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single" w:sz="6" w:space="0" w:color="000000"/>
          <w:tr2bl w:val="none" w:sz="0" w:space="0" w:color="auto"/>
        </w:tcBorders>
      </w:tcPr>
    </w:tblStylePr>
  </w:style>
  <w:style w:type="table" w:styleId="TableGrid6">
    <w:name w:val="Table Grid 6"/>
    <w:basedOn w:val="TableNormal"/>
    <w:uiPriority w:val="99"/>
    <w:rsid w:val="000218C5"/>
    <w:pPr>
      <w:spacing w:before="120" w:after="120" w:line="36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single" w:sz="6" w:space="0" w:color="000000"/>
          <w:tr2bl w:val="none" w:sz="0" w:space="0" w:color="auto"/>
        </w:tcBorders>
      </w:tcPr>
    </w:tblStylePr>
  </w:style>
  <w:style w:type="table" w:styleId="TableGrid7">
    <w:name w:val="Table Grid 7"/>
    <w:basedOn w:val="TableNormal"/>
    <w:uiPriority w:val="99"/>
    <w:rsid w:val="000218C5"/>
    <w:pPr>
      <w:spacing w:before="120" w:after="120" w:line="36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single" w:sz="6" w:space="0" w:color="000000"/>
          <w:tr2bl w:val="none" w:sz="0" w:space="0" w:color="auto"/>
        </w:tcBorders>
      </w:tcPr>
    </w:tblStylePr>
  </w:style>
  <w:style w:type="table" w:styleId="TableGrid8">
    <w:name w:val="Table Grid 8"/>
    <w:basedOn w:val="TableNormal"/>
    <w:uiPriority w:val="99"/>
    <w:rsid w:val="000218C5"/>
    <w:pPr>
      <w:spacing w:before="120" w:after="120" w:line="36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80" w:fill="FFFFFF"/>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List1">
    <w:name w:val="Table List 1"/>
    <w:basedOn w:val="TableNormal"/>
    <w:uiPriority w:val="99"/>
    <w:rsid w:val="000218C5"/>
    <w:pPr>
      <w:spacing w:before="120" w:after="120" w:line="36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solid" w:color="C0C0C0" w:fill="FFFFFF"/>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C0C0C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List2">
    <w:name w:val="Table List 2"/>
    <w:basedOn w:val="TableNormal"/>
    <w:uiPriority w:val="99"/>
    <w:rsid w:val="000218C5"/>
    <w:pPr>
      <w:spacing w:before="120" w:after="120" w:line="360" w:lineRule="auto"/>
    </w:pPr>
    <w:rPr>
      <w:sz w:val="20"/>
      <w:szCs w:val="20"/>
    </w:rPr>
    <w:tblPr>
      <w:tblStyleRowBandSize w:val="2"/>
      <w:tblBorders>
        <w:bottom w:val="single" w:sz="12" w:space="0" w:color="80808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75" w:color="008080" w:fill="008000"/>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0" w:color="00FF0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List3">
    <w:name w:val="Table List 3"/>
    <w:basedOn w:val="TableNormal"/>
    <w:uiPriority w:val="99"/>
    <w:rsid w:val="000218C5"/>
    <w:pPr>
      <w:spacing w:before="120" w:after="120" w:line="360" w:lineRule="auto"/>
    </w:pPr>
    <w:rPr>
      <w:sz w:val="20"/>
      <w:szCs w:val="20"/>
    </w:rPr>
    <w:tblPr>
      <w:tblBorders>
        <w:top w:val="single" w:sz="12" w:space="0" w:color="000000"/>
        <w:bottom w:val="single" w:sz="12" w:space="0" w:color="000000"/>
        <w:insideH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List4">
    <w:name w:val="Table List 4"/>
    <w:basedOn w:val="TableNormal"/>
    <w:uiPriority w:val="99"/>
    <w:rsid w:val="000218C5"/>
    <w:pPr>
      <w:spacing w:before="120" w:after="120" w:line="36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0218C5"/>
    <w:pPr>
      <w:spacing w:before="120" w:after="120" w:line="36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List6">
    <w:name w:val="Table List 6"/>
    <w:basedOn w:val="TableNormal"/>
    <w:uiPriority w:val="99"/>
    <w:rsid w:val="000218C5"/>
    <w:pPr>
      <w:spacing w:before="120" w:after="120" w:line="36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0218C5"/>
    <w:pPr>
      <w:spacing w:before="120" w:after="120" w:line="36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8000"/>
          <w:tl2br w:val="none" w:sz="0" w:space="0" w:color="auto"/>
          <w:tr2bl w:val="none" w:sz="0" w:space="0" w:color="auto"/>
        </w:tcBorders>
        <w:shd w:val="solid" w:color="C0C0C0" w:fill="FFFFFF"/>
      </w:tcPr>
    </w:tblStylePr>
    <w:tblStylePr w:type="lastRow">
      <w:pPr>
        <w:widowControl w:val="0"/>
        <w:autoSpaceDE w:val="0"/>
        <w:autoSpaceDN w:val="0"/>
        <w:adjustRightInd w:val="0"/>
      </w:pPr>
      <w:rPr>
        <w:rFonts w:cs="Times New Roman"/>
        <w:rtl w:val="0"/>
        <w:cs w:val="0"/>
      </w:rPr>
      <w:tblPr/>
      <w:tcPr>
        <w:tcBorders>
          <w:top w:val="single" w:sz="12" w:space="0" w:color="008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0" w:color="00000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0218C5"/>
    <w:pPr>
      <w:spacing w:before="120" w:after="120" w:line="36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solid" w:color="FFFF00" w:fill="FFFFFF"/>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5" w:color="FFFF0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0218C5"/>
    <w:pPr>
      <w:spacing w:before="120" w:after="120" w:line="36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0218C5"/>
    <w:pPr>
      <w:spacing w:before="120" w:after="120" w:line="360" w:lineRule="auto"/>
    </w:pPr>
    <w:rPr>
      <w:sz w:val="20"/>
      <w:szCs w:val="20"/>
    </w:rPr>
    <w:tblPr>
      <w:tblBorders>
        <w:top w:val="single" w:sz="12" w:space="0" w:color="008000"/>
        <w:bottom w:val="single" w:sz="12" w:space="0" w:color="008000"/>
      </w:tblBorders>
    </w:tblPr>
    <w:tblStylePr w:type="firstRow">
      <w:pPr>
        <w:widowControl w:val="0"/>
        <w:autoSpaceDE w:val="0"/>
        <w:autoSpaceDN w:val="0"/>
        <w:adjustRightInd w:val="0"/>
      </w:pPr>
      <w:rPr>
        <w:rFonts w:cs="Times New Roman"/>
        <w:rtl w:val="0"/>
        <w:cs w:val="0"/>
      </w:rPr>
      <w:tblPr/>
      <w:tcPr>
        <w:tcBorders>
          <w:bottom w:val="single" w:sz="6" w:space="0" w:color="008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0218C5"/>
    <w:pPr>
      <w:spacing w:before="120" w:after="120" w:line="360" w:lineRule="auto"/>
    </w:pPr>
    <w:rPr>
      <w:sz w:val="20"/>
      <w:szCs w:val="20"/>
    </w:rPr>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left w:val="single" w:sz="6" w:space="0" w:color="000000"/>
          <w:tl2br w:val="none" w:sz="0" w:space="0" w:color="auto"/>
          <w:tr2bl w:val="none" w:sz="0" w:space="0" w:color="auto"/>
        </w:tcBorders>
      </w:tcPr>
    </w:tblStylePr>
    <w:tblStylePr w:type="neCell">
      <w:pPr>
        <w:widowControl w:val="0"/>
        <w:autoSpaceDE w:val="0"/>
        <w:autoSpaceDN w:val="0"/>
        <w:adjustRightInd w:val="0"/>
      </w:pPr>
      <w:rPr>
        <w:rFonts w:cs="Times New Roman"/>
        <w:rtl w:val="0"/>
        <w:cs w:val="0"/>
      </w:rPr>
      <w:tblPr/>
      <w:tcPr>
        <w:tcBorders>
          <w:left w:val="none" w:sz="0" w:space="0" w:color="auto"/>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0218C5"/>
    <w:pPr>
      <w:spacing w:before="120" w:after="120" w:line="36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0218C5"/>
    <w:pPr>
      <w:spacing w:before="120" w:after="120" w:line="360" w:lineRule="auto"/>
    </w:pPr>
    <w:rPr>
      <w:sz w:val="20"/>
      <w:szCs w:val="20"/>
    </w:rPr>
    <w:tblPr>
      <w:tblStyleRowBandSize w:val="1"/>
    </w:tblPr>
    <w:tblStylePr w:type="firstRow">
      <w:pPr>
        <w:widowControl w:val="0"/>
        <w:autoSpaceDE w:val="0"/>
        <w:autoSpaceDN w:val="0"/>
        <w:adjustRightInd w:val="0"/>
      </w:pPr>
      <w:rPr>
        <w:rFonts w:cs="Times New Roman"/>
        <w:rtl w:val="0"/>
        <w:cs w:val="0"/>
      </w:rPr>
      <w:tblPr/>
      <w:tcPr>
        <w:tcBorders>
          <w:top w:val="single" w:sz="6" w:space="0" w:color="000000"/>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shd w:val="pct25" w:color="800080" w:fill="FFFFFF"/>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left w:val="single" w:sz="12"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25" w:color="80800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Subtle2">
    <w:name w:val="Table Subtle 2"/>
    <w:basedOn w:val="TableNormal"/>
    <w:uiPriority w:val="99"/>
    <w:rsid w:val="000218C5"/>
    <w:pPr>
      <w:spacing w:before="120" w:after="120" w:line="360" w:lineRule="auto"/>
    </w:pPr>
    <w:rPr>
      <w:sz w:val="20"/>
      <w:szCs w:val="20"/>
    </w:rPr>
    <w:tblPr>
      <w:tblBorders>
        <w:left w:val="single" w:sz="6" w:space="0" w:color="000000"/>
        <w:right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shd w:val="pct25" w:color="008000" w:fill="FFFFFF"/>
      </w:tcPr>
    </w:tblStylePr>
    <w:tblStylePr w:type="lastCol">
      <w:pPr>
        <w:widowControl w:val="0"/>
        <w:autoSpaceDE w:val="0"/>
        <w:autoSpaceDN w:val="0"/>
        <w:adjustRightInd w:val="0"/>
      </w:pPr>
      <w:rPr>
        <w:rFonts w:cs="Times New Roman"/>
        <w:rtl w:val="0"/>
        <w:cs w:val="0"/>
      </w:rPr>
      <w:tblPr/>
      <w:tcPr>
        <w:tcBorders>
          <w:left w:val="single" w:sz="12" w:space="0" w:color="000000"/>
          <w:tl2br w:val="none" w:sz="0" w:space="0" w:color="auto"/>
          <w:tr2bl w:val="none" w:sz="0" w:space="0" w:color="auto"/>
        </w:tcBorders>
        <w:shd w:val="pct25" w:color="80800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Theme">
    <w:name w:val="Table Theme"/>
    <w:basedOn w:val="TableNormal"/>
    <w:uiPriority w:val="99"/>
    <w:rsid w:val="000218C5"/>
    <w:pPr>
      <w:spacing w:before="120" w:after="120"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0218C5"/>
    <w:pPr>
      <w:spacing w:before="120" w:after="120" w:line="36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Web2">
    <w:name w:val="Table Web 2"/>
    <w:basedOn w:val="TableNormal"/>
    <w:uiPriority w:val="99"/>
    <w:rsid w:val="000218C5"/>
    <w:pPr>
      <w:spacing w:before="120" w:after="120" w:line="36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Web3">
    <w:name w:val="Table Web 3"/>
    <w:basedOn w:val="TableNormal"/>
    <w:uiPriority w:val="99"/>
    <w:rsid w:val="000218C5"/>
    <w:pPr>
      <w:spacing w:before="120" w:after="120" w:line="36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paragraph" w:customStyle="1" w:styleId="pj">
    <w:name w:val="p.j."/>
    <w:basedOn w:val="Normal"/>
    <w:next w:val="Normal"/>
    <w:uiPriority w:val="99"/>
    <w:rsid w:val="000218C5"/>
    <w:pPr>
      <w:spacing w:before="1200" w:after="120"/>
      <w:ind w:left="1440" w:hanging="1440"/>
      <w:jc w:val="left"/>
    </w:pPr>
    <w:rPr>
      <w:lang w:eastAsia="en-US"/>
    </w:rPr>
  </w:style>
  <w:style w:type="paragraph" w:customStyle="1" w:styleId="Langue">
    <w:name w:val="Langue"/>
    <w:basedOn w:val="Normal"/>
    <w:next w:val="Rfrenceinterne"/>
    <w:uiPriority w:val="99"/>
    <w:rsid w:val="000218C5"/>
    <w:pPr>
      <w:spacing w:after="600"/>
      <w:jc w:val="center"/>
    </w:pPr>
    <w:rPr>
      <w:b/>
      <w:bCs/>
      <w:caps/>
      <w:lang w:eastAsia="en-US"/>
    </w:rPr>
  </w:style>
  <w:style w:type="paragraph" w:customStyle="1" w:styleId="Rfrenceinterne">
    <w:name w:val="Référence interne"/>
    <w:basedOn w:val="Normal"/>
    <w:next w:val="Normal"/>
    <w:uiPriority w:val="99"/>
    <w:rsid w:val="000218C5"/>
    <w:pPr>
      <w:spacing w:after="600"/>
      <w:jc w:val="center"/>
    </w:pPr>
    <w:rPr>
      <w:b/>
      <w:bCs/>
      <w:lang w:eastAsia="en-US"/>
    </w:rPr>
  </w:style>
  <w:style w:type="paragraph" w:styleId="Index1">
    <w:name w:val="index 1"/>
    <w:basedOn w:val="Normal"/>
    <w:next w:val="Normal"/>
    <w:autoRedefine/>
    <w:uiPriority w:val="99"/>
    <w:semiHidden/>
    <w:rsid w:val="000218C5"/>
    <w:pPr>
      <w:ind w:left="240" w:hanging="240"/>
      <w:jc w:val="both"/>
    </w:pPr>
    <w:rPr>
      <w:b/>
      <w:bCs/>
      <w:lang w:val="en-US" w:eastAsia="en-GB"/>
    </w:rPr>
  </w:style>
  <w:style w:type="paragraph" w:styleId="Index2">
    <w:name w:val="index 2"/>
    <w:basedOn w:val="Normal"/>
    <w:next w:val="Normal"/>
    <w:autoRedefine/>
    <w:uiPriority w:val="99"/>
    <w:semiHidden/>
    <w:rsid w:val="000218C5"/>
    <w:pPr>
      <w:ind w:left="480" w:hanging="240"/>
      <w:jc w:val="both"/>
    </w:pPr>
    <w:rPr>
      <w:lang w:val="fr-FR" w:eastAsia="en-GB"/>
    </w:rPr>
  </w:style>
  <w:style w:type="paragraph" w:styleId="Index3">
    <w:name w:val="index 3"/>
    <w:basedOn w:val="Normal"/>
    <w:next w:val="Normal"/>
    <w:autoRedefine/>
    <w:uiPriority w:val="99"/>
    <w:semiHidden/>
    <w:rsid w:val="000218C5"/>
    <w:pPr>
      <w:ind w:left="720" w:hanging="240"/>
      <w:jc w:val="both"/>
    </w:pPr>
    <w:rPr>
      <w:lang w:val="fr-FR" w:eastAsia="en-GB"/>
    </w:rPr>
  </w:style>
  <w:style w:type="paragraph" w:styleId="Index4">
    <w:name w:val="index 4"/>
    <w:basedOn w:val="Normal"/>
    <w:next w:val="Normal"/>
    <w:autoRedefine/>
    <w:uiPriority w:val="99"/>
    <w:semiHidden/>
    <w:rsid w:val="000218C5"/>
    <w:pPr>
      <w:ind w:left="960" w:hanging="240"/>
      <w:jc w:val="both"/>
    </w:pPr>
    <w:rPr>
      <w:lang w:val="fr-FR" w:eastAsia="en-GB"/>
    </w:rPr>
  </w:style>
  <w:style w:type="paragraph" w:styleId="Index5">
    <w:name w:val="index 5"/>
    <w:basedOn w:val="Normal"/>
    <w:next w:val="Normal"/>
    <w:autoRedefine/>
    <w:uiPriority w:val="99"/>
    <w:semiHidden/>
    <w:rsid w:val="000218C5"/>
    <w:pPr>
      <w:ind w:left="1200" w:hanging="240"/>
      <w:jc w:val="both"/>
    </w:pPr>
    <w:rPr>
      <w:lang w:val="fr-FR" w:eastAsia="en-GB"/>
    </w:rPr>
  </w:style>
  <w:style w:type="paragraph" w:styleId="Index6">
    <w:name w:val="index 6"/>
    <w:basedOn w:val="Normal"/>
    <w:next w:val="Normal"/>
    <w:autoRedefine/>
    <w:uiPriority w:val="99"/>
    <w:semiHidden/>
    <w:rsid w:val="000218C5"/>
    <w:pPr>
      <w:ind w:left="1440" w:hanging="240"/>
      <w:jc w:val="both"/>
    </w:pPr>
    <w:rPr>
      <w:lang w:val="fr-FR" w:eastAsia="en-GB"/>
    </w:rPr>
  </w:style>
  <w:style w:type="paragraph" w:styleId="Index7">
    <w:name w:val="index 7"/>
    <w:basedOn w:val="Normal"/>
    <w:next w:val="Normal"/>
    <w:autoRedefine/>
    <w:uiPriority w:val="99"/>
    <w:semiHidden/>
    <w:rsid w:val="000218C5"/>
    <w:pPr>
      <w:ind w:left="1680" w:hanging="240"/>
      <w:jc w:val="both"/>
    </w:pPr>
    <w:rPr>
      <w:lang w:val="fr-FR" w:eastAsia="en-GB"/>
    </w:rPr>
  </w:style>
  <w:style w:type="paragraph" w:styleId="Index8">
    <w:name w:val="index 8"/>
    <w:basedOn w:val="Normal"/>
    <w:next w:val="Normal"/>
    <w:autoRedefine/>
    <w:uiPriority w:val="99"/>
    <w:semiHidden/>
    <w:rsid w:val="000218C5"/>
    <w:pPr>
      <w:ind w:left="1920" w:hanging="240"/>
      <w:jc w:val="both"/>
    </w:pPr>
    <w:rPr>
      <w:lang w:val="fr-FR" w:eastAsia="en-GB"/>
    </w:rPr>
  </w:style>
  <w:style w:type="paragraph" w:styleId="Index9">
    <w:name w:val="index 9"/>
    <w:basedOn w:val="Normal"/>
    <w:next w:val="Normal"/>
    <w:autoRedefine/>
    <w:uiPriority w:val="99"/>
    <w:semiHidden/>
    <w:rsid w:val="000218C5"/>
    <w:pPr>
      <w:ind w:left="2160" w:hanging="240"/>
      <w:jc w:val="both"/>
    </w:pPr>
    <w:rPr>
      <w:lang w:val="fr-FR" w:eastAsia="en-GB"/>
    </w:rPr>
  </w:style>
  <w:style w:type="paragraph" w:styleId="IndexHeading">
    <w:name w:val="index heading"/>
    <w:basedOn w:val="Normal"/>
    <w:next w:val="Index1"/>
    <w:uiPriority w:val="99"/>
    <w:semiHidden/>
    <w:rsid w:val="000218C5"/>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jc w:val="both"/>
    </w:pPr>
    <w:rPr>
      <w:lang w:val="fr-FR" w:eastAsia="en-GB"/>
    </w:rPr>
  </w:style>
  <w:style w:type="paragraph" w:styleId="TableofFigures">
    <w:name w:val="table of figures"/>
    <w:basedOn w:val="Normal"/>
    <w:next w:val="Normal"/>
    <w:uiPriority w:val="99"/>
    <w:semiHidden/>
    <w:rsid w:val="000218C5"/>
    <w:pPr>
      <w:ind w:left="480" w:hanging="480"/>
      <w:jc w:val="both"/>
    </w:pPr>
    <w:rPr>
      <w:lang w:val="fr-FR" w:eastAsia="en-GB"/>
    </w:rPr>
  </w:style>
  <w:style w:type="paragraph" w:customStyle="1" w:styleId="ATHeading1">
    <w:name w:val="AT Heading 1"/>
    <w:basedOn w:val="Normal"/>
    <w:next w:val="Normal"/>
    <w:autoRedefine/>
    <w:uiPriority w:val="99"/>
    <w:rsid w:val="000218C5"/>
    <w:pPr>
      <w:keepNext/>
      <w:keepLines/>
      <w:numPr>
        <w:numId w:val="34"/>
      </w:numPr>
      <w:spacing w:after="140"/>
      <w:ind w:left="510" w:hanging="510"/>
      <w:jc w:val="left"/>
      <w:outlineLvl w:val="0"/>
    </w:pPr>
    <w:rPr>
      <w:b/>
      <w:bCs/>
      <w:sz w:val="28"/>
      <w:szCs w:val="28"/>
      <w:lang w:val="en-GB" w:eastAsia="en-GB"/>
    </w:rPr>
  </w:style>
  <w:style w:type="paragraph" w:customStyle="1" w:styleId="ATHeading2">
    <w:name w:val="AT Heading 2"/>
    <w:basedOn w:val="Normal"/>
    <w:next w:val="Normal"/>
    <w:uiPriority w:val="99"/>
    <w:rsid w:val="000218C5"/>
    <w:pPr>
      <w:spacing w:before="120" w:after="120"/>
      <w:jc w:val="both"/>
      <w:outlineLvl w:val="1"/>
    </w:pPr>
    <w:rPr>
      <w:b/>
      <w:bCs/>
      <w:lang w:val="en-GB" w:eastAsia="en-GB"/>
    </w:rPr>
  </w:style>
  <w:style w:type="paragraph" w:customStyle="1" w:styleId="ATHeading3">
    <w:name w:val="AT Heading 3"/>
    <w:basedOn w:val="Normal"/>
    <w:next w:val="Normal"/>
    <w:uiPriority w:val="99"/>
    <w:rsid w:val="000218C5"/>
    <w:pPr>
      <w:keepNext/>
      <w:keepLines/>
      <w:spacing w:before="120" w:after="120"/>
      <w:jc w:val="both"/>
      <w:outlineLvl w:val="2"/>
    </w:pPr>
    <w:rPr>
      <w:b/>
      <w:bCs/>
      <w:lang w:val="en-GB" w:eastAsia="en-GB"/>
    </w:rPr>
  </w:style>
  <w:style w:type="paragraph" w:customStyle="1" w:styleId="ATHeading4">
    <w:name w:val="AT Heading 4"/>
    <w:basedOn w:val="Normal"/>
    <w:next w:val="Normal"/>
    <w:uiPriority w:val="99"/>
    <w:rsid w:val="000218C5"/>
    <w:pPr>
      <w:keepNext/>
      <w:keepLines/>
      <w:spacing w:before="120" w:after="120"/>
      <w:jc w:val="both"/>
    </w:pPr>
    <w:rPr>
      <w:b/>
      <w:bCs/>
      <w:i/>
      <w:iCs/>
      <w:lang w:val="en-GB" w:eastAsia="en-GB"/>
    </w:rPr>
  </w:style>
  <w:style w:type="paragraph" w:customStyle="1" w:styleId="ATHeading5">
    <w:name w:val="AT Heading 5"/>
    <w:basedOn w:val="Normal"/>
    <w:next w:val="Normal"/>
    <w:uiPriority w:val="99"/>
    <w:rsid w:val="000218C5"/>
    <w:pPr>
      <w:keepNext/>
      <w:keepLines/>
      <w:spacing w:before="120" w:after="120"/>
      <w:jc w:val="both"/>
    </w:pPr>
    <w:rPr>
      <w:i/>
      <w:iCs/>
      <w:lang w:val="en-GB" w:eastAsia="en-GB"/>
    </w:rPr>
  </w:style>
  <w:style w:type="paragraph" w:customStyle="1" w:styleId="ATHeadingMotiv">
    <w:name w:val="AT Heading Motiv"/>
    <w:basedOn w:val="Normal"/>
    <w:next w:val="Normal"/>
    <w:autoRedefine/>
    <w:uiPriority w:val="99"/>
    <w:rsid w:val="000218C5"/>
    <w:pPr>
      <w:keepNext/>
      <w:spacing w:before="60" w:after="60"/>
      <w:jc w:val="center"/>
    </w:pPr>
    <w:rPr>
      <w:i/>
      <w:iCs/>
      <w:lang w:val="en-GB" w:eastAsia="en-GB"/>
    </w:rPr>
  </w:style>
  <w:style w:type="paragraph" w:customStyle="1" w:styleId="ATTOCTitle">
    <w:name w:val="AT TOC Title"/>
    <w:basedOn w:val="Normal"/>
    <w:uiPriority w:val="99"/>
    <w:rsid w:val="000218C5"/>
    <w:pPr>
      <w:keepNext/>
      <w:keepLines/>
      <w:spacing w:after="240"/>
      <w:jc w:val="center"/>
    </w:pPr>
    <w:rPr>
      <w:b/>
      <w:bCs/>
      <w:caps/>
      <w:sz w:val="28"/>
      <w:szCs w:val="28"/>
      <w:lang w:val="en-GB" w:eastAsia="en-GB"/>
    </w:rPr>
  </w:style>
  <w:style w:type="paragraph" w:customStyle="1" w:styleId="Titre1">
    <w:name w:val="Titre1"/>
    <w:basedOn w:val="Heading6"/>
    <w:uiPriority w:val="99"/>
    <w:rsid w:val="000218C5"/>
    <w:pPr>
      <w:keepNext/>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line="240" w:lineRule="auto"/>
      <w:jc w:val="center"/>
    </w:pPr>
    <w:rPr>
      <w:b w:val="0"/>
      <w:bCs w:val="0"/>
      <w:sz w:val="60"/>
      <w:szCs w:val="60"/>
      <w:lang w:val="fr-FR" w:eastAsia="en-GB"/>
    </w:rPr>
  </w:style>
  <w:style w:type="paragraph" w:customStyle="1" w:styleId="Titre2">
    <w:name w:val="Titre2"/>
    <w:basedOn w:val="Normal"/>
    <w:uiPriority w:val="99"/>
    <w:rsid w:val="000218C5"/>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jc w:val="both"/>
    </w:pPr>
    <w:rPr>
      <w:rFonts w:ascii="Arial" w:hAnsi="Arial" w:cs="Arial"/>
      <w:b/>
      <w:bCs/>
      <w:sz w:val="48"/>
      <w:szCs w:val="48"/>
      <w:lang w:val="fr-FR" w:eastAsia="en-GB"/>
    </w:rPr>
  </w:style>
  <w:style w:type="paragraph" w:customStyle="1" w:styleId="Par-number1">
    <w:name w:val="Par-number 1)"/>
    <w:basedOn w:val="Normal"/>
    <w:next w:val="Normal"/>
    <w:uiPriority w:val="99"/>
    <w:rsid w:val="000218C5"/>
    <w:pPr>
      <w:widowControl w:val="0"/>
      <w:numPr>
        <w:numId w:val="3"/>
      </w:numPr>
      <w:tabs>
        <w:tab w:val="num" w:pos="408"/>
      </w:tabs>
      <w:spacing w:line="360" w:lineRule="auto"/>
      <w:ind w:left="408" w:hanging="360"/>
      <w:jc w:val="left"/>
    </w:pPr>
    <w:rPr>
      <w:lang w:val="fr-FR" w:eastAsia="en-GB"/>
    </w:rPr>
  </w:style>
  <w:style w:type="paragraph" w:customStyle="1" w:styleId="Par-bullet">
    <w:name w:val="Par-bullet"/>
    <w:basedOn w:val="Normal"/>
    <w:next w:val="Normal"/>
    <w:uiPriority w:val="99"/>
    <w:rsid w:val="000218C5"/>
    <w:pPr>
      <w:widowControl w:val="0"/>
      <w:numPr>
        <w:numId w:val="1"/>
      </w:numPr>
      <w:tabs>
        <w:tab w:val="num" w:pos="960"/>
      </w:tabs>
      <w:spacing w:line="360" w:lineRule="auto"/>
      <w:ind w:left="960" w:hanging="360"/>
      <w:jc w:val="left"/>
    </w:pPr>
    <w:rPr>
      <w:lang w:val="fr-FR" w:eastAsia="en-GB"/>
    </w:rPr>
  </w:style>
  <w:style w:type="paragraph" w:customStyle="1" w:styleId="Par-equal">
    <w:name w:val="Par-equal"/>
    <w:basedOn w:val="Normal"/>
    <w:next w:val="Normal"/>
    <w:uiPriority w:val="99"/>
    <w:rsid w:val="000218C5"/>
    <w:pPr>
      <w:widowControl w:val="0"/>
      <w:numPr>
        <w:numId w:val="2"/>
      </w:numPr>
      <w:tabs>
        <w:tab w:val="num" w:pos="360"/>
      </w:tabs>
      <w:spacing w:line="360" w:lineRule="auto"/>
      <w:ind w:left="360" w:hanging="360"/>
      <w:jc w:val="left"/>
    </w:pPr>
    <w:rPr>
      <w:lang w:val="fr-FR" w:eastAsia="en-GB"/>
    </w:rPr>
  </w:style>
  <w:style w:type="paragraph" w:customStyle="1" w:styleId="Par-number10">
    <w:name w:val="Par-number 1."/>
    <w:basedOn w:val="Normal"/>
    <w:next w:val="Normal"/>
    <w:uiPriority w:val="99"/>
    <w:rsid w:val="000218C5"/>
    <w:pPr>
      <w:widowControl w:val="0"/>
      <w:numPr>
        <w:numId w:val="37"/>
      </w:numPr>
      <w:spacing w:line="360" w:lineRule="auto"/>
      <w:jc w:val="left"/>
    </w:pPr>
    <w:rPr>
      <w:lang w:val="fr-FR" w:eastAsia="en-GB"/>
    </w:rPr>
  </w:style>
  <w:style w:type="paragraph" w:customStyle="1" w:styleId="NoteHead">
    <w:name w:val="NoteHead"/>
    <w:basedOn w:val="Normal"/>
    <w:next w:val="Normal"/>
    <w:uiPriority w:val="99"/>
    <w:rsid w:val="000218C5"/>
    <w:pPr>
      <w:numPr>
        <w:numId w:val="35"/>
      </w:numPr>
      <w:spacing w:before="720" w:after="720"/>
      <w:jc w:val="center"/>
    </w:pPr>
    <w:rPr>
      <w:b/>
      <w:bCs/>
      <w:smallCaps/>
      <w:lang w:val="fr-FR" w:eastAsia="en-GB"/>
    </w:rPr>
  </w:style>
  <w:style w:type="paragraph" w:customStyle="1" w:styleId="PGLLcode">
    <w:name w:val="PG LL code"/>
    <w:basedOn w:val="Normal"/>
    <w:next w:val="Normal"/>
    <w:uiPriority w:val="99"/>
    <w:rsid w:val="000218C5"/>
    <w:pPr>
      <w:numPr>
        <w:numId w:val="36"/>
      </w:numPr>
      <w:tabs>
        <w:tab w:val="right" w:pos="9299"/>
      </w:tabs>
      <w:jc w:val="both"/>
    </w:pPr>
    <w:rPr>
      <w:rFonts w:ascii="Arial" w:hAnsi="Arial" w:cs="Arial"/>
      <w:b/>
      <w:bCs/>
      <w:sz w:val="48"/>
      <w:szCs w:val="48"/>
      <w:lang w:val="fr-FR" w:eastAsia="en-GB"/>
    </w:rPr>
  </w:style>
  <w:style w:type="paragraph" w:customStyle="1" w:styleId="PGreferences">
    <w:name w:val="PG references"/>
    <w:basedOn w:val="Normal"/>
    <w:next w:val="Normal"/>
    <w:uiPriority w:val="99"/>
    <w:rsid w:val="000218C5"/>
    <w:pPr>
      <w:tabs>
        <w:tab w:val="right" w:pos="9299"/>
      </w:tabs>
      <w:jc w:val="both"/>
    </w:pPr>
    <w:rPr>
      <w:rFonts w:ascii="Arial" w:hAnsi="Arial" w:cs="Arial"/>
      <w:lang w:val="fr-FR" w:eastAsia="en-GB"/>
    </w:rPr>
  </w:style>
  <w:style w:type="paragraph" w:customStyle="1" w:styleId="Par-number11">
    <w:name w:val="Par-number (1)"/>
    <w:basedOn w:val="Normal"/>
    <w:next w:val="Normal"/>
    <w:uiPriority w:val="99"/>
    <w:rsid w:val="000218C5"/>
    <w:pPr>
      <w:widowControl w:val="0"/>
      <w:numPr>
        <w:numId w:val="5"/>
      </w:numPr>
      <w:tabs>
        <w:tab w:val="num" w:pos="720"/>
      </w:tabs>
      <w:spacing w:line="360" w:lineRule="auto"/>
      <w:ind w:left="720" w:hanging="360"/>
      <w:jc w:val="left"/>
    </w:pPr>
    <w:rPr>
      <w:lang w:val="fr-FR" w:eastAsia="en-GB"/>
    </w:rPr>
  </w:style>
  <w:style w:type="paragraph" w:customStyle="1" w:styleId="Par-numbera">
    <w:name w:val="Par-number a)"/>
    <w:basedOn w:val="Normal"/>
    <w:next w:val="Normal"/>
    <w:uiPriority w:val="99"/>
    <w:rsid w:val="000218C5"/>
    <w:pPr>
      <w:widowControl w:val="0"/>
      <w:spacing w:line="360" w:lineRule="auto"/>
      <w:jc w:val="left"/>
    </w:pPr>
    <w:rPr>
      <w:lang w:val="fr-FR" w:eastAsia="en-GB"/>
    </w:rPr>
  </w:style>
  <w:style w:type="paragraph" w:customStyle="1" w:styleId="Par-dash">
    <w:name w:val="Par-dash"/>
    <w:basedOn w:val="Normal"/>
    <w:next w:val="Normal"/>
    <w:uiPriority w:val="99"/>
    <w:rsid w:val="000218C5"/>
    <w:pPr>
      <w:widowControl w:val="0"/>
      <w:numPr>
        <w:numId w:val="4"/>
      </w:numPr>
      <w:tabs>
        <w:tab w:val="num" w:pos="720"/>
      </w:tabs>
      <w:spacing w:line="360" w:lineRule="auto"/>
      <w:ind w:left="720" w:hanging="360"/>
      <w:jc w:val="left"/>
    </w:pPr>
    <w:rPr>
      <w:lang w:val="fr-FR" w:eastAsia="en-GB"/>
    </w:rPr>
  </w:style>
  <w:style w:type="paragraph" w:customStyle="1" w:styleId="Fichefinanciretitre">
    <w:name w:val="Fiche financière titre"/>
    <w:basedOn w:val="Normal"/>
    <w:next w:val="Normal"/>
    <w:uiPriority w:val="99"/>
    <w:rsid w:val="000218C5"/>
    <w:pPr>
      <w:spacing w:before="120" w:after="120"/>
      <w:jc w:val="center"/>
    </w:pPr>
    <w:rPr>
      <w:b/>
      <w:bCs/>
      <w:u w:val="single"/>
      <w:lang w:val="fr-FR" w:eastAsia="en-GB"/>
    </w:rPr>
  </w:style>
  <w:style w:type="paragraph" w:customStyle="1" w:styleId="FichedimpactPMEtitre">
    <w:name w:val="Fiche d'impact PME titre"/>
    <w:basedOn w:val="Normal"/>
    <w:next w:val="Normal"/>
    <w:uiPriority w:val="99"/>
    <w:rsid w:val="000218C5"/>
    <w:pPr>
      <w:spacing w:before="120" w:after="120"/>
      <w:jc w:val="center"/>
    </w:pPr>
    <w:rPr>
      <w:b/>
      <w:bCs/>
      <w:lang w:val="fr-FR" w:eastAsia="en-GB"/>
    </w:rPr>
  </w:style>
  <w:style w:type="paragraph" w:customStyle="1" w:styleId="PGsubject">
    <w:name w:val="PG subject"/>
    <w:basedOn w:val="Normal"/>
    <w:next w:val="Normal"/>
    <w:uiPriority w:val="99"/>
    <w:rsid w:val="000218C5"/>
    <w:pPr>
      <w:widowControl w:val="0"/>
      <w:ind w:left="1871"/>
      <w:jc w:val="left"/>
    </w:pPr>
    <w:rPr>
      <w:lang w:val="en-GB" w:eastAsia="en-US"/>
    </w:rPr>
  </w:style>
  <w:style w:type="paragraph" w:customStyle="1" w:styleId="Exposdesmotifstitre">
    <w:name w:val="Exposé des motifs titre"/>
    <w:basedOn w:val="Normal"/>
    <w:next w:val="Normal"/>
    <w:uiPriority w:val="99"/>
    <w:rsid w:val="000218C5"/>
    <w:pPr>
      <w:spacing w:before="120" w:after="120"/>
      <w:jc w:val="center"/>
    </w:pPr>
    <w:rPr>
      <w:b/>
      <w:bCs/>
      <w:u w:val="single"/>
      <w:lang w:eastAsia="en-GB"/>
    </w:rPr>
  </w:style>
  <w:style w:type="paragraph" w:customStyle="1" w:styleId="Phrasefinale">
    <w:name w:val="Phrase finale"/>
    <w:basedOn w:val="Normal"/>
    <w:next w:val="Normal"/>
    <w:uiPriority w:val="99"/>
    <w:rsid w:val="000218C5"/>
    <w:pPr>
      <w:spacing w:before="360"/>
      <w:jc w:val="center"/>
    </w:pPr>
    <w:rPr>
      <w:lang w:eastAsia="en-GB"/>
    </w:rPr>
  </w:style>
  <w:style w:type="paragraph" w:customStyle="1" w:styleId="Annexetitreexposglobal">
    <w:name w:val="Annexe titre (exposé global)"/>
    <w:basedOn w:val="Normal"/>
    <w:next w:val="Normal"/>
    <w:uiPriority w:val="99"/>
    <w:rsid w:val="000218C5"/>
    <w:pPr>
      <w:spacing w:before="120" w:after="120"/>
      <w:jc w:val="center"/>
    </w:pPr>
    <w:rPr>
      <w:b/>
      <w:bCs/>
      <w:u w:val="single"/>
      <w:lang w:eastAsia="en-US"/>
    </w:rPr>
  </w:style>
  <w:style w:type="paragraph" w:customStyle="1" w:styleId="Annexetitreexpos">
    <w:name w:val="Annexe titre (exposé)"/>
    <w:basedOn w:val="Normal"/>
    <w:next w:val="Normal"/>
    <w:uiPriority w:val="99"/>
    <w:rsid w:val="000218C5"/>
    <w:pPr>
      <w:spacing w:before="120" w:after="120"/>
      <w:jc w:val="center"/>
    </w:pPr>
    <w:rPr>
      <w:b/>
      <w:bCs/>
      <w:u w:val="single"/>
      <w:lang w:eastAsia="en-US"/>
    </w:rPr>
  </w:style>
  <w:style w:type="paragraph" w:customStyle="1" w:styleId="Annexetitrefichefinacte">
    <w:name w:val="Annexe titre (fiche fin. acte)"/>
    <w:basedOn w:val="Normal"/>
    <w:next w:val="Normal"/>
    <w:uiPriority w:val="99"/>
    <w:rsid w:val="000218C5"/>
    <w:pPr>
      <w:spacing w:before="120" w:after="120"/>
      <w:jc w:val="center"/>
    </w:pPr>
    <w:rPr>
      <w:b/>
      <w:bCs/>
      <w:u w:val="single"/>
      <w:lang w:eastAsia="en-US"/>
    </w:rPr>
  </w:style>
  <w:style w:type="paragraph" w:customStyle="1" w:styleId="Annexetitrefichefinglobale">
    <w:name w:val="Annexe titre (fiche fin. globale)"/>
    <w:basedOn w:val="Normal"/>
    <w:next w:val="Normal"/>
    <w:uiPriority w:val="99"/>
    <w:rsid w:val="000218C5"/>
    <w:pPr>
      <w:spacing w:before="120" w:after="120"/>
      <w:jc w:val="center"/>
    </w:pPr>
    <w:rPr>
      <w:b/>
      <w:bCs/>
      <w:u w:val="single"/>
      <w:lang w:eastAsia="en-US"/>
    </w:rPr>
  </w:style>
  <w:style w:type="paragraph" w:customStyle="1" w:styleId="Avertissementtitre">
    <w:name w:val="Avertissement titre"/>
    <w:basedOn w:val="Normal"/>
    <w:next w:val="Normal"/>
    <w:uiPriority w:val="99"/>
    <w:rsid w:val="000218C5"/>
    <w:pPr>
      <w:keepNext/>
      <w:spacing w:before="480" w:after="120"/>
      <w:jc w:val="both"/>
    </w:pPr>
    <w:rPr>
      <w:u w:val="single"/>
      <w:lang w:eastAsia="en-US"/>
    </w:rPr>
  </w:style>
  <w:style w:type="paragraph" w:customStyle="1" w:styleId="Confidence">
    <w:name w:val="Confidence"/>
    <w:basedOn w:val="Normal"/>
    <w:next w:val="Normal"/>
    <w:uiPriority w:val="99"/>
    <w:rsid w:val="000218C5"/>
    <w:pPr>
      <w:spacing w:before="360" w:after="120"/>
      <w:jc w:val="center"/>
    </w:pPr>
    <w:rPr>
      <w:lang w:eastAsia="en-US"/>
    </w:rPr>
  </w:style>
  <w:style w:type="paragraph" w:customStyle="1" w:styleId="Confidentialit">
    <w:name w:val="Confidentialité"/>
    <w:basedOn w:val="Normal"/>
    <w:next w:val="Statut"/>
    <w:uiPriority w:val="99"/>
    <w:rsid w:val="000218C5"/>
    <w:pPr>
      <w:spacing w:before="240" w:after="240"/>
      <w:ind w:left="5103"/>
      <w:jc w:val="both"/>
    </w:pPr>
    <w:rPr>
      <w:u w:val="single"/>
      <w:lang w:eastAsia="en-US"/>
    </w:rPr>
  </w:style>
  <w:style w:type="paragraph" w:customStyle="1" w:styleId="Corrigendum">
    <w:name w:val="Corrigendum"/>
    <w:basedOn w:val="Normal"/>
    <w:next w:val="Normal"/>
    <w:uiPriority w:val="99"/>
    <w:rsid w:val="000218C5"/>
    <w:pPr>
      <w:spacing w:after="240"/>
      <w:jc w:val="left"/>
    </w:pPr>
    <w:rPr>
      <w:lang w:eastAsia="en-US"/>
    </w:rPr>
  </w:style>
  <w:style w:type="paragraph" w:customStyle="1" w:styleId="Emission">
    <w:name w:val="Emission"/>
    <w:basedOn w:val="Normal"/>
    <w:next w:val="Rfrenceinstitutionelle"/>
    <w:uiPriority w:val="99"/>
    <w:rsid w:val="000218C5"/>
    <w:pPr>
      <w:ind w:left="5103"/>
      <w:jc w:val="left"/>
    </w:pPr>
    <w:rPr>
      <w:lang w:eastAsia="en-US"/>
    </w:rPr>
  </w:style>
  <w:style w:type="paragraph" w:customStyle="1" w:styleId="Rfrenceinstitutionelle">
    <w:name w:val="Référence institutionelle"/>
    <w:basedOn w:val="Normal"/>
    <w:next w:val="Statut"/>
    <w:uiPriority w:val="99"/>
    <w:rsid w:val="000218C5"/>
    <w:pPr>
      <w:spacing w:after="240"/>
      <w:ind w:left="5103"/>
      <w:jc w:val="left"/>
    </w:pPr>
    <w:rPr>
      <w:lang w:eastAsia="en-US"/>
    </w:rPr>
  </w:style>
  <w:style w:type="paragraph" w:customStyle="1" w:styleId="Exposdesmotifstitreglobal">
    <w:name w:val="Exposé des motifs titre (global)"/>
    <w:basedOn w:val="Normal"/>
    <w:next w:val="Normal"/>
    <w:uiPriority w:val="99"/>
    <w:rsid w:val="000218C5"/>
    <w:pPr>
      <w:spacing w:before="120" w:after="120"/>
      <w:jc w:val="center"/>
    </w:pPr>
    <w:rPr>
      <w:b/>
      <w:bCs/>
      <w:u w:val="single"/>
      <w:lang w:eastAsia="en-US"/>
    </w:rPr>
  </w:style>
  <w:style w:type="paragraph" w:customStyle="1" w:styleId="Fichefinanciretextetable">
    <w:name w:val="Fiche financière texte (table)"/>
    <w:basedOn w:val="Normal"/>
    <w:uiPriority w:val="99"/>
    <w:rsid w:val="000218C5"/>
    <w:pPr>
      <w:jc w:val="left"/>
    </w:pPr>
    <w:rPr>
      <w:sz w:val="20"/>
      <w:szCs w:val="20"/>
      <w:lang w:eastAsia="en-US"/>
    </w:rPr>
  </w:style>
  <w:style w:type="paragraph" w:customStyle="1" w:styleId="Fichefinanciretitreactetable">
    <w:name w:val="Fiche financière titre (acte table)"/>
    <w:basedOn w:val="Normal"/>
    <w:next w:val="Normal"/>
    <w:uiPriority w:val="99"/>
    <w:rsid w:val="000218C5"/>
    <w:pPr>
      <w:spacing w:before="120" w:after="120"/>
      <w:jc w:val="center"/>
    </w:pPr>
    <w:rPr>
      <w:b/>
      <w:bCs/>
      <w:sz w:val="40"/>
      <w:szCs w:val="40"/>
      <w:lang w:eastAsia="en-US"/>
    </w:rPr>
  </w:style>
  <w:style w:type="paragraph" w:customStyle="1" w:styleId="Fichefinanciretitreacte">
    <w:name w:val="Fiche financière titre (acte)"/>
    <w:basedOn w:val="Normal"/>
    <w:next w:val="Normal"/>
    <w:uiPriority w:val="99"/>
    <w:rsid w:val="000218C5"/>
    <w:pPr>
      <w:spacing w:before="120" w:after="120"/>
      <w:jc w:val="center"/>
    </w:pPr>
    <w:rPr>
      <w:b/>
      <w:bCs/>
      <w:u w:val="single"/>
      <w:lang w:eastAsia="en-US"/>
    </w:rPr>
  </w:style>
  <w:style w:type="paragraph" w:customStyle="1" w:styleId="Fichefinanciretitretable">
    <w:name w:val="Fiche financière titre (table)"/>
    <w:basedOn w:val="Normal"/>
    <w:uiPriority w:val="99"/>
    <w:rsid w:val="000218C5"/>
    <w:pPr>
      <w:spacing w:before="120" w:after="120"/>
      <w:jc w:val="center"/>
    </w:pPr>
    <w:rPr>
      <w:b/>
      <w:bCs/>
      <w:sz w:val="40"/>
      <w:szCs w:val="40"/>
      <w:lang w:eastAsia="en-US"/>
    </w:rPr>
  </w:style>
  <w:style w:type="paragraph" w:customStyle="1" w:styleId="Nomdelinstitution">
    <w:name w:val="Nom de l'institution"/>
    <w:basedOn w:val="Normal"/>
    <w:next w:val="Emission"/>
    <w:uiPriority w:val="99"/>
    <w:rsid w:val="000218C5"/>
    <w:pPr>
      <w:jc w:val="left"/>
    </w:pPr>
    <w:rPr>
      <w:rFonts w:ascii="Arial" w:hAnsi="Arial" w:cs="Arial"/>
      <w:lang w:eastAsia="en-US"/>
    </w:rPr>
  </w:style>
  <w:style w:type="paragraph" w:customStyle="1" w:styleId="Langueoriginale">
    <w:name w:val="Langue originale"/>
    <w:basedOn w:val="Normal"/>
    <w:next w:val="Phrasefinale"/>
    <w:uiPriority w:val="99"/>
    <w:rsid w:val="000218C5"/>
    <w:pPr>
      <w:spacing w:before="360" w:after="120"/>
      <w:jc w:val="center"/>
    </w:pPr>
    <w:rPr>
      <w:caps/>
      <w:lang w:eastAsia="en-US"/>
    </w:rPr>
  </w:style>
  <w:style w:type="paragraph" w:customStyle="1" w:styleId="Prliminairetitre">
    <w:name w:val="Préliminaire titre"/>
    <w:basedOn w:val="Normal"/>
    <w:next w:val="Normal"/>
    <w:uiPriority w:val="99"/>
    <w:rsid w:val="000218C5"/>
    <w:pPr>
      <w:spacing w:before="360" w:after="360"/>
      <w:jc w:val="center"/>
    </w:pPr>
    <w:rPr>
      <w:b/>
      <w:bCs/>
      <w:lang w:eastAsia="en-US"/>
    </w:rPr>
  </w:style>
  <w:style w:type="paragraph" w:customStyle="1" w:styleId="Prliminairetype">
    <w:name w:val="Préliminaire type"/>
    <w:basedOn w:val="Normal"/>
    <w:next w:val="Normal"/>
    <w:uiPriority w:val="99"/>
    <w:rsid w:val="000218C5"/>
    <w:pPr>
      <w:spacing w:before="360"/>
      <w:jc w:val="center"/>
    </w:pPr>
    <w:rPr>
      <w:b/>
      <w:bCs/>
      <w:lang w:eastAsia="en-US"/>
    </w:rPr>
  </w:style>
  <w:style w:type="paragraph" w:customStyle="1" w:styleId="Rfrenceinterinstitutionelleprliminaire">
    <w:name w:val="Référence interinstitutionelle (préliminaire)"/>
    <w:basedOn w:val="Normal"/>
    <w:next w:val="Normal"/>
    <w:uiPriority w:val="99"/>
    <w:rsid w:val="000218C5"/>
    <w:pPr>
      <w:ind w:left="5103"/>
      <w:jc w:val="left"/>
    </w:pPr>
    <w:rPr>
      <w:lang w:eastAsia="en-US"/>
    </w:rPr>
  </w:style>
  <w:style w:type="paragraph" w:customStyle="1" w:styleId="Sous-titreobjetprliminaire">
    <w:name w:val="Sous-titre objet (préliminaire)"/>
    <w:basedOn w:val="Normal"/>
    <w:uiPriority w:val="99"/>
    <w:rsid w:val="000218C5"/>
    <w:pPr>
      <w:jc w:val="center"/>
    </w:pPr>
    <w:rPr>
      <w:b/>
      <w:bCs/>
      <w:lang w:eastAsia="en-US"/>
    </w:rPr>
  </w:style>
  <w:style w:type="paragraph" w:customStyle="1" w:styleId="Statutprliminaire">
    <w:name w:val="Statut (préliminaire)"/>
    <w:basedOn w:val="Normal"/>
    <w:next w:val="Normal"/>
    <w:uiPriority w:val="99"/>
    <w:rsid w:val="000218C5"/>
    <w:pPr>
      <w:spacing w:before="360"/>
      <w:jc w:val="center"/>
    </w:pPr>
    <w:rPr>
      <w:lang w:eastAsia="en-US"/>
    </w:rPr>
  </w:style>
  <w:style w:type="paragraph" w:customStyle="1" w:styleId="Titreobjetprliminaire">
    <w:name w:val="Titre objet (préliminaire)"/>
    <w:basedOn w:val="Normal"/>
    <w:next w:val="Normal"/>
    <w:uiPriority w:val="99"/>
    <w:rsid w:val="000218C5"/>
    <w:pPr>
      <w:spacing w:before="360" w:after="360"/>
      <w:jc w:val="center"/>
    </w:pPr>
    <w:rPr>
      <w:b/>
      <w:bCs/>
      <w:lang w:eastAsia="en-US"/>
    </w:rPr>
  </w:style>
  <w:style w:type="paragraph" w:customStyle="1" w:styleId="Typedudocumentprliminaire">
    <w:name w:val="Type du document (préliminaire)"/>
    <w:basedOn w:val="Normal"/>
    <w:next w:val="Normal"/>
    <w:uiPriority w:val="99"/>
    <w:rsid w:val="000218C5"/>
    <w:pPr>
      <w:spacing w:before="360"/>
      <w:jc w:val="center"/>
    </w:pPr>
    <w:rPr>
      <w:b/>
      <w:bCs/>
      <w:lang w:eastAsia="en-US"/>
    </w:rPr>
  </w:style>
  <w:style w:type="character" w:customStyle="1" w:styleId="Added">
    <w:name w:val="Added"/>
    <w:basedOn w:val="DefaultParagraphFont"/>
    <w:uiPriority w:val="99"/>
    <w:rsid w:val="000218C5"/>
    <w:rPr>
      <w:rFonts w:cs="Times New Roman"/>
      <w:b/>
      <w:bCs/>
      <w:u w:val="single"/>
      <w:rtl w:val="0"/>
      <w:cs w:val="0"/>
    </w:rPr>
  </w:style>
  <w:style w:type="character" w:customStyle="1" w:styleId="Deleted">
    <w:name w:val="Deleted"/>
    <w:basedOn w:val="DefaultParagraphFont"/>
    <w:uiPriority w:val="99"/>
    <w:rsid w:val="000218C5"/>
    <w:rPr>
      <w:rFonts w:cs="Times New Roman"/>
      <w:strike/>
      <w:rtl w:val="0"/>
      <w:cs w:val="0"/>
    </w:rPr>
  </w:style>
  <w:style w:type="paragraph" w:customStyle="1" w:styleId="Address">
    <w:name w:val="Address"/>
    <w:basedOn w:val="Normal"/>
    <w:next w:val="Normal"/>
    <w:uiPriority w:val="99"/>
    <w:rsid w:val="000218C5"/>
    <w:pPr>
      <w:keepLines/>
      <w:spacing w:before="120" w:after="120" w:line="360" w:lineRule="auto"/>
      <w:ind w:left="3402"/>
      <w:jc w:val="left"/>
    </w:pPr>
    <w:rPr>
      <w:lang w:eastAsia="en-US"/>
    </w:rPr>
  </w:style>
  <w:style w:type="paragraph" w:customStyle="1" w:styleId="Objetexterne">
    <w:name w:val="Objet externe"/>
    <w:basedOn w:val="Normal"/>
    <w:next w:val="Normal"/>
    <w:uiPriority w:val="99"/>
    <w:rsid w:val="000218C5"/>
    <w:pPr>
      <w:spacing w:before="120" w:after="120"/>
      <w:jc w:val="both"/>
    </w:pPr>
    <w:rPr>
      <w:i/>
      <w:iCs/>
      <w:caps/>
      <w:lang w:eastAsia="zh-CN"/>
    </w:rPr>
  </w:style>
  <w:style w:type="paragraph" w:customStyle="1" w:styleId="NormalWeb8">
    <w:name w:val="Normal (Web)8"/>
    <w:basedOn w:val="Normal"/>
    <w:uiPriority w:val="99"/>
    <w:rsid w:val="000218C5"/>
    <w:pPr>
      <w:spacing w:before="75" w:after="75"/>
      <w:ind w:left="225" w:right="225"/>
      <w:jc w:val="left"/>
    </w:pPr>
    <w:rPr>
      <w:sz w:val="22"/>
      <w:szCs w:val="22"/>
      <w:lang w:eastAsia="en-GB"/>
    </w:rPr>
  </w:style>
  <w:style w:type="paragraph" w:customStyle="1" w:styleId="Fichefinancirestandardtitre">
    <w:name w:val="Fiche financière (standard) titre"/>
    <w:basedOn w:val="Normal"/>
    <w:next w:val="Normal"/>
    <w:uiPriority w:val="99"/>
    <w:rsid w:val="000218C5"/>
    <w:pPr>
      <w:spacing w:before="120" w:after="120"/>
      <w:jc w:val="center"/>
    </w:pPr>
    <w:rPr>
      <w:b/>
      <w:bCs/>
      <w:u w:val="single"/>
      <w:lang w:eastAsia="zh-CN"/>
    </w:rPr>
  </w:style>
  <w:style w:type="paragraph" w:customStyle="1" w:styleId="Fichefinancirestandardtitreacte">
    <w:name w:val="Fiche financière (standard) titre (acte)"/>
    <w:basedOn w:val="Normal"/>
    <w:next w:val="Normal"/>
    <w:uiPriority w:val="99"/>
    <w:rsid w:val="000218C5"/>
    <w:pPr>
      <w:spacing w:before="120" w:after="120"/>
      <w:jc w:val="center"/>
    </w:pPr>
    <w:rPr>
      <w:b/>
      <w:bCs/>
      <w:u w:val="single"/>
      <w:lang w:eastAsia="zh-CN"/>
    </w:rPr>
  </w:style>
  <w:style w:type="paragraph" w:customStyle="1" w:styleId="Fichefinanciretravailtitre">
    <w:name w:val="Fiche financière (travail) titre"/>
    <w:basedOn w:val="Normal"/>
    <w:next w:val="Normal"/>
    <w:uiPriority w:val="99"/>
    <w:rsid w:val="000218C5"/>
    <w:pPr>
      <w:spacing w:before="120" w:after="120"/>
      <w:jc w:val="center"/>
    </w:pPr>
    <w:rPr>
      <w:b/>
      <w:bCs/>
      <w:u w:val="single"/>
      <w:lang w:eastAsia="zh-CN"/>
    </w:rPr>
  </w:style>
  <w:style w:type="paragraph" w:customStyle="1" w:styleId="Fichefinanciretravailtitreacte">
    <w:name w:val="Fiche financière (travail) titre (acte)"/>
    <w:basedOn w:val="Normal"/>
    <w:next w:val="Normal"/>
    <w:uiPriority w:val="99"/>
    <w:rsid w:val="000218C5"/>
    <w:pPr>
      <w:spacing w:before="120" w:after="120"/>
      <w:jc w:val="center"/>
    </w:pPr>
    <w:rPr>
      <w:b/>
      <w:bCs/>
      <w:u w:val="single"/>
      <w:lang w:eastAsia="zh-CN"/>
    </w:rPr>
  </w:style>
  <w:style w:type="paragraph" w:customStyle="1" w:styleId="Fichefinancireattributiontitre">
    <w:name w:val="Fiche financière (attribution) titre"/>
    <w:basedOn w:val="Normal"/>
    <w:next w:val="Normal"/>
    <w:uiPriority w:val="99"/>
    <w:rsid w:val="000218C5"/>
    <w:pPr>
      <w:spacing w:before="120" w:after="120"/>
      <w:jc w:val="center"/>
    </w:pPr>
    <w:rPr>
      <w:b/>
      <w:bCs/>
      <w:u w:val="single"/>
      <w:lang w:eastAsia="zh-CN"/>
    </w:rPr>
  </w:style>
  <w:style w:type="paragraph" w:customStyle="1" w:styleId="Fichefinancireattributiontitreacte">
    <w:name w:val="Fiche financière (attribution) titre (acte)"/>
    <w:basedOn w:val="Normal"/>
    <w:next w:val="Normal"/>
    <w:uiPriority w:val="99"/>
    <w:rsid w:val="000218C5"/>
    <w:pPr>
      <w:spacing w:before="120" w:after="120"/>
      <w:jc w:val="center"/>
    </w:pPr>
    <w:rPr>
      <w:b/>
      <w:bCs/>
      <w:u w:val="single"/>
      <w:lang w:eastAsia="zh-CN"/>
    </w:rPr>
  </w:style>
  <w:style w:type="paragraph" w:customStyle="1" w:styleId="Normal12">
    <w:name w:val="Normal12"/>
    <w:basedOn w:val="Normal"/>
    <w:uiPriority w:val="99"/>
    <w:rsid w:val="000218C5"/>
    <w:pPr>
      <w:widowControl w:val="0"/>
      <w:spacing w:after="240"/>
      <w:jc w:val="left"/>
    </w:pPr>
    <w:rPr>
      <w:lang w:eastAsia="en-GB"/>
    </w:rPr>
  </w:style>
  <w:style w:type="paragraph" w:customStyle="1" w:styleId="Normal12Bold">
    <w:name w:val="Normal12Bold"/>
    <w:basedOn w:val="Normal12"/>
    <w:uiPriority w:val="99"/>
    <w:rsid w:val="000218C5"/>
    <w:pPr>
      <w:jc w:val="left"/>
    </w:pPr>
    <w:rPr>
      <w:b/>
      <w:bCs/>
    </w:rPr>
  </w:style>
  <w:style w:type="paragraph" w:customStyle="1" w:styleId="Normal12Hanging">
    <w:name w:val="Normal12Hanging"/>
    <w:basedOn w:val="Normal12"/>
    <w:uiPriority w:val="99"/>
    <w:rsid w:val="000218C5"/>
    <w:pPr>
      <w:ind w:left="357" w:hanging="357"/>
      <w:jc w:val="left"/>
    </w:pPr>
  </w:style>
  <w:style w:type="paragraph" w:customStyle="1" w:styleId="CharCharCharCharChar1">
    <w:name w:val="Char Char Char Char Char1"/>
    <w:basedOn w:val="Normal"/>
    <w:uiPriority w:val="99"/>
    <w:rsid w:val="000218C5"/>
    <w:pPr>
      <w:spacing w:after="160" w:line="240" w:lineRule="exact"/>
      <w:jc w:val="left"/>
    </w:pPr>
    <w:rPr>
      <w:rFonts w:ascii="Tahoma" w:hAnsi="Tahoma" w:cs="Tahoma"/>
      <w:sz w:val="20"/>
      <w:szCs w:val="20"/>
      <w:lang w:val="en-US" w:eastAsia="en-US"/>
    </w:rPr>
  </w:style>
  <w:style w:type="paragraph" w:customStyle="1" w:styleId="CharChar1Char1">
    <w:name w:val="Char Char1 Char1"/>
    <w:basedOn w:val="Normal"/>
    <w:link w:val="DefaultParagraphFont"/>
    <w:uiPriority w:val="99"/>
    <w:rsid w:val="00047E99"/>
    <w:pPr>
      <w:spacing w:after="160" w:line="240" w:lineRule="exact"/>
      <w:jc w:val="left"/>
    </w:pPr>
    <w:rPr>
      <w:rFonts w:ascii="Tahoma" w:hAnsi="Tahoma" w:cs="Tahoma"/>
      <w:sz w:val="20"/>
      <w:szCs w:val="20"/>
      <w:lang w:val="en-US" w:eastAsia="en-US"/>
    </w:rPr>
  </w:style>
  <w:style w:type="paragraph" w:styleId="ListParagraph">
    <w:name w:val="List Paragraph"/>
    <w:basedOn w:val="Normal"/>
    <w:link w:val="OdsekzoznamuChar"/>
    <w:uiPriority w:val="34"/>
    <w:qFormat/>
    <w:rsid w:val="00B62A9E"/>
    <w:pPr>
      <w:ind w:left="708" w:firstLine="284"/>
      <w:jc w:val="left"/>
    </w:pPr>
    <w:rPr>
      <w:lang w:eastAsia="en-US"/>
    </w:rPr>
  </w:style>
  <w:style w:type="character" w:customStyle="1" w:styleId="CharChar2">
    <w:name w:val="Char Char2"/>
    <w:basedOn w:val="DefaultParagraphFont"/>
    <w:uiPriority w:val="99"/>
    <w:semiHidden/>
    <w:locked/>
    <w:rsid w:val="00677869"/>
    <w:rPr>
      <w:rFonts w:ascii="Times New Roman" w:hAnsi="Times New Roman" w:cs="Times New Roman"/>
      <w:sz w:val="20"/>
      <w:szCs w:val="20"/>
      <w:rtl w:val="0"/>
      <w:cs w:val="0"/>
    </w:rPr>
  </w:style>
  <w:style w:type="paragraph" w:customStyle="1" w:styleId="Default">
    <w:name w:val="Default"/>
    <w:rsid w:val="007B6964"/>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1">
    <w:name w:val="CM1"/>
    <w:basedOn w:val="Default"/>
    <w:next w:val="Default"/>
    <w:uiPriority w:val="99"/>
    <w:rsid w:val="007B6964"/>
    <w:pPr>
      <w:jc w:val="left"/>
    </w:pPr>
    <w:rPr>
      <w:rFonts w:cs="Times New Roman"/>
      <w:color w:val="auto"/>
    </w:rPr>
  </w:style>
  <w:style w:type="paragraph" w:customStyle="1" w:styleId="CM3">
    <w:name w:val="CM3"/>
    <w:basedOn w:val="Default"/>
    <w:next w:val="Default"/>
    <w:uiPriority w:val="99"/>
    <w:rsid w:val="007B6964"/>
    <w:pPr>
      <w:jc w:val="left"/>
    </w:pPr>
    <w:rPr>
      <w:rFonts w:cs="Times New Roman"/>
      <w:color w:val="auto"/>
    </w:rPr>
  </w:style>
  <w:style w:type="paragraph" w:customStyle="1" w:styleId="CM4">
    <w:name w:val="CM4"/>
    <w:basedOn w:val="Default"/>
    <w:next w:val="Default"/>
    <w:uiPriority w:val="99"/>
    <w:rsid w:val="007B6964"/>
    <w:pPr>
      <w:jc w:val="left"/>
    </w:pPr>
    <w:rPr>
      <w:rFonts w:cs="Times New Roman"/>
      <w:color w:val="auto"/>
    </w:rPr>
  </w:style>
  <w:style w:type="character" w:customStyle="1" w:styleId="OdsekzoznamuChar">
    <w:name w:val="Odsek zoznamu Char"/>
    <w:link w:val="ListParagraph"/>
    <w:uiPriority w:val="34"/>
    <w:locked/>
    <w:rsid w:val="001D2FE5"/>
    <w:rPr>
      <w:sz w:val="24"/>
      <w:lang w:val="x-none" w:eastAsia="en-US"/>
    </w:rPr>
  </w:style>
  <w:style w:type="numbering" w:styleId="111111">
    <w:name w:val="Outline List 2"/>
    <w:basedOn w:val="NoList"/>
    <w:pPr>
      <w:numPr>
        <w:numId w:val="31"/>
      </w:numPr>
    </w:pPr>
  </w:style>
  <w:style w:type="numbering" w:customStyle="1" w:styleId="lnokalebosekcia">
    <w:name w:val="Článok alebo sekcia"/>
    <w:basedOn w:val="NoList"/>
    <w:pPr>
      <w:numPr>
        <w:numId w:val="33"/>
      </w:numPr>
    </w:pPr>
  </w:style>
  <w:style w:type="numbering" w:styleId="1ai">
    <w:name w:val="Outline List 1"/>
    <w:basedOn w:val="NoList"/>
    <w:pPr>
      <w:numPr>
        <w:numId w:val="32"/>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B5061-C14E-49A9-9FB7-1E438509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39</Pages>
  <Words>9455</Words>
  <Characters>53898</Characters>
  <Application>Microsoft Office Word</Application>
  <DocSecurity>0</DocSecurity>
  <Lines>0</Lines>
  <Paragraphs>0</Paragraphs>
  <ScaleCrop>false</ScaleCrop>
  <Company>MDPT</Company>
  <LinksUpToDate>false</LinksUpToDate>
  <CharactersWithSpaces>63227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zsobolicova</dc:creator>
  <cp:lastModifiedBy>Dindofferová, Alexandra</cp:lastModifiedBy>
  <cp:revision>5</cp:revision>
  <cp:lastPrinted>2011-10-27T08:03:00Z</cp:lastPrinted>
  <dcterms:created xsi:type="dcterms:W3CDTF">2017-05-16T14:03:00Z</dcterms:created>
  <dcterms:modified xsi:type="dcterms:W3CDTF">2017-07-03T09:04:00Z</dcterms:modified>
</cp:coreProperties>
</file>