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4F7D" w:rsidP="00D920CE">
      <w:pPr>
        <w:bidi w:val="0"/>
        <w:spacing w:after="0" w:line="240" w:lineRule="auto"/>
        <w:jc w:val="center"/>
        <w:rPr>
          <w:rFonts w:ascii="Times New Roman" w:hAnsi="Times New Roman"/>
          <w:b/>
          <w:sz w:val="24"/>
          <w:szCs w:val="24"/>
        </w:rPr>
      </w:pPr>
    </w:p>
    <w:p w:rsidR="004C0942" w:rsidRPr="007D4F7D" w:rsidP="00D920CE">
      <w:pPr>
        <w:bidi w:val="0"/>
        <w:spacing w:after="0" w:line="240" w:lineRule="auto"/>
        <w:jc w:val="center"/>
        <w:rPr>
          <w:rFonts w:ascii="Times New Roman" w:hAnsi="Times New Roman"/>
          <w:b/>
          <w:sz w:val="24"/>
          <w:szCs w:val="24"/>
        </w:rPr>
      </w:pPr>
      <w:r w:rsidRPr="007D4F7D">
        <w:rPr>
          <w:rFonts w:ascii="Times New Roman" w:hAnsi="Times New Roman"/>
          <w:b/>
          <w:sz w:val="24"/>
          <w:szCs w:val="24"/>
        </w:rPr>
        <w:t>Dôvodová správa</w:t>
      </w:r>
    </w:p>
    <w:p w:rsidR="004C0942" w:rsidRPr="007D4F7D" w:rsidP="00D920CE">
      <w:pPr>
        <w:bidi w:val="0"/>
        <w:spacing w:after="0" w:line="240" w:lineRule="auto"/>
        <w:rPr>
          <w:rFonts w:ascii="Times New Roman" w:hAnsi="Times New Roman"/>
          <w:b/>
          <w:sz w:val="24"/>
          <w:szCs w:val="24"/>
        </w:rPr>
      </w:pPr>
    </w:p>
    <w:p w:rsidR="007D4F7D" w:rsidRPr="007D4F7D" w:rsidP="00D920CE">
      <w:pPr>
        <w:bidi w:val="0"/>
        <w:spacing w:after="0" w:line="240" w:lineRule="auto"/>
        <w:rPr>
          <w:rFonts w:ascii="Times New Roman" w:hAnsi="Times New Roman"/>
          <w:b/>
          <w:sz w:val="24"/>
          <w:szCs w:val="24"/>
        </w:rPr>
      </w:pPr>
    </w:p>
    <w:p w:rsidR="004C0942" w:rsidRPr="007D4F7D" w:rsidP="00FD522B">
      <w:pPr>
        <w:pStyle w:val="ListParagraph"/>
        <w:bidi w:val="0"/>
        <w:spacing w:after="0" w:line="240" w:lineRule="auto"/>
        <w:ind w:left="0"/>
        <w:jc w:val="both"/>
        <w:rPr>
          <w:rFonts w:ascii="Times New Roman" w:hAnsi="Times New Roman"/>
          <w:b/>
          <w:sz w:val="24"/>
          <w:szCs w:val="24"/>
        </w:rPr>
      </w:pPr>
      <w:r w:rsidRPr="007D4F7D">
        <w:rPr>
          <w:rFonts w:ascii="Times New Roman" w:hAnsi="Times New Roman"/>
          <w:b/>
          <w:sz w:val="24"/>
          <w:szCs w:val="24"/>
        </w:rPr>
        <w:t>Všeobecná časť</w:t>
      </w:r>
    </w:p>
    <w:p w:rsidR="004C0942" w:rsidRPr="007D4F7D" w:rsidP="00D920CE">
      <w:pPr>
        <w:bidi w:val="0"/>
        <w:spacing w:after="0" w:line="240" w:lineRule="auto"/>
        <w:jc w:val="both"/>
        <w:rPr>
          <w:rFonts w:ascii="Times New Roman" w:hAnsi="Times New Roman"/>
          <w:sz w:val="24"/>
          <w:szCs w:val="24"/>
        </w:rPr>
      </w:pPr>
    </w:p>
    <w:p w:rsidR="007D4F7D" w:rsidRPr="007D4F7D" w:rsidP="00D920CE">
      <w:pPr>
        <w:bidi w:val="0"/>
        <w:spacing w:after="0" w:line="240" w:lineRule="auto"/>
        <w:jc w:val="both"/>
        <w:rPr>
          <w:rFonts w:ascii="Times New Roman" w:hAnsi="Times New Roman"/>
          <w:sz w:val="24"/>
          <w:szCs w:val="24"/>
        </w:rPr>
      </w:pPr>
    </w:p>
    <w:p w:rsidR="004C0942" w:rsidRPr="007D4F7D" w:rsidP="00547208">
      <w:pPr>
        <w:pStyle w:val="ListParagraph"/>
        <w:bidi w:val="0"/>
        <w:spacing w:after="0" w:line="240" w:lineRule="auto"/>
        <w:ind w:left="0" w:firstLine="708"/>
        <w:jc w:val="both"/>
        <w:rPr>
          <w:rFonts w:ascii="Times New Roman" w:hAnsi="Times New Roman"/>
          <w:sz w:val="24"/>
          <w:szCs w:val="24"/>
        </w:rPr>
      </w:pPr>
      <w:r w:rsidRPr="007D4F7D">
        <w:rPr>
          <w:rFonts w:ascii="Times New Roman" w:hAnsi="Times New Roman"/>
          <w:sz w:val="24"/>
          <w:szCs w:val="24"/>
        </w:rPr>
        <w:t xml:space="preserve">Predložený </w:t>
      </w:r>
      <w:r w:rsidRPr="007D4F7D" w:rsidR="00FD522B">
        <w:rPr>
          <w:rFonts w:ascii="Times New Roman" w:hAnsi="Times New Roman"/>
          <w:sz w:val="24"/>
          <w:szCs w:val="24"/>
        </w:rPr>
        <w:t xml:space="preserve">vládny </w:t>
      </w:r>
      <w:r w:rsidRPr="007D4F7D">
        <w:rPr>
          <w:rFonts w:ascii="Times New Roman" w:hAnsi="Times New Roman"/>
          <w:sz w:val="24"/>
          <w:szCs w:val="24"/>
        </w:rPr>
        <w:t xml:space="preserve">návrh zákona, </w:t>
      </w:r>
      <w:r w:rsidRPr="007D4F7D">
        <w:rPr>
          <w:rFonts w:ascii="Times New Roman" w:hAnsi="Times New Roman"/>
          <w:bCs/>
          <w:sz w:val="24"/>
          <w:szCs w:val="24"/>
        </w:rPr>
        <w:t xml:space="preserve">ktorým sa mení a dopĺňa zákon </w:t>
      </w:r>
      <w:r w:rsidRPr="007D4F7D">
        <w:rPr>
          <w:rFonts w:ascii="Times New Roman" w:hAnsi="Times New Roman"/>
          <w:sz w:val="24"/>
          <w:szCs w:val="24"/>
          <w:shd w:val="clear" w:color="auto" w:fill="FFFFFF"/>
        </w:rPr>
        <w:t xml:space="preserve">č. 725/2004 Z. z. </w:t>
      </w:r>
      <w:r w:rsidRPr="007D4F7D">
        <w:rPr>
          <w:rFonts w:ascii="Times New Roman" w:hAnsi="Times New Roman"/>
          <w:bCs/>
          <w:sz w:val="24"/>
          <w:szCs w:val="24"/>
        </w:rPr>
        <w:t xml:space="preserve">o podmienkach prevádzky vozidiel v premávke na pozemných komunikáciách a o zmene a doplnení niektorých zákonov v znení neskorších predpisov </w:t>
      </w:r>
      <w:r w:rsidRPr="007D4F7D" w:rsidR="00B54DA0">
        <w:rPr>
          <w:rFonts w:ascii="Times New Roman" w:hAnsi="Times New Roman"/>
          <w:sz w:val="24"/>
          <w:szCs w:val="24"/>
        </w:rPr>
        <w:t xml:space="preserve">a ktorým sa mení zákon Národnej rady Slovenskej republiky č. 145/1995 Z. z. o správnych poplatkoch v znení neskorších predpisov </w:t>
      </w:r>
      <w:r w:rsidRPr="007D4F7D" w:rsidR="00D920CE">
        <w:rPr>
          <w:rFonts w:ascii="Times New Roman" w:hAnsi="Times New Roman"/>
          <w:bCs/>
          <w:sz w:val="24"/>
          <w:szCs w:val="24"/>
        </w:rPr>
        <w:t xml:space="preserve">(ďalej len „návrh zákona“) </w:t>
      </w:r>
      <w:r w:rsidRPr="007D4F7D" w:rsidR="00FD522B">
        <w:rPr>
          <w:rFonts w:ascii="Times New Roman" w:hAnsi="Times New Roman"/>
          <w:bCs/>
          <w:sz w:val="24"/>
          <w:szCs w:val="24"/>
        </w:rPr>
        <w:t>predkladá vláda Slovenskej republiky</w:t>
      </w:r>
      <w:r w:rsidRPr="007D4F7D" w:rsidR="00D920CE">
        <w:rPr>
          <w:rFonts w:ascii="Times New Roman" w:hAnsi="Times New Roman"/>
          <w:sz w:val="24"/>
          <w:szCs w:val="24"/>
        </w:rPr>
        <w:t xml:space="preserve"> ako iniciatívny materiál.</w:t>
      </w:r>
    </w:p>
    <w:p w:rsidR="004C0942" w:rsidRPr="007D4F7D" w:rsidP="00D920CE">
      <w:pPr>
        <w:bidi w:val="0"/>
        <w:spacing w:after="0" w:line="240" w:lineRule="auto"/>
        <w:jc w:val="both"/>
        <w:rPr>
          <w:rFonts w:ascii="Times New Roman" w:hAnsi="Times New Roman"/>
          <w:sz w:val="24"/>
          <w:szCs w:val="24"/>
        </w:rPr>
      </w:pPr>
    </w:p>
    <w:p w:rsidR="004C0942" w:rsidRPr="007D4F7D" w:rsidP="00547208">
      <w:pPr>
        <w:pStyle w:val="ListParagraph"/>
        <w:bidi w:val="0"/>
        <w:spacing w:after="0" w:line="240" w:lineRule="auto"/>
        <w:ind w:left="0" w:firstLine="708"/>
        <w:jc w:val="both"/>
        <w:rPr>
          <w:rFonts w:ascii="Times New Roman" w:hAnsi="Times New Roman"/>
          <w:sz w:val="24"/>
          <w:szCs w:val="24"/>
        </w:rPr>
      </w:pPr>
      <w:r w:rsidRPr="007D4F7D">
        <w:rPr>
          <w:rFonts w:ascii="Times New Roman" w:hAnsi="Times New Roman"/>
          <w:sz w:val="24"/>
          <w:szCs w:val="24"/>
        </w:rPr>
        <w:t>Cieľom predkladaného návrhu</w:t>
      </w:r>
      <w:r w:rsidRPr="007D4F7D" w:rsidR="00D920CE">
        <w:rPr>
          <w:rFonts w:ascii="Times New Roman" w:hAnsi="Times New Roman"/>
          <w:sz w:val="24"/>
          <w:szCs w:val="24"/>
        </w:rPr>
        <w:t xml:space="preserve"> zákona</w:t>
      </w:r>
      <w:r w:rsidRPr="007D4F7D">
        <w:rPr>
          <w:rFonts w:ascii="Times New Roman" w:hAnsi="Times New Roman"/>
          <w:sz w:val="24"/>
          <w:szCs w:val="24"/>
        </w:rPr>
        <w:t xml:space="preserve"> je liberalizovať trh prevádzkovateľov staníc technickej kontroly a pracovísk emisnej kontroly a zároveň </w:t>
      </w:r>
      <w:r w:rsidRPr="007D4F7D" w:rsidR="0030009E">
        <w:rPr>
          <w:rFonts w:ascii="Times New Roman" w:hAnsi="Times New Roman"/>
          <w:sz w:val="24"/>
          <w:szCs w:val="24"/>
        </w:rPr>
        <w:t>znížiť</w:t>
      </w:r>
      <w:r w:rsidRPr="007D4F7D">
        <w:rPr>
          <w:rFonts w:ascii="Times New Roman" w:hAnsi="Times New Roman"/>
          <w:sz w:val="24"/>
          <w:szCs w:val="24"/>
        </w:rPr>
        <w:t xml:space="preserve"> výšku ukladaných pokút za nepodrobenie vozidla technickej kontrole a emisnej kontrole v ustanovených lehotách.</w:t>
      </w:r>
    </w:p>
    <w:p w:rsidR="002B6F4B" w:rsidRPr="007D4F7D" w:rsidP="00D920CE">
      <w:pPr>
        <w:bidi w:val="0"/>
        <w:spacing w:after="0" w:line="240" w:lineRule="auto"/>
        <w:jc w:val="both"/>
        <w:rPr>
          <w:rFonts w:ascii="Times New Roman" w:hAnsi="Times New Roman"/>
          <w:sz w:val="24"/>
          <w:szCs w:val="24"/>
        </w:rPr>
      </w:pPr>
    </w:p>
    <w:p w:rsidR="004C0942" w:rsidRPr="007D4F7D" w:rsidP="00547208">
      <w:pPr>
        <w:pStyle w:val="ListParagraph"/>
        <w:bidi w:val="0"/>
        <w:spacing w:after="0" w:line="240" w:lineRule="auto"/>
        <w:ind w:left="0" w:firstLine="708"/>
        <w:jc w:val="both"/>
        <w:rPr>
          <w:rFonts w:ascii="Times New Roman" w:hAnsi="Times New Roman"/>
          <w:bCs/>
          <w:sz w:val="24"/>
          <w:szCs w:val="24"/>
        </w:rPr>
      </w:pPr>
      <w:r w:rsidRPr="007D4F7D" w:rsidR="00D920CE">
        <w:rPr>
          <w:rFonts w:ascii="Times New Roman" w:hAnsi="Times New Roman"/>
          <w:sz w:val="24"/>
          <w:szCs w:val="24"/>
        </w:rPr>
        <w:t>Návrh zákona</w:t>
      </w:r>
      <w:r w:rsidRPr="007D4F7D">
        <w:rPr>
          <w:rFonts w:ascii="Times New Roman" w:hAnsi="Times New Roman"/>
          <w:sz w:val="24"/>
          <w:szCs w:val="24"/>
        </w:rPr>
        <w:t xml:space="preserve"> odstraňuje vo vnútroštátnej právnej úprave podmienky, že sieť prevádzkovateľov staníc technickej kontroly a pracovísk emisnej kontroly bola limitovaná </w:t>
      </w:r>
      <w:r w:rsidRPr="007D4F7D" w:rsidR="00FD522B">
        <w:rPr>
          <w:rFonts w:ascii="Times New Roman" w:hAnsi="Times New Roman"/>
          <w:sz w:val="24"/>
          <w:szCs w:val="24"/>
        </w:rPr>
        <w:t>M</w:t>
      </w:r>
      <w:r w:rsidRPr="007D4F7D">
        <w:rPr>
          <w:rFonts w:ascii="Times New Roman" w:hAnsi="Times New Roman"/>
          <w:sz w:val="24"/>
          <w:szCs w:val="24"/>
        </w:rPr>
        <w:t>inisterstvom</w:t>
      </w:r>
      <w:r w:rsidRPr="007D4F7D" w:rsidR="00FD522B">
        <w:rPr>
          <w:rFonts w:ascii="Times New Roman" w:hAnsi="Times New Roman"/>
          <w:sz w:val="24"/>
          <w:szCs w:val="24"/>
        </w:rPr>
        <w:t xml:space="preserve"> dopravy a výstavby Slovenskej republiky (ďalej len „ministerstvo“)</w:t>
      </w:r>
      <w:r w:rsidRPr="007D4F7D">
        <w:rPr>
          <w:rFonts w:ascii="Times New Roman" w:hAnsi="Times New Roman"/>
          <w:sz w:val="24"/>
          <w:szCs w:val="24"/>
        </w:rPr>
        <w:t xml:space="preserve">, ktoré určovalo sieť (počet jednotlivých </w:t>
      </w:r>
      <w:r w:rsidRPr="007D4F7D" w:rsidR="00956FE7">
        <w:rPr>
          <w:rFonts w:ascii="Times New Roman" w:hAnsi="Times New Roman"/>
          <w:sz w:val="24"/>
          <w:szCs w:val="24"/>
        </w:rPr>
        <w:t xml:space="preserve">staníc technickej kontroly a </w:t>
      </w:r>
      <w:r w:rsidRPr="007D4F7D">
        <w:rPr>
          <w:rFonts w:ascii="Times New Roman" w:hAnsi="Times New Roman"/>
          <w:sz w:val="24"/>
          <w:szCs w:val="24"/>
        </w:rPr>
        <w:t xml:space="preserve">pracovísk </w:t>
      </w:r>
      <w:r w:rsidRPr="007D4F7D" w:rsidR="00956FE7">
        <w:rPr>
          <w:rFonts w:ascii="Times New Roman" w:hAnsi="Times New Roman"/>
          <w:sz w:val="24"/>
          <w:szCs w:val="24"/>
        </w:rPr>
        <w:t xml:space="preserve">emisnej kontroly </w:t>
      </w:r>
      <w:r w:rsidRPr="007D4F7D">
        <w:rPr>
          <w:rFonts w:ascii="Times New Roman" w:hAnsi="Times New Roman"/>
          <w:sz w:val="24"/>
          <w:szCs w:val="24"/>
        </w:rPr>
        <w:t xml:space="preserve">pre každý okres) spôsobom ustanoveným vyhláškou </w:t>
      </w:r>
      <w:r w:rsidRPr="007D4F7D" w:rsidR="00D920CE">
        <w:rPr>
          <w:rFonts w:ascii="Times New Roman" w:hAnsi="Times New Roman"/>
          <w:sz w:val="24"/>
          <w:szCs w:val="24"/>
        </w:rPr>
        <w:t xml:space="preserve">Ministerstva dopravy, pôšt a telekomunikácií Slovenskej republiky </w:t>
      </w:r>
      <w:r w:rsidRPr="007D4F7D">
        <w:rPr>
          <w:rFonts w:ascii="Times New Roman" w:hAnsi="Times New Roman"/>
          <w:sz w:val="24"/>
          <w:szCs w:val="24"/>
        </w:rPr>
        <w:t>č.</w:t>
      </w:r>
      <w:r w:rsidRPr="007D4F7D" w:rsidR="00547208">
        <w:rPr>
          <w:rFonts w:ascii="Times New Roman" w:hAnsi="Times New Roman"/>
          <w:sz w:val="24"/>
          <w:szCs w:val="24"/>
        </w:rPr>
        <w:t> </w:t>
      </w:r>
      <w:r w:rsidRPr="007D4F7D">
        <w:rPr>
          <w:rFonts w:ascii="Times New Roman" w:hAnsi="Times New Roman"/>
          <w:sz w:val="24"/>
          <w:szCs w:val="24"/>
        </w:rPr>
        <w:t xml:space="preserve">578/2006 Z. z., ktorou sa vykonávajú niektoré ustanovenia zákona </w:t>
      </w:r>
      <w:r w:rsidRPr="007D4F7D">
        <w:rPr>
          <w:rFonts w:ascii="Times New Roman" w:hAnsi="Times New Roman"/>
          <w:sz w:val="24"/>
          <w:szCs w:val="24"/>
          <w:shd w:val="clear" w:color="auto" w:fill="FFFFFF"/>
        </w:rPr>
        <w:t xml:space="preserve">č. 725/2004 Z. z. </w:t>
      </w:r>
      <w:r w:rsidRPr="007D4F7D">
        <w:rPr>
          <w:rFonts w:ascii="Times New Roman" w:hAnsi="Times New Roman"/>
          <w:bCs/>
          <w:sz w:val="24"/>
          <w:szCs w:val="24"/>
        </w:rPr>
        <w:t xml:space="preserve">o podmienkach prevádzky vozidiel v premávke na pozemných komunikáciách a o zmene a doplnení niektorých zákonov v znení neskorších predpisov. Táto liberalizácia vychádza tiež z rozsudku </w:t>
      </w:r>
      <w:r w:rsidRPr="007D4F7D" w:rsidR="002B6F4B">
        <w:rPr>
          <w:rFonts w:ascii="Times New Roman" w:hAnsi="Times New Roman"/>
          <w:bCs/>
          <w:sz w:val="24"/>
          <w:szCs w:val="24"/>
        </w:rPr>
        <w:t>S</w:t>
      </w:r>
      <w:r w:rsidRPr="007D4F7D">
        <w:rPr>
          <w:rFonts w:ascii="Times New Roman" w:hAnsi="Times New Roman"/>
          <w:bCs/>
          <w:sz w:val="24"/>
          <w:szCs w:val="24"/>
        </w:rPr>
        <w:t xml:space="preserve">údneho dvora </w:t>
      </w:r>
      <w:r w:rsidRPr="007D4F7D" w:rsidR="002B6F4B">
        <w:rPr>
          <w:rFonts w:ascii="Times New Roman" w:hAnsi="Times New Roman"/>
          <w:bCs/>
          <w:sz w:val="24"/>
          <w:szCs w:val="24"/>
        </w:rPr>
        <w:t xml:space="preserve">(druhá komora) </w:t>
      </w:r>
      <w:r w:rsidRPr="007D4F7D">
        <w:rPr>
          <w:rFonts w:ascii="Times New Roman" w:hAnsi="Times New Roman"/>
          <w:bCs/>
          <w:sz w:val="24"/>
          <w:szCs w:val="24"/>
        </w:rPr>
        <w:t>z 15. októbra 2015 vo veci C-168/14</w:t>
      </w:r>
      <w:r w:rsidRPr="007D4F7D" w:rsidR="002B6F4B">
        <w:rPr>
          <w:rFonts w:ascii="Times New Roman" w:hAnsi="Times New Roman"/>
          <w:bCs/>
          <w:sz w:val="24"/>
          <w:szCs w:val="24"/>
        </w:rPr>
        <w:t xml:space="preserve"> GRUPO ITEVELESA A I.</w:t>
      </w:r>
      <w:r w:rsidRPr="007D4F7D">
        <w:rPr>
          <w:rFonts w:ascii="Times New Roman" w:hAnsi="Times New Roman"/>
          <w:bCs/>
          <w:sz w:val="24"/>
          <w:szCs w:val="24"/>
        </w:rPr>
        <w:t xml:space="preserve">, podľa ktorého </w:t>
      </w:r>
      <w:r w:rsidRPr="007D4F7D" w:rsidR="004900E4">
        <w:rPr>
          <w:rFonts w:ascii="Times New Roman" w:hAnsi="Times New Roman"/>
          <w:bCs/>
          <w:sz w:val="24"/>
          <w:szCs w:val="24"/>
        </w:rPr>
        <w:t xml:space="preserve">by </w:t>
      </w:r>
      <w:r w:rsidRPr="007D4F7D">
        <w:rPr>
          <w:rFonts w:ascii="Times New Roman" w:hAnsi="Times New Roman"/>
          <w:bCs/>
          <w:sz w:val="24"/>
          <w:szCs w:val="24"/>
        </w:rPr>
        <w:t xml:space="preserve">takéto vnútroštátne opatrenia </w:t>
      </w:r>
      <w:r w:rsidRPr="007D4F7D" w:rsidR="004900E4">
        <w:rPr>
          <w:rFonts w:ascii="Times New Roman" w:hAnsi="Times New Roman"/>
          <w:bCs/>
          <w:sz w:val="24"/>
          <w:szCs w:val="24"/>
        </w:rPr>
        <w:t xml:space="preserve">mohli byť posudzované ako </w:t>
      </w:r>
      <w:r w:rsidRPr="007D4F7D">
        <w:rPr>
          <w:rFonts w:ascii="Times New Roman" w:hAnsi="Times New Roman"/>
          <w:bCs/>
          <w:sz w:val="24"/>
          <w:szCs w:val="24"/>
        </w:rPr>
        <w:t>zabraňujú</w:t>
      </w:r>
      <w:r w:rsidRPr="007D4F7D" w:rsidR="004900E4">
        <w:rPr>
          <w:rFonts w:ascii="Times New Roman" w:hAnsi="Times New Roman"/>
          <w:bCs/>
          <w:sz w:val="24"/>
          <w:szCs w:val="24"/>
        </w:rPr>
        <w:t>ce</w:t>
      </w:r>
      <w:r w:rsidRPr="007D4F7D">
        <w:rPr>
          <w:rFonts w:ascii="Times New Roman" w:hAnsi="Times New Roman"/>
          <w:bCs/>
          <w:sz w:val="24"/>
          <w:szCs w:val="24"/>
        </w:rPr>
        <w:t xml:space="preserve"> vyk</w:t>
      </w:r>
      <w:r w:rsidRPr="007D4F7D" w:rsidR="004D264A">
        <w:rPr>
          <w:rFonts w:ascii="Times New Roman" w:hAnsi="Times New Roman"/>
          <w:bCs/>
          <w:sz w:val="24"/>
          <w:szCs w:val="24"/>
        </w:rPr>
        <w:t xml:space="preserve">onávať slobodu usadiť sa alebo </w:t>
      </w:r>
      <w:r w:rsidRPr="007D4F7D">
        <w:rPr>
          <w:rFonts w:ascii="Times New Roman" w:hAnsi="Times New Roman"/>
          <w:bCs/>
          <w:sz w:val="24"/>
          <w:szCs w:val="24"/>
        </w:rPr>
        <w:t>t</w:t>
      </w:r>
      <w:r w:rsidRPr="007D4F7D" w:rsidR="004900E4">
        <w:rPr>
          <w:rFonts w:ascii="Times New Roman" w:hAnsi="Times New Roman"/>
          <w:bCs/>
          <w:sz w:val="24"/>
          <w:szCs w:val="24"/>
        </w:rPr>
        <w:t>ú</w:t>
      </w:r>
      <w:r w:rsidRPr="007D4F7D">
        <w:rPr>
          <w:rFonts w:ascii="Times New Roman" w:hAnsi="Times New Roman"/>
          <w:bCs/>
          <w:sz w:val="24"/>
          <w:szCs w:val="24"/>
        </w:rPr>
        <w:t>to služb</w:t>
      </w:r>
      <w:r w:rsidRPr="007D4F7D" w:rsidR="004900E4">
        <w:rPr>
          <w:rFonts w:ascii="Times New Roman" w:hAnsi="Times New Roman"/>
          <w:bCs/>
          <w:sz w:val="24"/>
          <w:szCs w:val="24"/>
        </w:rPr>
        <w:t>u spraviť</w:t>
      </w:r>
      <w:r w:rsidRPr="007D4F7D">
        <w:rPr>
          <w:rFonts w:ascii="Times New Roman" w:hAnsi="Times New Roman"/>
          <w:bCs/>
          <w:sz w:val="24"/>
          <w:szCs w:val="24"/>
        </w:rPr>
        <w:t xml:space="preserve"> menej príťažliv</w:t>
      </w:r>
      <w:r w:rsidRPr="007D4F7D" w:rsidR="004900E4">
        <w:rPr>
          <w:rFonts w:ascii="Times New Roman" w:hAnsi="Times New Roman"/>
          <w:bCs/>
          <w:sz w:val="24"/>
          <w:szCs w:val="24"/>
        </w:rPr>
        <w:t>ou</w:t>
      </w:r>
      <w:r w:rsidRPr="007D4F7D">
        <w:rPr>
          <w:rFonts w:ascii="Times New Roman" w:hAnsi="Times New Roman"/>
          <w:bCs/>
          <w:sz w:val="24"/>
          <w:szCs w:val="24"/>
        </w:rPr>
        <w:t>. Po prijatí tejto právnej úpravy prevádzkovať stanicu technickej kontroly a pracovisko emisnej kontroly bude môcť každý, kto splní ustanovené podmienky, pričom táto služba zo strany štátu nebude nijakým spôsobom limitovaná.</w:t>
      </w:r>
    </w:p>
    <w:p w:rsidR="004C0942" w:rsidRPr="007D4F7D" w:rsidP="00D920CE">
      <w:pPr>
        <w:bidi w:val="0"/>
        <w:spacing w:after="0" w:line="240" w:lineRule="auto"/>
        <w:jc w:val="both"/>
        <w:rPr>
          <w:rFonts w:ascii="Times New Roman" w:hAnsi="Times New Roman"/>
          <w:sz w:val="24"/>
          <w:szCs w:val="24"/>
        </w:rPr>
      </w:pPr>
    </w:p>
    <w:p w:rsidR="004C0942" w:rsidRPr="007D4F7D" w:rsidP="00547208">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Precizujú sa aj ustanovenia o bezúhonnosti, ktorá je podmienkou pre udelenie povolení a oprávnení podľa tohto zákona.</w:t>
      </w:r>
    </w:p>
    <w:p w:rsidR="004C0942" w:rsidRPr="007D4F7D" w:rsidP="00D920CE">
      <w:pPr>
        <w:bidi w:val="0"/>
        <w:spacing w:after="0" w:line="240" w:lineRule="auto"/>
        <w:jc w:val="both"/>
        <w:rPr>
          <w:rFonts w:ascii="Times New Roman" w:hAnsi="Times New Roman"/>
          <w:bCs/>
          <w:sz w:val="24"/>
          <w:szCs w:val="24"/>
        </w:rPr>
      </w:pPr>
    </w:p>
    <w:p w:rsidR="00A70B2F" w:rsidRPr="007D4F7D" w:rsidP="00547208">
      <w:pPr>
        <w:pStyle w:val="ListParagraph"/>
        <w:bidi w:val="0"/>
        <w:spacing w:after="0" w:line="240" w:lineRule="auto"/>
        <w:ind w:left="0" w:firstLine="708"/>
        <w:jc w:val="both"/>
        <w:rPr>
          <w:rFonts w:ascii="Times New Roman" w:hAnsi="Times New Roman"/>
          <w:bCs/>
          <w:sz w:val="24"/>
          <w:szCs w:val="24"/>
        </w:rPr>
      </w:pPr>
      <w:r w:rsidRPr="007D4F7D" w:rsidR="004C0942">
        <w:rPr>
          <w:rFonts w:ascii="Times New Roman" w:hAnsi="Times New Roman"/>
          <w:bCs/>
          <w:sz w:val="24"/>
          <w:szCs w:val="24"/>
        </w:rPr>
        <w:t>Od 1. januára 2016 bol spustený jednotný informačný systém cestnej dopravy, prostredníctvom ktorého si všetci občania Slovenskej republiky môžu nastaviť notifikáciu, ktorá ich na blížiaci sa termín technickej a emisnej kontroly vopred upozorní. Na základe tohto opatrenia, keď štát posiela bezplatné upozornenia, sa už prevádzkovatelia vozidiel nemôžu vyhovárať, že išlo o zabudnutie svojich povinností. Vzhľadom na to, že technická a emisná kontrola má za cieľ, aby v cestnej premávke boli prevádzkované bezpečné a ekologické vozidlá, tak prevádzkovateľ vozidla, ktorý si nesplní svoje povinnosti, sa dopustí správneho deliktu, za čo prevádzkovateľovi vozidla má byť uložená pokuta. Od 1. januára 2016 platí, že keď prevádzkovateľ vozidla uhradí pokutu do 15 dní, tak sa pokuta považuje za uhradenú, ak je uhradená vo výške 2/3. Navrhovaná právna úprava má za cieľ stanoviť, že pokiaľ si prevádzkovateľ vozidla dodatočne aj splní svoju povinnosť (podrobí vozidlo technickej a emisnej kontrole, prípadne vyradí vozidlo), tak pokuta sa bude považovať za uhradenú, ak do 15 dní bude uhradená vo výške 1/3. Tento nástroj bude zároveň motivačným nástrojom pre všetkých prevádzkovateľov vozidiel, aby si svoje povinnosti aj dodatočne splnili, čo najskôr a tým sa vyhli pokute v plnej výške.</w:t>
      </w:r>
    </w:p>
    <w:p w:rsidR="00A70B2F" w:rsidRPr="007D4F7D" w:rsidP="0091322B">
      <w:pPr>
        <w:bidi w:val="0"/>
        <w:spacing w:after="0" w:line="240" w:lineRule="auto"/>
        <w:jc w:val="both"/>
        <w:rPr>
          <w:rFonts w:ascii="Times New Roman" w:hAnsi="Times New Roman"/>
          <w:bCs/>
          <w:sz w:val="24"/>
          <w:szCs w:val="24"/>
        </w:rPr>
      </w:pPr>
    </w:p>
    <w:p w:rsidR="00A70B2F" w:rsidRPr="007D4F7D" w:rsidP="00A70B2F">
      <w:pPr>
        <w:pStyle w:val="ListParagraph"/>
        <w:bidi w:val="0"/>
        <w:spacing w:after="0" w:line="240" w:lineRule="auto"/>
        <w:ind w:left="0" w:firstLine="708"/>
        <w:jc w:val="both"/>
        <w:rPr>
          <w:rFonts w:ascii="Times New Roman" w:hAnsi="Times New Roman"/>
          <w:sz w:val="24"/>
          <w:szCs w:val="24"/>
        </w:rPr>
      </w:pPr>
      <w:r w:rsidRPr="007D4F7D">
        <w:rPr>
          <w:rFonts w:ascii="Times New Roman" w:hAnsi="Times New Roman"/>
          <w:sz w:val="24"/>
          <w:szCs w:val="24"/>
        </w:rPr>
        <w:t>Súčasťou návrhu zákona v čl. II je súvisiaca novela zákona Národnej rady Slovenskej republiky č. 145/1995 Z. z. o správnych poplatkoch v znení neskorších predpisov.</w:t>
      </w:r>
    </w:p>
    <w:p w:rsidR="00A70B2F" w:rsidRPr="007D4F7D" w:rsidP="00D920CE">
      <w:pPr>
        <w:bidi w:val="0"/>
        <w:spacing w:after="0" w:line="240" w:lineRule="auto"/>
        <w:jc w:val="both"/>
        <w:rPr>
          <w:rFonts w:ascii="Times New Roman" w:hAnsi="Times New Roman"/>
          <w:sz w:val="24"/>
          <w:szCs w:val="24"/>
        </w:rPr>
      </w:pPr>
    </w:p>
    <w:p w:rsidR="00A70B2F" w:rsidRPr="007D4F7D" w:rsidP="00A70B2F">
      <w:pPr>
        <w:pStyle w:val="NormalWeb"/>
        <w:bidi w:val="0"/>
        <w:spacing w:before="0" w:beforeAutospacing="0" w:after="0" w:afterAutospacing="0"/>
        <w:ind w:firstLine="708"/>
        <w:jc w:val="both"/>
        <w:rPr>
          <w:rFonts w:ascii="Times New Roman" w:hAnsi="Times New Roman"/>
        </w:rPr>
      </w:pPr>
      <w:r w:rsidRPr="007D4F7D">
        <w:rPr>
          <w:rFonts w:ascii="Times New Roman" w:hAnsi="Times New Roman"/>
        </w:rPr>
        <w:t>Vzhľadom na dĺžku legislatívneho procesu sa navrhuje účinnosť zákona od</w:t>
      </w:r>
      <w:r w:rsidRPr="007D4F7D" w:rsidR="00323EEF">
        <w:rPr>
          <w:rFonts w:ascii="Times New Roman" w:hAnsi="Times New Roman"/>
        </w:rPr>
        <w:t xml:space="preserve"> </w:t>
      </w:r>
      <w:r w:rsidRPr="007D4F7D">
        <w:rPr>
          <w:rFonts w:ascii="Times New Roman" w:hAnsi="Times New Roman"/>
        </w:rPr>
        <w:t>1. novembra 2017 a účinnosť ustanovenia ohľadom zníženia pokút sa navrhuje od 1. apríla 2018 vzhľadom na dĺžku legislatívneho procesu</w:t>
      </w:r>
      <w:r w:rsidRPr="007D4F7D" w:rsidR="00A151BC">
        <w:rPr>
          <w:rFonts w:ascii="Times New Roman" w:hAnsi="Times New Roman"/>
        </w:rPr>
        <w:t>,</w:t>
      </w:r>
      <w:r w:rsidRPr="007D4F7D">
        <w:rPr>
          <w:rFonts w:ascii="Times New Roman" w:hAnsi="Times New Roman"/>
        </w:rPr>
        <w:t xml:space="preserve"> ako aj na potrebné úpravy informačných systémov ministerstva a Ministerstva vnútra Slovenskej republiky.</w:t>
      </w:r>
    </w:p>
    <w:p w:rsidR="00D920CE" w:rsidRPr="007D4F7D" w:rsidP="00D920CE">
      <w:pPr>
        <w:pStyle w:val="NormalWeb"/>
        <w:bidi w:val="0"/>
        <w:spacing w:before="0" w:beforeAutospacing="0" w:after="0" w:afterAutospacing="0"/>
        <w:jc w:val="both"/>
        <w:rPr>
          <w:rFonts w:ascii="Times New Roman" w:hAnsi="Times New Roman"/>
        </w:rPr>
      </w:pPr>
    </w:p>
    <w:p w:rsidR="00547208" w:rsidRPr="007D4F7D" w:rsidP="00547208">
      <w:pPr>
        <w:bidi w:val="0"/>
        <w:spacing w:after="0" w:line="240" w:lineRule="auto"/>
        <w:ind w:firstLine="708"/>
        <w:jc w:val="both"/>
        <w:rPr>
          <w:rFonts w:ascii="Times New Roman" w:hAnsi="Times New Roman"/>
          <w:sz w:val="24"/>
          <w:szCs w:val="24"/>
        </w:rPr>
      </w:pPr>
      <w:r w:rsidRPr="007D4F7D" w:rsidR="00D920CE">
        <w:rPr>
          <w:rStyle w:val="PlaceholderText"/>
          <w:color w:val="auto"/>
          <w:sz w:val="24"/>
          <w:szCs w:val="24"/>
        </w:rPr>
        <w:t>Návrh zákona</w:t>
      </w:r>
      <w:r w:rsidRPr="007D4F7D" w:rsidR="00D920CE">
        <w:rPr>
          <w:rFonts w:ascii="Times New Roman" w:hAnsi="Times New Roman"/>
          <w:sz w:val="24"/>
          <w:szCs w:val="24"/>
        </w:rPr>
        <w:t xml:space="preserve">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 </w:t>
      </w:r>
    </w:p>
    <w:p w:rsidR="00547208" w:rsidRPr="007D4F7D" w:rsidP="008F7B2C">
      <w:pPr>
        <w:bidi w:val="0"/>
        <w:spacing w:after="0" w:line="240" w:lineRule="auto"/>
        <w:jc w:val="both"/>
        <w:rPr>
          <w:rFonts w:ascii="Times New Roman" w:hAnsi="Times New Roman"/>
          <w:sz w:val="24"/>
          <w:szCs w:val="24"/>
        </w:rPr>
      </w:pPr>
    </w:p>
    <w:p w:rsidR="00D920CE" w:rsidRPr="007D4F7D" w:rsidP="00547208">
      <w:pPr>
        <w:bidi w:val="0"/>
        <w:spacing w:after="0" w:line="240" w:lineRule="auto"/>
        <w:ind w:firstLine="708"/>
        <w:jc w:val="both"/>
        <w:rPr>
          <w:rStyle w:val="PlaceholderText"/>
          <w:color w:val="auto"/>
          <w:sz w:val="24"/>
          <w:szCs w:val="24"/>
        </w:rPr>
      </w:pPr>
      <w:r w:rsidRPr="007D4F7D">
        <w:rPr>
          <w:rStyle w:val="PlaceholderText"/>
          <w:color w:val="auto"/>
          <w:sz w:val="24"/>
          <w:szCs w:val="24"/>
        </w:rPr>
        <w:t>Návrh zákona</w:t>
      </w:r>
      <w:r w:rsidRPr="007D4F7D">
        <w:rPr>
          <w:rFonts w:ascii="Times New Roman" w:hAnsi="Times New Roman"/>
          <w:sz w:val="24"/>
          <w:szCs w:val="24"/>
        </w:rPr>
        <w:t xml:space="preserve"> </w:t>
      </w:r>
      <w:r w:rsidRPr="007D4F7D">
        <w:rPr>
          <w:rStyle w:val="PlaceholderText"/>
          <w:color w:val="auto"/>
          <w:sz w:val="24"/>
          <w:szCs w:val="24"/>
        </w:rPr>
        <w:t>nie je predmetom vnútrokomunitárneho pripomienkového konania.</w:t>
      </w:r>
    </w:p>
    <w:p w:rsidR="00D920CE" w:rsidRPr="007D4F7D" w:rsidP="00D920CE">
      <w:pPr>
        <w:bidi w:val="0"/>
        <w:spacing w:after="0" w:line="240" w:lineRule="auto"/>
        <w:jc w:val="both"/>
        <w:rPr>
          <w:rStyle w:val="PlaceholderText"/>
          <w:color w:val="auto"/>
          <w:sz w:val="24"/>
          <w:szCs w:val="24"/>
        </w:rPr>
      </w:pPr>
    </w:p>
    <w:p w:rsidR="003C1EB9" w:rsidRPr="007D4F7D" w:rsidP="003C1EB9">
      <w:pPr>
        <w:bidi w:val="0"/>
        <w:spacing w:after="0" w:line="240" w:lineRule="auto"/>
        <w:ind w:firstLine="709"/>
        <w:jc w:val="both"/>
        <w:rPr>
          <w:rFonts w:ascii="Times New Roman" w:hAnsi="Times New Roman"/>
          <w:color w:val="000000"/>
          <w:sz w:val="24"/>
          <w:szCs w:val="24"/>
          <w:lang w:eastAsia="sk-SK"/>
        </w:rPr>
      </w:pPr>
      <w:r w:rsidRPr="007D4F7D">
        <w:rPr>
          <w:rFonts w:ascii="Times New Roman" w:hAnsi="Times New Roman"/>
          <w:bCs/>
          <w:sz w:val="24"/>
          <w:szCs w:val="24"/>
        </w:rPr>
        <w:t>Návrh zákona bol predmetom medzirezortného pripomienkového konania</w:t>
      </w:r>
      <w:r w:rsidRPr="007D4F7D" w:rsidR="007D4F7D">
        <w:rPr>
          <w:rFonts w:ascii="Times New Roman" w:hAnsi="Times New Roman"/>
          <w:bCs/>
          <w:sz w:val="24"/>
          <w:szCs w:val="24"/>
        </w:rPr>
        <w:t xml:space="preserve"> a bol dňa 28. </w:t>
      </w:r>
      <w:r w:rsidR="00B12D0A">
        <w:rPr>
          <w:rFonts w:ascii="Times New Roman" w:hAnsi="Times New Roman"/>
          <w:bCs/>
          <w:sz w:val="24"/>
          <w:szCs w:val="24"/>
        </w:rPr>
        <w:t>j</w:t>
      </w:r>
      <w:r w:rsidRPr="007D4F7D" w:rsidR="007D4F7D">
        <w:rPr>
          <w:rFonts w:ascii="Times New Roman" w:hAnsi="Times New Roman"/>
          <w:bCs/>
          <w:sz w:val="24"/>
          <w:szCs w:val="24"/>
        </w:rPr>
        <w:t>úna 2017 prekovaný a schválený na rokovaní vlády Slovenskej republiky uznesením č. 323/2017.</w:t>
      </w:r>
    </w:p>
    <w:p w:rsidR="00D84DAC" w:rsidRPr="007D4F7D" w:rsidP="00D920CE">
      <w:pPr>
        <w:bidi w:val="0"/>
        <w:spacing w:after="0" w:line="240" w:lineRule="auto"/>
        <w:jc w:val="both"/>
        <w:rPr>
          <w:rStyle w:val="PlaceholderText"/>
          <w:color w:val="auto"/>
          <w:sz w:val="24"/>
          <w:szCs w:val="24"/>
        </w:rPr>
      </w:pPr>
    </w:p>
    <w:p w:rsidR="00507F92" w:rsidRPr="007D4F7D" w:rsidP="00507F92">
      <w:pPr>
        <w:pStyle w:val="ListParagraph"/>
        <w:bidi w:val="0"/>
        <w:spacing w:after="0" w:line="240" w:lineRule="auto"/>
        <w:ind w:left="0" w:firstLine="708"/>
        <w:jc w:val="both"/>
        <w:rPr>
          <w:rFonts w:ascii="Times New Roman" w:hAnsi="Times New Roman"/>
          <w:sz w:val="24"/>
          <w:szCs w:val="24"/>
        </w:rPr>
      </w:pPr>
      <w:r w:rsidRPr="007D4F7D">
        <w:rPr>
          <w:rFonts w:ascii="Times New Roman" w:hAnsi="Times New Roman"/>
          <w:sz w:val="24"/>
          <w:szCs w:val="24"/>
        </w:rPr>
        <w:t xml:space="preserve">Predložený návrh zákona </w:t>
      </w:r>
      <w:r w:rsidRPr="007D4F7D" w:rsidR="00A151BC">
        <w:rPr>
          <w:rFonts w:ascii="Times New Roman" w:hAnsi="Times New Roman"/>
          <w:sz w:val="24"/>
          <w:szCs w:val="24"/>
        </w:rPr>
        <w:t>bude</w:t>
      </w:r>
      <w:r w:rsidRPr="007D4F7D">
        <w:rPr>
          <w:rFonts w:ascii="Times New Roman" w:hAnsi="Times New Roman"/>
          <w:sz w:val="24"/>
          <w:szCs w:val="24"/>
        </w:rPr>
        <w:t xml:space="preserve"> mať pozitívny a negatívny vplyv na verejné financie, pozitívny a negatívny vplyv na podnikateľské prostredie. Návrh zákona nemá vplyv na životné prostredie, sociálne </w:t>
      </w:r>
      <w:r w:rsidRPr="007D4F7D" w:rsidR="00A151BC">
        <w:rPr>
          <w:rFonts w:ascii="Times New Roman" w:hAnsi="Times New Roman"/>
          <w:sz w:val="24"/>
          <w:szCs w:val="24"/>
        </w:rPr>
        <w:t>vplyvy</w:t>
      </w:r>
      <w:r w:rsidRPr="007D4F7D">
        <w:rPr>
          <w:rFonts w:ascii="Times New Roman" w:hAnsi="Times New Roman"/>
          <w:sz w:val="24"/>
          <w:szCs w:val="24"/>
        </w:rPr>
        <w:t xml:space="preserve"> a ani vplyv </w:t>
      </w:r>
      <w:r w:rsidRPr="007D4F7D" w:rsidR="00A151BC">
        <w:rPr>
          <w:rFonts w:ascii="Times New Roman" w:hAnsi="Times New Roman"/>
          <w:sz w:val="24"/>
          <w:szCs w:val="24"/>
        </w:rPr>
        <w:t>na služby v</w:t>
      </w:r>
      <w:r w:rsidRPr="007D4F7D">
        <w:rPr>
          <w:rFonts w:ascii="Times New Roman" w:hAnsi="Times New Roman"/>
          <w:sz w:val="24"/>
          <w:szCs w:val="24"/>
        </w:rPr>
        <w:t xml:space="preserve">erejnej správy </w:t>
      </w:r>
      <w:r w:rsidRPr="007D4F7D" w:rsidR="00A151BC">
        <w:rPr>
          <w:rFonts w:ascii="Times New Roman" w:hAnsi="Times New Roman"/>
          <w:sz w:val="24"/>
          <w:szCs w:val="24"/>
        </w:rPr>
        <w:t>pre</w:t>
      </w:r>
      <w:r w:rsidRPr="007D4F7D">
        <w:rPr>
          <w:rFonts w:ascii="Times New Roman" w:hAnsi="Times New Roman"/>
          <w:sz w:val="24"/>
          <w:szCs w:val="24"/>
        </w:rPr>
        <w:t xml:space="preserve"> občana. Návrh zákona bude mať pozitívny vplyv na informatizáciu spoločnosti a na zamestnanosť. Vyhodnotenie vybraných vplyvov je uvedené v doložke vybraných vplyvov.</w:t>
      </w:r>
    </w:p>
    <w:p w:rsidR="004A1554" w:rsidRPr="007D4F7D" w:rsidP="00295CD2">
      <w:pPr>
        <w:bidi w:val="0"/>
        <w:spacing w:after="0" w:line="240" w:lineRule="auto"/>
        <w:jc w:val="both"/>
        <w:rPr>
          <w:rFonts w:ascii="Times New Roman" w:hAnsi="Times New Roman"/>
          <w:sz w:val="24"/>
          <w:szCs w:val="24"/>
        </w:rPr>
      </w:pPr>
    </w:p>
    <w:p w:rsidR="00FD522B" w:rsidRPr="007D4F7D" w:rsidP="00295CD2">
      <w:pPr>
        <w:pStyle w:val="ListParagraph"/>
        <w:bidi w:val="0"/>
        <w:spacing w:after="0" w:line="240" w:lineRule="auto"/>
        <w:ind w:left="0"/>
        <w:jc w:val="both"/>
        <w:rPr>
          <w:rFonts w:ascii="Times New Roman" w:hAnsi="Times New Roman"/>
          <w:b/>
          <w:sz w:val="24"/>
          <w:szCs w:val="24"/>
        </w:rPr>
      </w:pPr>
    </w:p>
    <w:p w:rsidR="007D4F7D" w:rsidRPr="007D4F7D" w:rsidP="00295CD2">
      <w:pPr>
        <w:pStyle w:val="ListParagraph"/>
        <w:bidi w:val="0"/>
        <w:spacing w:after="0" w:line="240" w:lineRule="auto"/>
        <w:ind w:left="0"/>
        <w:jc w:val="both"/>
        <w:rPr>
          <w:rFonts w:ascii="Times New Roman" w:hAnsi="Times New Roman"/>
          <w:b/>
          <w:sz w:val="24"/>
          <w:szCs w:val="24"/>
        </w:rPr>
      </w:pPr>
    </w:p>
    <w:p w:rsidR="00295CD2" w:rsidRPr="007D4F7D" w:rsidP="00295CD2">
      <w:pPr>
        <w:bidi w:val="0"/>
        <w:spacing w:after="0" w:line="240" w:lineRule="auto"/>
        <w:jc w:val="center"/>
        <w:rPr>
          <w:rFonts w:ascii="Times New Roman" w:hAnsi="Times New Roman"/>
          <w:b/>
          <w:bCs/>
          <w:sz w:val="24"/>
          <w:szCs w:val="24"/>
        </w:rPr>
      </w:pPr>
      <w:r w:rsidRPr="007D4F7D">
        <w:rPr>
          <w:rFonts w:ascii="Times New Roman" w:hAnsi="Times New Roman"/>
          <w:b/>
          <w:bCs/>
          <w:sz w:val="24"/>
          <w:szCs w:val="24"/>
        </w:rPr>
        <w:t>Doložka vybraných vplyvov</w:t>
      </w:r>
    </w:p>
    <w:p w:rsidR="00295CD2" w:rsidRPr="007D4F7D" w:rsidP="00295CD2">
      <w:pPr>
        <w:bidi w:val="0"/>
        <w:spacing w:after="0" w:line="240" w:lineRule="auto"/>
        <w:rPr>
          <w:rFonts w:ascii="Times New Roman" w:hAnsi="Times New Roman"/>
          <w:b/>
          <w:bCs/>
          <w:sz w:val="24"/>
          <w:szCs w:val="24"/>
        </w:rPr>
      </w:pPr>
    </w:p>
    <w:tbl>
      <w:tblPr>
        <w:tblStyle w:val="TableGrid"/>
        <w:tblW w:w="9180" w:type="dxa"/>
        <w:tblLayout w:type="fixed"/>
        <w:tblLook w:val="04A0"/>
      </w:tblPr>
      <w:tblGrid>
        <w:gridCol w:w="3812"/>
        <w:gridCol w:w="400"/>
        <w:gridCol w:w="7"/>
        <w:gridCol w:w="698"/>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Základné údaje</w:t>
            </w:r>
          </w:p>
        </w:tc>
      </w:tr>
      <w:tr>
        <w:tblPrEx>
          <w:tblW w:w="9180" w:type="dxa"/>
          <w:tblLayout w:type="fixed"/>
          <w:tblLook w:val="04A0"/>
        </w:tblPrEx>
        <w:trPr>
          <w:trHeight w:val="395"/>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A65CC2">
            <w:pPr>
              <w:pStyle w:val="ListParagraph"/>
              <w:bidi w:val="0"/>
              <w:spacing w:after="0" w:line="240" w:lineRule="auto"/>
              <w:ind w:left="142"/>
              <w:jc w:val="both"/>
              <w:rPr>
                <w:rFonts w:ascii="Times New Roman" w:hAnsi="Times New Roman"/>
                <w:b/>
                <w:sz w:val="24"/>
                <w:szCs w:val="24"/>
              </w:rPr>
            </w:pPr>
            <w:r w:rsidRPr="007D4F7D">
              <w:rPr>
                <w:rFonts w:ascii="Times New Roman" w:hAnsi="Times New Roman"/>
                <w:b/>
                <w:sz w:val="24"/>
                <w:szCs w:val="24"/>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295CD2" w:rsidRPr="007D4F7D" w:rsidP="00A65CC2">
            <w:pPr>
              <w:autoSpaceDE w:val="0"/>
              <w:autoSpaceDN w:val="0"/>
              <w:bidi w:val="0"/>
              <w:adjustRightInd w:val="0"/>
              <w:spacing w:after="0" w:line="240" w:lineRule="auto"/>
              <w:jc w:val="both"/>
              <w:rPr>
                <w:rFonts w:ascii="Times New Roman" w:hAnsi="Times New Roman"/>
                <w:sz w:val="24"/>
                <w:szCs w:val="24"/>
              </w:rPr>
            </w:pPr>
            <w:r w:rsidRPr="007D4F7D">
              <w:rPr>
                <w:rFonts w:ascii="Times New Roman" w:hAnsi="Times New Roman"/>
                <w:sz w:val="24"/>
                <w:szCs w:val="24"/>
              </w:rPr>
              <w:t>Návrh zákona, ktorým sa mení a dopĺňa zákon č. 725/2004 Z. z. o podmienkach prevádzky vozidiel v premávke na pozemných komunikáciách a o zmene a doplnení niektorých zákonov v znení neskorších predpisov a ktorým sa mení zákon Národnej rady Slovenskej republiky č. 145/1995 Z. z. o správnych poplatkoch v znení neskorších predpisov (ďalej len „návrh zákona“).</w:t>
            </w:r>
          </w:p>
        </w:tc>
      </w:tr>
      <w:tr>
        <w:tblPrEx>
          <w:tblW w:w="9180" w:type="dxa"/>
          <w:tblLayout w:type="fixed"/>
          <w:tblLook w:val="04A0"/>
        </w:tblPrEx>
        <w:trPr>
          <w:trHeight w:val="300"/>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A65CC2">
            <w:pPr>
              <w:pStyle w:val="ListParagraph"/>
              <w:bidi w:val="0"/>
              <w:spacing w:after="0" w:line="240" w:lineRule="auto"/>
              <w:ind w:left="142"/>
              <w:jc w:val="both"/>
              <w:rPr>
                <w:rFonts w:ascii="Times New Roman" w:hAnsi="Times New Roman"/>
                <w:b/>
                <w:sz w:val="24"/>
                <w:szCs w:val="24"/>
              </w:rPr>
            </w:pPr>
            <w:r w:rsidRPr="007D4F7D">
              <w:rPr>
                <w:rFonts w:ascii="Times New Roman" w:hAnsi="Times New Roman"/>
                <w:b/>
                <w:sz w:val="24"/>
                <w:szCs w:val="24"/>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95CD2" w:rsidRPr="007D4F7D" w:rsidP="00A65CC2">
            <w:pPr>
              <w:autoSpaceDE w:val="0"/>
              <w:autoSpaceDN w:val="0"/>
              <w:bidi w:val="0"/>
              <w:adjustRightInd w:val="0"/>
              <w:spacing w:after="0" w:line="240" w:lineRule="auto"/>
              <w:jc w:val="both"/>
              <w:rPr>
                <w:rFonts w:ascii="Times New Roman" w:hAnsi="Times New Roman"/>
                <w:sz w:val="24"/>
                <w:szCs w:val="24"/>
              </w:rPr>
            </w:pPr>
            <w:r w:rsidRPr="007D4F7D">
              <w:rPr>
                <w:rFonts w:ascii="Times New Roman" w:hAnsi="Times New Roman"/>
                <w:sz w:val="24"/>
                <w:szCs w:val="24"/>
              </w:rPr>
              <w:t>Ministerstvo dopravy a výstavby Slovenskej republiky</w:t>
            </w:r>
          </w:p>
          <w:p w:rsidR="00295CD2" w:rsidRPr="007D4F7D" w:rsidP="00A65CC2">
            <w:pPr>
              <w:autoSpaceDE w:val="0"/>
              <w:autoSpaceDN w:val="0"/>
              <w:bidi w:val="0"/>
              <w:adjustRightInd w:val="0"/>
              <w:spacing w:after="0" w:line="240" w:lineRule="auto"/>
              <w:jc w:val="both"/>
              <w:rPr>
                <w:rFonts w:ascii="Times New Roman" w:hAnsi="Times New Roman"/>
                <w:sz w:val="24"/>
                <w:szCs w:val="24"/>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295CD2" w:rsidRPr="007D4F7D" w:rsidP="00A65CC2">
            <w:pPr>
              <w:pStyle w:val="ListParagraph"/>
              <w:bidi w:val="0"/>
              <w:spacing w:after="0" w:line="240" w:lineRule="auto"/>
              <w:ind w:left="142"/>
              <w:jc w:val="both"/>
              <w:rPr>
                <w:rFonts w:ascii="Times New Roman" w:hAnsi="Times New Roman"/>
                <w:b/>
                <w:sz w:val="24"/>
                <w:szCs w:val="24"/>
              </w:rPr>
            </w:pPr>
            <w:r w:rsidRPr="007D4F7D">
              <w:rPr>
                <w:rFonts w:ascii="Times New Roman" w:hAnsi="Times New Roman"/>
                <w:b/>
                <w:sz w:val="24"/>
                <w:szCs w:val="24"/>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ind w:left="175" w:hanging="175"/>
              <w:jc w:val="both"/>
              <w:rPr>
                <w:rFonts w:ascii="Times New Roman" w:hAnsi="Times New Roman"/>
                <w:sz w:val="24"/>
                <w:szCs w:val="24"/>
              </w:rPr>
            </w:pPr>
            <w:r w:rsidRPr="007D4F7D">
              <w:rPr>
                <w:rFonts w:ascii="Times New Roman" w:hAnsi="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V prípade transpozície uveďte zoznam transponovaných predpisov:</w:t>
            </w:r>
          </w:p>
          <w:p w:rsidR="00295CD2" w:rsidRPr="007D4F7D" w:rsidP="00A65CC2">
            <w:pPr>
              <w:bidi w:val="0"/>
              <w:spacing w:after="0" w:line="240" w:lineRule="auto"/>
              <w:jc w:val="both"/>
              <w:rPr>
                <w:rFonts w:ascii="Times New Roman" w:hAnsi="Times New Roman"/>
                <w:bCs/>
                <w:sz w:val="24"/>
                <w:szCs w:val="24"/>
              </w:rPr>
            </w:pPr>
            <w:r w:rsidRPr="007D4F7D">
              <w:rPr>
                <w:rFonts w:ascii="Times New Roman" w:hAnsi="Times New Roman"/>
                <w:bCs/>
                <w:sz w:val="24"/>
                <w:szCs w:val="24"/>
              </w:rPr>
              <w:t>Smernica Európskeho parlamentu a Rady 2009/40/ES zo 6. mája 2009 o kontrole technického stavu motorových vozidiel a ich prípojných vozidiel (prepracované znenie) v platnom znení</w:t>
            </w:r>
            <w:r w:rsidRPr="007D4F7D" w:rsidR="002865A9">
              <w:rPr>
                <w:rFonts w:ascii="Times New Roman" w:hAnsi="Times New Roman"/>
                <w:bCs/>
                <w:sz w:val="24"/>
                <w:szCs w:val="24"/>
              </w:rPr>
              <w:t>.</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295CD2" w:rsidRPr="007D4F7D" w:rsidP="00A65CC2">
            <w:pPr>
              <w:pStyle w:val="ListParagraph"/>
              <w:bidi w:val="0"/>
              <w:spacing w:after="0" w:line="240" w:lineRule="auto"/>
              <w:ind w:left="142"/>
              <w:jc w:val="both"/>
              <w:rPr>
                <w:rFonts w:ascii="Times New Roman" w:hAnsi="Times New Roman"/>
                <w:b/>
                <w:sz w:val="24"/>
                <w:szCs w:val="24"/>
              </w:rPr>
            </w:pPr>
            <w:r w:rsidRPr="007D4F7D">
              <w:rPr>
                <w:rFonts w:ascii="Times New Roman" w:hAnsi="Times New Roman"/>
                <w:b/>
                <w:sz w:val="24"/>
                <w:szCs w:val="24"/>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295CD2" w:rsidRPr="007D4F7D" w:rsidP="00A65CC2">
            <w:pPr>
              <w:autoSpaceDE w:val="0"/>
              <w:autoSpaceDN w:val="0"/>
              <w:bidi w:val="0"/>
              <w:adjustRightInd w:val="0"/>
              <w:spacing w:after="0" w:line="240" w:lineRule="auto"/>
              <w:jc w:val="both"/>
              <w:rPr>
                <w:rFonts w:ascii="Times New Roman" w:hAnsi="Times New Roman"/>
                <w:i/>
                <w:iCs/>
                <w:sz w:val="24"/>
                <w:szCs w:val="24"/>
              </w:rPr>
            </w:pPr>
            <w:r w:rsidRPr="007D4F7D">
              <w:rPr>
                <w:rFonts w:ascii="Times New Roman" w:hAnsi="Times New Roman"/>
                <w:i/>
                <w:iCs/>
                <w:sz w:val="24"/>
                <w:szCs w:val="24"/>
              </w:rPr>
              <w:t>16. 2. 2017 - 1. 3.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A65CC2">
            <w:pPr>
              <w:pStyle w:val="ListParagraph"/>
              <w:bidi w:val="0"/>
              <w:spacing w:after="0" w:line="240" w:lineRule="auto"/>
              <w:ind w:left="142"/>
              <w:jc w:val="both"/>
              <w:rPr>
                <w:rFonts w:ascii="Times New Roman" w:hAnsi="Times New Roman"/>
                <w:b/>
                <w:sz w:val="24"/>
                <w:szCs w:val="24"/>
              </w:rPr>
            </w:pPr>
            <w:r w:rsidRPr="007D4F7D">
              <w:rPr>
                <w:rFonts w:ascii="Times New Roman" w:hAnsi="Times New Roman"/>
                <w:b/>
                <w:sz w:val="24"/>
                <w:szCs w:val="24"/>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295CD2" w:rsidRPr="007D4F7D" w:rsidP="00A65CC2">
            <w:pPr>
              <w:autoSpaceDE w:val="0"/>
              <w:autoSpaceDN w:val="0"/>
              <w:bidi w:val="0"/>
              <w:adjustRightInd w:val="0"/>
              <w:spacing w:after="0" w:line="240" w:lineRule="auto"/>
              <w:jc w:val="both"/>
              <w:rPr>
                <w:rFonts w:ascii="Times New Roman" w:hAnsi="Times New Roman"/>
                <w:i/>
                <w:iCs/>
                <w:sz w:val="24"/>
                <w:szCs w:val="24"/>
              </w:rPr>
            </w:pPr>
            <w:r w:rsidRPr="007D4F7D">
              <w:rPr>
                <w:rFonts w:ascii="Times New Roman" w:hAnsi="Times New Roman"/>
                <w:i/>
                <w:iCs/>
                <w:sz w:val="24"/>
                <w:szCs w:val="24"/>
              </w:rPr>
              <w:t>marec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A65CC2">
            <w:pPr>
              <w:pStyle w:val="ListParagraph"/>
              <w:bidi w:val="0"/>
              <w:spacing w:after="0" w:line="240" w:lineRule="auto"/>
              <w:ind w:left="142"/>
              <w:jc w:val="both"/>
              <w:rPr>
                <w:rFonts w:ascii="Times New Roman" w:hAnsi="Times New Roman"/>
                <w:b/>
                <w:sz w:val="24"/>
                <w:szCs w:val="24"/>
              </w:rPr>
            </w:pPr>
            <w:r w:rsidRPr="007D4F7D">
              <w:rPr>
                <w:rFonts w:ascii="Times New Roman" w:hAnsi="Times New Roman"/>
                <w:b/>
                <w:sz w:val="24"/>
                <w:szCs w:val="24"/>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295CD2" w:rsidRPr="007D4F7D" w:rsidP="00A65CC2">
            <w:pPr>
              <w:autoSpaceDE w:val="0"/>
              <w:autoSpaceDN w:val="0"/>
              <w:bidi w:val="0"/>
              <w:adjustRightInd w:val="0"/>
              <w:spacing w:after="0" w:line="240" w:lineRule="auto"/>
              <w:jc w:val="both"/>
              <w:rPr>
                <w:rFonts w:ascii="Times New Roman" w:hAnsi="Times New Roman"/>
                <w:i/>
                <w:iCs/>
                <w:sz w:val="24"/>
                <w:szCs w:val="24"/>
              </w:rPr>
            </w:pPr>
            <w:r w:rsidRPr="007D4F7D">
              <w:rPr>
                <w:rFonts w:ascii="Times New Roman" w:hAnsi="Times New Roman"/>
                <w:i/>
                <w:iCs/>
                <w:sz w:val="24"/>
                <w:szCs w:val="24"/>
              </w:rPr>
              <w:t>máj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Definovanie problému</w:t>
            </w:r>
          </w:p>
        </w:tc>
      </w:tr>
      <w:tr>
        <w:tblPrEx>
          <w:tblW w:w="9180" w:type="dxa"/>
          <w:tblLayout w:type="fixed"/>
          <w:tblLook w:val="04A0"/>
        </w:tblPrEx>
        <w:trPr>
          <w:trHeight w:val="718"/>
        </w:trPr>
        <w:tc>
          <w:tcPr>
            <w:tcW w:w="9180"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základné problémy, na ktoré navrhovaná regulácia reaguje.</w:t>
            </w:r>
          </w:p>
          <w:p w:rsidR="00295CD2" w:rsidRPr="007D4F7D" w:rsidP="00295CD2">
            <w:pPr>
              <w:pStyle w:val="ListParagraph"/>
              <w:bidi w:val="0"/>
              <w:spacing w:after="0" w:line="240" w:lineRule="auto"/>
              <w:ind w:left="0"/>
              <w:jc w:val="both"/>
              <w:rPr>
                <w:rFonts w:ascii="Times New Roman" w:hAnsi="Times New Roman"/>
                <w:sz w:val="24"/>
                <w:szCs w:val="24"/>
                <w:lang w:eastAsia="sk-SK"/>
              </w:rPr>
            </w:pPr>
            <w:r w:rsidRPr="007D4F7D">
              <w:rPr>
                <w:rFonts w:ascii="Times New Roman" w:hAnsi="Times New Roman"/>
                <w:sz w:val="24"/>
                <w:szCs w:val="24"/>
                <w:lang w:eastAsia="sk-SK"/>
              </w:rPr>
              <w:t>Cieľom návrhu zákona je liberalizovať trh prevádzkovateľov staníc technickej kontroly a pracovísk emisnej kontroly a zároveň znížiť výšku ukladaných pokút za nepodrobenie vozidla technickej kontrole a emisnej kontrole v ustanovených lehotách.</w:t>
            </w:r>
          </w:p>
        </w:tc>
      </w:tr>
      <w:tr>
        <w:tblPrEx>
          <w:tblW w:w="9180" w:type="dxa"/>
          <w:tblLayout w:type="fixed"/>
          <w:tblLook w:val="04A0"/>
        </w:tblPrEx>
        <w:tc>
          <w:tcPr>
            <w:tcW w:w="9180" w:type="dxa"/>
            <w:gridSpan w:val="10"/>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Ciele a výsledný stav</w:t>
            </w:r>
          </w:p>
        </w:tc>
      </w:tr>
      <w:tr>
        <w:tblPrEx>
          <w:tblW w:w="9180" w:type="dxa"/>
          <w:tblLayout w:type="fixed"/>
          <w:tblLook w:val="04A0"/>
        </w:tblPrEx>
        <w:trPr>
          <w:trHeight w:val="741"/>
        </w:trPr>
        <w:tc>
          <w:tcPr>
            <w:tcW w:w="9180"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hlavné ciele navrhovaného predpisu (aký výsledný stav chcete reguláciou dosiahnuť).</w:t>
            </w:r>
          </w:p>
          <w:p w:rsidR="00295CD2" w:rsidRPr="007D4F7D" w:rsidP="00295CD2">
            <w:pPr>
              <w:pStyle w:val="ListParagraph"/>
              <w:numPr>
                <w:numId w:val="15"/>
              </w:numPr>
              <w:bidi w:val="0"/>
              <w:spacing w:after="0" w:line="240" w:lineRule="auto"/>
              <w:ind w:left="426" w:hanging="284"/>
              <w:jc w:val="both"/>
              <w:rPr>
                <w:rFonts w:ascii="Times New Roman" w:hAnsi="Times New Roman"/>
                <w:sz w:val="24"/>
                <w:szCs w:val="24"/>
                <w:lang w:eastAsia="sk-SK"/>
              </w:rPr>
            </w:pPr>
            <w:r w:rsidRPr="007D4F7D">
              <w:rPr>
                <w:rFonts w:ascii="Times New Roman" w:hAnsi="Times New Roman"/>
                <w:sz w:val="24"/>
                <w:szCs w:val="24"/>
                <w:lang w:eastAsia="sk-SK"/>
              </w:rPr>
              <w:t xml:space="preserve">Liberalizácia trhu prevádzkovateľov staníc technickej kontroly a pracovísk emisnej kontroly </w:t>
            </w:r>
          </w:p>
          <w:p w:rsidR="00295CD2" w:rsidRPr="007D4F7D" w:rsidP="00A65CC2">
            <w:pPr>
              <w:pStyle w:val="ListParagraph"/>
              <w:bidi w:val="0"/>
              <w:spacing w:after="0" w:line="240" w:lineRule="auto"/>
              <w:ind w:left="426"/>
              <w:jc w:val="both"/>
              <w:rPr>
                <w:rFonts w:ascii="Times New Roman" w:hAnsi="Times New Roman"/>
                <w:sz w:val="24"/>
                <w:szCs w:val="24"/>
                <w:lang w:eastAsia="sk-SK"/>
              </w:rPr>
            </w:pPr>
            <w:r w:rsidRPr="007D4F7D">
              <w:rPr>
                <w:rFonts w:ascii="Times New Roman" w:hAnsi="Times New Roman"/>
                <w:sz w:val="24"/>
                <w:szCs w:val="24"/>
                <w:lang w:eastAsia="sk-SK"/>
              </w:rPr>
              <w:t>V súčasnosti sieť a počet prevádzkovateľov staníc technickej kontroly a pracovísk emisnej kontroly pre každý okres určuje Ministerstvo dopravy a výstavby SR. Podmienky sú ustanovené vo vyhláške Ministerstva dopravy, pôšt a telekomunikácií Slovenskej republiky č. 578/2006 Z. z., ktorou sa vykonávajú niektoré ustanovenia zákona č. 725/2004 Z. z. o podmienkach prevádzky vozidiel v premávke na pozemných komunikáciách a o zmene a doplnení niektorých zákonov v znení neskorších predpisov. Cieľom predkladaného návrhu bude liberalizácia trhu prevádzkovateľov staníc technickej kontroly a pracovísk emisnej kontroly. Po prijatí tejto právnej úpravy prevádzkovať stanicu technickej kontroly a pracovisko emisnej kontroly bude môcť každý, kto splní ustanovené podmienky, pričom táto služba zo strany štátu nebude nijakým spôsobom limitovaná.</w:t>
            </w:r>
          </w:p>
          <w:p w:rsidR="00295CD2" w:rsidRPr="007D4F7D" w:rsidP="00295CD2">
            <w:pPr>
              <w:pStyle w:val="ListParagraph"/>
              <w:numPr>
                <w:numId w:val="15"/>
              </w:numPr>
              <w:bidi w:val="0"/>
              <w:spacing w:after="0" w:line="240" w:lineRule="auto"/>
              <w:ind w:left="426" w:hanging="284"/>
              <w:jc w:val="both"/>
              <w:rPr>
                <w:rFonts w:ascii="Times New Roman" w:hAnsi="Times New Roman"/>
                <w:sz w:val="24"/>
                <w:szCs w:val="24"/>
              </w:rPr>
            </w:pPr>
            <w:r w:rsidRPr="007D4F7D">
              <w:rPr>
                <w:rFonts w:ascii="Times New Roman" w:hAnsi="Times New Roman"/>
                <w:sz w:val="24"/>
                <w:szCs w:val="24"/>
                <w:lang w:eastAsia="sk-SK"/>
              </w:rPr>
              <w:t xml:space="preserve">Zníženie výšky ukladaných pokút za nepodrobenie vozidla technickej kontrole a emisnej kontrole v ustanovených lehotách. </w:t>
            </w:r>
            <w:r w:rsidRPr="007D4F7D">
              <w:rPr>
                <w:rFonts w:ascii="Times New Roman" w:hAnsi="Times New Roman"/>
                <w:sz w:val="24"/>
                <w:szCs w:val="24"/>
              </w:rPr>
              <w:t>Od 1. januára 2016 bol spustený jednotný informačný systém cestnej dopravy, prostredníctvom ktorého si všetci občania Slovenskej republiky môžu nastaviť notifikáciu, ktorá ich na blížiaci sa termín technickej a emisnej kontroly vopred upozorní. Technická a emisná kontrola má za cieľ, aby v cestnej premávke boli prevádzkované bezpečné a ekologické vozidlá, z tohto dôvodu prevádzkovateľ vozidla, ktorý si nesplní svoje povinnosti, sa dopustí správneho deliktu, za čo prevádzkovateľovi vozidla má byť uložená pokuta. Od 1. januára 2016 platí, že keď prevádzkovateľ vozidla uhradí pokutu do 15 dní, tak sa pokuta považuje za uhradenú, ak je uhradená vo výške 2/3. Cieľom budúcej úpravy je stanoviť, že pokiaľ si prevádzkovateľ vozidla dodatočne aj splní svoju povinnosť (podrobí vozidlo technickej a emisnej kontrole, prípadne vyradí vozidlo), pokuta sa bude považovať za uhradenú, ak do 15 dní bude uhradená vo výške 1/3. Tento nástroj by mal byť aj motivačným nástrojom pre všetkých prevádzkovateľov vozidiel, aby si svoje povinnosti aj dodatočne splnili čo najskôr a tým sa vyhli pokute v plnej výške.</w:t>
            </w:r>
          </w:p>
          <w:p w:rsidR="00295CD2" w:rsidRPr="007D4F7D" w:rsidP="00295CD2">
            <w:pPr>
              <w:pStyle w:val="ListParagraph"/>
              <w:numPr>
                <w:numId w:val="15"/>
              </w:numPr>
              <w:bidi w:val="0"/>
              <w:spacing w:after="0" w:line="240" w:lineRule="auto"/>
              <w:ind w:left="426" w:hanging="284"/>
              <w:jc w:val="both"/>
              <w:rPr>
                <w:rFonts w:ascii="Times New Roman" w:hAnsi="Times New Roman"/>
                <w:sz w:val="24"/>
                <w:szCs w:val="24"/>
              </w:rPr>
            </w:pPr>
            <w:r w:rsidRPr="007D4F7D">
              <w:rPr>
                <w:rFonts w:ascii="Times New Roman" w:hAnsi="Times New Roman"/>
                <w:sz w:val="24"/>
                <w:szCs w:val="24"/>
                <w:lang w:eastAsia="sk-SK"/>
              </w:rPr>
              <w:t>Súčasťou</w:t>
            </w:r>
            <w:r w:rsidRPr="007D4F7D">
              <w:rPr>
                <w:rFonts w:ascii="Times New Roman" w:hAnsi="Times New Roman"/>
                <w:sz w:val="24"/>
                <w:szCs w:val="24"/>
              </w:rPr>
              <w:t xml:space="preserve"> návrhu zákona v čl. II je súvisiaca novela zákona Národnej rady Slovenskej republiky č. 145/1995 Z. z. o správnych poplatkoch v znení neskorších predpisov. Ide o zvýšenie správnych poplatkov za podanie návrhu o povolenie na zriadenie stanice technickej kontroly z pôvodných 200 eur na 600 eur a za podanie návrhu o povolenie  na zriadenie pracoviska emisnej kontroly z pôvodných 200 eur na 600 eur. Zároveň sa zvyšuje správny poplatok za udelenie oprávnenia na vykonávanie technickej kontroly z pôvodných 200 eur na 600 eur a správny poplatok na udelenie oprávnenia na vykonávanie emisnej kontroly z pôvodných 200 eur na 600 eur.</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subjekty, ktorých sa zmeny návrhu dotknú priamo aj nepriamo:</w:t>
            </w:r>
          </w:p>
          <w:p w:rsidR="00295CD2" w:rsidRPr="007D4F7D" w:rsidP="00295CD2">
            <w:pPr>
              <w:bidi w:val="0"/>
              <w:spacing w:after="0" w:line="240" w:lineRule="auto"/>
              <w:jc w:val="both"/>
              <w:rPr>
                <w:rFonts w:ascii="Times New Roman" w:hAnsi="Times New Roman"/>
                <w:sz w:val="24"/>
                <w:szCs w:val="24"/>
              </w:rPr>
            </w:pPr>
            <w:r w:rsidRPr="007D4F7D">
              <w:rPr>
                <w:rFonts w:ascii="Times New Roman" w:hAnsi="Times New Roman"/>
                <w:sz w:val="24"/>
                <w:szCs w:val="24"/>
              </w:rPr>
              <w:t>Prevádzkovatelia staníc technickej kontroly a pracovísk emisnej kontroly, držitelia motorových vozidiel.</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Aké alternatívne riešenia boli posudzované?</w:t>
            </w:r>
          </w:p>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aké alternatívne spôsoby na odstránenie definovaného problému boli identifikované a posudzované.</w:t>
            </w:r>
          </w:p>
          <w:p w:rsidR="00295CD2" w:rsidRPr="007D4F7D" w:rsidP="00295CD2">
            <w:pPr>
              <w:autoSpaceDE w:val="0"/>
              <w:autoSpaceDN w:val="0"/>
              <w:bidi w:val="0"/>
              <w:adjustRightInd w:val="0"/>
              <w:spacing w:after="0" w:line="240" w:lineRule="auto"/>
              <w:jc w:val="both"/>
              <w:rPr>
                <w:rFonts w:ascii="Times New Roman" w:hAnsi="Times New Roman"/>
                <w:sz w:val="24"/>
                <w:szCs w:val="24"/>
              </w:rPr>
            </w:pPr>
            <w:r w:rsidRPr="007D4F7D">
              <w:rPr>
                <w:rFonts w:ascii="Times New Roman" w:hAnsi="Times New Roman"/>
                <w:sz w:val="24"/>
                <w:szCs w:val="24"/>
              </w:rPr>
              <w:t>Žiadne.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r w:rsidRPr="007D4F7D">
              <w:rPr>
                <w:rFonts w:ascii="Times New Roman" w:hAnsi="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r w:rsidRPr="007D4F7D">
              <w:rPr>
                <w:rFonts w:ascii="Times New Roman" w:hAnsi="Times New Roman"/>
                <w:sz w:val="24"/>
                <w:szCs w:val="24"/>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Ak áno, uveďte ktoré oblasti budú nimi upravené, resp. ktorých vykonávacích predpisov sa zmena dotkne:</w:t>
            </w:r>
          </w:p>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Bude potrebné novelizovať vyhlášku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w:t>
            </w:r>
            <w:r w:rsidRPr="007D4F7D" w:rsidR="002865A9">
              <w:rPr>
                <w:rFonts w:ascii="Times New Roman" w:hAnsi="Times New Roman"/>
                <w:sz w:val="24"/>
                <w:szCs w:val="24"/>
              </w:rPr>
              <w:t>.</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v ktorých ustanoveniach ide národná právna úprava nad rámec minimálnych požiadaviek EÚ spolu s odôvodnením.</w:t>
            </w:r>
          </w:p>
          <w:p w:rsidR="00295CD2" w:rsidRPr="007D4F7D" w:rsidP="00A65CC2">
            <w:pPr>
              <w:autoSpaceDE w:val="0"/>
              <w:autoSpaceDN w:val="0"/>
              <w:bidi w:val="0"/>
              <w:adjustRightInd w:val="0"/>
              <w:spacing w:after="0" w:line="240" w:lineRule="auto"/>
              <w:jc w:val="both"/>
              <w:rPr>
                <w:rFonts w:ascii="Times New Roman" w:hAnsi="Times New Roman"/>
                <w:sz w:val="24"/>
                <w:szCs w:val="24"/>
              </w:rPr>
            </w:pPr>
            <w:r w:rsidRPr="007D4F7D">
              <w:rPr>
                <w:rFonts w:ascii="Times New Roman" w:hAnsi="Times New Roman"/>
                <w:sz w:val="24"/>
                <w:szCs w:val="24"/>
              </w:rPr>
              <w:t>V žiadnom</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termín, kedy by malo dôjsť k preskúmaniu účinnosti a účelnosti navrhovaného predpisu.</w:t>
            </w:r>
          </w:p>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kritériá, na základe ktorých bude preskúmanie vykonané.</w:t>
            </w:r>
          </w:p>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295CD2" w:rsidRPr="007D4F7D" w:rsidP="00A65CC2">
            <w:pPr>
              <w:bidi w:val="0"/>
              <w:spacing w:after="0" w:line="240" w:lineRule="auto"/>
              <w:ind w:left="142" w:hanging="142"/>
              <w:jc w:val="both"/>
              <w:rPr>
                <w:rFonts w:ascii="Times New Roman" w:hAnsi="Times New Roman"/>
                <w:sz w:val="24"/>
                <w:szCs w:val="24"/>
              </w:rPr>
            </w:pPr>
          </w:p>
          <w:p w:rsidR="00295CD2" w:rsidRPr="007D4F7D" w:rsidP="00A65CC2">
            <w:pPr>
              <w:bidi w:val="0"/>
              <w:spacing w:after="0" w:line="240" w:lineRule="auto"/>
              <w:ind w:left="142" w:hanging="142"/>
              <w:jc w:val="both"/>
              <w:rPr>
                <w:rFonts w:ascii="Times New Roman" w:hAnsi="Times New Roman"/>
                <w:sz w:val="24"/>
                <w:szCs w:val="24"/>
              </w:rPr>
            </w:pPr>
            <w:r w:rsidRPr="007D4F7D">
              <w:rPr>
                <w:rFonts w:ascii="Times New Roman" w:hAnsi="Times New Roman"/>
                <w:sz w:val="24"/>
                <w:szCs w:val="24"/>
              </w:rPr>
              <w:t>* vyplniť iba v prípade, ak materiál nie je zahrnutý do Plánu práce vlády Slovenskej republiky alebo Plánu        legislatívnych úloh vlády Slovenskej republiky.</w:t>
            </w:r>
          </w:p>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295CD2" w:rsidRPr="007D4F7D" w:rsidP="00A65CC2">
            <w:pPr>
              <w:bidi w:val="0"/>
              <w:spacing w:after="0" w:line="240" w:lineRule="auto"/>
              <w:jc w:val="both"/>
              <w:rPr>
                <w:rFonts w:ascii="Times New Roman" w:hAnsi="Times New Roman"/>
                <w:b/>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Vplyvy na rozpočet verejnej správy</w:t>
            </w:r>
          </w:p>
        </w:tc>
        <w:tc>
          <w:tcPr>
            <w:tcW w:w="407" w:type="dxa"/>
            <w:gridSpan w:val="2"/>
            <w:tcBorders>
              <w:top w:val="single" w:sz="4" w:space="0" w:color="auto"/>
              <w:left w:val="single" w:sz="4" w:space="0" w:color="auto"/>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415"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ind w:left="-107" w:right="-108"/>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295CD2" w:rsidRPr="007D4F7D" w:rsidP="00A65CC2">
            <w:pPr>
              <w:bidi w:val="0"/>
              <w:spacing w:after="0" w:line="240" w:lineRule="auto"/>
              <w:ind w:left="34"/>
              <w:jc w:val="both"/>
              <w:rPr>
                <w:rFonts w:ascii="Times New Roman" w:hAnsi="Times New Roman"/>
                <w:b/>
                <w:sz w:val="24"/>
                <w:szCs w:val="24"/>
              </w:rPr>
            </w:pPr>
            <w:r w:rsidRPr="007D4F7D">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 xml:space="preserve">    z toho rozpočtovo zabezpečené vplyvy</w:t>
            </w:r>
          </w:p>
        </w:tc>
        <w:tc>
          <w:tcPr>
            <w:tcW w:w="407" w:type="dxa"/>
            <w:gridSpan w:val="2"/>
            <w:tcBorders>
              <w:top w:val="single" w:sz="4" w:space="0" w:color="auto"/>
              <w:left w:val="single" w:sz="4" w:space="0" w:color="auto"/>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b/>
                <w:sz w:val="24"/>
                <w:szCs w:val="24"/>
              </w:rPr>
              <w:t>☒</w:t>
            </w:r>
          </w:p>
        </w:tc>
        <w:tc>
          <w:tcPr>
            <w:tcW w:w="1415"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p>
        </w:tc>
        <w:tc>
          <w:tcPr>
            <w:tcW w:w="1133"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ind w:left="-107" w:right="-108"/>
              <w:jc w:val="both"/>
              <w:rPr>
                <w:rFonts w:ascii="Times New Roman" w:hAnsi="Times New Roman"/>
                <w:sz w:val="24"/>
                <w:szCs w:val="24"/>
              </w:rPr>
            </w:pPr>
            <w:r w:rsidRPr="007D4F7D">
              <w:rPr>
                <w:rFonts w:ascii="MS Mincho" w:eastAsia="MS Mincho" w:hAnsi="MS Mincho" w:cs="MS Mincho" w:hint="eastAsia"/>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295CD2" w:rsidRPr="007D4F7D" w:rsidP="00A65CC2">
            <w:pPr>
              <w:bidi w:val="0"/>
              <w:spacing w:after="0" w:line="240" w:lineRule="auto"/>
              <w:ind w:left="34"/>
              <w:jc w:val="both"/>
              <w:rPr>
                <w:rFonts w:ascii="Times New Roman" w:hAnsi="Times New Roman"/>
                <w:sz w:val="24"/>
                <w:szCs w:val="24"/>
              </w:rPr>
            </w:pPr>
            <w:r w:rsidRPr="007D4F7D">
              <w:rPr>
                <w:rFonts w:ascii="Times New Roman" w:hAnsi="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Vplyvy na podnikateľské prostredie</w:t>
            </w:r>
          </w:p>
        </w:tc>
        <w:tc>
          <w:tcPr>
            <w:tcW w:w="407" w:type="dxa"/>
            <w:gridSpan w:val="2"/>
            <w:tcBorders>
              <w:top w:val="single" w:sz="4" w:space="0" w:color="auto"/>
              <w:left w:val="single" w:sz="4" w:space="0" w:color="auto"/>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415"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ind w:right="-108"/>
              <w:jc w:val="both"/>
              <w:rPr>
                <w:rFonts w:ascii="Times New Roman" w:hAnsi="Times New Roman"/>
                <w:b/>
                <w:sz w:val="24"/>
                <w:szCs w:val="24"/>
              </w:rPr>
            </w:pPr>
            <w:r w:rsidRPr="007D4F7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295CD2" w:rsidRPr="007D4F7D" w:rsidP="00A65CC2">
            <w:pPr>
              <w:bidi w:val="0"/>
              <w:spacing w:after="0" w:line="240" w:lineRule="auto"/>
              <w:ind w:left="54"/>
              <w:jc w:val="both"/>
              <w:rPr>
                <w:rFonts w:ascii="Times New Roman" w:hAnsi="Times New Roman"/>
                <w:b/>
                <w:sz w:val="24"/>
                <w:szCs w:val="24"/>
              </w:rPr>
            </w:pPr>
            <w:r w:rsidRPr="007D4F7D">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 xml:space="preserve">    z toho vplyvy na MSP</w:t>
            </w:r>
          </w:p>
        </w:tc>
        <w:tc>
          <w:tcPr>
            <w:tcW w:w="407" w:type="dxa"/>
            <w:gridSpan w:val="2"/>
            <w:tcBorders>
              <w:top w:val="single" w:sz="4" w:space="0" w:color="auto"/>
              <w:left w:val="single" w:sz="4" w:space="0" w:color="000000"/>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p>
        </w:tc>
        <w:tc>
          <w:tcPr>
            <w:tcW w:w="1415"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ind w:right="-108"/>
              <w:jc w:val="both"/>
              <w:rPr>
                <w:rFonts w:ascii="Times New Roman" w:hAnsi="Times New Roman"/>
                <w:sz w:val="24"/>
                <w:szCs w:val="24"/>
              </w:rPr>
            </w:pPr>
            <w:r w:rsidRPr="007D4F7D">
              <w:rPr>
                <w:rFonts w:ascii="Times New Roman" w:hAnsi="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sz w:val="24"/>
                <w:szCs w:val="24"/>
              </w:rPr>
            </w:pPr>
            <w:r w:rsidRPr="007D4F7D">
              <w:rPr>
                <w:rFonts w:ascii="MS Mincho" w:eastAsia="MS Mincho" w:hAnsi="MS Mincho" w:cs="MS Mincho" w:hint="eastAsia"/>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295CD2" w:rsidRPr="007D4F7D" w:rsidP="00A65CC2">
            <w:pPr>
              <w:bidi w:val="0"/>
              <w:spacing w:after="0" w:line="240" w:lineRule="auto"/>
              <w:ind w:left="54"/>
              <w:jc w:val="both"/>
              <w:rPr>
                <w:rFonts w:ascii="Times New Roman" w:hAnsi="Times New Roman"/>
                <w:sz w:val="24"/>
                <w:szCs w:val="24"/>
              </w:rPr>
            </w:pPr>
            <w:r w:rsidRPr="007D4F7D">
              <w:rPr>
                <w:rFonts w:ascii="Times New Roman" w:hAnsi="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Sociálne vplyvy</w:t>
            </w:r>
          </w:p>
        </w:tc>
        <w:tc>
          <w:tcPr>
            <w:tcW w:w="407" w:type="dxa"/>
            <w:gridSpan w:val="2"/>
            <w:tcBorders>
              <w:top w:val="single" w:sz="4" w:space="0" w:color="auto"/>
              <w:left w:val="single" w:sz="4" w:space="0" w:color="auto"/>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415"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ind w:right="-108"/>
              <w:jc w:val="both"/>
              <w:rPr>
                <w:rFonts w:ascii="Times New Roman" w:hAnsi="Times New Roman"/>
                <w:b/>
                <w:sz w:val="24"/>
                <w:szCs w:val="24"/>
              </w:rPr>
            </w:pPr>
            <w:r w:rsidRPr="007D4F7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295CD2" w:rsidRPr="007D4F7D" w:rsidP="00A65CC2">
            <w:pPr>
              <w:bidi w:val="0"/>
              <w:spacing w:after="0" w:line="240" w:lineRule="auto"/>
              <w:ind w:left="54"/>
              <w:jc w:val="both"/>
              <w:rPr>
                <w:rFonts w:ascii="Times New Roman" w:hAnsi="Times New Roman"/>
                <w:b/>
                <w:sz w:val="24"/>
                <w:szCs w:val="24"/>
              </w:rPr>
            </w:pPr>
            <w:r w:rsidRPr="007D4F7D">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Vplyvy na životné prostredie</w:t>
            </w:r>
          </w:p>
        </w:tc>
        <w:tc>
          <w:tcPr>
            <w:tcW w:w="407" w:type="dxa"/>
            <w:gridSpan w:val="2"/>
            <w:tcBorders>
              <w:top w:val="single" w:sz="4" w:space="0" w:color="auto"/>
              <w:left w:val="single" w:sz="4" w:space="0" w:color="auto"/>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415"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ind w:right="-108"/>
              <w:jc w:val="both"/>
              <w:rPr>
                <w:rFonts w:ascii="Times New Roman" w:hAnsi="Times New Roman"/>
                <w:b/>
                <w:sz w:val="24"/>
                <w:szCs w:val="24"/>
              </w:rPr>
            </w:pPr>
            <w:r w:rsidRPr="007D4F7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295CD2" w:rsidRPr="007D4F7D" w:rsidP="00A65CC2">
            <w:pPr>
              <w:bidi w:val="0"/>
              <w:spacing w:after="0" w:line="240" w:lineRule="auto"/>
              <w:ind w:left="54"/>
              <w:jc w:val="both"/>
              <w:rPr>
                <w:rFonts w:ascii="Times New Roman" w:hAnsi="Times New Roman"/>
                <w:b/>
                <w:sz w:val="24"/>
                <w:szCs w:val="24"/>
              </w:rPr>
            </w:pPr>
            <w:r w:rsidRPr="007D4F7D">
              <w:rPr>
                <w:rFonts w:ascii="Times New Roman" w:hAnsi="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Vplyvy na informatizáciu</w:t>
            </w:r>
          </w:p>
        </w:tc>
        <w:tc>
          <w:tcPr>
            <w:tcW w:w="407" w:type="dxa"/>
            <w:gridSpan w:val="2"/>
            <w:tcBorders>
              <w:top w:val="single" w:sz="4" w:space="0" w:color="auto"/>
              <w:left w:val="single" w:sz="4" w:space="0" w:color="auto"/>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415"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ind w:right="-108"/>
              <w:jc w:val="both"/>
              <w:rPr>
                <w:rFonts w:ascii="Times New Roman" w:hAnsi="Times New Roman"/>
                <w:b/>
                <w:sz w:val="24"/>
                <w:szCs w:val="24"/>
              </w:rPr>
            </w:pPr>
            <w:r w:rsidRPr="007D4F7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295CD2" w:rsidRPr="007D4F7D" w:rsidP="00A65CC2">
            <w:pPr>
              <w:bidi w:val="0"/>
              <w:spacing w:after="0" w:line="240" w:lineRule="auto"/>
              <w:jc w:val="both"/>
              <w:rPr>
                <w:rFonts w:ascii="Times New Roman" w:hAnsi="Times New Roman"/>
                <w:b/>
                <w:sz w:val="24"/>
                <w:szCs w:val="24"/>
              </w:rPr>
            </w:pPr>
            <w:r w:rsidRPr="007D4F7D">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295CD2" w:rsidRPr="007D4F7D" w:rsidP="00A65CC2">
            <w:pPr>
              <w:bidi w:val="0"/>
              <w:spacing w:after="0" w:line="240" w:lineRule="auto"/>
              <w:ind w:left="54"/>
              <w:jc w:val="both"/>
              <w:rPr>
                <w:rFonts w:ascii="Times New Roman" w:hAnsi="Times New Roman"/>
                <w:b/>
                <w:sz w:val="24"/>
                <w:szCs w:val="24"/>
              </w:rPr>
            </w:pPr>
            <w:r w:rsidRPr="007D4F7D">
              <w:rPr>
                <w:rFonts w:ascii="Times New Roman" w:hAnsi="Times New Roman"/>
                <w:b/>
                <w:sz w:val="24"/>
                <w:szCs w:val="24"/>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295CD2" w:rsidRPr="007D4F7D" w:rsidP="00A65CC2">
            <w:pPr>
              <w:bidi w:val="0"/>
              <w:jc w:val="both"/>
              <w:rPr>
                <w:rFonts w:ascii="Times New Roman" w:hAnsi="Times New Roman"/>
                <w:b/>
                <w:sz w:val="24"/>
                <w:szCs w:val="24"/>
              </w:rPr>
            </w:pPr>
            <w:r w:rsidRPr="007D4F7D">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295CD2" w:rsidRPr="007D4F7D" w:rsidP="00A65CC2">
            <w:pPr>
              <w:bidi w:val="0"/>
              <w:jc w:val="both"/>
              <w:rPr>
                <w:rFonts w:ascii="Times New Roman" w:eastAsia="MS Mincho" w:hAnsi="Times New Roman"/>
                <w:b/>
                <w:sz w:val="24"/>
                <w:szCs w:val="24"/>
              </w:rPr>
            </w:pPr>
          </w:p>
        </w:tc>
        <w:tc>
          <w:tcPr>
            <w:tcW w:w="1281" w:type="dxa"/>
            <w:tcBorders>
              <w:top w:val="single" w:sz="4" w:space="0" w:color="auto"/>
              <w:left w:val="nil"/>
              <w:bottom w:val="nil"/>
              <w:right w:val="nil"/>
            </w:tcBorders>
            <w:textDirection w:val="lrTb"/>
            <w:vAlign w:val="top"/>
          </w:tcPr>
          <w:p w:rsidR="00295CD2" w:rsidRPr="007D4F7D" w:rsidP="00A65CC2">
            <w:pPr>
              <w:bidi w:val="0"/>
              <w:ind w:right="-108"/>
              <w:jc w:val="both"/>
              <w:rPr>
                <w:rFonts w:ascii="Times New Roman" w:hAnsi="Times New Roman"/>
                <w:b/>
                <w:sz w:val="24"/>
                <w:szCs w:val="24"/>
              </w:rPr>
            </w:pPr>
          </w:p>
        </w:tc>
        <w:tc>
          <w:tcPr>
            <w:tcW w:w="569" w:type="dxa"/>
            <w:tcBorders>
              <w:top w:val="single" w:sz="4" w:space="0" w:color="auto"/>
              <w:left w:val="nil"/>
              <w:bottom w:val="nil"/>
              <w:right w:val="nil"/>
            </w:tcBorders>
            <w:textDirection w:val="lrTb"/>
            <w:vAlign w:val="top"/>
          </w:tcPr>
          <w:p w:rsidR="00295CD2" w:rsidRPr="007D4F7D" w:rsidP="00A65CC2">
            <w:pPr>
              <w:bidi w:val="0"/>
              <w:jc w:val="both"/>
              <w:rPr>
                <w:rFonts w:ascii="Times New Roman" w:eastAsia="MS Mincho" w:hAnsi="Times New Roman"/>
                <w:b/>
                <w:sz w:val="24"/>
                <w:szCs w:val="24"/>
              </w:rPr>
            </w:pPr>
          </w:p>
        </w:tc>
        <w:tc>
          <w:tcPr>
            <w:tcW w:w="1133" w:type="dxa"/>
            <w:tcBorders>
              <w:top w:val="single" w:sz="4" w:space="0" w:color="auto"/>
              <w:left w:val="nil"/>
              <w:bottom w:val="nil"/>
              <w:right w:val="nil"/>
            </w:tcBorders>
            <w:textDirection w:val="lrTb"/>
            <w:vAlign w:val="top"/>
          </w:tcPr>
          <w:p w:rsidR="00295CD2" w:rsidRPr="007D4F7D" w:rsidP="00A65CC2">
            <w:pPr>
              <w:bidi w:val="0"/>
              <w:jc w:val="both"/>
              <w:rPr>
                <w:rFonts w:ascii="Times New Roman" w:hAnsi="Times New Roman"/>
                <w:b/>
                <w:sz w:val="24"/>
                <w:szCs w:val="24"/>
              </w:rPr>
            </w:pPr>
          </w:p>
        </w:tc>
        <w:tc>
          <w:tcPr>
            <w:tcW w:w="547" w:type="dxa"/>
            <w:tcBorders>
              <w:top w:val="single" w:sz="4" w:space="0" w:color="auto"/>
              <w:left w:val="nil"/>
              <w:bottom w:val="nil"/>
              <w:right w:val="nil"/>
            </w:tcBorders>
            <w:textDirection w:val="lrTb"/>
            <w:vAlign w:val="top"/>
          </w:tcPr>
          <w:p w:rsidR="00295CD2" w:rsidRPr="007D4F7D" w:rsidP="00A65CC2">
            <w:pPr>
              <w:bidi w:val="0"/>
              <w:jc w:val="both"/>
              <w:rPr>
                <w:rFonts w:ascii="Times New Roman" w:eastAsia="MS Mincho" w:hAnsi="Times New Roman"/>
                <w:b/>
                <w:sz w:val="24"/>
                <w:szCs w:val="24"/>
              </w:rPr>
            </w:pPr>
          </w:p>
        </w:tc>
        <w:tc>
          <w:tcPr>
            <w:tcW w:w="1297" w:type="dxa"/>
            <w:tcBorders>
              <w:top w:val="single" w:sz="4" w:space="0" w:color="auto"/>
              <w:left w:val="nil"/>
              <w:bottom w:val="nil"/>
              <w:right w:val="single" w:sz="4" w:space="0" w:color="auto"/>
            </w:tcBorders>
            <w:textDirection w:val="lrTb"/>
            <w:vAlign w:val="top"/>
          </w:tcPr>
          <w:p w:rsidR="00295CD2" w:rsidRPr="007D4F7D" w:rsidP="00A65CC2">
            <w:pPr>
              <w:bidi w:val="0"/>
              <w:ind w:left="54"/>
              <w:jc w:val="both"/>
              <w:rPr>
                <w:rFonts w:ascii="Times New Roman" w:hAnsi="Times New Roman"/>
                <w:b/>
                <w:sz w:val="24"/>
                <w:szCs w:val="24"/>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295CD2" w:rsidRPr="007D4F7D" w:rsidP="00A65CC2">
            <w:pPr>
              <w:bidi w:val="0"/>
              <w:ind w:left="196" w:hanging="196"/>
              <w:jc w:val="both"/>
              <w:rPr>
                <w:rFonts w:ascii="Times New Roman" w:hAnsi="Times New Roman"/>
                <w:b/>
                <w:sz w:val="24"/>
                <w:szCs w:val="24"/>
              </w:rPr>
            </w:pPr>
            <w:r w:rsidRPr="007D4F7D">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295CD2" w:rsidRPr="007D4F7D" w:rsidP="00A65CC2">
            <w:pPr>
              <w:bidi w:val="0"/>
              <w:jc w:val="both"/>
              <w:rPr>
                <w:rFonts w:ascii="Times New Roman" w:eastAsia="MS Mincho" w:hAnsi="Times New Roman"/>
                <w:b/>
                <w:sz w:val="24"/>
                <w:szCs w:val="24"/>
              </w:rPr>
            </w:pPr>
            <w:r w:rsidRPr="007D4F7D">
              <w:rPr>
                <w:rFonts w:ascii="MS Mincho" w:eastAsia="MS Mincho" w:hAnsi="MS Mincho" w:cs="MS Mincho" w:hint="eastAsia"/>
                <w:b/>
                <w:sz w:val="24"/>
                <w:szCs w:val="24"/>
              </w:rPr>
              <w:t>☐</w:t>
            </w:r>
          </w:p>
        </w:tc>
        <w:tc>
          <w:tcPr>
            <w:tcW w:w="1281" w:type="dxa"/>
            <w:tcBorders>
              <w:top w:val="nil"/>
              <w:left w:val="nil"/>
              <w:bottom w:val="nil"/>
              <w:right w:val="nil"/>
            </w:tcBorders>
            <w:textDirection w:val="lrTb"/>
            <w:vAlign w:val="top"/>
          </w:tcPr>
          <w:p w:rsidR="00295CD2" w:rsidRPr="007D4F7D" w:rsidP="00A65CC2">
            <w:pPr>
              <w:bidi w:val="0"/>
              <w:ind w:right="-108"/>
              <w:jc w:val="both"/>
              <w:rPr>
                <w:rFonts w:ascii="Times New Roman" w:hAnsi="Times New Roman"/>
                <w:b/>
                <w:sz w:val="24"/>
                <w:szCs w:val="24"/>
              </w:rPr>
            </w:pPr>
            <w:r w:rsidRPr="007D4F7D">
              <w:rPr>
                <w:rFonts w:ascii="Times New Roman" w:hAnsi="Times New Roman"/>
                <w:b/>
                <w:sz w:val="24"/>
                <w:szCs w:val="24"/>
              </w:rPr>
              <w:t>Pozitívne</w:t>
            </w:r>
          </w:p>
        </w:tc>
        <w:tc>
          <w:tcPr>
            <w:tcW w:w="569" w:type="dxa"/>
            <w:tcBorders>
              <w:top w:val="nil"/>
              <w:left w:val="nil"/>
              <w:bottom w:val="nil"/>
              <w:right w:val="nil"/>
            </w:tcBorders>
            <w:textDirection w:val="lrTb"/>
            <w:vAlign w:val="top"/>
          </w:tcPr>
          <w:p w:rsidR="00295CD2" w:rsidRPr="007D4F7D" w:rsidP="00A65CC2">
            <w:pPr>
              <w:bidi w:val="0"/>
              <w:jc w:val="both"/>
              <w:rPr>
                <w:rFonts w:ascii="Times New Roman" w:hAnsi="Times New Roman"/>
                <w:sz w:val="24"/>
                <w:szCs w:val="24"/>
              </w:rPr>
            </w:pPr>
            <w:r w:rsidRPr="007D4F7D">
              <w:rPr>
                <w:rFonts w:ascii="MS Mincho" w:eastAsia="MS Mincho" w:hAnsi="MS Mincho" w:cs="MS Mincho" w:hint="eastAsia"/>
                <w:b/>
                <w:sz w:val="24"/>
                <w:szCs w:val="24"/>
              </w:rPr>
              <w:t>☒</w:t>
            </w:r>
          </w:p>
        </w:tc>
        <w:tc>
          <w:tcPr>
            <w:tcW w:w="1133" w:type="dxa"/>
            <w:tcBorders>
              <w:top w:val="nil"/>
              <w:left w:val="nil"/>
              <w:bottom w:val="nil"/>
              <w:right w:val="nil"/>
            </w:tcBorders>
            <w:textDirection w:val="lrTb"/>
            <w:vAlign w:val="top"/>
          </w:tcPr>
          <w:p w:rsidR="00295CD2" w:rsidRPr="007D4F7D" w:rsidP="00A65CC2">
            <w:pPr>
              <w:bidi w:val="0"/>
              <w:jc w:val="both"/>
              <w:rPr>
                <w:rFonts w:ascii="Times New Roman" w:hAnsi="Times New Roman"/>
                <w:b/>
                <w:sz w:val="24"/>
                <w:szCs w:val="24"/>
              </w:rPr>
            </w:pPr>
            <w:r w:rsidRPr="007D4F7D">
              <w:rPr>
                <w:rFonts w:ascii="Times New Roman" w:hAnsi="Times New Roman"/>
                <w:b/>
                <w:sz w:val="24"/>
                <w:szCs w:val="24"/>
              </w:rPr>
              <w:t>Žiadne</w:t>
            </w:r>
          </w:p>
        </w:tc>
        <w:tc>
          <w:tcPr>
            <w:tcW w:w="547" w:type="dxa"/>
            <w:tcBorders>
              <w:top w:val="nil"/>
              <w:left w:val="nil"/>
              <w:bottom w:val="nil"/>
              <w:right w:val="nil"/>
            </w:tcBorders>
            <w:textDirection w:val="lrTb"/>
            <w:vAlign w:val="top"/>
          </w:tcPr>
          <w:p w:rsidR="00295CD2" w:rsidRPr="007D4F7D" w:rsidP="00A65CC2">
            <w:pPr>
              <w:bidi w:val="0"/>
              <w:jc w:val="both"/>
              <w:rPr>
                <w:rFonts w:ascii="Times New Roman" w:eastAsia="MS Mincho" w:hAnsi="Times New Roman"/>
                <w:b/>
                <w:sz w:val="24"/>
                <w:szCs w:val="24"/>
              </w:rPr>
            </w:pPr>
            <w:r w:rsidRPr="007D4F7D">
              <w:rPr>
                <w:rFonts w:ascii="MS Mincho" w:eastAsia="MS Mincho" w:hAnsi="MS Mincho" w:cs="MS Mincho" w:hint="eastAsia"/>
                <w:b/>
                <w:sz w:val="24"/>
                <w:szCs w:val="24"/>
              </w:rPr>
              <w:t>☐</w:t>
            </w:r>
          </w:p>
        </w:tc>
        <w:tc>
          <w:tcPr>
            <w:tcW w:w="1297" w:type="dxa"/>
            <w:tcBorders>
              <w:top w:val="nil"/>
              <w:left w:val="nil"/>
              <w:bottom w:val="nil"/>
              <w:right w:val="single" w:sz="4" w:space="0" w:color="auto"/>
            </w:tcBorders>
            <w:textDirection w:val="lrTb"/>
            <w:vAlign w:val="top"/>
          </w:tcPr>
          <w:p w:rsidR="00295CD2" w:rsidRPr="007D4F7D" w:rsidP="00A65CC2">
            <w:pPr>
              <w:bidi w:val="0"/>
              <w:ind w:left="54"/>
              <w:jc w:val="both"/>
              <w:rPr>
                <w:rFonts w:ascii="Times New Roman" w:hAnsi="Times New Roman"/>
                <w:b/>
                <w:sz w:val="24"/>
                <w:szCs w:val="24"/>
              </w:rPr>
            </w:pPr>
            <w:r w:rsidRPr="007D4F7D">
              <w:rPr>
                <w:rFonts w:ascii="Times New Roman" w:hAnsi="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295CD2" w:rsidRPr="007D4F7D" w:rsidP="00A65CC2">
            <w:pPr>
              <w:bidi w:val="0"/>
              <w:ind w:left="168" w:hanging="168"/>
              <w:jc w:val="both"/>
              <w:rPr>
                <w:rFonts w:ascii="Times New Roman" w:hAnsi="Times New Roman"/>
                <w:b/>
                <w:sz w:val="24"/>
                <w:szCs w:val="24"/>
              </w:rPr>
            </w:pPr>
            <w:r w:rsidRPr="007D4F7D">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295CD2" w:rsidRPr="007D4F7D" w:rsidP="00A65CC2">
            <w:pPr>
              <w:bidi w:val="0"/>
              <w:jc w:val="both"/>
              <w:rPr>
                <w:rFonts w:ascii="Times New Roman" w:eastAsia="MS Mincho" w:hAnsi="Times New Roman"/>
                <w:b/>
                <w:sz w:val="24"/>
                <w:szCs w:val="24"/>
              </w:rPr>
            </w:pPr>
            <w:r w:rsidRPr="007D4F7D">
              <w:rPr>
                <w:rFonts w:ascii="MS Mincho" w:eastAsia="MS Mincho" w:hAnsi="MS Mincho" w:cs="MS Mincho" w:hint="eastAsia"/>
                <w:b/>
                <w:sz w:val="24"/>
                <w:szCs w:val="24"/>
              </w:rPr>
              <w:t>☐</w:t>
            </w:r>
          </w:p>
        </w:tc>
        <w:tc>
          <w:tcPr>
            <w:tcW w:w="1281" w:type="dxa"/>
            <w:tcBorders>
              <w:top w:val="nil"/>
              <w:left w:val="nil"/>
              <w:bottom w:val="single" w:sz="4" w:space="0" w:color="auto"/>
              <w:right w:val="nil"/>
            </w:tcBorders>
            <w:textDirection w:val="lrTb"/>
            <w:vAlign w:val="top"/>
          </w:tcPr>
          <w:p w:rsidR="00295CD2" w:rsidRPr="007D4F7D" w:rsidP="00A65CC2">
            <w:pPr>
              <w:bidi w:val="0"/>
              <w:ind w:right="-108"/>
              <w:jc w:val="both"/>
              <w:rPr>
                <w:rFonts w:ascii="Times New Roman" w:hAnsi="Times New Roman"/>
                <w:b/>
                <w:sz w:val="24"/>
                <w:szCs w:val="24"/>
              </w:rPr>
            </w:pPr>
            <w:r w:rsidRPr="007D4F7D">
              <w:rPr>
                <w:rFonts w:ascii="Times New Roman" w:hAnsi="Times New Roman"/>
                <w:b/>
                <w:sz w:val="24"/>
                <w:szCs w:val="24"/>
              </w:rPr>
              <w:t>Pozitívne</w:t>
            </w:r>
          </w:p>
        </w:tc>
        <w:tc>
          <w:tcPr>
            <w:tcW w:w="569" w:type="dxa"/>
            <w:tcBorders>
              <w:top w:val="nil"/>
              <w:left w:val="nil"/>
              <w:bottom w:val="single" w:sz="4" w:space="0" w:color="auto"/>
              <w:right w:val="nil"/>
            </w:tcBorders>
            <w:textDirection w:val="lrTb"/>
            <w:vAlign w:val="top"/>
          </w:tcPr>
          <w:p w:rsidR="00295CD2" w:rsidRPr="007D4F7D" w:rsidP="00A65CC2">
            <w:pPr>
              <w:bidi w:val="0"/>
              <w:jc w:val="both"/>
              <w:rPr>
                <w:rFonts w:ascii="Times New Roman" w:eastAsia="MS Mincho" w:hAnsi="Times New Roman"/>
                <w:b/>
                <w:sz w:val="24"/>
                <w:szCs w:val="24"/>
              </w:rPr>
            </w:pPr>
            <w:r w:rsidRPr="007D4F7D">
              <w:rPr>
                <w:rFonts w:ascii="MS Mincho" w:eastAsia="MS Mincho" w:hAnsi="MS Mincho" w:cs="MS Mincho" w:hint="eastAsia"/>
                <w:b/>
                <w:sz w:val="24"/>
                <w:szCs w:val="24"/>
              </w:rPr>
              <w:t>☒</w:t>
            </w:r>
          </w:p>
        </w:tc>
        <w:tc>
          <w:tcPr>
            <w:tcW w:w="1133" w:type="dxa"/>
            <w:tcBorders>
              <w:top w:val="nil"/>
              <w:left w:val="nil"/>
              <w:bottom w:val="single" w:sz="4" w:space="0" w:color="auto"/>
              <w:right w:val="nil"/>
            </w:tcBorders>
            <w:textDirection w:val="lrTb"/>
            <w:vAlign w:val="top"/>
          </w:tcPr>
          <w:p w:rsidR="00295CD2" w:rsidRPr="007D4F7D" w:rsidP="00A65CC2">
            <w:pPr>
              <w:bidi w:val="0"/>
              <w:jc w:val="both"/>
              <w:rPr>
                <w:rFonts w:ascii="Times New Roman" w:hAnsi="Times New Roman"/>
                <w:b/>
                <w:sz w:val="24"/>
                <w:szCs w:val="24"/>
              </w:rPr>
            </w:pPr>
            <w:r w:rsidRPr="007D4F7D">
              <w:rPr>
                <w:rFonts w:ascii="Times New Roman" w:hAnsi="Times New Roman"/>
                <w:b/>
                <w:sz w:val="24"/>
                <w:szCs w:val="24"/>
              </w:rPr>
              <w:t>Žiadne</w:t>
            </w:r>
          </w:p>
        </w:tc>
        <w:tc>
          <w:tcPr>
            <w:tcW w:w="547" w:type="dxa"/>
            <w:tcBorders>
              <w:top w:val="nil"/>
              <w:left w:val="nil"/>
              <w:bottom w:val="single" w:sz="4" w:space="0" w:color="auto"/>
              <w:right w:val="nil"/>
            </w:tcBorders>
            <w:textDirection w:val="lrTb"/>
            <w:vAlign w:val="top"/>
          </w:tcPr>
          <w:p w:rsidR="00295CD2" w:rsidRPr="007D4F7D" w:rsidP="00A65CC2">
            <w:pPr>
              <w:bidi w:val="0"/>
              <w:jc w:val="both"/>
              <w:rPr>
                <w:rFonts w:ascii="Times New Roman" w:eastAsia="MS Mincho" w:hAnsi="Times New Roman"/>
                <w:b/>
                <w:sz w:val="24"/>
                <w:szCs w:val="24"/>
              </w:rPr>
            </w:pPr>
            <w:r w:rsidRPr="007D4F7D">
              <w:rPr>
                <w:rFonts w:ascii="MS Mincho" w:eastAsia="MS Mincho" w:hAnsi="MS Mincho" w:cs="MS Mincho" w:hint="eastAsia"/>
                <w:b/>
                <w:sz w:val="24"/>
                <w:szCs w:val="24"/>
              </w:rPr>
              <w:t>☐</w:t>
            </w:r>
          </w:p>
        </w:tc>
        <w:tc>
          <w:tcPr>
            <w:tcW w:w="1297" w:type="dxa"/>
            <w:tcBorders>
              <w:top w:val="nil"/>
              <w:left w:val="nil"/>
              <w:bottom w:val="single" w:sz="4" w:space="0" w:color="auto"/>
              <w:right w:val="single" w:sz="4" w:space="0" w:color="auto"/>
            </w:tcBorders>
            <w:textDirection w:val="lrTb"/>
            <w:vAlign w:val="top"/>
          </w:tcPr>
          <w:p w:rsidR="00295CD2" w:rsidRPr="007D4F7D" w:rsidP="00A65CC2">
            <w:pPr>
              <w:bidi w:val="0"/>
              <w:ind w:left="54"/>
              <w:jc w:val="both"/>
              <w:rPr>
                <w:rFonts w:ascii="Times New Roman" w:hAnsi="Times New Roman"/>
                <w:b/>
                <w:sz w:val="24"/>
                <w:szCs w:val="24"/>
              </w:rPr>
            </w:pPr>
            <w:r w:rsidRPr="007D4F7D">
              <w:rPr>
                <w:rFonts w:ascii="Times New Roman" w:hAnsi="Times New Roman"/>
                <w:b/>
                <w:sz w:val="24"/>
                <w:szCs w:val="24"/>
              </w:rPr>
              <w:t>Negatívne“</w:t>
            </w:r>
          </w:p>
        </w:tc>
      </w:tr>
    </w:tbl>
    <w:p w:rsidR="00295CD2" w:rsidRPr="007D4F7D" w:rsidP="00745E17">
      <w:pPr>
        <w:bidi w:val="0"/>
        <w:spacing w:after="0" w:line="240" w:lineRule="auto"/>
        <w:ind w:right="142"/>
        <w:jc w:val="both"/>
        <w:rPr>
          <w:rFonts w:ascii="Times New Roman" w:hAnsi="Times New Roman"/>
          <w:b/>
          <w:sz w:val="24"/>
          <w:szCs w:val="24"/>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Poznámky</w:t>
            </w:r>
          </w:p>
        </w:tc>
      </w:tr>
      <w:tr>
        <w:tblPrEx>
          <w:tblW w:w="9176" w:type="dxa"/>
          <w:tblLayout w:type="fixed"/>
          <w:tblLook w:val="04A0"/>
        </w:tblPrEx>
        <w:trPr>
          <w:trHeight w:val="713"/>
        </w:trPr>
        <w:tc>
          <w:tcPr>
            <w:tcW w:w="9176" w:type="dxa"/>
            <w:tcBorders>
              <w:top w:val="single" w:sz="4" w:space="0" w:color="auto"/>
              <w:left w:val="single" w:sz="4" w:space="0" w:color="auto"/>
              <w:bottom w:val="single" w:sz="4" w:space="0" w:color="auto"/>
              <w:right w:val="single" w:sz="4" w:space="0" w:color="auto"/>
            </w:tcBorders>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V prípade potreby uveďte doplňujúce informácie k návrhu.</w:t>
            </w:r>
          </w:p>
          <w:p w:rsidR="00295CD2" w:rsidRPr="007D4F7D" w:rsidP="00A65CC2">
            <w:pPr>
              <w:pBdr>
                <w:top w:val="single" w:sz="4" w:space="1" w:color="auto"/>
                <w:left w:val="single" w:sz="4" w:space="4" w:color="auto"/>
                <w:right w:val="single" w:sz="4" w:space="4" w:color="auto"/>
              </w:pBdr>
              <w:bidi w:val="0"/>
              <w:spacing w:after="0" w:line="240" w:lineRule="auto"/>
              <w:jc w:val="both"/>
              <w:rPr>
                <w:rFonts w:ascii="Times New Roman" w:hAnsi="Times New Roman"/>
                <w:sz w:val="24"/>
                <w:szCs w:val="24"/>
              </w:rPr>
            </w:pPr>
            <w:r w:rsidRPr="007D4F7D" w:rsidR="002865A9">
              <w:rPr>
                <w:rFonts w:ascii="Times New Roman" w:hAnsi="Times New Roman"/>
                <w:sz w:val="24"/>
                <w:szCs w:val="24"/>
              </w:rPr>
              <w:t xml:space="preserve">     </w:t>
            </w:r>
            <w:r w:rsidRPr="007D4F7D">
              <w:rPr>
                <w:rFonts w:ascii="Times New Roman" w:hAnsi="Times New Roman"/>
                <w:sz w:val="24"/>
                <w:szCs w:val="24"/>
              </w:rPr>
              <w:t xml:space="preserve">Návrh zákona bude mať pozitívny vplyv na rozpočet verejnej správy, nakoľko sa predpokladá, že v prípade liberalizácie dôjde k nárastu počtu staníc technickej kontroly a pracovísk emisnej kontroly, čo sa prejaví zvýšením výberu správnych poplatkov a tiež zvýšením výšky správnych poplatkov. Návrh zákona bude mať aj  negatívny vplyv na rozpočet verejnej správy z dôvodu možnosti uhradenia nižšej výšky pokuty pri splnení si povinností. Tento negatívny vplyv nie je možné v súčasnosti kvantifikovať, keďže nevieme odhadnúť, ako si prevádzkovatelia vozidiel dodatočne splnia svoje povinnosti. Návrh zákona taktiež bude mať negatívny vplyv na rozpočet verejnej správy, pretože z dôvodu nárastu počtu staníc technickej kontroly a pracovísk emisnej kontroly, bude musieť Ministerstvo dopravy a výstavby SR reagovať nárastom počtu kontrolórov, ktorí budú vykonávať štátny odborný dozor a počtu pracovníkov, ktorí budú zabezpečovať skúšky technikov. V priebehu rokov 2018 - 2020 sa predpokladá navýšenie o 3 pracovníkov na štátny odborný dozor a 3 pracovníkov na zabezpečenie skúšok technikov. Po roku 2020 je predpoklad zvýšenia počtu pracovníkov na štátny dozor o ďalšie 2 osoby na celkový počet 5 osôb  a pracovníkov na zabezpečenie skúšok technikov o ďalšie 1 osobu na celkový počet 4 osoby. Zároveň v nadväznosti na návrh zákona, a to najmä v súvislosti s úhradou pokuty v časom limite, bude potrebné upraviť Jednotný informačný systém v cestnej doprave, prípadne ďalšie nadväzné systémy a rozhrania. Odhadujeme kapitálové výdavky na zmeny a úpravy vo výške 73 700 EUR. Pre Ministerstvo vnútra SR z predmetného návrhu zákona vyplýva potreba úpravy informačných systémov CESDaP (Centrálna evidencia správnych deliktov a priestupkov) a SaSP (Správa a spracovanie pohľadávok), čo si vyžiada 100 000 EUR. </w:t>
            </w:r>
            <w:r w:rsidRPr="007D4F7D" w:rsidR="002865A9">
              <w:rPr>
                <w:rFonts w:ascii="Times New Roman" w:hAnsi="Times New Roman"/>
                <w:sz w:val="24"/>
                <w:szCs w:val="24"/>
              </w:rPr>
              <w:t xml:space="preserve">  </w:t>
            </w:r>
            <w:r w:rsidRPr="007D4F7D">
              <w:rPr>
                <w:rFonts w:ascii="Times New Roman" w:hAnsi="Times New Roman"/>
                <w:sz w:val="24"/>
                <w:szCs w:val="24"/>
              </w:rPr>
              <w:t>Celkovo návrh zákona nebude mať vplyv na rozpočet verejnej správy, nakoľko negatívne vplyvy budú kompenzované zvýšenými správnymi poplatkami.</w:t>
            </w:r>
          </w:p>
          <w:p w:rsidR="00295CD2" w:rsidRPr="007D4F7D" w:rsidP="00A65CC2">
            <w:pPr>
              <w:bidi w:val="0"/>
              <w:spacing w:after="0" w:line="240" w:lineRule="auto"/>
              <w:jc w:val="both"/>
              <w:rPr>
                <w:rFonts w:ascii="Times New Roman" w:hAnsi="Times New Roman"/>
                <w:sz w:val="24"/>
                <w:szCs w:val="24"/>
              </w:rPr>
            </w:pPr>
            <w:r w:rsidRPr="007D4F7D" w:rsidR="002865A9">
              <w:rPr>
                <w:rFonts w:ascii="Times New Roman" w:hAnsi="Times New Roman"/>
                <w:sz w:val="24"/>
                <w:szCs w:val="24"/>
              </w:rPr>
              <w:t xml:space="preserve">     </w:t>
            </w:r>
            <w:r w:rsidRPr="007D4F7D">
              <w:rPr>
                <w:rFonts w:ascii="Times New Roman" w:hAnsi="Times New Roman"/>
                <w:sz w:val="24"/>
                <w:szCs w:val="24"/>
              </w:rPr>
              <w:t>Podrobnosti sú uvedené v Analýze vplyvov na rozpočet verejnej správy, na zamestnanosť vo verejnej správe a financovanie návrhu zákona. Návrh zákona má pozitívny vplyv na informatizáciu, podrobnosti sú uvedené v analýze vplyvov na informatizáciu spoločnosti.</w:t>
            </w:r>
          </w:p>
          <w:p w:rsidR="00295CD2" w:rsidRPr="007D4F7D" w:rsidP="002865A9">
            <w:pPr>
              <w:pStyle w:val="BodyText"/>
              <w:bidi w:val="0"/>
              <w:spacing w:after="0" w:line="240" w:lineRule="auto"/>
              <w:jc w:val="both"/>
              <w:rPr>
                <w:rFonts w:ascii="Times New Roman" w:hAnsi="Times New Roman"/>
                <w:sz w:val="24"/>
                <w:szCs w:val="24"/>
                <w:lang w:val="sk-SK"/>
              </w:rPr>
            </w:pPr>
            <w:r w:rsidRPr="007D4F7D">
              <w:rPr>
                <w:rFonts w:ascii="Times New Roman" w:hAnsi="Times New Roman"/>
                <w:sz w:val="24"/>
                <w:szCs w:val="24"/>
                <w:lang w:val="sk-SK"/>
              </w:rPr>
              <w:t>Návrh zákona môže mať pozitívne aj negatívne vplyvy na podnikateľské prostredie. Liberalizácia staníc technickej kontroly a pracovísk emisnej kontroly predpokladá, že túto službu bude môcť poskytovať viac nových prevádzkovateľov, ale pre súčasných prevádzkovateľov to môže pôsobiť negatívne, keďže budú mať zvýšenú konkurenciu. Zároveň návrh zákona obsahuje ustanovenie novej podmienky na udelenie povolenia na zriadenie pracoviska technickej (emisnej) kontroly. Ide o podmienku, aby žiadateľ bol súčasne osobou oprávnenou na vykonávanie emisnej (technickej) kontroly, alebo o také oprávnenie súčasne požiadal, alebo požiadal o povolenie na zriadenie stanice emisnej (technickej) kontroly. Táto podmienka na strane súčasných prevádzkovateľov staníc technickej a emisnej kontroly, ktorí neposkytujú jednu z týchto služieb môže vyvolať navýšenie finančných nákladov, ak budú chcieť v budúcnosti</w:t>
            </w:r>
            <w:r w:rsidRPr="007D4F7D" w:rsidR="002865A9">
              <w:rPr>
                <w:rFonts w:ascii="Times New Roman" w:hAnsi="Times New Roman"/>
                <w:sz w:val="24"/>
                <w:szCs w:val="24"/>
                <w:lang w:val="sk-SK"/>
              </w:rPr>
              <w:t xml:space="preserve"> poskytovať obe služby súčasne.</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údaje na kontaktnú osobu, ktorú je možné kontaktovať v súvislosti s posúdením vybraných vplyvov</w:t>
            </w:r>
          </w:p>
          <w:p w:rsidR="00295CD2" w:rsidRPr="007D4F7D" w:rsidP="00684521">
            <w:pPr>
              <w:autoSpaceDE w:val="0"/>
              <w:autoSpaceDN w:val="0"/>
              <w:bidi w:val="0"/>
              <w:adjustRightInd w:val="0"/>
              <w:spacing w:after="0" w:line="240" w:lineRule="auto"/>
              <w:jc w:val="both"/>
              <w:rPr>
                <w:rFonts w:ascii="Times New Roman" w:hAnsi="Times New Roman"/>
                <w:sz w:val="24"/>
                <w:szCs w:val="24"/>
              </w:rPr>
            </w:pPr>
            <w:r w:rsidRPr="007D4F7D">
              <w:rPr>
                <w:rFonts w:ascii="Times New Roman" w:hAnsi="Times New Roman"/>
                <w:sz w:val="24"/>
                <w:szCs w:val="24"/>
              </w:rPr>
              <w:t>Ing. Marek Hudec, Sekcia cestnej dopravy a pozemných komunikácií, MDV SR, tel.: 02/59494343, marek.hudec@mindop.sk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95CD2" w:rsidRPr="007D4F7D" w:rsidP="00A65CC2">
            <w:pPr>
              <w:bidi w:val="0"/>
              <w:spacing w:after="0" w:line="240" w:lineRule="auto"/>
              <w:jc w:val="both"/>
              <w:rPr>
                <w:rFonts w:ascii="Times New Roman" w:hAnsi="Times New Roman"/>
                <w:i/>
                <w:sz w:val="24"/>
                <w:szCs w:val="24"/>
              </w:rPr>
            </w:pPr>
            <w:r w:rsidRPr="007D4F7D">
              <w:rPr>
                <w:rFonts w:ascii="Times New Roman" w:hAnsi="Times New Roman"/>
                <w:i/>
                <w:sz w:val="24"/>
                <w:szCs w:val="24"/>
              </w:rPr>
              <w:t>Uveďte zdroje (štatistiky, prieskumy, spoluprácu s odborníkmi a iné), z ktorých ste pri vypracovávaní doložky, príp. analýz vplyvov vychádzali.</w:t>
            </w:r>
          </w:p>
          <w:p w:rsidR="00295CD2" w:rsidRPr="007D4F7D" w:rsidP="00A65CC2">
            <w:pPr>
              <w:bidi w:val="0"/>
              <w:spacing w:after="0" w:line="240" w:lineRule="auto"/>
              <w:jc w:val="both"/>
              <w:rPr>
                <w:rFonts w:ascii="Times New Roman" w:hAnsi="Times New Roman"/>
                <w:b/>
                <w:sz w:val="24"/>
                <w:szCs w:val="24"/>
              </w:rPr>
            </w:pPr>
            <w:r w:rsidRPr="007D4F7D">
              <w:rPr>
                <w:rFonts w:ascii="Times New Roman" w:hAnsi="Times New Roman"/>
                <w:i/>
                <w:sz w:val="24"/>
                <w:szCs w:val="24"/>
              </w:rPr>
              <w:t>-</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95CD2" w:rsidRPr="007D4F7D" w:rsidP="00295CD2">
            <w:pPr>
              <w:pStyle w:val="ListParagraph"/>
              <w:numPr>
                <w:numId w:val="14"/>
              </w:numPr>
              <w:bidi w:val="0"/>
              <w:spacing w:after="0" w:line="240" w:lineRule="auto"/>
              <w:ind w:left="426"/>
              <w:jc w:val="both"/>
              <w:rPr>
                <w:rFonts w:ascii="Times New Roman" w:hAnsi="Times New Roman"/>
                <w:b/>
                <w:sz w:val="24"/>
                <w:szCs w:val="24"/>
              </w:rPr>
            </w:pPr>
            <w:r w:rsidRPr="007D4F7D">
              <w:rPr>
                <w:rFonts w:ascii="Times New Roman" w:hAnsi="Times New Roman"/>
                <w:b/>
                <w:sz w:val="24"/>
                <w:szCs w:val="24"/>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95CD2" w:rsidRPr="007D4F7D" w:rsidP="00A65CC2">
            <w:pPr>
              <w:pBdr>
                <w:top w:val="single" w:sz="4" w:space="1" w:color="auto"/>
                <w:left w:val="single" w:sz="4" w:space="4" w:color="auto"/>
                <w:right w:val="single" w:sz="4" w:space="4" w:color="auto"/>
              </w:pBdr>
              <w:bidi w:val="0"/>
              <w:spacing w:after="0" w:line="240" w:lineRule="auto"/>
              <w:jc w:val="both"/>
              <w:rPr>
                <w:rFonts w:ascii="Times New Roman" w:hAnsi="Times New Roman"/>
                <w:b/>
                <w:sz w:val="24"/>
                <w:szCs w:val="24"/>
              </w:rPr>
            </w:pPr>
            <w:r w:rsidRPr="007D4F7D">
              <w:rPr>
                <w:rFonts w:ascii="Times New Roman" w:hAnsi="Times New Roman"/>
                <w:sz w:val="24"/>
                <w:szCs w:val="24"/>
              </w:rPr>
              <w:t>Stála pracovná komisia na posudzovanie vybraných vplyv vyjadrila nesúhlasné stanovisko s materiálom predloženým na predbežné pripomienkové konanie s odporúčaním na jeho dopracovanie podľa pripomienok. K doložke vybraných vplyvov boli pripomienky akceptované, materiál bol upravený. Pripomienky k analýze na rozpočet verejnej správy akceptované neboli. MDV SR predpokladá  vplyv na rok 2017 vo výške 95 968 EUR, na rok 2018 vo výške 110 358 EUR, na rok 2019 vo výške 196 489 EUR a na rok 2020 vo výške 191 589 EUR. Uvedené výdavky nie sú rozpočtované ani v schválených limitoch výdavkov rozpočtu kapitoly MDV SR na rok 2017 a ani v rámci nezáväzných limitov výdavkov kapitoly MDV SR na roky 2018 a 2019.  Na finančné zabezpečenie plnenia úloh v roku 2017, vyplývajúcich z predkladaného materiálu, požiada MDV SR formou rozpočtového opatrenia MF SR o navýšenie limitu výdavkov. Výdavky na finančné zabezpečenie plnenia úloh v roku 2018 a 2019 si bude MDV SR uplatňovať v rámci prípravy rozpočtu verejnej správy na roky 2018 – 2020. Uvedený postup sa týka aj úpravy limitu zamestnancov.</w:t>
            </w:r>
          </w:p>
        </w:tc>
      </w:tr>
    </w:tbl>
    <w:p w:rsidR="000F60E5" w:rsidRPr="007D4F7D" w:rsidP="000278CA">
      <w:pPr>
        <w:bidi w:val="0"/>
        <w:spacing w:after="0" w:line="240" w:lineRule="auto"/>
        <w:jc w:val="both"/>
        <w:rPr>
          <w:rFonts w:ascii="Times New Roman" w:hAnsi="Times New Roman"/>
          <w:sz w:val="24"/>
          <w:szCs w:val="24"/>
        </w:rPr>
      </w:pPr>
    </w:p>
    <w:p w:rsidR="000278CA" w:rsidRPr="007D4F7D" w:rsidP="000278CA">
      <w:pPr>
        <w:bidi w:val="0"/>
        <w:spacing w:after="0" w:line="240" w:lineRule="auto"/>
        <w:jc w:val="center"/>
        <w:rPr>
          <w:rFonts w:ascii="Times New Roman" w:hAnsi="Times New Roman"/>
          <w:b/>
          <w:bCs/>
          <w:sz w:val="28"/>
          <w:szCs w:val="28"/>
          <w:lang w:eastAsia="sk-SK"/>
        </w:rPr>
      </w:pPr>
      <w:r w:rsidRPr="007D4F7D">
        <w:rPr>
          <w:rFonts w:ascii="Times New Roman" w:hAnsi="Times New Roman"/>
          <w:b/>
          <w:bCs/>
          <w:sz w:val="28"/>
          <w:szCs w:val="28"/>
          <w:lang w:eastAsia="sk-SK"/>
        </w:rPr>
        <w:t>Analýza vplyvov na rozpočet verejnej správy,</w:t>
      </w:r>
    </w:p>
    <w:p w:rsidR="000278CA" w:rsidRPr="007D4F7D" w:rsidP="000278CA">
      <w:pPr>
        <w:bidi w:val="0"/>
        <w:spacing w:after="0" w:line="240" w:lineRule="auto"/>
        <w:jc w:val="center"/>
        <w:rPr>
          <w:rFonts w:ascii="Times New Roman" w:hAnsi="Times New Roman"/>
          <w:b/>
          <w:bCs/>
          <w:sz w:val="28"/>
          <w:szCs w:val="28"/>
          <w:lang w:eastAsia="sk-SK"/>
        </w:rPr>
      </w:pPr>
      <w:r w:rsidRPr="007D4F7D">
        <w:rPr>
          <w:rFonts w:ascii="Times New Roman" w:hAnsi="Times New Roman"/>
          <w:b/>
          <w:bCs/>
          <w:sz w:val="28"/>
          <w:szCs w:val="28"/>
          <w:lang w:eastAsia="sk-SK"/>
        </w:rPr>
        <w:t>na zamestnanosť vo verejnej správe a financovanie návrhu</w:t>
      </w:r>
    </w:p>
    <w:p w:rsidR="000278CA" w:rsidRPr="007D4F7D" w:rsidP="000278CA">
      <w:pPr>
        <w:bidi w:val="0"/>
        <w:spacing w:after="0" w:line="240" w:lineRule="auto"/>
        <w:rPr>
          <w:rFonts w:ascii="Times New Roman" w:hAnsi="Times New Roman"/>
          <w:b/>
          <w:bCs/>
          <w:sz w:val="24"/>
          <w:szCs w:val="24"/>
          <w:lang w:eastAsia="sk-SK"/>
        </w:rPr>
      </w:pPr>
    </w:p>
    <w:p w:rsidR="000278CA" w:rsidRPr="007D4F7D" w:rsidP="000278CA">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2.1 Zhrnutie vplyvov na rozpočet verejnej správy v návrhu</w:t>
      </w:r>
    </w:p>
    <w:p w:rsidR="000278CA" w:rsidRPr="007D4F7D" w:rsidP="000278CA">
      <w:pPr>
        <w:bidi w:val="0"/>
        <w:spacing w:after="0" w:line="240" w:lineRule="auto"/>
        <w:jc w:val="right"/>
        <w:rPr>
          <w:rFonts w:ascii="Times New Roman" w:hAnsi="Times New Roman"/>
          <w:sz w:val="20"/>
          <w:szCs w:val="20"/>
          <w:lang w:eastAsia="sk-SK"/>
        </w:rPr>
      </w:pPr>
      <w:r w:rsidRPr="007D4F7D">
        <w:rPr>
          <w:rFonts w:ascii="Times New Roman" w:hAnsi="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bookmarkStart w:id="0" w:name="OLE_LINK1"/>
            <w:r w:rsidRPr="007D4F7D">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2020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sz w:val="24"/>
                <w:szCs w:val="24"/>
                <w:lang w:eastAsia="sk-SK"/>
              </w:rPr>
              <w:t>166 062</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sz w:val="24"/>
                <w:szCs w:val="24"/>
                <w:lang w:eastAsia="sk-SK"/>
              </w:rPr>
              <w:t>107 836</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sz w:val="24"/>
                <w:szCs w:val="24"/>
                <w:lang w:eastAsia="sk-SK"/>
              </w:rPr>
              <w:t>128 022</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v tom: MF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
                <w:sz w:val="24"/>
                <w:szCs w:val="24"/>
                <w:lang w:eastAsia="sk-SK"/>
              </w:rPr>
            </w:pPr>
            <w:r w:rsidRPr="007D4F7D">
              <w:rPr>
                <w:rFonts w:ascii="Times New Roman" w:hAnsi="Times New Roman"/>
                <w:b/>
                <w:sz w:val="24"/>
                <w:szCs w:val="24"/>
                <w:lang w:eastAsia="sk-SK"/>
              </w:rPr>
              <w:t>166 062</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
                <w:sz w:val="24"/>
                <w:szCs w:val="24"/>
                <w:lang w:eastAsia="sk-SK"/>
              </w:rPr>
            </w:pPr>
            <w:r w:rsidRPr="007D4F7D">
              <w:rPr>
                <w:rFonts w:ascii="Times New Roman" w:hAnsi="Times New Roman"/>
                <w:b/>
                <w:sz w:val="24"/>
                <w:szCs w:val="24"/>
                <w:lang w:eastAsia="sk-SK"/>
              </w:rPr>
              <w:t>107 836</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
                <w:sz w:val="24"/>
                <w:szCs w:val="24"/>
                <w:lang w:eastAsia="sk-SK"/>
              </w:rPr>
            </w:pPr>
            <w:r w:rsidRPr="007D4F7D">
              <w:rPr>
                <w:rFonts w:ascii="Times New Roman" w:hAnsi="Times New Roman"/>
                <w:b/>
                <w:sz w:val="24"/>
                <w:szCs w:val="24"/>
                <w:lang w:eastAsia="sk-SK"/>
              </w:rPr>
              <w:t>128 022</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
                <w:bCs/>
                <w:i/>
                <w:iCs/>
                <w:sz w:val="24"/>
                <w:szCs w:val="24"/>
                <w:lang w:eastAsia="sk-SK"/>
              </w:rPr>
            </w:pPr>
            <w:r w:rsidRPr="007D4F7D">
              <w:rPr>
                <w:rFonts w:ascii="Times New Roman" w:hAnsi="Times New Roman"/>
                <w:b/>
                <w:sz w:val="24"/>
                <w:szCs w:val="24"/>
                <w:lang w:eastAsia="sk-SK"/>
              </w:rPr>
              <w:t>166 062</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
                <w:bCs/>
                <w:i/>
                <w:iCs/>
                <w:sz w:val="24"/>
                <w:szCs w:val="24"/>
                <w:lang w:eastAsia="sk-SK"/>
              </w:rPr>
            </w:pPr>
            <w:r w:rsidRPr="007D4F7D">
              <w:rPr>
                <w:rFonts w:ascii="Times New Roman" w:hAnsi="Times New Roman"/>
                <w:b/>
                <w:sz w:val="24"/>
                <w:szCs w:val="24"/>
                <w:lang w:eastAsia="sk-SK"/>
              </w:rPr>
              <w:t>107 836</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
                <w:bCs/>
                <w:i/>
                <w:iCs/>
                <w:sz w:val="24"/>
                <w:szCs w:val="24"/>
                <w:lang w:eastAsia="sk-SK"/>
              </w:rPr>
            </w:pPr>
            <w:r w:rsidRPr="007D4F7D">
              <w:rPr>
                <w:rFonts w:ascii="Times New Roman" w:hAnsi="Times New Roman"/>
                <w:b/>
                <w:sz w:val="24"/>
                <w:szCs w:val="24"/>
                <w:lang w:eastAsia="sk-SK"/>
              </w:rPr>
              <w:t>128 022</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ind w:left="259"/>
              <w:rPr>
                <w:rFonts w:ascii="Times New Roman" w:hAnsi="Times New Roman"/>
                <w:b/>
                <w:bCs/>
                <w:i/>
                <w:iCs/>
                <w:sz w:val="24"/>
                <w:szCs w:val="24"/>
                <w:lang w:eastAsia="sk-SK"/>
              </w:rPr>
            </w:pPr>
            <w:r w:rsidRPr="007D4F7D">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bCs/>
                <w:i/>
                <w:sz w:val="24"/>
                <w:szCs w:val="24"/>
                <w:lang w:eastAsia="sk-SK"/>
              </w:rPr>
              <w:t>166 062</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bCs/>
                <w:i/>
                <w:sz w:val="24"/>
                <w:szCs w:val="24"/>
                <w:lang w:eastAsia="sk-SK"/>
              </w:rPr>
              <w:t>107 836</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sz w:val="24"/>
                <w:szCs w:val="24"/>
                <w:lang w:eastAsia="sk-SK"/>
              </w:rPr>
              <w:t>128 022</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ind w:left="259"/>
              <w:rPr>
                <w:rFonts w:ascii="Times New Roman" w:hAnsi="Times New Roman"/>
                <w:bCs/>
                <w:i/>
                <w:iCs/>
                <w:sz w:val="24"/>
                <w:szCs w:val="24"/>
                <w:lang w:eastAsia="sk-SK"/>
              </w:rPr>
            </w:pPr>
            <w:r w:rsidRPr="007D4F7D">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239 462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107 836</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128 022</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v tom: MDV SR/ 07T</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63 122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105 876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127 042</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63 122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105 876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127 042</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ind w:left="259"/>
              <w:rPr>
                <w:rFonts w:ascii="Times New Roman" w:hAnsi="Times New Roman"/>
                <w:b/>
                <w:bCs/>
                <w:i/>
                <w:iCs/>
                <w:sz w:val="24"/>
                <w:szCs w:val="24"/>
                <w:lang w:eastAsia="sk-SK"/>
              </w:rPr>
            </w:pPr>
            <w:r w:rsidRPr="007D4F7D">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
                <w:iCs/>
                <w:sz w:val="24"/>
                <w:szCs w:val="24"/>
                <w:lang w:eastAsia="sk-SK"/>
              </w:rPr>
            </w:pPr>
            <w:r w:rsidRPr="007D4F7D">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
                <w:iCs/>
                <w:sz w:val="24"/>
                <w:szCs w:val="24"/>
                <w:lang w:eastAsia="sk-SK"/>
              </w:rPr>
            </w:pPr>
            <w:r w:rsidRPr="007D4F7D">
              <w:rPr>
                <w:rFonts w:ascii="Times New Roman" w:hAnsi="Times New Roman"/>
                <w:i/>
                <w:sz w:val="24"/>
                <w:szCs w:val="24"/>
                <w:lang w:eastAsia="sk-SK"/>
              </w:rPr>
              <w:t>63 122</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
                <w:iCs/>
                <w:sz w:val="24"/>
                <w:szCs w:val="24"/>
                <w:lang w:eastAsia="sk-SK"/>
              </w:rPr>
            </w:pPr>
            <w:r w:rsidRPr="007D4F7D">
              <w:rPr>
                <w:rFonts w:ascii="Times New Roman" w:hAnsi="Times New Roman"/>
                <w:i/>
                <w:sz w:val="24"/>
                <w:szCs w:val="24"/>
                <w:lang w:eastAsia="sk-SK"/>
              </w:rPr>
              <w:t>105 876</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
                <w:iCs/>
                <w:sz w:val="24"/>
                <w:szCs w:val="24"/>
                <w:lang w:eastAsia="sk-SK"/>
              </w:rPr>
            </w:pPr>
            <w:r w:rsidRPr="007D4F7D">
              <w:rPr>
                <w:rFonts w:ascii="Times New Roman" w:hAnsi="Times New Roman"/>
                <w:i/>
                <w:sz w:val="24"/>
                <w:szCs w:val="24"/>
                <w:lang w:eastAsia="sk-SK"/>
              </w:rPr>
              <w:t>127 042</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v tom: MDV SR/0EK0L</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76 340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1 960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980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76 340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1 960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980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ind w:left="259"/>
              <w:rPr>
                <w:rFonts w:ascii="Times New Roman" w:hAnsi="Times New Roman"/>
                <w:b/>
                <w:bCs/>
                <w:i/>
                <w:iCs/>
                <w:sz w:val="24"/>
                <w:szCs w:val="24"/>
                <w:lang w:eastAsia="sk-SK"/>
              </w:rPr>
            </w:pPr>
            <w:r w:rsidRPr="007D4F7D">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i/>
                <w:sz w:val="24"/>
                <w:szCs w:val="24"/>
                <w:lang w:eastAsia="sk-SK"/>
              </w:rPr>
              <w:t>76 340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i/>
                <w:sz w:val="24"/>
                <w:szCs w:val="24"/>
                <w:lang w:eastAsia="sk-SK"/>
              </w:rPr>
              <w:t>1 960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bCs/>
                <w:i/>
                <w:iCs/>
                <w:sz w:val="24"/>
                <w:szCs w:val="24"/>
                <w:lang w:eastAsia="sk-SK"/>
              </w:rPr>
              <w:t>980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v tom: MV SR/ 0EK0B</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ind w:left="259"/>
              <w:rPr>
                <w:rFonts w:ascii="Times New Roman" w:hAnsi="Times New Roman"/>
                <w:b/>
                <w:bCs/>
                <w:i/>
                <w:iCs/>
                <w:sz w:val="24"/>
                <w:szCs w:val="24"/>
                <w:lang w:eastAsia="sk-SK"/>
              </w:rPr>
            </w:pPr>
            <w:r w:rsidRPr="007D4F7D">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i/>
                <w:sz w:val="24"/>
                <w:szCs w:val="24"/>
                <w:lang w:eastAsia="sk-SK"/>
              </w:rPr>
              <w:t>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i/>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i/>
                <w:iCs/>
                <w:sz w:val="24"/>
                <w:szCs w:val="24"/>
                <w:lang w:eastAsia="sk-SK"/>
              </w:rPr>
            </w:pPr>
            <w:r w:rsidRPr="007D4F7D">
              <w:rPr>
                <w:rFonts w:ascii="Times New Roman" w:hAnsi="Times New Roman"/>
                <w:bCs/>
                <w:i/>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rPr>
                <w:rFonts w:ascii="Times New Roman" w:hAnsi="Times New Roman"/>
                <w:b/>
                <w:sz w:val="24"/>
                <w:szCs w:val="24"/>
                <w:lang w:eastAsia="sk-SK"/>
              </w:rPr>
            </w:pPr>
            <w:r w:rsidRPr="007D4F7D">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sz w:val="24"/>
                <w:szCs w:val="24"/>
                <w:lang w:eastAsia="sk-SK"/>
              </w:rPr>
            </w:pPr>
            <w:r w:rsidRPr="007D4F7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sz w:val="24"/>
                <w:szCs w:val="24"/>
                <w:lang w:eastAsia="sk-SK"/>
              </w:rPr>
            </w:pPr>
            <w:r w:rsidRPr="007D4F7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sz w:val="24"/>
                <w:szCs w:val="24"/>
                <w:lang w:eastAsia="sk-SK"/>
              </w:rPr>
            </w:pPr>
            <w:r w:rsidRPr="007D4F7D">
              <w:rPr>
                <w:rFonts w:ascii="Times New Roman" w:hAnsi="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sz w:val="24"/>
                <w:szCs w:val="24"/>
                <w:lang w:eastAsia="sk-SK"/>
              </w:rPr>
            </w:pPr>
            <w:r w:rsidRPr="007D4F7D">
              <w:rPr>
                <w:rFonts w:ascii="Times New Roman" w:hAnsi="Times New Roman"/>
                <w:b/>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i/>
                <w:iCs/>
                <w:sz w:val="24"/>
                <w:szCs w:val="24"/>
                <w:lang w:eastAsia="sk-SK"/>
              </w:rPr>
            </w:pPr>
            <w:r w:rsidRPr="007D4F7D">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
                <w:bCs/>
                <w:iCs/>
                <w:sz w:val="24"/>
                <w:szCs w:val="24"/>
                <w:lang w:eastAsia="sk-SK"/>
              </w:rPr>
            </w:pPr>
            <w:r w:rsidRPr="007D4F7D">
              <w:rPr>
                <w:rFonts w:ascii="Times New Roman" w:hAnsi="Times New Roman"/>
                <w:b/>
                <w:bCs/>
                <w:i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73 400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v tom: MDV SR / 07T0101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sz w:val="24"/>
                <w:szCs w:val="24"/>
                <w:lang w:eastAsia="sk-SK"/>
              </w:rPr>
            </w:pPr>
            <w:r w:rsidRPr="007D4F7D">
              <w:rPr>
                <w:rFonts w:ascii="Times New Roman" w:hAnsi="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xml:space="preserve">                              0EK0L03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xml:space="preserve">                              0EK0L04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73 400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v tom: MV SR/0EK0B</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0278CA" w:rsidRPr="007D4F7D" w:rsidP="00A65CC2">
            <w:pPr>
              <w:bidi w:val="0"/>
              <w:spacing w:after="0" w:line="240" w:lineRule="auto"/>
              <w:jc w:val="right"/>
              <w:rPr>
                <w:rFonts w:ascii="Times New Roman" w:hAnsi="Times New Roman"/>
                <w:bCs/>
                <w:sz w:val="24"/>
                <w:szCs w:val="24"/>
                <w:lang w:eastAsia="sk-SK"/>
              </w:rPr>
            </w:pPr>
            <w:r w:rsidRPr="007D4F7D">
              <w:rPr>
                <w:rFonts w:ascii="Times New Roman" w:hAnsi="Times New Roman"/>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rPr>
                <w:rFonts w:ascii="Times New Roman" w:hAnsi="Times New Roman"/>
                <w:b/>
                <w:sz w:val="24"/>
                <w:szCs w:val="24"/>
                <w:lang w:eastAsia="sk-SK"/>
              </w:rPr>
            </w:pPr>
            <w:r w:rsidRPr="007D4F7D">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0278CA" w:rsidRPr="007D4F7D" w:rsidP="00A65CC2">
            <w:pPr>
              <w:bidi w:val="0"/>
              <w:spacing w:after="0" w:line="240" w:lineRule="auto"/>
              <w:jc w:val="right"/>
              <w:rPr>
                <w:rFonts w:ascii="Times New Roman" w:hAnsi="Times New Roman"/>
                <w:b/>
                <w:bCs/>
                <w:sz w:val="24"/>
                <w:szCs w:val="24"/>
                <w:lang w:eastAsia="sk-SK"/>
              </w:rPr>
            </w:pPr>
            <w:r w:rsidRPr="007D4F7D">
              <w:rPr>
                <w:rFonts w:ascii="Times New Roman" w:hAnsi="Times New Roman"/>
                <w:b/>
                <w:bCs/>
                <w:sz w:val="24"/>
                <w:szCs w:val="24"/>
                <w:lang w:eastAsia="sk-SK"/>
              </w:rPr>
              <w:t>0</w:t>
            </w:r>
          </w:p>
        </w:tc>
      </w:tr>
    </w:tbl>
    <w:p w:rsidR="000278CA" w:rsidRPr="007D4F7D" w:rsidP="000278CA">
      <w:pPr>
        <w:bidi w:val="0"/>
        <w:spacing w:after="0" w:line="240" w:lineRule="auto"/>
        <w:rPr>
          <w:rFonts w:ascii="Times New Roman" w:hAnsi="Times New Roman"/>
          <w:b/>
          <w:bCs/>
          <w:sz w:val="24"/>
          <w:szCs w:val="24"/>
          <w:lang w:eastAsia="sk-SK"/>
        </w:rPr>
      </w:pPr>
      <w:bookmarkEnd w:id="0"/>
    </w:p>
    <w:p w:rsidR="000278CA" w:rsidRPr="007D4F7D" w:rsidP="00745E17">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0278CA" w:rsidRPr="007D4F7D" w:rsidP="000278CA">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rPr>
      </w:pPr>
      <w:r w:rsidRPr="007D4F7D">
        <w:rPr>
          <w:rFonts w:ascii="Times New Roman" w:hAnsi="Times New Roman"/>
          <w:sz w:val="24"/>
          <w:szCs w:val="24"/>
        </w:rPr>
        <w:t>Návrh zákona predpokladá negatívny vplyv na rozpočet verejnej správy, pretože z dôvodu nárastu počtu staníc technickej kontroly a pracovísk emisnej kontroly, bude musieť Ministerstvo dopravy a výstavby SR reagovať nárastom počtu kontrolórov, ktorí budú vykonávať štátny odborný dozor a počtu pracovníkov, ktorí budú zabezpečovať skúšky technikov. Zároveň v nadväznosti na návrh zákona bude potrebné upraviť Jednotný informačný systém v cestnej doprave, prípadne ďalšie nadväzné systémy a rozhrania. MDV SR predpokladá  vplyv na rok 2018 vo výške 183 758 EUR, na rok 2019 vo výške 196 489 EUR a na rok 2020 vo výške 191 589 EUR. Uvedené výdavky nie sú rozpočtované ani v rámci limitov výdavkov kapito</w:t>
      </w:r>
      <w:r w:rsidRPr="007D4F7D" w:rsidR="00745E17">
        <w:rPr>
          <w:rFonts w:ascii="Times New Roman" w:hAnsi="Times New Roman"/>
          <w:sz w:val="24"/>
          <w:szCs w:val="24"/>
        </w:rPr>
        <w:t xml:space="preserve">ly MDV SR na roky 2018 a 2020. </w:t>
      </w:r>
      <w:r w:rsidRPr="007D4F7D">
        <w:rPr>
          <w:rFonts w:ascii="Times New Roman" w:hAnsi="Times New Roman"/>
          <w:sz w:val="24"/>
          <w:szCs w:val="24"/>
        </w:rPr>
        <w:t>Výdavky na finančné zabezpečenie plnenia úloh v roku 2018 a 2020 si bude MDV SR uplatňovať v rámci prípravy rozpočtu verejnej správy na roky 2018 – 2020. Uvedený postup sa týka aj úpravy limitu zamestnancov. Pre Ministerstvo vnútra SR z predmetného návrhu zákona vyplýva potreba úpravy informačných systémov CESDaP (Centrálna evidencia správnych deliktov a priestupkov) a SaSP (Správa a spracovanie pohľadávok), čo si vyžiada 100 000 EUR.</w:t>
      </w:r>
    </w:p>
    <w:p w:rsidR="000278CA" w:rsidRPr="007D4F7D" w:rsidP="000278CA">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
          <w:bCs/>
          <w:sz w:val="24"/>
          <w:szCs w:val="24"/>
          <w:lang w:eastAsia="sk-SK"/>
        </w:rPr>
      </w:pPr>
      <w:r w:rsidRPr="007D4F7D">
        <w:rPr>
          <w:rFonts w:ascii="Times New Roman" w:hAnsi="Times New Roman"/>
          <w:sz w:val="24"/>
          <w:szCs w:val="24"/>
        </w:rPr>
        <w:t>Návrhom zákona sa zvyšujú správne poplatky, kde sa očakávajú príjmy do štátneho rozpočtu vo výške</w:t>
      </w:r>
      <w:r w:rsidRPr="007D4F7D">
        <w:rPr>
          <w:rFonts w:ascii="Times New Roman" w:hAnsi="Times New Roman"/>
          <w:b/>
          <w:sz w:val="24"/>
          <w:szCs w:val="24"/>
        </w:rPr>
        <w:t xml:space="preserve"> </w:t>
      </w:r>
      <w:r w:rsidRPr="007D4F7D">
        <w:rPr>
          <w:rFonts w:ascii="Times New Roman" w:hAnsi="Times New Roman"/>
          <w:sz w:val="24"/>
          <w:szCs w:val="24"/>
        </w:rPr>
        <w:t>na rok 2018 vo výške 166 062 EUR, na rok 2019 vo výške 107 836 EUR a na rok 2020 vo výške 128 022 EUR</w:t>
      </w:r>
      <w:r w:rsidRPr="007D4F7D">
        <w:rPr>
          <w:rFonts w:ascii="Times New Roman" w:hAnsi="Times New Roman"/>
          <w:b/>
          <w:sz w:val="24"/>
          <w:szCs w:val="24"/>
        </w:rPr>
        <w:t>.</w:t>
      </w:r>
      <w:r w:rsidRPr="007D4F7D">
        <w:rPr>
          <w:rFonts w:ascii="Times New Roman" w:hAnsi="Times New Roman"/>
          <w:sz w:val="24"/>
          <w:szCs w:val="24"/>
        </w:rPr>
        <w:t xml:space="preserve"> </w:t>
      </w:r>
    </w:p>
    <w:p w:rsidR="000278CA" w:rsidRPr="007D4F7D" w:rsidP="000278CA">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2.2. Popis a charakteristika návrhu</w:t>
      </w:r>
    </w:p>
    <w:p w:rsidR="000278CA" w:rsidRPr="007D4F7D" w:rsidP="000278CA">
      <w:pPr>
        <w:bidi w:val="0"/>
        <w:spacing w:after="0" w:line="240" w:lineRule="auto"/>
        <w:rPr>
          <w:rFonts w:ascii="Times New Roman" w:hAnsi="Times New Roman"/>
          <w:sz w:val="24"/>
          <w:szCs w:val="24"/>
          <w:lang w:eastAsia="sk-SK"/>
        </w:rPr>
      </w:pPr>
    </w:p>
    <w:p w:rsidR="000278CA" w:rsidRPr="007D4F7D" w:rsidP="000278CA">
      <w:pPr>
        <w:bidi w:val="0"/>
        <w:spacing w:after="0" w:line="240" w:lineRule="auto"/>
        <w:jc w:val="both"/>
        <w:rPr>
          <w:rFonts w:ascii="Times New Roman" w:hAnsi="Times New Roman"/>
          <w:b/>
          <w:bCs/>
          <w:sz w:val="24"/>
          <w:szCs w:val="24"/>
          <w:lang w:eastAsia="sk-SK"/>
        </w:rPr>
      </w:pPr>
      <w:r w:rsidRPr="007D4F7D">
        <w:rPr>
          <w:rFonts w:ascii="Times New Roman" w:hAnsi="Times New Roman"/>
          <w:b/>
          <w:bCs/>
          <w:sz w:val="24"/>
          <w:szCs w:val="24"/>
          <w:lang w:eastAsia="sk-SK"/>
        </w:rPr>
        <w:t>2.2.1. Popis návrhu:</w:t>
      </w:r>
    </w:p>
    <w:p w:rsidR="000278CA" w:rsidRPr="007D4F7D" w:rsidP="000278CA">
      <w:pPr>
        <w:pStyle w:val="ListParagraph"/>
        <w:bidi w:val="0"/>
        <w:spacing w:after="0" w:line="240" w:lineRule="auto"/>
        <w:ind w:left="0" w:firstLine="709"/>
        <w:jc w:val="both"/>
        <w:rPr>
          <w:rFonts w:ascii="Times New Roman" w:hAnsi="Times New Roman"/>
          <w:sz w:val="24"/>
          <w:szCs w:val="24"/>
          <w:lang w:eastAsia="sk-SK"/>
        </w:rPr>
      </w:pPr>
      <w:r w:rsidRPr="007D4F7D">
        <w:rPr>
          <w:rFonts w:ascii="Times New Roman" w:hAnsi="Times New Roman"/>
          <w:sz w:val="24"/>
          <w:szCs w:val="24"/>
        </w:rPr>
        <w:t xml:space="preserve">Návrh zákona odstraňuje vo vnútroštátnej právnej úprave podmienky, že sieť prevádzkovateľov staníc technickej kontroly a pracovísk emisnej kontroly bola limitovaná ministerstvom, ktoré určovalo sieť (počet jednotlivých staníc technickej kontroly a pracovísk emisnej kontroly pre každý okres). </w:t>
      </w:r>
      <w:r w:rsidRPr="007D4F7D">
        <w:rPr>
          <w:rFonts w:ascii="Times New Roman" w:hAnsi="Times New Roman"/>
          <w:sz w:val="24"/>
          <w:szCs w:val="24"/>
          <w:lang w:eastAsia="sk-SK"/>
        </w:rPr>
        <w:t>Po prijatí tejto právnej úpravy prevádzkovať stanicu technickej kontroly a pracovisko emisnej kontroly bude môcť každý, kto splní ustanovené podmienky, pričom táto služba zo strany štátu nebude nijakým spôsobom limitovaná.</w:t>
      </w:r>
    </w:p>
    <w:p w:rsidR="00A65CC2" w:rsidRPr="007D4F7D" w:rsidP="00A65CC2">
      <w:pPr>
        <w:bidi w:val="0"/>
        <w:spacing w:after="0" w:line="240" w:lineRule="auto"/>
        <w:ind w:firstLine="709"/>
        <w:jc w:val="both"/>
        <w:rPr>
          <w:rFonts w:ascii="Times New Roman" w:hAnsi="Times New Roman"/>
          <w:sz w:val="24"/>
          <w:szCs w:val="24"/>
        </w:rPr>
      </w:pPr>
      <w:r w:rsidRPr="007D4F7D" w:rsidR="000278CA">
        <w:rPr>
          <w:rFonts w:ascii="Times New Roman" w:hAnsi="Times New Roman"/>
          <w:sz w:val="24"/>
          <w:szCs w:val="24"/>
        </w:rPr>
        <w:t>Od 1. januára 2016 bol spustený jednotný informačný systém cestnej dopravy, prostredníctvom ktorého si všetci občania Slovenskej republiky môžu nastaviť notifikáciu, ktorá ich na blížiaci sa termín technickej a emisnej kontroly vopred upozorní. Technická a emisná kontrola má za cieľ, aby v cestnej premávke boli prevádzkované bezpečné a ekologické vozidlá, z tohto dôvodu prevádzkovateľ vozidla, ktorý si nesplní svoje povinnosti, sa dopustí správneho deliktu, za čo prevádzkovateľovi vozidla má byť uložená pokuta.</w:t>
      </w:r>
      <w:r w:rsidRPr="007D4F7D">
        <w:rPr>
          <w:rFonts w:ascii="Times New Roman" w:hAnsi="Times New Roman"/>
          <w:sz w:val="24"/>
          <w:szCs w:val="24"/>
        </w:rPr>
        <w:t xml:space="preserve"> </w:t>
      </w:r>
    </w:p>
    <w:p w:rsidR="00A65CC2" w:rsidRPr="007D4F7D" w:rsidP="00A65CC2">
      <w:pPr>
        <w:bidi w:val="0"/>
        <w:spacing w:after="0" w:line="240" w:lineRule="auto"/>
        <w:ind w:firstLine="709"/>
        <w:jc w:val="both"/>
        <w:rPr>
          <w:rFonts w:ascii="Times New Roman" w:hAnsi="Times New Roman"/>
          <w:sz w:val="24"/>
          <w:szCs w:val="24"/>
        </w:rPr>
      </w:pPr>
      <w:r w:rsidRPr="007D4F7D" w:rsidR="000278CA">
        <w:rPr>
          <w:rFonts w:ascii="Times New Roman" w:hAnsi="Times New Roman"/>
          <w:sz w:val="24"/>
          <w:szCs w:val="24"/>
        </w:rPr>
        <w:t>Od 1. januára 2016 platí, že keď prevádzkovateľ vozidla uhradí pokutu do 15 dní, tak sa pokuta považuje za uhradenú, ak je uhradená vo výške 2/3. Cieľom budúcej úpravy je stanoviť, že pokiaľ si prevádzkovateľ vozidla dodatočne aj splní svoju povinnosť (podrobí vozidlo technickej a emisnej kontrole, prípadne vyradí vozidlo), pokuta sa bude považovať za uhradenú, ak do 15 dní bude uhradená vo výške 1/3. Tento nástroj by mal byť aj motivačným nástrojom pre všetkých prevádzkovateľov vozidiel, aby si svoje povinnosti aj dodatočne splnili čo najskôr a tým sa vyhli pokute v plnej výške.</w:t>
      </w:r>
      <w:r w:rsidRPr="007D4F7D">
        <w:rPr>
          <w:rFonts w:ascii="Times New Roman" w:hAnsi="Times New Roman"/>
          <w:sz w:val="24"/>
          <w:szCs w:val="24"/>
        </w:rPr>
        <w:t xml:space="preserve"> </w:t>
      </w:r>
    </w:p>
    <w:p w:rsidR="000278CA" w:rsidRPr="007D4F7D" w:rsidP="00A65CC2">
      <w:pPr>
        <w:bidi w:val="0"/>
        <w:spacing w:after="0" w:line="240" w:lineRule="auto"/>
        <w:ind w:firstLine="709"/>
        <w:jc w:val="both"/>
        <w:rPr>
          <w:rFonts w:ascii="Times New Roman" w:hAnsi="Times New Roman"/>
          <w:sz w:val="24"/>
          <w:szCs w:val="24"/>
        </w:rPr>
      </w:pPr>
      <w:r w:rsidRPr="007D4F7D">
        <w:rPr>
          <w:rFonts w:ascii="Times New Roman" w:hAnsi="Times New Roman"/>
          <w:sz w:val="24"/>
          <w:szCs w:val="24"/>
          <w:lang w:eastAsia="sk-SK"/>
        </w:rPr>
        <w:t>Súčasťou</w:t>
      </w:r>
      <w:r w:rsidRPr="007D4F7D">
        <w:rPr>
          <w:rFonts w:ascii="Times New Roman" w:hAnsi="Times New Roman"/>
          <w:sz w:val="24"/>
          <w:szCs w:val="24"/>
        </w:rPr>
        <w:t xml:space="preserve"> návrhu zákona v čl. II je súvisiaca novela zákona Národnej rady Slovenskej republiky č. 145/1995 Z. z. o správnych poplatkoch v znení neskorších predpisov. Ide o zvýšenie správnych poplatkov za podanie návrhu o povolenie na zriadenie stanice technickej kontroly z pôvodných 200 eur na 600 eur a za podanie návrhu o povolenie na zriadenie pracoviska emisnej kontroly z pôvodných 200 eur na 600 eur. Zároveň sa zvyšuje správny poplatok za udelenie oprávnenia na vykonávanie technickej kontroly z pôvodných 200 eur na 600 eur a správny poplatok na udelenie oprávnenia na vykonávanie emisnej kontroly z pôvodných 200 eur na 600 eur.</w:t>
      </w:r>
    </w:p>
    <w:p w:rsidR="000278CA" w:rsidRPr="007D4F7D" w:rsidP="000278CA">
      <w:pPr>
        <w:bidi w:val="0"/>
        <w:spacing w:after="0" w:line="240" w:lineRule="auto"/>
        <w:rPr>
          <w:rFonts w:ascii="Times New Roman" w:hAnsi="Times New Roman"/>
          <w:sz w:val="24"/>
          <w:szCs w:val="24"/>
          <w:lang w:eastAsia="sk-SK"/>
        </w:rPr>
      </w:pPr>
    </w:p>
    <w:p w:rsidR="000278CA" w:rsidRPr="007D4F7D" w:rsidP="000278CA">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2.2.2. Charakteristika návrhu:</w:t>
      </w:r>
    </w:p>
    <w:p w:rsidR="000278CA" w:rsidRPr="007D4F7D" w:rsidP="000278CA">
      <w:pPr>
        <w:bidi w:val="0"/>
        <w:spacing w:after="0" w:line="240" w:lineRule="auto"/>
        <w:rPr>
          <w:rFonts w:ascii="Times New Roman" w:hAnsi="Times New Roman"/>
          <w:sz w:val="24"/>
          <w:szCs w:val="24"/>
          <w:lang w:eastAsia="sk-SK"/>
        </w:rPr>
      </w:pPr>
      <w:r w:rsidRPr="007D4F7D">
        <w:rPr>
          <w:rFonts w:ascii="Times New Roman" w:hAnsi="Times New Roman"/>
          <w:b/>
          <w:sz w:val="24"/>
          <w:szCs w:val="24"/>
          <w:bdr w:val="single" w:sz="4" w:space="0" w:color="auto"/>
          <w:lang w:eastAsia="sk-SK"/>
        </w:rPr>
        <w:t xml:space="preserve">     </w:t>
      </w:r>
      <w:r w:rsidRPr="007D4F7D">
        <w:rPr>
          <w:rFonts w:ascii="Times New Roman" w:hAnsi="Times New Roman"/>
          <w:b/>
          <w:sz w:val="24"/>
          <w:szCs w:val="24"/>
          <w:lang w:eastAsia="sk-SK"/>
        </w:rPr>
        <w:t xml:space="preserve">  </w:t>
      </w:r>
      <w:r w:rsidRPr="007D4F7D">
        <w:rPr>
          <w:rFonts w:ascii="Times New Roman" w:hAnsi="Times New Roman"/>
          <w:sz w:val="24"/>
          <w:szCs w:val="24"/>
          <w:lang w:eastAsia="sk-SK"/>
        </w:rPr>
        <w:t>zmena sadzby</w:t>
      </w:r>
    </w:p>
    <w:p w:rsidR="000278CA" w:rsidRPr="007D4F7D" w:rsidP="000278CA">
      <w:pPr>
        <w:bidi w:val="0"/>
        <w:spacing w:after="0" w:line="240" w:lineRule="auto"/>
        <w:rPr>
          <w:rFonts w:ascii="Times New Roman" w:hAnsi="Times New Roman"/>
          <w:sz w:val="24"/>
          <w:szCs w:val="24"/>
          <w:lang w:eastAsia="sk-SK"/>
        </w:rPr>
      </w:pPr>
      <w:r w:rsidRPr="007D4F7D">
        <w:rPr>
          <w:rFonts w:ascii="Times New Roman" w:hAnsi="Times New Roman"/>
          <w:sz w:val="24"/>
          <w:szCs w:val="24"/>
          <w:bdr w:val="single" w:sz="4" w:space="0" w:color="auto"/>
          <w:lang w:eastAsia="sk-SK"/>
        </w:rPr>
        <w:t xml:space="preserve">     </w:t>
      </w:r>
      <w:r w:rsidRPr="007D4F7D">
        <w:rPr>
          <w:rFonts w:ascii="Times New Roman" w:hAnsi="Times New Roman"/>
          <w:sz w:val="24"/>
          <w:szCs w:val="24"/>
          <w:lang w:eastAsia="sk-SK"/>
        </w:rPr>
        <w:t xml:space="preserve">  zmena v nároku</w:t>
      </w:r>
    </w:p>
    <w:p w:rsidR="000278CA" w:rsidRPr="007D4F7D" w:rsidP="000278CA">
      <w:pPr>
        <w:bidi w:val="0"/>
        <w:spacing w:after="0" w:line="240" w:lineRule="auto"/>
        <w:rPr>
          <w:rFonts w:ascii="Times New Roman" w:hAnsi="Times New Roman"/>
          <w:sz w:val="24"/>
          <w:szCs w:val="24"/>
          <w:lang w:eastAsia="sk-SK"/>
        </w:rPr>
      </w:pPr>
      <w:r w:rsidRPr="007D4F7D">
        <w:rPr>
          <w:rFonts w:ascii="Times New Roman" w:hAnsi="Times New Roman"/>
          <w:sz w:val="24"/>
          <w:szCs w:val="24"/>
          <w:bdr w:val="single" w:sz="4" w:space="0" w:color="auto"/>
          <w:lang w:eastAsia="sk-SK"/>
        </w:rPr>
        <w:t xml:space="preserve">     </w:t>
      </w:r>
      <w:r w:rsidRPr="007D4F7D">
        <w:rPr>
          <w:rFonts w:ascii="Times New Roman" w:hAnsi="Times New Roman"/>
          <w:sz w:val="24"/>
          <w:szCs w:val="24"/>
          <w:lang w:eastAsia="sk-SK"/>
        </w:rPr>
        <w:t xml:space="preserve">  nová služba alebo nariadenie (alebo ich zrušenie)</w:t>
      </w:r>
    </w:p>
    <w:p w:rsidR="000278CA" w:rsidRPr="007D4F7D" w:rsidP="000278CA">
      <w:pPr>
        <w:bidi w:val="0"/>
        <w:spacing w:after="0" w:line="240" w:lineRule="auto"/>
        <w:rPr>
          <w:rFonts w:ascii="Times New Roman" w:hAnsi="Times New Roman"/>
          <w:sz w:val="24"/>
          <w:szCs w:val="24"/>
          <w:lang w:eastAsia="sk-SK"/>
        </w:rPr>
      </w:pPr>
      <w:r w:rsidRPr="007D4F7D">
        <w:rPr>
          <w:rFonts w:ascii="Times New Roman" w:hAnsi="Times New Roman"/>
          <w:sz w:val="24"/>
          <w:szCs w:val="24"/>
          <w:bdr w:val="single" w:sz="4" w:space="0" w:color="auto"/>
          <w:lang w:eastAsia="sk-SK"/>
        </w:rPr>
        <w:t xml:space="preserve">     </w:t>
      </w:r>
      <w:r w:rsidRPr="007D4F7D">
        <w:rPr>
          <w:rFonts w:ascii="Times New Roman" w:hAnsi="Times New Roman"/>
          <w:sz w:val="24"/>
          <w:szCs w:val="24"/>
          <w:lang w:eastAsia="sk-SK"/>
        </w:rPr>
        <w:t xml:space="preserve">  kombinovaný návrh</w:t>
      </w:r>
    </w:p>
    <w:p w:rsidR="000278CA" w:rsidRPr="007D4F7D" w:rsidP="000278CA">
      <w:pPr>
        <w:bidi w:val="0"/>
        <w:spacing w:after="0" w:line="240" w:lineRule="auto"/>
        <w:rPr>
          <w:rFonts w:ascii="Times New Roman" w:hAnsi="Times New Roman"/>
          <w:sz w:val="24"/>
          <w:szCs w:val="24"/>
          <w:lang w:eastAsia="sk-SK"/>
        </w:rPr>
      </w:pPr>
      <w:r w:rsidRPr="007D4F7D">
        <w:rPr>
          <w:rFonts w:ascii="Times New Roman" w:hAnsi="Times New Roman"/>
          <w:sz w:val="24"/>
          <w:szCs w:val="24"/>
          <w:bdr w:val="single" w:sz="4" w:space="0" w:color="auto"/>
          <w:lang w:eastAsia="sk-SK"/>
        </w:rPr>
        <w:t xml:space="preserve">  x </w:t>
      </w:r>
      <w:r w:rsidRPr="007D4F7D">
        <w:rPr>
          <w:rFonts w:ascii="Times New Roman" w:hAnsi="Times New Roman"/>
          <w:sz w:val="24"/>
          <w:szCs w:val="24"/>
          <w:lang w:eastAsia="sk-SK"/>
        </w:rPr>
        <w:t xml:space="preserve">  iné </w:t>
      </w:r>
    </w:p>
    <w:p w:rsidR="000278CA" w:rsidRPr="007D4F7D" w:rsidP="000278CA">
      <w:pPr>
        <w:bidi w:val="0"/>
        <w:spacing w:after="0" w:line="240" w:lineRule="auto"/>
        <w:rPr>
          <w:rFonts w:ascii="Times New Roman" w:hAnsi="Times New Roman"/>
          <w:sz w:val="24"/>
          <w:szCs w:val="24"/>
          <w:lang w:eastAsia="sk-SK"/>
        </w:rPr>
      </w:pPr>
    </w:p>
    <w:p w:rsidR="000278CA" w:rsidRPr="007D4F7D" w:rsidP="000278CA">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2.2.4. Výpočty vplyvov na verejné financie</w:t>
      </w:r>
    </w:p>
    <w:p w:rsidR="000278CA" w:rsidRPr="007D4F7D" w:rsidP="000278CA">
      <w:pPr>
        <w:tabs>
          <w:tab w:val="num" w:pos="1080"/>
        </w:tabs>
        <w:bidi w:val="0"/>
        <w:spacing w:after="0" w:line="240" w:lineRule="auto"/>
        <w:ind w:firstLine="709"/>
        <w:jc w:val="both"/>
        <w:rPr>
          <w:rFonts w:ascii="Times New Roman" w:hAnsi="Times New Roman"/>
          <w:sz w:val="24"/>
          <w:szCs w:val="24"/>
        </w:rPr>
      </w:pPr>
      <w:r w:rsidRPr="007D4F7D">
        <w:rPr>
          <w:rFonts w:ascii="Times New Roman" w:hAnsi="Times New Roman"/>
          <w:sz w:val="24"/>
          <w:szCs w:val="24"/>
        </w:rPr>
        <w:t>Návrh zákona bude mať pozitívny vplyv na rozpočet verejnej správy, nakoľko sa predpokladá, v prípade liberalizácie, nárast staníc technickej kontroly a pracovísk emisnej kontroly, čo sa prejaví zvýšením výberu správnych poplatkov</w:t>
      </w:r>
      <w:r w:rsidRPr="007D4F7D">
        <w:rPr>
          <w:sz w:val="24"/>
          <w:szCs w:val="24"/>
        </w:rPr>
        <w:t xml:space="preserve"> </w:t>
      </w:r>
      <w:r w:rsidRPr="007D4F7D">
        <w:rPr>
          <w:rFonts w:ascii="Times New Roman" w:hAnsi="Times New Roman"/>
          <w:sz w:val="24"/>
          <w:szCs w:val="24"/>
        </w:rPr>
        <w:t xml:space="preserve">a tiež zvýšením výšky správnych poplatkov. </w:t>
      </w:r>
    </w:p>
    <w:p w:rsidR="000278CA" w:rsidRPr="007D4F7D" w:rsidP="000278CA">
      <w:pPr>
        <w:bidi w:val="0"/>
        <w:spacing w:after="0" w:line="240" w:lineRule="auto"/>
        <w:ind w:firstLine="709"/>
        <w:jc w:val="both"/>
        <w:rPr>
          <w:rFonts w:ascii="Times New Roman" w:hAnsi="Times New Roman"/>
          <w:sz w:val="24"/>
          <w:szCs w:val="24"/>
        </w:rPr>
      </w:pPr>
      <w:r w:rsidRPr="007D4F7D">
        <w:rPr>
          <w:rFonts w:ascii="Times New Roman" w:hAnsi="Times New Roman"/>
          <w:sz w:val="24"/>
          <w:szCs w:val="24"/>
        </w:rPr>
        <w:t xml:space="preserve">Návrhom zákona sa zvyšujú správne poplatky pre podanie návrhu o povolenie na zriadenie stanice technickej kontroly z pôvodných 200 eur na 600 eur a pre podanie návrhu o povolenie  na zriadenie pracoviska emisnej kontroly z pôvodných 200 eur na 600 eur. Zároveň sa zvyšuje správny poplatok na udelenie oprávnenia na vykonávanie technickej kontroly z pôvodných 200 eur na 600 eur a správny poplatok na udelenie oprávnenia na vykonávanie emisnej kontroly z pôvodných 200 eur na 600 eur. Predpokladáme, že v rokoch 2018 až 2020 vznikne cca 110 staníc technickej kontroly a 110 pracovísk emisnej kontroly. </w:t>
      </w:r>
      <w:r w:rsidRPr="007D4F7D">
        <w:rPr>
          <w:rFonts w:ascii="Times New Roman" w:hAnsi="Times New Roman"/>
          <w:b/>
          <w:sz w:val="24"/>
          <w:szCs w:val="24"/>
        </w:rPr>
        <w:t>Príjem do štátneho rozpočtu zo správnych poplatkov z povolení na zriadenie a z udelenia oprávnení predpokladáme vo výške cca 264 000 eur.</w:t>
      </w:r>
      <w:r w:rsidRPr="007D4F7D">
        <w:rPr>
          <w:rFonts w:ascii="Times New Roman" w:hAnsi="Times New Roman"/>
          <w:sz w:val="24"/>
          <w:szCs w:val="24"/>
        </w:rPr>
        <w:t xml:space="preserve"> V súvislosti so vznikom nových staníc technickej kontroly a pracovísk emisnej kontroly odhadujeme potrebu nových kontrolných technikoch v počte cca 600 a iného pracovného personálu vo výške cca 200. </w:t>
      </w:r>
    </w:p>
    <w:p w:rsidR="000278CA" w:rsidRPr="007D4F7D" w:rsidP="000278CA">
      <w:pPr>
        <w:bidi w:val="0"/>
        <w:spacing w:after="0" w:line="240" w:lineRule="auto"/>
        <w:ind w:firstLine="709"/>
        <w:jc w:val="both"/>
        <w:rPr>
          <w:rFonts w:ascii="Times New Roman" w:hAnsi="Times New Roman"/>
          <w:sz w:val="24"/>
          <w:szCs w:val="24"/>
        </w:rPr>
      </w:pPr>
      <w:r w:rsidRPr="007D4F7D">
        <w:rPr>
          <w:rFonts w:ascii="Times New Roman" w:hAnsi="Times New Roman"/>
          <w:sz w:val="24"/>
          <w:szCs w:val="24"/>
        </w:rPr>
        <w:t xml:space="preserve">Podanie žiadosti o vykonanie skúšky na získanie osvedčenia o odbornej spôsobilosti </w:t>
      </w:r>
      <w:r w:rsidRPr="007D4F7D" w:rsidR="00A65CC2">
        <w:rPr>
          <w:rFonts w:ascii="Times New Roman" w:hAnsi="Times New Roman"/>
          <w:sz w:val="24"/>
          <w:szCs w:val="24"/>
        </w:rPr>
        <w:t xml:space="preserve">alebo </w:t>
      </w:r>
      <w:r w:rsidRPr="007D4F7D">
        <w:rPr>
          <w:rFonts w:ascii="Times New Roman" w:hAnsi="Times New Roman"/>
          <w:sz w:val="24"/>
          <w:szCs w:val="24"/>
        </w:rPr>
        <w:t xml:space="preserve">predĺženia platnosti osvedčenia o odbornej spôsobilosti pre kontrolného technika                                         je </w:t>
      </w:r>
      <w:r w:rsidRPr="007D4F7D" w:rsidR="00A65CC2">
        <w:rPr>
          <w:rFonts w:ascii="Times New Roman" w:hAnsi="Times New Roman"/>
          <w:sz w:val="24"/>
          <w:szCs w:val="24"/>
        </w:rPr>
        <w:t xml:space="preserve">100 </w:t>
      </w:r>
      <w:r w:rsidRPr="007D4F7D">
        <w:rPr>
          <w:rFonts w:ascii="Times New Roman" w:hAnsi="Times New Roman"/>
          <w:sz w:val="24"/>
          <w:szCs w:val="24"/>
        </w:rPr>
        <w:t>eur</w:t>
      </w:r>
      <w:r w:rsidRPr="007D4F7D" w:rsidR="00A65CC2">
        <w:rPr>
          <w:rFonts w:ascii="Times New Roman" w:hAnsi="Times New Roman"/>
          <w:sz w:val="24"/>
          <w:szCs w:val="24"/>
        </w:rPr>
        <w:t xml:space="preserve"> </w:t>
      </w:r>
      <w:r w:rsidRPr="007D4F7D">
        <w:rPr>
          <w:rFonts w:ascii="Times New Roman" w:hAnsi="Times New Roman"/>
          <w:sz w:val="24"/>
          <w:szCs w:val="24"/>
        </w:rPr>
        <w:t xml:space="preserve">a </w:t>
      </w:r>
      <w:r w:rsidRPr="007D4F7D" w:rsidR="00A65CC2">
        <w:rPr>
          <w:rFonts w:ascii="Times New Roman" w:hAnsi="Times New Roman"/>
          <w:sz w:val="24"/>
          <w:szCs w:val="24"/>
        </w:rPr>
        <w:t xml:space="preserve">technika emisnej </w:t>
      </w:r>
      <w:r w:rsidRPr="007D4F7D">
        <w:rPr>
          <w:rFonts w:ascii="Times New Roman" w:hAnsi="Times New Roman"/>
          <w:sz w:val="24"/>
          <w:szCs w:val="24"/>
        </w:rPr>
        <w:t xml:space="preserve">kontroly 100 eur. Za vydanie osvedčenia o odbornej   spôsobilosti kontrolného   technika je správny poplatok </w:t>
      </w:r>
      <w:r w:rsidRPr="007D4F7D" w:rsidR="00A65CC2">
        <w:rPr>
          <w:rFonts w:ascii="Times New Roman" w:hAnsi="Times New Roman"/>
          <w:sz w:val="24"/>
          <w:szCs w:val="24"/>
        </w:rPr>
        <w:t xml:space="preserve">10 </w:t>
      </w:r>
      <w:r w:rsidRPr="007D4F7D">
        <w:rPr>
          <w:rFonts w:ascii="Times New Roman" w:hAnsi="Times New Roman"/>
          <w:sz w:val="24"/>
          <w:szCs w:val="24"/>
        </w:rPr>
        <w:t xml:space="preserve">eur a technika </w:t>
      </w:r>
      <w:r w:rsidRPr="007D4F7D" w:rsidR="00A65CC2">
        <w:rPr>
          <w:rFonts w:ascii="Times New Roman" w:hAnsi="Times New Roman"/>
          <w:sz w:val="24"/>
          <w:szCs w:val="24"/>
        </w:rPr>
        <w:t xml:space="preserve">emisnej </w:t>
      </w:r>
      <w:r w:rsidRPr="007D4F7D">
        <w:rPr>
          <w:rFonts w:ascii="Times New Roman" w:hAnsi="Times New Roman"/>
          <w:sz w:val="24"/>
          <w:szCs w:val="24"/>
        </w:rPr>
        <w:t xml:space="preserve">kontroly          </w:t>
      </w:r>
      <w:r w:rsidRPr="007D4F7D" w:rsidR="00A65CC2">
        <w:rPr>
          <w:rFonts w:ascii="Times New Roman" w:hAnsi="Times New Roman"/>
          <w:sz w:val="24"/>
          <w:szCs w:val="24"/>
        </w:rPr>
        <w:t xml:space="preserve">                           10 </w:t>
      </w:r>
      <w:r w:rsidRPr="007D4F7D">
        <w:rPr>
          <w:rFonts w:ascii="Times New Roman" w:hAnsi="Times New Roman"/>
          <w:sz w:val="24"/>
          <w:szCs w:val="24"/>
        </w:rPr>
        <w:t xml:space="preserve">eur. </w:t>
      </w:r>
      <w:r w:rsidRPr="007D4F7D">
        <w:rPr>
          <w:rFonts w:ascii="Times New Roman" w:hAnsi="Times New Roman"/>
          <w:b/>
          <w:sz w:val="24"/>
          <w:szCs w:val="24"/>
        </w:rPr>
        <w:t>V tejto súvislosti očakávame príjem do štátneho rozpočtu vo výške cca 138 000 eur</w:t>
      </w:r>
      <w:r w:rsidRPr="007D4F7D">
        <w:rPr>
          <w:rFonts w:ascii="Times New Roman" w:hAnsi="Times New Roman"/>
          <w:sz w:val="24"/>
          <w:szCs w:val="24"/>
        </w:rPr>
        <w:t xml:space="preserve">. </w:t>
      </w:r>
    </w:p>
    <w:p w:rsidR="000278CA" w:rsidRPr="007D4F7D" w:rsidP="000278CA">
      <w:pPr>
        <w:tabs>
          <w:tab w:val="num" w:pos="1080"/>
        </w:tabs>
        <w:bidi w:val="0"/>
        <w:spacing w:after="0" w:line="240" w:lineRule="auto"/>
        <w:ind w:firstLine="709"/>
        <w:jc w:val="both"/>
        <w:rPr>
          <w:rFonts w:ascii="Times New Roman" w:hAnsi="Times New Roman"/>
          <w:sz w:val="24"/>
          <w:szCs w:val="24"/>
        </w:rPr>
      </w:pPr>
      <w:r w:rsidRPr="007D4F7D">
        <w:rPr>
          <w:rFonts w:ascii="Times New Roman" w:hAnsi="Times New Roman"/>
          <w:sz w:val="24"/>
          <w:szCs w:val="24"/>
        </w:rPr>
        <w:t xml:space="preserve">Návrh zákona bude mať aj negatívny vplyv na rozpočet verejnej správy z dôvodu možnosti uhradenia nižšej výšky pokuty pri splnení si povinností. Tento negatívny vplyv nie je možné v súčasnosti kvantifikovať, keďže nevieme odhadnúť, ako si prevádzkovatelia vozidiel dodatočne splnia svoje povinnosti. </w:t>
      </w:r>
    </w:p>
    <w:p w:rsidR="000278CA" w:rsidRPr="007D4F7D" w:rsidP="000278CA">
      <w:pPr>
        <w:bidi w:val="0"/>
        <w:spacing w:line="240" w:lineRule="auto"/>
        <w:ind w:firstLine="708"/>
        <w:jc w:val="both"/>
        <w:rPr>
          <w:rFonts w:ascii="Times New Roman" w:hAnsi="Times New Roman"/>
          <w:sz w:val="24"/>
          <w:szCs w:val="24"/>
        </w:rPr>
      </w:pPr>
      <w:r w:rsidRPr="007D4F7D">
        <w:rPr>
          <w:rFonts w:ascii="Times New Roman" w:hAnsi="Times New Roman"/>
          <w:sz w:val="24"/>
          <w:szCs w:val="24"/>
        </w:rPr>
        <w:t>Návrh zákona taktiež bude mať negatívny vplyv na rozpočet verejnej správy, pretože z dôvodu nárastu počtu staníc technickej kontroly a pracovísk emisnej kontroly, bude musieť Ministerstvo dopravy a výstavby SR reagovať nárastom počtu kontrolórov, ktorí budú vykonávať štátny odborný dozor a počtu pracovníkov, ktorí budú zabezpečovať skúšky technikov. V priebehu rokov 2018 - 2020 sa predpokladá navýšenie o 3 pracovníkov na štátny odborný dozor a 3 pracovníkov na zabezpečenie skúšok technikov. Po roku 2020 je predpoklad zvýšenia počtu pracovníkov na štátny dozor o ďalšie 2 osoby na celkový počet 5 osôb a pracovníkov na zabezpečenie skúšok technikov o ďalšiu 1 osobu na celkový počet 4 osoby.</w:t>
      </w:r>
      <w:r w:rsidRPr="007D4F7D">
        <w:rPr>
          <w:sz w:val="24"/>
          <w:szCs w:val="24"/>
        </w:rPr>
        <w:t xml:space="preserve"> </w:t>
      </w:r>
      <w:r w:rsidRPr="007D4F7D">
        <w:rPr>
          <w:rFonts w:ascii="Times New Roman" w:hAnsi="Times New Roman"/>
          <w:sz w:val="24"/>
          <w:szCs w:val="24"/>
        </w:rPr>
        <w:t>Zároveň v nadväznosti na návrh zákona bude potrebné upraviť Jednotný informačný systém v cestnej doprave, prípadne ďalšie nadväzné systémy a rozhrania. Odhadujeme kapitálové výdavky na zmeny a úpravy vo výške 73 700 EUR.  </w:t>
      </w:r>
    </w:p>
    <w:tbl>
      <w:tblPr>
        <w:tblStyle w:val="TableNormal"/>
        <w:tblW w:w="7760" w:type="dxa"/>
        <w:tblCellMar>
          <w:left w:w="70" w:type="dxa"/>
          <w:right w:w="70" w:type="dxa"/>
        </w:tblCellMar>
        <w:tblLook w:val="04A0"/>
      </w:tblPr>
      <w:tblGrid>
        <w:gridCol w:w="3920"/>
        <w:gridCol w:w="960"/>
        <w:gridCol w:w="960"/>
        <w:gridCol w:w="960"/>
        <w:gridCol w:w="960"/>
      </w:tblGrid>
      <w:tr>
        <w:tblPrEx>
          <w:tblW w:w="7760" w:type="dxa"/>
          <w:tblCellMar>
            <w:left w:w="70" w:type="dxa"/>
            <w:right w:w="70" w:type="dxa"/>
          </w:tblCellMar>
          <w:tblLook w:val="04A0"/>
        </w:tblPrEx>
        <w:trPr>
          <w:trHeight w:val="300"/>
        </w:trPr>
        <w:tc>
          <w:tcPr>
            <w:tcW w:w="3920" w:type="dxa"/>
            <w:tcBorders>
              <w:top w:val="nil"/>
              <w:left w:val="nil"/>
              <w:bottom w:val="nil"/>
              <w:right w:val="nil"/>
            </w:tcBorders>
            <w:noWrap/>
            <w:textDirection w:val="lrTb"/>
            <w:vAlign w:val="bottom"/>
            <w:hideMark/>
          </w:tcPr>
          <w:p w:rsidR="000278CA" w:rsidRPr="007D4F7D" w:rsidP="00A65CC2">
            <w:pPr>
              <w:bidi w:val="0"/>
              <w:spacing w:after="0" w:line="240" w:lineRule="auto"/>
              <w:rPr>
                <w:rFonts w:ascii="Times New Roman" w:hAnsi="Times New Roman"/>
                <w:sz w:val="24"/>
                <w:szCs w:val="24"/>
                <w:lang w:eastAsia="sk-SK"/>
              </w:rPr>
            </w:pPr>
          </w:p>
        </w:tc>
        <w:tc>
          <w:tcPr>
            <w:tcW w:w="960" w:type="dxa"/>
            <w:tcBorders>
              <w:top w:val="nil"/>
              <w:left w:val="nil"/>
              <w:bottom w:val="nil"/>
              <w:right w:val="nil"/>
            </w:tcBorders>
            <w:noWrap/>
            <w:textDirection w:val="lrTb"/>
            <w:vAlign w:val="bottom"/>
            <w:hideMark/>
          </w:tcPr>
          <w:p w:rsidR="000278CA" w:rsidRPr="007D4F7D" w:rsidP="00A65CC2">
            <w:pPr>
              <w:bidi w:val="0"/>
              <w:spacing w:after="0" w:line="240" w:lineRule="auto"/>
              <w:rPr>
                <w:rFonts w:ascii="Times New Roman" w:hAnsi="Times New Roman"/>
                <w:sz w:val="20"/>
                <w:szCs w:val="20"/>
                <w:lang w:eastAsia="sk-SK"/>
              </w:rPr>
            </w:pPr>
          </w:p>
        </w:tc>
        <w:tc>
          <w:tcPr>
            <w:tcW w:w="960" w:type="dxa"/>
            <w:tcBorders>
              <w:top w:val="nil"/>
              <w:left w:val="nil"/>
              <w:bottom w:val="nil"/>
              <w:right w:val="nil"/>
            </w:tcBorders>
            <w:noWrap/>
            <w:textDirection w:val="lrTb"/>
            <w:vAlign w:val="bottom"/>
            <w:hideMark/>
          </w:tcPr>
          <w:p w:rsidR="000278CA" w:rsidRPr="007D4F7D" w:rsidP="00A65CC2">
            <w:pPr>
              <w:bidi w:val="0"/>
              <w:spacing w:after="0" w:line="240" w:lineRule="auto"/>
              <w:rPr>
                <w:rFonts w:ascii="Times New Roman" w:hAnsi="Times New Roman"/>
                <w:sz w:val="20"/>
                <w:szCs w:val="20"/>
                <w:lang w:eastAsia="sk-SK"/>
              </w:rPr>
            </w:pPr>
          </w:p>
        </w:tc>
        <w:tc>
          <w:tcPr>
            <w:tcW w:w="960" w:type="dxa"/>
            <w:tcBorders>
              <w:top w:val="nil"/>
              <w:left w:val="nil"/>
              <w:bottom w:val="nil"/>
              <w:right w:val="nil"/>
            </w:tcBorders>
            <w:noWrap/>
            <w:textDirection w:val="lrTb"/>
            <w:vAlign w:val="bottom"/>
            <w:hideMark/>
          </w:tcPr>
          <w:p w:rsidR="000278CA" w:rsidRPr="007D4F7D" w:rsidP="00A65CC2">
            <w:pPr>
              <w:bidi w:val="0"/>
              <w:spacing w:after="0" w:line="240" w:lineRule="auto"/>
              <w:rPr>
                <w:rFonts w:ascii="Times New Roman" w:hAnsi="Times New Roman"/>
                <w:sz w:val="20"/>
                <w:szCs w:val="20"/>
                <w:lang w:eastAsia="sk-SK"/>
              </w:rPr>
            </w:pPr>
          </w:p>
        </w:tc>
        <w:tc>
          <w:tcPr>
            <w:tcW w:w="960" w:type="dxa"/>
            <w:tcBorders>
              <w:top w:val="nil"/>
              <w:left w:val="nil"/>
              <w:bottom w:val="nil"/>
              <w:right w:val="nil"/>
            </w:tcBorders>
            <w:noWrap/>
            <w:textDirection w:val="lrTb"/>
            <w:vAlign w:val="bottom"/>
            <w:hideMark/>
          </w:tcPr>
          <w:p w:rsidR="000278CA" w:rsidRPr="007D4F7D" w:rsidP="00A65CC2">
            <w:pPr>
              <w:bidi w:val="0"/>
              <w:spacing w:after="0" w:line="240" w:lineRule="auto"/>
              <w:jc w:val="center"/>
              <w:rPr>
                <w:rFonts w:ascii="Times New Roman" w:hAnsi="Times New Roman"/>
                <w:color w:val="000000"/>
                <w:sz w:val="20"/>
                <w:szCs w:val="20"/>
                <w:lang w:eastAsia="sk-SK"/>
              </w:rPr>
            </w:pPr>
            <w:r w:rsidRPr="007D4F7D">
              <w:rPr>
                <w:rFonts w:ascii="Times New Roman" w:hAnsi="Times New Roman"/>
                <w:color w:val="000000"/>
                <w:sz w:val="20"/>
                <w:szCs w:val="20"/>
                <w:lang w:eastAsia="sk-SK"/>
              </w:rPr>
              <w:t>v eurách</w:t>
            </w:r>
          </w:p>
        </w:tc>
      </w:tr>
      <w:tr>
        <w:tblPrEx>
          <w:tblW w:w="7760" w:type="dxa"/>
          <w:tblCellMar>
            <w:left w:w="70" w:type="dxa"/>
            <w:right w:w="70" w:type="dxa"/>
          </w:tblCellMar>
          <w:tblLook w:val="04A0"/>
        </w:tblPrEx>
        <w:trPr>
          <w:trHeight w:val="300"/>
        </w:trPr>
        <w:tc>
          <w:tcPr>
            <w:tcW w:w="3920" w:type="dxa"/>
            <w:tcBorders>
              <w:top w:val="single" w:sz="4" w:space="0" w:color="auto"/>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b/>
                <w:bCs/>
                <w:color w:val="000000"/>
                <w:lang w:eastAsia="sk-SK"/>
              </w:rPr>
            </w:pPr>
            <w:r w:rsidRPr="007D4F7D">
              <w:rPr>
                <w:rFonts w:ascii="Times New Roman" w:hAnsi="Times New Roman"/>
                <w:b/>
                <w:bCs/>
                <w:color w:val="000000"/>
                <w:lang w:eastAsia="sk-SK"/>
              </w:rPr>
              <w:t>Ekonomická kategória</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center"/>
              <w:rPr>
                <w:rFonts w:ascii="Times New Roman" w:hAnsi="Times New Roman"/>
                <w:b/>
                <w:bCs/>
                <w:color w:val="000000"/>
                <w:lang w:eastAsia="sk-SK"/>
              </w:rPr>
            </w:pPr>
            <w:r w:rsidRPr="007D4F7D">
              <w:rPr>
                <w:rFonts w:ascii="Times New Roman" w:hAnsi="Times New Roman"/>
                <w:b/>
                <w:bCs/>
                <w:color w:val="000000"/>
                <w:lang w:eastAsia="sk-SK"/>
              </w:rPr>
              <w:t>2017</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center"/>
              <w:rPr>
                <w:rFonts w:ascii="Times New Roman" w:hAnsi="Times New Roman"/>
                <w:b/>
                <w:bCs/>
                <w:color w:val="000000"/>
                <w:lang w:eastAsia="sk-SK"/>
              </w:rPr>
            </w:pPr>
            <w:r w:rsidRPr="007D4F7D">
              <w:rPr>
                <w:rFonts w:ascii="Times New Roman" w:hAnsi="Times New Roman"/>
                <w:b/>
                <w:bCs/>
                <w:color w:val="000000"/>
                <w:lang w:eastAsia="sk-SK"/>
              </w:rPr>
              <w:t>2018</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center"/>
              <w:rPr>
                <w:rFonts w:ascii="Times New Roman" w:hAnsi="Times New Roman"/>
                <w:b/>
                <w:bCs/>
                <w:color w:val="000000"/>
                <w:lang w:eastAsia="sk-SK"/>
              </w:rPr>
            </w:pPr>
            <w:r w:rsidRPr="007D4F7D">
              <w:rPr>
                <w:rFonts w:ascii="Times New Roman" w:hAnsi="Times New Roman"/>
                <w:b/>
                <w:bCs/>
                <w:color w:val="000000"/>
                <w:lang w:eastAsia="sk-SK"/>
              </w:rPr>
              <w:t>2019</w:t>
            </w:r>
          </w:p>
        </w:tc>
        <w:tc>
          <w:tcPr>
            <w:tcW w:w="960" w:type="dxa"/>
            <w:tcBorders>
              <w:top w:val="single" w:sz="4" w:space="0" w:color="auto"/>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center"/>
              <w:rPr>
                <w:rFonts w:ascii="Times New Roman" w:hAnsi="Times New Roman"/>
                <w:b/>
                <w:bCs/>
                <w:color w:val="000000"/>
                <w:lang w:eastAsia="sk-SK"/>
              </w:rPr>
            </w:pPr>
            <w:r w:rsidRPr="007D4F7D">
              <w:rPr>
                <w:rFonts w:ascii="Times New Roman" w:hAnsi="Times New Roman"/>
                <w:b/>
                <w:bCs/>
                <w:color w:val="000000"/>
                <w:lang w:eastAsia="sk-SK"/>
              </w:rPr>
              <w:t>2020</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Počet zamestnancov</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+3</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+5</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+6</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610 - mzdy</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42 876</w:t>
            </w:r>
          </w:p>
        </w:tc>
        <w:tc>
          <w:tcPr>
            <w:tcW w:w="960" w:type="dxa"/>
            <w:tcBorders>
              <w:top w:val="nil"/>
              <w:left w:val="nil"/>
              <w:bottom w:val="single" w:sz="4" w:space="0" w:color="auto"/>
              <w:right w:val="single" w:sz="4" w:space="0" w:color="auto"/>
            </w:tcBorders>
            <w:noWrap/>
            <w:textDirection w:val="lrTb"/>
            <w:vAlign w:val="top"/>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71 460</w:t>
            </w:r>
          </w:p>
        </w:tc>
        <w:tc>
          <w:tcPr>
            <w:tcW w:w="960" w:type="dxa"/>
            <w:tcBorders>
              <w:top w:val="nil"/>
              <w:left w:val="nil"/>
              <w:bottom w:val="single" w:sz="4" w:space="0" w:color="auto"/>
              <w:right w:val="single" w:sz="4" w:space="0" w:color="auto"/>
            </w:tcBorders>
            <w:noWrap/>
            <w:textDirection w:val="lrTb"/>
            <w:vAlign w:val="top"/>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85 752</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620 - poistné</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14 986</w:t>
            </w:r>
          </w:p>
        </w:tc>
        <w:tc>
          <w:tcPr>
            <w:tcW w:w="960" w:type="dxa"/>
            <w:tcBorders>
              <w:top w:val="nil"/>
              <w:left w:val="nil"/>
              <w:bottom w:val="single" w:sz="4" w:space="0" w:color="auto"/>
              <w:right w:val="single" w:sz="4" w:space="0" w:color="auto"/>
            </w:tcBorders>
            <w:noWrap/>
            <w:textDirection w:val="lrTb"/>
            <w:vAlign w:val="top"/>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24 976</w:t>
            </w:r>
          </w:p>
        </w:tc>
        <w:tc>
          <w:tcPr>
            <w:tcW w:w="960" w:type="dxa"/>
            <w:tcBorders>
              <w:top w:val="nil"/>
              <w:left w:val="nil"/>
              <w:bottom w:val="single" w:sz="4" w:space="0" w:color="auto"/>
              <w:right w:val="single" w:sz="4" w:space="0" w:color="auto"/>
            </w:tcBorders>
            <w:noWrap/>
            <w:textDirection w:val="lrTb"/>
            <w:vAlign w:val="top"/>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29 971</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630 - tovary a služby</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8 200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11 400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12 300</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v tom:</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color w:val="000000"/>
                <w:sz w:val="18"/>
                <w:szCs w:val="18"/>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 </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 </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 </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631001 - cestovné náhrady tuzemské</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sz w:val="18"/>
                <w:szCs w:val="18"/>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1 500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2 500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3 000</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633002 - nákup VT</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sz w:val="18"/>
                <w:szCs w:val="18"/>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2 940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1 960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980</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633006 - všeobecný materiál</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sz w:val="18"/>
                <w:szCs w:val="18"/>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1 500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2 500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3 000</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637014 - stravné</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sz w:val="18"/>
                <w:szCs w:val="18"/>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2 020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3 360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4 033</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sz w:val="18"/>
                <w:szCs w:val="18"/>
                <w:lang w:eastAsia="sk-SK"/>
              </w:rPr>
            </w:pPr>
            <w:r w:rsidRPr="007D4F7D">
              <w:rPr>
                <w:rFonts w:ascii="Times New Roman" w:hAnsi="Times New Roman"/>
                <w:color w:val="000000"/>
                <w:sz w:val="18"/>
                <w:szCs w:val="18"/>
                <w:lang w:eastAsia="sk-SK"/>
              </w:rPr>
              <w:t>637016 - prídel do soc. fondu</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sz w:val="18"/>
                <w:szCs w:val="18"/>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240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1 080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sz w:val="18"/>
                <w:szCs w:val="18"/>
                <w:lang w:eastAsia="sk-SK"/>
              </w:rPr>
            </w:pPr>
            <w:r w:rsidRPr="007D4F7D">
              <w:rPr>
                <w:rFonts w:ascii="Times New Roman" w:hAnsi="Times New Roman"/>
                <w:color w:val="000000"/>
                <w:sz w:val="18"/>
                <w:szCs w:val="18"/>
                <w:lang w:eastAsia="sk-SK"/>
              </w:rPr>
              <w:t>1 287</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710 - obstarávanie kap. aktív</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73 400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 </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color w:val="000000"/>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 </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 </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 </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b/>
                <w:bCs/>
                <w:color w:val="000000"/>
                <w:lang w:eastAsia="sk-SK"/>
              </w:rPr>
            </w:pPr>
            <w:r w:rsidRPr="007D4F7D">
              <w:rPr>
                <w:rFonts w:ascii="Times New Roman" w:hAnsi="Times New Roman"/>
                <w:b/>
                <w:bCs/>
                <w:color w:val="000000"/>
                <w:lang w:eastAsia="sk-SK"/>
              </w:rPr>
              <w:t>SPOLU</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b/>
                <w:bCs/>
                <w:color w:val="000000"/>
                <w:lang w:eastAsia="sk-SK"/>
              </w:rPr>
            </w:pPr>
            <w:r w:rsidRPr="007D4F7D">
              <w:rPr>
                <w:rFonts w:ascii="Times New Roman" w:hAnsi="Times New Roman"/>
                <w:b/>
                <w:bCs/>
                <w:color w:val="000000"/>
                <w:lang w:eastAsia="sk-SK"/>
              </w:rPr>
              <w:t>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b/>
                <w:bCs/>
                <w:color w:val="000000"/>
                <w:lang w:eastAsia="sk-SK"/>
              </w:rPr>
            </w:pPr>
            <w:r w:rsidRPr="007D4F7D">
              <w:rPr>
                <w:rFonts w:ascii="Times New Roman" w:hAnsi="Times New Roman"/>
                <w:b/>
                <w:bCs/>
                <w:color w:val="000000"/>
                <w:lang w:eastAsia="sk-SK"/>
              </w:rPr>
              <w:t>139 462</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b/>
                <w:bCs/>
                <w:color w:val="000000"/>
                <w:lang w:eastAsia="sk-SK"/>
              </w:rPr>
            </w:pPr>
            <w:r w:rsidRPr="007D4F7D">
              <w:rPr>
                <w:rFonts w:ascii="Times New Roman" w:hAnsi="Times New Roman"/>
                <w:b/>
                <w:bCs/>
                <w:color w:val="000000"/>
                <w:lang w:eastAsia="sk-SK"/>
              </w:rPr>
              <w:t>107 836</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b/>
                <w:bCs/>
                <w:color w:val="000000"/>
                <w:lang w:eastAsia="sk-SK"/>
              </w:rPr>
            </w:pPr>
            <w:r w:rsidRPr="007D4F7D">
              <w:rPr>
                <w:rFonts w:ascii="Times New Roman" w:hAnsi="Times New Roman"/>
                <w:b/>
                <w:bCs/>
                <w:color w:val="000000"/>
                <w:lang w:eastAsia="sk-SK"/>
              </w:rPr>
              <w:t>128 022</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v tom: 07T0101</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63 122</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105 876</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127 042</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 xml:space="preserve">            0EK0L04</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73 400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0</w:t>
            </w:r>
          </w:p>
        </w:tc>
      </w:tr>
      <w:tr>
        <w:tblPrEx>
          <w:tblW w:w="7760" w:type="dxa"/>
          <w:tblCellMar>
            <w:left w:w="70" w:type="dxa"/>
            <w:right w:w="70" w:type="dxa"/>
          </w:tblCellMar>
          <w:tblLook w:val="04A0"/>
        </w:tblPrEx>
        <w:trPr>
          <w:trHeight w:val="300"/>
        </w:trPr>
        <w:tc>
          <w:tcPr>
            <w:tcW w:w="3920" w:type="dxa"/>
            <w:tcBorders>
              <w:top w:val="nil"/>
              <w:left w:val="single" w:sz="4" w:space="0" w:color="auto"/>
              <w:bottom w:val="single" w:sz="4" w:space="0" w:color="auto"/>
              <w:right w:val="single" w:sz="4" w:space="0" w:color="auto"/>
            </w:tcBorders>
            <w:noWrap/>
            <w:textDirection w:val="lrTb"/>
            <w:vAlign w:val="bottom"/>
            <w:hideMark/>
          </w:tcPr>
          <w:p w:rsidR="000278CA" w:rsidRPr="007D4F7D" w:rsidP="00A65CC2">
            <w:pPr>
              <w:bidi w:val="0"/>
              <w:spacing w:after="0" w:line="240" w:lineRule="auto"/>
              <w:rPr>
                <w:rFonts w:ascii="Times New Roman" w:hAnsi="Times New Roman"/>
                <w:color w:val="000000"/>
                <w:lang w:eastAsia="sk-SK"/>
              </w:rPr>
            </w:pPr>
            <w:r w:rsidRPr="007D4F7D">
              <w:rPr>
                <w:rFonts w:ascii="Times New Roman" w:hAnsi="Times New Roman"/>
                <w:color w:val="000000"/>
                <w:lang w:eastAsia="sk-SK"/>
              </w:rPr>
              <w:t xml:space="preserve">            0EK0L03</w:t>
            </w:r>
          </w:p>
        </w:tc>
        <w:tc>
          <w:tcPr>
            <w:tcW w:w="96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jc w:val="right"/>
              <w:rPr>
                <w:rFonts w:ascii="Times New Roman" w:hAnsi="Times New Roman"/>
                <w:color w:val="000000"/>
                <w:lang w:eastAsia="sk-SK"/>
              </w:rPr>
            </w:pP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2 940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1 960</w:t>
            </w:r>
          </w:p>
        </w:tc>
        <w:tc>
          <w:tcPr>
            <w:tcW w:w="960" w:type="dxa"/>
            <w:tcBorders>
              <w:top w:val="nil"/>
              <w:left w:val="nil"/>
              <w:bottom w:val="single" w:sz="4" w:space="0" w:color="auto"/>
              <w:right w:val="single" w:sz="4" w:space="0" w:color="auto"/>
            </w:tcBorders>
            <w:noWrap/>
            <w:textDirection w:val="lrTb"/>
            <w:vAlign w:val="bottom"/>
            <w:hideMark/>
          </w:tcPr>
          <w:p w:rsidR="000278CA" w:rsidRPr="007D4F7D" w:rsidP="00A65CC2">
            <w:pPr>
              <w:bidi w:val="0"/>
              <w:spacing w:after="0" w:line="240" w:lineRule="auto"/>
              <w:jc w:val="right"/>
              <w:rPr>
                <w:rFonts w:ascii="Times New Roman" w:hAnsi="Times New Roman"/>
                <w:color w:val="000000"/>
                <w:lang w:eastAsia="sk-SK"/>
              </w:rPr>
            </w:pPr>
            <w:r w:rsidRPr="007D4F7D">
              <w:rPr>
                <w:rFonts w:ascii="Times New Roman" w:hAnsi="Times New Roman"/>
                <w:color w:val="000000"/>
                <w:lang w:eastAsia="sk-SK"/>
              </w:rPr>
              <w:t>980</w:t>
            </w:r>
          </w:p>
        </w:tc>
      </w:tr>
    </w:tbl>
    <w:p w:rsidR="000278CA" w:rsidRPr="007D4F7D" w:rsidP="000278CA">
      <w:pPr>
        <w:tabs>
          <w:tab w:val="num" w:pos="1080"/>
        </w:tabs>
        <w:bidi w:val="0"/>
        <w:spacing w:after="0" w:line="240" w:lineRule="auto"/>
        <w:ind w:firstLine="709"/>
        <w:jc w:val="both"/>
        <w:rPr>
          <w:rFonts w:ascii="Times New Roman" w:hAnsi="Times New Roman"/>
          <w:bCs/>
          <w:sz w:val="24"/>
          <w:szCs w:val="24"/>
          <w:lang w:eastAsia="sk-SK"/>
        </w:rPr>
      </w:pPr>
    </w:p>
    <w:p w:rsidR="000278CA" w:rsidRPr="007D4F7D" w:rsidP="000278CA">
      <w:pPr>
        <w:bidi w:val="0"/>
        <w:spacing w:after="0" w:line="240" w:lineRule="auto"/>
        <w:ind w:firstLine="709"/>
        <w:jc w:val="both"/>
        <w:rPr>
          <w:rFonts w:ascii="Times New Roman" w:hAnsi="Times New Roman"/>
          <w:sz w:val="24"/>
          <w:szCs w:val="24"/>
        </w:rPr>
      </w:pPr>
      <w:r w:rsidRPr="007D4F7D">
        <w:rPr>
          <w:rFonts w:ascii="Times New Roman" w:hAnsi="Times New Roman"/>
          <w:sz w:val="24"/>
          <w:szCs w:val="24"/>
        </w:rPr>
        <w:t xml:space="preserve">Pre Ministerstvo vnútra SR z predmetného návrhu zákona vyplýva potreba úpravy informačných systémov CESDaP (Centrálna evidencia správnych deliktov a priestupkov) a SaSP (Správa a spracovanie pohľadávok), čo si vyžiada 100 000 EUR. </w:t>
      </w:r>
    </w:p>
    <w:p w:rsidR="000278CA" w:rsidRPr="007D4F7D" w:rsidP="000278CA">
      <w:pPr>
        <w:bidi w:val="0"/>
        <w:spacing w:after="0" w:line="240" w:lineRule="auto"/>
        <w:ind w:firstLine="709"/>
        <w:jc w:val="both"/>
        <w:rPr>
          <w:rFonts w:ascii="Times New Roman" w:hAnsi="Times New Roman"/>
          <w:sz w:val="24"/>
          <w:szCs w:val="24"/>
        </w:rPr>
      </w:pPr>
      <w:r w:rsidRPr="007D4F7D">
        <w:rPr>
          <w:rFonts w:ascii="Times New Roman" w:hAnsi="Times New Roman"/>
          <w:sz w:val="24"/>
          <w:szCs w:val="24"/>
        </w:rPr>
        <w:t xml:space="preserve">Návrhom zákona sa zvyšujú správne poplatky pre podanie návrhu o povolenie  na zriadenie stanice technickej kontroly z pôvodných 200 eur na 600 eur a pre podanie návrhu o povolenie  na zriadenie pracoviska emisnej kontroly z pôvodných 200 eur na 600 eur. Zároveň sa zvyšuje správny poplatok na udelenie oprávnenia na vykonávanie technickej kontroly z pôvodných 200 eur na 600 eur a správny poplatok na udelenie oprávnenia na vykonávanie emisnej kontroly z pôvodných 200 eur na 600 eur. Predpokladáme, že v rokoch 2018 až 2020 vznikne cca 110 staníc technickej kontroly a 110 pracovísk emisnej kontroly. </w:t>
      </w:r>
      <w:r w:rsidRPr="007D4F7D">
        <w:rPr>
          <w:rFonts w:ascii="Times New Roman" w:hAnsi="Times New Roman"/>
          <w:b/>
          <w:sz w:val="24"/>
          <w:szCs w:val="24"/>
        </w:rPr>
        <w:t>Príjem do štátneho rozpočtu zo správnych poplatkov z povolení na zriadenie a z udelenia oprávnení predpokladáme vo výške cca 264 000 eur.</w:t>
      </w:r>
      <w:r w:rsidRPr="007D4F7D">
        <w:rPr>
          <w:rFonts w:ascii="Times New Roman" w:hAnsi="Times New Roman"/>
          <w:sz w:val="24"/>
          <w:szCs w:val="24"/>
        </w:rPr>
        <w:t xml:space="preserve"> </w:t>
      </w:r>
    </w:p>
    <w:p w:rsidR="000278CA" w:rsidRPr="007D4F7D" w:rsidP="000278CA">
      <w:pPr>
        <w:bidi w:val="0"/>
        <w:spacing w:after="0" w:line="240" w:lineRule="auto"/>
        <w:ind w:firstLine="709"/>
        <w:jc w:val="both"/>
        <w:rPr>
          <w:rFonts w:ascii="Times New Roman" w:hAnsi="Times New Roman"/>
          <w:bCs/>
          <w:sz w:val="24"/>
          <w:szCs w:val="20"/>
          <w:lang w:eastAsia="sk-SK"/>
        </w:rPr>
      </w:pPr>
      <w:r w:rsidRPr="007D4F7D">
        <w:rPr>
          <w:rFonts w:ascii="Times New Roman" w:hAnsi="Times New Roman"/>
          <w:sz w:val="24"/>
          <w:szCs w:val="24"/>
        </w:rPr>
        <w:t xml:space="preserve">V súvislosti so vznikom nových staníc technickej kontroly a pracovísk emisnej kontroly odhadujeme potrebu nových kontrolných technikoch v počte cca 630 a iného pracovného personálu vo výške cca 200. Podanie žiadosti o vykonanie skúšky na získanie osvedčenia o odbornej spôsobilosti alebo predĺženia platnosti osvedčenia o odbornej   spôsobilosti pre kontrolného technika je 100 eur  a technika emisnej kontroly </w:t>
      </w:r>
      <w:r w:rsidRPr="007D4F7D" w:rsidR="00745E17">
        <w:rPr>
          <w:rFonts w:ascii="Times New Roman" w:hAnsi="Times New Roman"/>
          <w:sz w:val="24"/>
          <w:szCs w:val="24"/>
        </w:rPr>
        <w:t xml:space="preserve">100 </w:t>
      </w:r>
      <w:r w:rsidRPr="007D4F7D">
        <w:rPr>
          <w:rFonts w:ascii="Times New Roman" w:hAnsi="Times New Roman"/>
          <w:sz w:val="24"/>
          <w:szCs w:val="24"/>
        </w:rPr>
        <w:t xml:space="preserve">eur. Za vydanie osvedčenia o odbornej spôsobilosti kontrolného   technika je správny poplatok 10 eur a technika emisnej kontroly 10 eur. </w:t>
      </w:r>
      <w:r w:rsidRPr="007D4F7D">
        <w:rPr>
          <w:rFonts w:ascii="Times New Roman" w:hAnsi="Times New Roman"/>
          <w:b/>
          <w:sz w:val="24"/>
          <w:szCs w:val="24"/>
        </w:rPr>
        <w:t>V tejto súvislosti očakávame príjem do štátneho rozpočtu vo výške cca 138 000 eur</w:t>
      </w:r>
      <w:r w:rsidRPr="007D4F7D">
        <w:rPr>
          <w:rFonts w:ascii="Times New Roman" w:hAnsi="Times New Roman"/>
          <w:sz w:val="24"/>
          <w:szCs w:val="24"/>
        </w:rPr>
        <w:t>.</w:t>
      </w:r>
    </w:p>
    <w:p w:rsidR="000278CA" w:rsidRPr="007D4F7D" w:rsidP="000278CA">
      <w:pPr>
        <w:tabs>
          <w:tab w:val="num" w:pos="1080"/>
        </w:tabs>
        <w:bidi w:val="0"/>
        <w:spacing w:after="0" w:line="240" w:lineRule="auto"/>
        <w:jc w:val="both"/>
        <w:rPr>
          <w:rFonts w:ascii="Times New Roman" w:hAnsi="Times New Roman"/>
          <w:bCs/>
          <w:sz w:val="24"/>
          <w:szCs w:val="20"/>
          <w:lang w:eastAsia="sk-SK"/>
        </w:rPr>
        <w:sectPr w:rsidSect="00A65CC2">
          <w:headerReference w:type="even" r:id="rId5"/>
          <w:headerReference w:type="default" r:id="rId6"/>
          <w:footerReference w:type="even" r:id="rId7"/>
          <w:footerReference w:type="default" r:id="rId8"/>
          <w:headerReference w:type="first" r:id="rId9"/>
          <w:footerReference w:type="first" r:id="rId10"/>
          <w:pgSz w:w="11906" w:h="16838"/>
          <w:pgMar w:top="1417" w:right="1417" w:bottom="1276" w:left="1417" w:header="708" w:footer="708" w:gutter="0"/>
          <w:lnNumType w:distance="0"/>
          <w:pgNumType w:start="1"/>
          <w:cols w:space="708"/>
          <w:noEndnote w:val="0"/>
          <w:bidi w:val="0"/>
          <w:docGrid w:linePitch="360"/>
        </w:sectPr>
      </w:pPr>
    </w:p>
    <w:p w:rsidR="000278CA" w:rsidRPr="007D4F7D" w:rsidP="000278CA">
      <w:pPr>
        <w:tabs>
          <w:tab w:val="num" w:pos="1080"/>
        </w:tabs>
        <w:bidi w:val="0"/>
        <w:spacing w:after="0" w:line="240" w:lineRule="auto"/>
        <w:rPr>
          <w:rFonts w:ascii="Times New Roman" w:hAnsi="Times New Roman"/>
          <w:bCs/>
          <w:sz w:val="24"/>
          <w:szCs w:val="24"/>
          <w:lang w:eastAsia="sk-SK"/>
        </w:rPr>
      </w:pPr>
      <w:r w:rsidRPr="007D4F7D">
        <w:rPr>
          <w:rFonts w:ascii="Times New Roman" w:hAnsi="Times New Roman"/>
          <w:bCs/>
          <w:sz w:val="24"/>
          <w:szCs w:val="24"/>
          <w:lang w:eastAsia="sk-SK"/>
        </w:rPr>
        <w:t>Ministerstvo financií SR</w:t>
        <w:tab/>
        <w:tab/>
        <w:tab/>
        <w:tab/>
        <w:tab/>
        <w:tab/>
        <w:tab/>
        <w:tab/>
        <w:tab/>
        <w:tab/>
        <w:tab/>
        <w:tab/>
        <w:tab/>
        <w:tab/>
        <w:t xml:space="preserve">Tabuľka č. 3 </w:t>
      </w:r>
    </w:p>
    <w:p w:rsidR="000278CA" w:rsidRPr="007D4F7D" w:rsidP="000278CA">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0278CA" w:rsidRPr="007D4F7D" w:rsidP="00A65CC2">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0278CA" w:rsidRPr="007D4F7D" w:rsidP="00A65CC2">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4"/>
                <w:szCs w:val="24"/>
                <w:vertAlign w:val="superscript"/>
                <w:lang w:eastAsia="sk-SK"/>
              </w:rPr>
            </w:pPr>
            <w:r w:rsidRPr="007D4F7D">
              <w:rPr>
                <w:rFonts w:ascii="Times New Roman" w:hAnsi="Times New Roman"/>
                <w:b/>
                <w:bCs/>
                <w:sz w:val="24"/>
                <w:szCs w:val="24"/>
                <w:lang w:eastAsia="sk-SK"/>
              </w:rPr>
              <w:t>Daňové príjmy (100)</w:t>
            </w:r>
            <w:r w:rsidRPr="007D4F7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Nedaňové príjmy (200)</w:t>
            </w:r>
            <w:r w:rsidRPr="007D4F7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166 062</w:t>
            </w: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107 836</w:t>
            </w: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sz w:val="24"/>
                <w:szCs w:val="24"/>
                <w:lang w:eastAsia="sk-SK"/>
              </w:rPr>
              <w:t>128 022</w:t>
            </w:r>
          </w:p>
        </w:tc>
        <w:tc>
          <w:tcPr>
            <w:tcW w:w="300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Granty a transfery (300)</w:t>
            </w:r>
            <w:r w:rsidRPr="007D4F7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rPr>
                <w:rFonts w:ascii="Times New Roman" w:hAnsi="Times New Roman"/>
                <w:b/>
                <w:bCs/>
                <w:sz w:val="24"/>
                <w:szCs w:val="24"/>
                <w:lang w:eastAsia="sk-SK"/>
              </w:rPr>
            </w:pPr>
            <w:r w:rsidRPr="007D4F7D">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166 062</w:t>
            </w: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107 836</w:t>
            </w:r>
          </w:p>
        </w:tc>
        <w:tc>
          <w:tcPr>
            <w:tcW w:w="150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sz w:val="24"/>
                <w:szCs w:val="24"/>
                <w:lang w:eastAsia="sk-SK"/>
              </w:rPr>
              <w:t>128 022</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bl>
    <w:p w:rsidR="000278CA" w:rsidRPr="007D4F7D" w:rsidP="000278CA">
      <w:pPr>
        <w:tabs>
          <w:tab w:val="num" w:pos="1080"/>
        </w:tabs>
        <w:bidi w:val="0"/>
        <w:spacing w:after="0" w:line="240" w:lineRule="auto"/>
        <w:jc w:val="both"/>
        <w:rPr>
          <w:rFonts w:ascii="Times New Roman" w:hAnsi="Times New Roman"/>
          <w:bCs/>
          <w:sz w:val="20"/>
          <w:szCs w:val="20"/>
          <w:lang w:eastAsia="sk-SK"/>
        </w:rPr>
      </w:pPr>
      <w:r w:rsidRPr="007D4F7D">
        <w:rPr>
          <w:rFonts w:ascii="Times New Roman" w:hAnsi="Times New Roman"/>
          <w:bCs/>
          <w:sz w:val="20"/>
          <w:szCs w:val="20"/>
          <w:lang w:eastAsia="sk-SK"/>
        </w:rPr>
        <w:t>1 –  príjmy rozpísať až do položiek platnej ekonomickej klasifikácie</w:t>
      </w:r>
    </w:p>
    <w:p w:rsidR="000278CA" w:rsidRPr="007D4F7D" w:rsidP="000278CA">
      <w:pPr>
        <w:tabs>
          <w:tab w:val="num" w:pos="1080"/>
        </w:tabs>
        <w:bidi w:val="0"/>
        <w:spacing w:after="0" w:line="240" w:lineRule="auto"/>
        <w:jc w:val="both"/>
        <w:rPr>
          <w:rFonts w:ascii="Times New Roman" w:hAnsi="Times New Roman"/>
          <w:bCs/>
          <w:sz w:val="24"/>
          <w:szCs w:val="20"/>
          <w:lang w:eastAsia="sk-SK"/>
        </w:rPr>
      </w:pPr>
    </w:p>
    <w:p w:rsidR="000278CA" w:rsidRPr="007D4F7D" w:rsidP="000278CA">
      <w:pPr>
        <w:tabs>
          <w:tab w:val="num" w:pos="1080"/>
        </w:tabs>
        <w:bidi w:val="0"/>
        <w:spacing w:after="0" w:line="240" w:lineRule="auto"/>
        <w:jc w:val="both"/>
        <w:rPr>
          <w:rFonts w:ascii="Times New Roman" w:hAnsi="Times New Roman"/>
          <w:b/>
          <w:bCs/>
          <w:sz w:val="24"/>
          <w:szCs w:val="20"/>
          <w:lang w:eastAsia="sk-SK"/>
        </w:rPr>
      </w:pPr>
      <w:r w:rsidRPr="007D4F7D">
        <w:rPr>
          <w:rFonts w:ascii="Times New Roman" w:hAnsi="Times New Roman"/>
          <w:b/>
          <w:bCs/>
          <w:sz w:val="24"/>
          <w:szCs w:val="20"/>
          <w:lang w:eastAsia="sk-SK"/>
        </w:rPr>
        <w:t>Poznámka:</w:t>
      </w:r>
    </w:p>
    <w:p w:rsidR="000278CA" w:rsidRPr="007D4F7D" w:rsidP="000278CA">
      <w:pPr>
        <w:tabs>
          <w:tab w:val="num" w:pos="1080"/>
        </w:tabs>
        <w:bidi w:val="0"/>
        <w:spacing w:after="0" w:line="240" w:lineRule="auto"/>
        <w:jc w:val="both"/>
        <w:rPr>
          <w:rFonts w:ascii="Times New Roman" w:hAnsi="Times New Roman"/>
          <w:bCs/>
          <w:sz w:val="24"/>
          <w:szCs w:val="20"/>
          <w:lang w:eastAsia="sk-SK"/>
        </w:rPr>
      </w:pPr>
      <w:r w:rsidRPr="007D4F7D">
        <w:rPr>
          <w:rFonts w:ascii="Times New Roman" w:hAnsi="Times New Roman"/>
          <w:bCs/>
          <w:sz w:val="24"/>
          <w:szCs w:val="20"/>
          <w:lang w:eastAsia="sk-SK"/>
        </w:rPr>
        <w:t>Ak sa vplyv týka viacerých subjektov verejnej správy, vypĺňa sa samostatná tabuľka za každý subjekt.</w:t>
      </w:r>
    </w:p>
    <w:p w:rsidR="000278CA" w:rsidRPr="007D4F7D" w:rsidP="000278CA">
      <w:pPr>
        <w:tabs>
          <w:tab w:val="num" w:pos="1080"/>
        </w:tabs>
        <w:bidi w:val="0"/>
        <w:spacing w:after="0" w:line="240" w:lineRule="auto"/>
        <w:ind w:right="-578"/>
        <w:jc w:val="right"/>
        <w:rPr>
          <w:rFonts w:ascii="Times New Roman" w:hAnsi="Times New Roman"/>
          <w:bCs/>
          <w:sz w:val="24"/>
          <w:szCs w:val="24"/>
          <w:lang w:eastAsia="sk-SK"/>
        </w:rPr>
      </w:pPr>
    </w:p>
    <w:p w:rsidR="000278CA" w:rsidRPr="007D4F7D" w:rsidP="000278CA">
      <w:pPr>
        <w:tabs>
          <w:tab w:val="num" w:pos="1080"/>
        </w:tabs>
        <w:bidi w:val="0"/>
        <w:spacing w:after="0" w:line="240" w:lineRule="auto"/>
        <w:ind w:right="-32"/>
        <w:rPr>
          <w:rFonts w:ascii="Times New Roman" w:hAnsi="Times New Roman"/>
          <w:bCs/>
          <w:sz w:val="24"/>
          <w:szCs w:val="24"/>
          <w:lang w:eastAsia="sk-SK"/>
        </w:rPr>
      </w:pPr>
      <w:r w:rsidRPr="007D4F7D">
        <w:rPr>
          <w:rFonts w:ascii="Times New Roman" w:hAnsi="Times New Roman"/>
          <w:b/>
          <w:bCs/>
          <w:sz w:val="24"/>
          <w:szCs w:val="24"/>
          <w:lang w:eastAsia="sk-SK"/>
        </w:rPr>
        <w:t>Ministerstvo dopravy a výstavby SR</w:t>
        <w:tab/>
        <w:tab/>
        <w:tab/>
      </w:r>
      <w:r w:rsidRPr="007D4F7D">
        <w:rPr>
          <w:rFonts w:ascii="Times New Roman" w:hAnsi="Times New Roman"/>
          <w:bCs/>
          <w:sz w:val="24"/>
          <w:szCs w:val="24"/>
          <w:lang w:eastAsia="sk-SK"/>
        </w:rPr>
        <w:tab/>
        <w:tab/>
        <w:tab/>
        <w:tab/>
        <w:tab/>
        <w:tab/>
        <w:tab/>
        <w:tab/>
        <w:tab/>
        <w:tab/>
        <w:t xml:space="preserve">Tabuľka č. 4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278CA" w:rsidRPr="007D4F7D" w:rsidP="00A65CC2">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0278CA" w:rsidRPr="007D4F7D" w:rsidP="00A65CC2">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66 062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107 836</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128 022</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42 876</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71 460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bCs/>
                <w:sz w:val="20"/>
                <w:szCs w:val="20"/>
                <w:lang w:eastAsia="sk-SK"/>
              </w:rPr>
              <w:t>85 752</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vertAlign w:val="superscript"/>
                <w:lang w:eastAsia="sk-SK"/>
              </w:rPr>
            </w:pPr>
            <w:r w:rsidRPr="007D4F7D">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14 986</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24 978</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29 971</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vertAlign w:val="superscript"/>
                <w:lang w:eastAsia="sk-SK"/>
              </w:rPr>
            </w:pPr>
            <w:r w:rsidRPr="007D4F7D">
              <w:rPr>
                <w:rFonts w:ascii="Times New Roman" w:hAnsi="Times New Roman"/>
                <w:sz w:val="20"/>
                <w:szCs w:val="20"/>
                <w:lang w:eastAsia="sk-SK"/>
              </w:rPr>
              <w:t xml:space="preserve">  Tovary a služby (630)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8 200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11 400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12 300</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631001</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1 500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2 500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3 000</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633002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2 940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1 960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980</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633006</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1500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2 500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3 000</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637014</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2 020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3 360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4 033</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637016</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240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1 080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1 287</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Bežné transfery (640)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Splácanie úrokov a ostatné platby súvisiace s </w:t>
            </w:r>
            <w:r w:rsidRPr="007D4F7D">
              <w:t xml:space="preserve"> </w:t>
            </w:r>
            <w:r w:rsidRPr="007D4F7D">
              <w:rPr>
                <w:rFonts w:ascii="Times New Roman" w:hAnsi="Times New Roman"/>
                <w:sz w:val="20"/>
                <w:szCs w:val="20"/>
                <w:lang w:eastAsia="sk-SK"/>
              </w:rPr>
              <w:t>úverom, pôžičkou, návratnou finančnou výpomocou a finančným prenájmom (650)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73 400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Obstarávanie kapitálových aktív (710)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73 400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Kapitálové transfery (720)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139 462</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107 836</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128 022</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bl>
    <w:p w:rsidR="000278CA" w:rsidRPr="007D4F7D" w:rsidP="000278CA">
      <w:pPr>
        <w:tabs>
          <w:tab w:val="num" w:pos="1080"/>
        </w:tabs>
        <w:bidi w:val="0"/>
        <w:spacing w:after="0" w:line="240" w:lineRule="auto"/>
        <w:ind w:left="-900"/>
        <w:jc w:val="both"/>
        <w:rPr>
          <w:rFonts w:ascii="Times New Roman" w:hAnsi="Times New Roman"/>
          <w:bCs/>
          <w:sz w:val="20"/>
          <w:szCs w:val="20"/>
          <w:lang w:eastAsia="sk-SK"/>
        </w:rPr>
      </w:pPr>
      <w:r w:rsidRPr="007D4F7D">
        <w:rPr>
          <w:rFonts w:ascii="Times New Roman" w:hAnsi="Times New Roman"/>
          <w:bCs/>
          <w:sz w:val="20"/>
          <w:szCs w:val="20"/>
          <w:lang w:eastAsia="sk-SK"/>
        </w:rPr>
        <w:t>2 –  výdavky rozpísať až do položiek platnej ekonomickej klasifikácie</w:t>
      </w:r>
    </w:p>
    <w:p w:rsidR="000278CA" w:rsidRPr="007D4F7D" w:rsidP="000278CA">
      <w:pPr>
        <w:tabs>
          <w:tab w:val="num" w:pos="1080"/>
        </w:tabs>
        <w:bidi w:val="0"/>
        <w:spacing w:after="0" w:line="240" w:lineRule="auto"/>
        <w:ind w:left="-900"/>
        <w:jc w:val="both"/>
        <w:rPr>
          <w:rFonts w:ascii="Times New Roman" w:hAnsi="Times New Roman"/>
          <w:bCs/>
          <w:sz w:val="24"/>
          <w:szCs w:val="20"/>
          <w:lang w:eastAsia="sk-SK"/>
        </w:rPr>
      </w:pPr>
    </w:p>
    <w:p w:rsidR="000278CA" w:rsidRPr="007D4F7D" w:rsidP="000278CA">
      <w:pPr>
        <w:tabs>
          <w:tab w:val="num" w:pos="1080"/>
        </w:tabs>
        <w:bidi w:val="0"/>
        <w:spacing w:after="0" w:line="240" w:lineRule="auto"/>
        <w:ind w:left="-900"/>
        <w:jc w:val="both"/>
        <w:rPr>
          <w:rFonts w:ascii="Times New Roman" w:hAnsi="Times New Roman"/>
          <w:b/>
          <w:bCs/>
          <w:sz w:val="20"/>
          <w:szCs w:val="20"/>
          <w:lang w:eastAsia="sk-SK"/>
        </w:rPr>
      </w:pPr>
      <w:r w:rsidRPr="007D4F7D">
        <w:rPr>
          <w:rFonts w:ascii="Times New Roman" w:hAnsi="Times New Roman"/>
          <w:b/>
          <w:bCs/>
          <w:sz w:val="24"/>
          <w:szCs w:val="20"/>
          <w:lang w:eastAsia="sk-SK"/>
        </w:rPr>
        <w:t>Poznámka:</w:t>
      </w:r>
    </w:p>
    <w:p w:rsidR="000278CA" w:rsidRPr="007D4F7D" w:rsidP="000278CA">
      <w:pPr>
        <w:tabs>
          <w:tab w:val="num" w:pos="1080"/>
        </w:tabs>
        <w:bidi w:val="0"/>
        <w:spacing w:after="0" w:line="240" w:lineRule="auto"/>
        <w:ind w:left="-900"/>
        <w:jc w:val="both"/>
        <w:rPr>
          <w:rFonts w:ascii="Times New Roman" w:hAnsi="Times New Roman"/>
          <w:bCs/>
          <w:sz w:val="20"/>
          <w:szCs w:val="20"/>
          <w:lang w:eastAsia="sk-SK"/>
        </w:rPr>
      </w:pPr>
      <w:r w:rsidRPr="007D4F7D">
        <w:rPr>
          <w:rFonts w:ascii="Times New Roman" w:hAnsi="Times New Roman"/>
          <w:bCs/>
          <w:sz w:val="24"/>
          <w:szCs w:val="20"/>
          <w:lang w:eastAsia="sk-SK"/>
        </w:rPr>
        <w:t>Ak sa vplyv týka viacerých subjektov verejnej správy, vypĺňa sa samostatná tabuľka za každý subjekt.</w:t>
      </w:r>
    </w:p>
    <w:p w:rsidR="00A65CC2" w:rsidRPr="007D4F7D" w:rsidP="000278CA">
      <w:pPr>
        <w:tabs>
          <w:tab w:val="num" w:pos="1080"/>
        </w:tabs>
        <w:bidi w:val="0"/>
        <w:spacing w:after="0" w:line="240" w:lineRule="auto"/>
        <w:ind w:right="-32"/>
        <w:rPr>
          <w:rFonts w:ascii="Times New Roman" w:hAnsi="Times New Roman"/>
          <w:b/>
          <w:bCs/>
          <w:sz w:val="24"/>
          <w:szCs w:val="24"/>
          <w:lang w:eastAsia="sk-SK"/>
        </w:rPr>
      </w:pPr>
    </w:p>
    <w:p w:rsidR="00745E17" w:rsidRPr="007D4F7D" w:rsidP="000278CA">
      <w:pPr>
        <w:tabs>
          <w:tab w:val="num" w:pos="1080"/>
        </w:tabs>
        <w:bidi w:val="0"/>
        <w:spacing w:after="0" w:line="240" w:lineRule="auto"/>
        <w:ind w:right="-32"/>
        <w:rPr>
          <w:rFonts w:ascii="Times New Roman" w:hAnsi="Times New Roman"/>
          <w:b/>
          <w:bCs/>
          <w:sz w:val="24"/>
          <w:szCs w:val="24"/>
          <w:lang w:eastAsia="sk-SK"/>
        </w:rPr>
      </w:pPr>
    </w:p>
    <w:p w:rsidR="00A65CC2" w:rsidRPr="007D4F7D" w:rsidP="000278CA">
      <w:pPr>
        <w:tabs>
          <w:tab w:val="num" w:pos="1080"/>
        </w:tabs>
        <w:bidi w:val="0"/>
        <w:spacing w:after="0" w:line="240" w:lineRule="auto"/>
        <w:ind w:right="-32"/>
        <w:rPr>
          <w:rFonts w:ascii="Times New Roman" w:hAnsi="Times New Roman"/>
          <w:b/>
          <w:bCs/>
          <w:sz w:val="24"/>
          <w:szCs w:val="24"/>
          <w:lang w:eastAsia="sk-SK"/>
        </w:rPr>
      </w:pPr>
    </w:p>
    <w:p w:rsidR="00A65CC2" w:rsidRPr="007D4F7D" w:rsidP="000278CA">
      <w:pPr>
        <w:tabs>
          <w:tab w:val="num" w:pos="1080"/>
        </w:tabs>
        <w:bidi w:val="0"/>
        <w:spacing w:after="0" w:line="240" w:lineRule="auto"/>
        <w:ind w:right="-32"/>
        <w:rPr>
          <w:rFonts w:ascii="Times New Roman" w:hAnsi="Times New Roman"/>
          <w:b/>
          <w:bCs/>
          <w:sz w:val="24"/>
          <w:szCs w:val="24"/>
          <w:lang w:eastAsia="sk-SK"/>
        </w:rPr>
      </w:pPr>
    </w:p>
    <w:p w:rsidR="000278CA" w:rsidRPr="007D4F7D" w:rsidP="000278CA">
      <w:pPr>
        <w:tabs>
          <w:tab w:val="num" w:pos="1080"/>
        </w:tabs>
        <w:bidi w:val="0"/>
        <w:spacing w:after="0" w:line="240" w:lineRule="auto"/>
        <w:ind w:right="-32"/>
        <w:rPr>
          <w:rFonts w:ascii="Times New Roman" w:hAnsi="Times New Roman"/>
          <w:bCs/>
          <w:sz w:val="24"/>
          <w:szCs w:val="24"/>
          <w:lang w:eastAsia="sk-SK"/>
        </w:rPr>
      </w:pPr>
      <w:r w:rsidRPr="007D4F7D">
        <w:rPr>
          <w:rFonts w:ascii="Times New Roman" w:hAnsi="Times New Roman"/>
          <w:b/>
          <w:bCs/>
          <w:sz w:val="24"/>
          <w:szCs w:val="24"/>
          <w:lang w:eastAsia="sk-SK"/>
        </w:rPr>
        <w:t>Ministerstvo vnútra SR</w:t>
        <w:tab/>
        <w:tab/>
        <w:tab/>
      </w:r>
      <w:r w:rsidRPr="007D4F7D">
        <w:rPr>
          <w:rFonts w:ascii="Times New Roman" w:hAnsi="Times New Roman"/>
          <w:bCs/>
          <w:sz w:val="24"/>
          <w:szCs w:val="24"/>
          <w:lang w:eastAsia="sk-SK"/>
        </w:rPr>
        <w:tab/>
        <w:tab/>
        <w:tab/>
        <w:tab/>
        <w:tab/>
        <w:tab/>
        <w:tab/>
        <w:tab/>
        <w:tab/>
        <w:tab/>
        <w:t xml:space="preserve">Tabuľka č. 5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0278CA" w:rsidRPr="007D4F7D" w:rsidP="00A65CC2">
            <w:pPr>
              <w:bidi w:val="0"/>
              <w:spacing w:after="0" w:line="240" w:lineRule="auto"/>
              <w:jc w:val="center"/>
              <w:rPr>
                <w:rFonts w:ascii="Times New Roman" w:hAnsi="Times New Roman"/>
                <w:b/>
                <w:bCs/>
                <w:sz w:val="24"/>
                <w:szCs w:val="24"/>
                <w:lang w:eastAsia="sk-SK"/>
              </w:rPr>
            </w:pPr>
            <w:r w:rsidRPr="007D4F7D">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0278CA" w:rsidRPr="007D4F7D" w:rsidP="00A65CC2">
            <w:pPr>
              <w:bidi w:val="0"/>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0278CA" w:rsidRPr="007D4F7D" w:rsidP="00A65CC2">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vertAlign w:val="superscript"/>
                <w:lang w:eastAsia="sk-SK"/>
              </w:rPr>
            </w:pPr>
            <w:r w:rsidRPr="007D4F7D">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vertAlign w:val="superscript"/>
                <w:lang w:eastAsia="sk-SK"/>
              </w:rPr>
            </w:pPr>
            <w:r w:rsidRPr="007D4F7D">
              <w:rPr>
                <w:rFonts w:ascii="Times New Roman" w:hAnsi="Times New Roman"/>
                <w:sz w:val="20"/>
                <w:szCs w:val="20"/>
                <w:lang w:eastAsia="sk-SK"/>
              </w:rPr>
              <w:t xml:space="preserve">  Tovary a služby (630)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Bežné transfery (640)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Splácanie úrokov a ostatné platby súvisiace s </w:t>
            </w:r>
            <w:r w:rsidRPr="007D4F7D">
              <w:t xml:space="preserve"> </w:t>
            </w:r>
            <w:r w:rsidRPr="007D4F7D">
              <w:rPr>
                <w:rFonts w:ascii="Times New Roman" w:hAnsi="Times New Roman"/>
                <w:sz w:val="20"/>
                <w:szCs w:val="20"/>
                <w:lang w:eastAsia="sk-SK"/>
              </w:rPr>
              <w:t>úverom, pôžičkou, návratnou finančnou výpomocou a finančným prenájmom (650)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100 000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Obstarávanie kapitálových aktív (710)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r w:rsidRPr="007D4F7D">
              <w:rPr>
                <w:rFonts w:ascii="Times New Roman" w:hAnsi="Times New Roman"/>
                <w:sz w:val="20"/>
                <w:szCs w:val="20"/>
                <w:lang w:eastAsia="sk-SK"/>
              </w:rPr>
              <w:t>100 000</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sz w:val="20"/>
                <w:szCs w:val="20"/>
                <w:lang w:eastAsia="sk-SK"/>
              </w:rPr>
            </w:pPr>
            <w:r w:rsidRPr="007D4F7D">
              <w:rPr>
                <w:rFonts w:ascii="Times New Roman" w:hAnsi="Times New Roman"/>
                <w:sz w:val="20"/>
                <w:szCs w:val="20"/>
                <w:lang w:eastAsia="sk-SK"/>
              </w:rPr>
              <w:t xml:space="preserve">  Kapitálové transfery (720)</w:t>
            </w:r>
            <w:r w:rsidRPr="007D4F7D">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0278CA" w:rsidRPr="007D4F7D" w:rsidP="00A65CC2">
            <w:pPr>
              <w:bidi w:val="0"/>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rPr>
                <w:rFonts w:ascii="Times New Roman" w:hAnsi="Times New Roman"/>
                <w:b/>
                <w:bCs/>
                <w:sz w:val="20"/>
                <w:szCs w:val="20"/>
                <w:lang w:eastAsia="sk-SK"/>
              </w:rPr>
            </w:pPr>
            <w:r w:rsidRPr="007D4F7D">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r w:rsidRPr="007D4F7D">
              <w:rPr>
                <w:rFonts w:ascii="Times New Roman" w:hAnsi="Times New Roman"/>
                <w:b/>
                <w:bCs/>
                <w:sz w:val="20"/>
                <w:szCs w:val="20"/>
                <w:lang w:eastAsia="sk-SK"/>
              </w:rPr>
              <w:t>100 000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0278CA" w:rsidRPr="007D4F7D" w:rsidP="00A65CC2">
            <w:pPr>
              <w:bidi w:val="0"/>
              <w:spacing w:after="0" w:line="240" w:lineRule="auto"/>
              <w:jc w:val="center"/>
              <w:rPr>
                <w:rFonts w:ascii="Times New Roman" w:hAnsi="Times New Roman"/>
                <w:b/>
                <w:bCs/>
                <w:sz w:val="20"/>
                <w:szCs w:val="20"/>
                <w:lang w:eastAsia="sk-SK"/>
              </w:rPr>
            </w:pP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0278CA" w:rsidRPr="007D4F7D" w:rsidP="00A65CC2">
            <w:pPr>
              <w:bidi w:val="0"/>
              <w:spacing w:after="0" w:line="240" w:lineRule="auto"/>
              <w:rPr>
                <w:rFonts w:ascii="Times New Roman" w:hAnsi="Times New Roman"/>
                <w:sz w:val="24"/>
                <w:szCs w:val="24"/>
                <w:lang w:eastAsia="sk-SK"/>
              </w:rPr>
            </w:pPr>
            <w:r w:rsidRPr="007D4F7D">
              <w:rPr>
                <w:rFonts w:ascii="Times New Roman" w:hAnsi="Times New Roman"/>
                <w:sz w:val="24"/>
                <w:szCs w:val="24"/>
                <w:lang w:eastAsia="sk-SK"/>
              </w:rPr>
              <w:t> </w:t>
            </w:r>
          </w:p>
        </w:tc>
      </w:tr>
    </w:tbl>
    <w:p w:rsidR="000278CA" w:rsidRPr="007D4F7D" w:rsidP="000278CA">
      <w:pPr>
        <w:tabs>
          <w:tab w:val="num" w:pos="1080"/>
        </w:tabs>
        <w:bidi w:val="0"/>
        <w:spacing w:after="0" w:line="240" w:lineRule="auto"/>
        <w:ind w:left="-900"/>
        <w:jc w:val="both"/>
        <w:rPr>
          <w:rFonts w:ascii="Times New Roman" w:hAnsi="Times New Roman"/>
          <w:bCs/>
          <w:sz w:val="20"/>
          <w:szCs w:val="20"/>
          <w:lang w:eastAsia="sk-SK"/>
        </w:rPr>
      </w:pPr>
      <w:r w:rsidRPr="007D4F7D">
        <w:rPr>
          <w:rFonts w:ascii="Times New Roman" w:hAnsi="Times New Roman"/>
          <w:bCs/>
          <w:sz w:val="20"/>
          <w:szCs w:val="20"/>
          <w:lang w:eastAsia="sk-SK"/>
        </w:rPr>
        <w:t>2 –  výdavky rozpísať až do položiek platnej ekonomickej klasifikácie</w:t>
      </w:r>
    </w:p>
    <w:p w:rsidR="000278CA" w:rsidRPr="007D4F7D" w:rsidP="000278CA">
      <w:pPr>
        <w:tabs>
          <w:tab w:val="num" w:pos="1080"/>
        </w:tabs>
        <w:bidi w:val="0"/>
        <w:spacing w:after="0" w:line="240" w:lineRule="auto"/>
        <w:ind w:left="-900"/>
        <w:jc w:val="both"/>
        <w:rPr>
          <w:rFonts w:ascii="Times New Roman" w:hAnsi="Times New Roman"/>
          <w:bCs/>
          <w:sz w:val="24"/>
          <w:szCs w:val="20"/>
          <w:lang w:eastAsia="sk-SK"/>
        </w:rPr>
      </w:pPr>
    </w:p>
    <w:p w:rsidR="000278CA" w:rsidRPr="007D4F7D" w:rsidP="000278CA">
      <w:pPr>
        <w:tabs>
          <w:tab w:val="num" w:pos="1080"/>
        </w:tabs>
        <w:bidi w:val="0"/>
        <w:spacing w:after="0" w:line="240" w:lineRule="auto"/>
        <w:ind w:left="-900"/>
        <w:jc w:val="both"/>
        <w:rPr>
          <w:rFonts w:ascii="Times New Roman" w:hAnsi="Times New Roman"/>
          <w:b/>
          <w:bCs/>
          <w:sz w:val="20"/>
          <w:szCs w:val="20"/>
          <w:lang w:eastAsia="sk-SK"/>
        </w:rPr>
      </w:pPr>
      <w:r w:rsidRPr="007D4F7D">
        <w:rPr>
          <w:rFonts w:ascii="Times New Roman" w:hAnsi="Times New Roman"/>
          <w:b/>
          <w:bCs/>
          <w:sz w:val="24"/>
          <w:szCs w:val="20"/>
          <w:lang w:eastAsia="sk-SK"/>
        </w:rPr>
        <w:t>Poznámka:</w:t>
      </w:r>
    </w:p>
    <w:p w:rsidR="000278CA" w:rsidRPr="007D4F7D" w:rsidP="000F60E5">
      <w:pPr>
        <w:tabs>
          <w:tab w:val="num" w:pos="1080"/>
        </w:tabs>
        <w:bidi w:val="0"/>
        <w:spacing w:after="0" w:line="240" w:lineRule="auto"/>
        <w:ind w:left="-900"/>
        <w:jc w:val="both"/>
        <w:rPr>
          <w:rFonts w:ascii="Times New Roman" w:hAnsi="Times New Roman"/>
          <w:bCs/>
          <w:sz w:val="20"/>
          <w:szCs w:val="20"/>
          <w:lang w:eastAsia="sk-SK"/>
        </w:rPr>
      </w:pPr>
      <w:r w:rsidRPr="007D4F7D">
        <w:rPr>
          <w:rFonts w:ascii="Times New Roman" w:hAnsi="Times New Roman"/>
          <w:bCs/>
          <w:sz w:val="24"/>
          <w:szCs w:val="20"/>
          <w:lang w:eastAsia="sk-SK"/>
        </w:rPr>
        <w:t>Ak sa vplyv týka viacerých subjektov verejnej správy, vypĺňa sa samostatná tabuľka za každý subjekt.</w:t>
      </w:r>
    </w:p>
    <w:p w:rsidR="000F60E5" w:rsidRPr="007D4F7D" w:rsidP="000F60E5">
      <w:pPr>
        <w:tabs>
          <w:tab w:val="num" w:pos="1080"/>
        </w:tabs>
        <w:bidi w:val="0"/>
        <w:spacing w:after="0" w:line="240" w:lineRule="auto"/>
        <w:ind w:left="-900"/>
        <w:jc w:val="both"/>
        <w:rPr>
          <w:rFonts w:ascii="Times New Roman" w:hAnsi="Times New Roman"/>
          <w:bCs/>
          <w:sz w:val="20"/>
          <w:szCs w:val="20"/>
          <w:lang w:eastAsia="sk-SK"/>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759E6" w:rsidRPr="007D4F7D" w:rsidP="00A65CC2">
            <w:pPr>
              <w:bidi w:val="0"/>
              <w:spacing w:after="0" w:line="240" w:lineRule="auto"/>
              <w:jc w:val="center"/>
              <w:rPr>
                <w:rFonts w:ascii="Times New Roman" w:hAnsi="Times New Roman"/>
                <w:b/>
                <w:sz w:val="28"/>
                <w:szCs w:val="28"/>
              </w:rPr>
            </w:pPr>
            <w:r w:rsidRPr="007D4F7D">
              <w:rPr>
                <w:rFonts w:ascii="Times New Roman" w:hAnsi="Times New Roman"/>
                <w:b/>
                <w:sz w:val="28"/>
                <w:szCs w:val="28"/>
              </w:rPr>
              <w:t>Analýza vplyvov na podnikateľské prostredie</w:t>
            </w:r>
          </w:p>
          <w:p w:rsidR="00E759E6" w:rsidRPr="007D4F7D" w:rsidP="00A65CC2">
            <w:pPr>
              <w:bidi w:val="0"/>
              <w:spacing w:after="0" w:line="240" w:lineRule="auto"/>
              <w:jc w:val="center"/>
              <w:rPr>
                <w:rFonts w:ascii="Times New Roman" w:hAnsi="Times New Roman"/>
                <w:b/>
                <w:sz w:val="24"/>
                <w:szCs w:val="24"/>
              </w:rPr>
            </w:pPr>
            <w:r w:rsidRPr="007D4F7D">
              <w:rPr>
                <w:rFonts w:ascii="Times New Roman" w:hAnsi="Times New Roman"/>
                <w:b/>
                <w:sz w:val="28"/>
                <w:szCs w:val="28"/>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
              <w:gridCol w:w="854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E759E6" w:rsidRPr="007D4F7D" w:rsidP="00A65CC2">
                  <w:pPr>
                    <w:bidi w:val="0"/>
                    <w:spacing w:after="0" w:line="240" w:lineRule="auto"/>
                    <w:jc w:val="center"/>
                    <w:rPr>
                      <w:rFonts w:ascii="Times New Roman" w:hAnsi="Times New Roman"/>
                      <w:sz w:val="24"/>
                      <w:szCs w:val="24"/>
                    </w:rPr>
                  </w:pPr>
                  <w:r w:rsidRPr="007D4F7D">
                    <w:rPr>
                      <w:rFonts w:ascii="MS Mincho" w:eastAsia="MS Mincho" w:hAnsi="MS Mincho" w:cs="MS Mincho" w:hint="eastAsia"/>
                      <w:sz w:val="24"/>
                      <w:szCs w:val="24"/>
                    </w:rPr>
                    <w:t>☐</w:t>
                  </w:r>
                </w:p>
              </w:tc>
              <w:tc>
                <w:tcPr>
                  <w:tcW w:w="8545" w:type="dxa"/>
                  <w:tcBorders>
                    <w:top w:val="nil"/>
                    <w:left w:val="nil"/>
                    <w:bottom w:val="nil"/>
                    <w:right w:val="nil"/>
                  </w:tcBorders>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E759E6" w:rsidRPr="007D4F7D" w:rsidP="00A65CC2">
                  <w:pPr>
                    <w:bidi w:val="0"/>
                    <w:spacing w:after="0" w:line="240" w:lineRule="auto"/>
                    <w:jc w:val="center"/>
                    <w:rPr>
                      <w:rFonts w:ascii="Times New Roman" w:hAnsi="Times New Roman"/>
                      <w:sz w:val="24"/>
                      <w:szCs w:val="24"/>
                    </w:rPr>
                  </w:pPr>
                  <w:r w:rsidRPr="007D4F7D">
                    <w:rPr>
                      <w:rFonts w:ascii="MS Mincho" w:eastAsia="MS Mincho" w:hAnsi="MS Mincho" w:cs="MS Mincho" w:hint="eastAsia"/>
                      <w:sz w:val="24"/>
                      <w:szCs w:val="24"/>
                    </w:rPr>
                    <w:t>☐</w:t>
                  </w:r>
                </w:p>
              </w:tc>
              <w:tc>
                <w:tcPr>
                  <w:tcW w:w="8545" w:type="dxa"/>
                  <w:tcBorders>
                    <w:top w:val="nil"/>
                    <w:left w:val="nil"/>
                    <w:bottom w:val="nil"/>
                    <w:right w:val="nil"/>
                  </w:tcBorders>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E759E6" w:rsidRPr="007D4F7D" w:rsidP="00A65CC2">
                  <w:pPr>
                    <w:bidi w:val="0"/>
                    <w:spacing w:after="0" w:line="240" w:lineRule="auto"/>
                    <w:jc w:val="center"/>
                    <w:rPr>
                      <w:rFonts w:ascii="Times New Roman" w:hAnsi="Times New Roman"/>
                      <w:sz w:val="24"/>
                      <w:szCs w:val="24"/>
                    </w:rPr>
                  </w:pPr>
                  <w:r w:rsidRPr="007D4F7D">
                    <w:rPr>
                      <w:rFonts w:ascii="MS Mincho" w:eastAsia="MS Mincho" w:hAnsi="MS Mincho" w:cs="MS Mincho" w:hint="eastAsia"/>
                      <w:sz w:val="24"/>
                      <w:szCs w:val="24"/>
                    </w:rPr>
                    <w:t>☒</w:t>
                  </w:r>
                </w:p>
              </w:tc>
              <w:tc>
                <w:tcPr>
                  <w:tcW w:w="8545" w:type="dxa"/>
                  <w:tcBorders>
                    <w:top w:val="nil"/>
                    <w:left w:val="nil"/>
                    <w:bottom w:val="nil"/>
                    <w:right w:val="nil"/>
                  </w:tcBorders>
                  <w:textDirection w:val="lrTb"/>
                  <w:vAlign w:val="top"/>
                </w:tcPr>
                <w:p w:rsidR="00E759E6" w:rsidRPr="007D4F7D" w:rsidP="00A65CC2">
                  <w:pPr>
                    <w:bidi w:val="0"/>
                    <w:spacing w:after="0" w:line="240" w:lineRule="auto"/>
                    <w:rPr>
                      <w:rFonts w:ascii="Times New Roman" w:hAnsi="Times New Roman"/>
                      <w:sz w:val="24"/>
                      <w:szCs w:val="24"/>
                    </w:rPr>
                  </w:pPr>
                  <w:r w:rsidRPr="007D4F7D">
                    <w:rPr>
                      <w:rFonts w:ascii="Times New Roman" w:hAnsi="Times New Roman"/>
                      <w:b/>
                      <w:sz w:val="24"/>
                      <w:szCs w:val="24"/>
                    </w:rPr>
                    <w:t>na všetky kategórie podnikov</w:t>
                  </w:r>
                </w:p>
              </w:tc>
            </w:tr>
          </w:tbl>
          <w:p w:rsidR="00E759E6" w:rsidRPr="007D4F7D" w:rsidP="00A65CC2">
            <w:pPr>
              <w:bidi w:val="0"/>
              <w:spacing w:after="0" w:line="240" w:lineRule="auto"/>
              <w:rPr>
                <w:rFonts w:ascii="Times New Roman" w:hAnsi="Times New Roman"/>
                <w:b/>
                <w:sz w:val="24"/>
                <w:szCs w:val="24"/>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3.1 Dotknuté podnikateľské subjekty</w:t>
            </w:r>
          </w:p>
          <w:p w:rsidR="00E759E6" w:rsidRPr="007D4F7D" w:rsidP="00A65CC2">
            <w:pPr>
              <w:bidi w:val="0"/>
              <w:spacing w:after="0" w:line="240" w:lineRule="auto"/>
              <w:ind w:left="284"/>
              <w:rPr>
                <w:rFonts w:ascii="Times New Roman" w:hAnsi="Times New Roman"/>
                <w:b/>
                <w:sz w:val="24"/>
                <w:szCs w:val="24"/>
              </w:rPr>
            </w:pPr>
            <w:r w:rsidRPr="007D4F7D">
              <w:rPr>
                <w:rFonts w:ascii="Times New Roman" w:hAnsi="Times New Roman"/>
                <w:sz w:val="24"/>
                <w:szCs w:val="24"/>
              </w:rPr>
              <w:t xml:space="preserve"> - </w:t>
            </w:r>
            <w:r w:rsidRPr="007D4F7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Uveďte, aké podnikateľské subjekty budú predkladaným návrhom ovplyvnené.</w:t>
            </w:r>
          </w:p>
          <w:p w:rsidR="00E759E6" w:rsidRPr="007D4F7D" w:rsidP="00E759E6">
            <w:pPr>
              <w:bidi w:val="0"/>
              <w:spacing w:after="0" w:line="240" w:lineRule="auto"/>
              <w:jc w:val="both"/>
              <w:rPr>
                <w:rFonts w:ascii="Times New Roman" w:hAnsi="Times New Roman"/>
                <w:i/>
                <w:sz w:val="20"/>
                <w:szCs w:val="20"/>
              </w:rPr>
            </w:pPr>
            <w:r w:rsidRPr="007D4F7D">
              <w:rPr>
                <w:rFonts w:ascii="Times New Roman" w:hAnsi="Times New Roman"/>
                <w:i/>
                <w:sz w:val="20"/>
                <w:szCs w:val="20"/>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E759E6">
            <w:pPr>
              <w:pStyle w:val="ListParagraph"/>
              <w:bidi w:val="0"/>
              <w:spacing w:after="0" w:line="240" w:lineRule="auto"/>
              <w:ind w:left="0"/>
              <w:jc w:val="both"/>
              <w:rPr>
                <w:rFonts w:ascii="Times New Roman" w:hAnsi="Times New Roman"/>
                <w:sz w:val="24"/>
                <w:szCs w:val="24"/>
                <w:lang w:eastAsia="sk-SK"/>
              </w:rPr>
            </w:pPr>
            <w:r w:rsidRPr="007D4F7D">
              <w:rPr>
                <w:rFonts w:ascii="Times New Roman" w:hAnsi="Times New Roman"/>
                <w:sz w:val="24"/>
                <w:szCs w:val="24"/>
                <w:lang w:eastAsia="sk-SK"/>
              </w:rPr>
              <w:t>Cieľom návrhu zákona je liberalizovať trh prevádzkovateľov staníc technickej kontroly a pracovísk emisnej kontroly. Z tohto dôvodu predkladaným návrhom môžu byť ovplyvnené oprávnené osoby technickej kontroly v počte cca 130 a oprávnené osoby emisnej kontroly v počte cca 230.</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3.2 Vyhodnotenie konzultácií</w:t>
            </w:r>
          </w:p>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sz w:val="24"/>
                <w:szCs w:val="24"/>
              </w:rPr>
              <w:t xml:space="preserve">       - </w:t>
            </w:r>
            <w:r w:rsidRPr="007D4F7D">
              <w:rPr>
                <w:rFonts w:ascii="Times New Roman" w:hAnsi="Times New Roman"/>
                <w:b/>
                <w:sz w:val="24"/>
                <w:szCs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Uveďte, akou formou (verejné alebo cielené konzultácie a prečo) a s kým bol návrh konzultovaný.</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Ako dlho trvali konzultácie?</w:t>
            </w:r>
          </w:p>
          <w:p w:rsidR="00E759E6" w:rsidRPr="007D4F7D" w:rsidP="00E759E6">
            <w:pPr>
              <w:bidi w:val="0"/>
              <w:spacing w:after="0" w:line="240" w:lineRule="auto"/>
              <w:jc w:val="both"/>
              <w:rPr>
                <w:rFonts w:ascii="Times New Roman" w:hAnsi="Times New Roman"/>
                <w:i/>
                <w:sz w:val="20"/>
                <w:szCs w:val="20"/>
              </w:rPr>
            </w:pPr>
            <w:r w:rsidRPr="007D4F7D">
              <w:rPr>
                <w:rFonts w:ascii="Times New Roman" w:hAnsi="Times New Roman"/>
                <w:i/>
                <w:sz w:val="20"/>
                <w:szCs w:val="20"/>
              </w:rPr>
              <w:t>Uveďte hlavné body konzultácií a výsledky konzultácií.</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sz w:val="24"/>
                <w:szCs w:val="24"/>
              </w:rPr>
            </w:pPr>
            <w:r w:rsidRPr="007D4F7D">
              <w:rPr>
                <w:rFonts w:ascii="Times New Roman" w:hAnsi="Times New Roman"/>
                <w:sz w:val="24"/>
                <w:szCs w:val="24"/>
              </w:rPr>
              <w:t>Verejnosť do prípravy právneho predpisu bude zapojená formou zasielania podnetov tak, ako to bude uvedené v predbežnej informácii. Predbežná informácia je vypracovaná podľa § 9 zákona č. 400/2015 Z. z. o tvorbe právnych predpisov a o Zbierke zákonov Slovenskej republiky a o zmene a doplnení niektorých zákonov a bude zverejnená na portáli Slov-Lex. Ďalšou formou zapojenia verejnosti bude medzirezortné pripomienkové konanie. Iné konzultácie vykonané neboli.</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3.3 Náklady regulácie</w:t>
            </w:r>
          </w:p>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sz w:val="24"/>
                <w:szCs w:val="24"/>
              </w:rPr>
              <w:t xml:space="preserve">      - </w:t>
            </w:r>
            <w:r w:rsidRPr="007D4F7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rPr>
                <w:rFonts w:ascii="Times New Roman" w:hAnsi="Times New Roman"/>
                <w:b/>
                <w:i/>
                <w:sz w:val="20"/>
                <w:szCs w:val="20"/>
              </w:rPr>
            </w:pPr>
            <w:r w:rsidRPr="007D4F7D">
              <w:rPr>
                <w:rFonts w:ascii="Times New Roman" w:hAnsi="Times New Roman"/>
                <w:b/>
                <w:i/>
                <w:sz w:val="20"/>
                <w:szCs w:val="20"/>
              </w:rPr>
              <w:t>3.3.1 Priame finančné náklady</w:t>
            </w:r>
          </w:p>
          <w:p w:rsidR="00E759E6" w:rsidRPr="007D4F7D" w:rsidP="00E759E6">
            <w:pPr>
              <w:bidi w:val="0"/>
              <w:spacing w:after="0" w:line="240" w:lineRule="auto"/>
              <w:jc w:val="both"/>
              <w:rPr>
                <w:rFonts w:ascii="Times New Roman" w:hAnsi="Times New Roman"/>
                <w:i/>
                <w:sz w:val="24"/>
                <w:szCs w:val="24"/>
              </w:rPr>
            </w:pPr>
            <w:r w:rsidRPr="007D4F7D">
              <w:rPr>
                <w:rFonts w:ascii="Times New Roman" w:hAnsi="Times New Roman"/>
                <w:i/>
                <w:sz w:val="20"/>
                <w:szCs w:val="20"/>
              </w:rPr>
              <w:t>Dochádza k zvýšeniu/zníženiu priamych finančných nákladov (poplatky, odvody, dane clá...)?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E759E6">
            <w:pPr>
              <w:bidi w:val="0"/>
              <w:spacing w:after="0" w:line="240" w:lineRule="auto"/>
              <w:jc w:val="both"/>
              <w:rPr>
                <w:rFonts w:ascii="Times New Roman" w:hAnsi="Times New Roman"/>
                <w:b/>
                <w:sz w:val="24"/>
                <w:szCs w:val="24"/>
              </w:rPr>
            </w:pPr>
            <w:r w:rsidRPr="007D4F7D">
              <w:rPr>
                <w:rFonts w:ascii="Times New Roman" w:hAnsi="Times New Roman"/>
                <w:b/>
                <w:sz w:val="24"/>
                <w:szCs w:val="24"/>
              </w:rPr>
              <w:t>Nie, nedochádza k zvýšeniu resp. zníženiu priamych finančných nákladov.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rPr>
                <w:rFonts w:ascii="Times New Roman" w:hAnsi="Times New Roman"/>
                <w:b/>
                <w:i/>
                <w:sz w:val="20"/>
                <w:szCs w:val="20"/>
              </w:rPr>
            </w:pPr>
            <w:r w:rsidRPr="007D4F7D">
              <w:rPr>
                <w:rFonts w:ascii="Times New Roman" w:hAnsi="Times New Roman"/>
                <w:b/>
                <w:i/>
                <w:sz w:val="20"/>
                <w:szCs w:val="20"/>
              </w:rPr>
              <w:t>3.3.2 Nepriame finančné náklady</w:t>
            </w:r>
          </w:p>
          <w:p w:rsidR="00E759E6" w:rsidRPr="007D4F7D" w:rsidP="00E759E6">
            <w:pPr>
              <w:bidi w:val="0"/>
              <w:spacing w:after="0" w:line="240" w:lineRule="auto"/>
              <w:jc w:val="both"/>
              <w:rPr>
                <w:rFonts w:ascii="Times New Roman" w:hAnsi="Times New Roman"/>
                <w:i/>
                <w:sz w:val="24"/>
                <w:szCs w:val="24"/>
              </w:rPr>
            </w:pPr>
            <w:r w:rsidRPr="007D4F7D">
              <w:rPr>
                <w:rFonts w:ascii="Times New Roman" w:hAnsi="Times New Roman"/>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E759E6">
            <w:pPr>
              <w:bidi w:val="0"/>
              <w:spacing w:after="0" w:line="240" w:lineRule="auto"/>
              <w:jc w:val="both"/>
              <w:rPr>
                <w:rFonts w:ascii="Times New Roman" w:hAnsi="Times New Roman"/>
                <w:b/>
                <w:sz w:val="24"/>
                <w:szCs w:val="24"/>
              </w:rPr>
            </w:pPr>
            <w:r w:rsidRPr="007D4F7D">
              <w:rPr>
                <w:rFonts w:ascii="Times New Roman" w:hAnsi="Times New Roman"/>
                <w:b/>
                <w:sz w:val="24"/>
                <w:szCs w:val="24"/>
              </w:rPr>
              <w:t>Nie, návrh zákona nepredpokladá dodatočné náklady na nákup tovarov alebo služieb.</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rPr>
                <w:rFonts w:ascii="Times New Roman" w:hAnsi="Times New Roman"/>
                <w:b/>
                <w:i/>
                <w:sz w:val="20"/>
                <w:szCs w:val="20"/>
              </w:rPr>
            </w:pPr>
            <w:r w:rsidRPr="007D4F7D">
              <w:rPr>
                <w:rFonts w:ascii="Times New Roman" w:hAnsi="Times New Roman"/>
                <w:b/>
                <w:i/>
                <w:sz w:val="20"/>
                <w:szCs w:val="20"/>
              </w:rPr>
              <w:t>3.3.3 Administratívne náklady</w:t>
            </w:r>
          </w:p>
          <w:p w:rsidR="00E759E6" w:rsidRPr="007D4F7D" w:rsidP="00E759E6">
            <w:pPr>
              <w:bidi w:val="0"/>
              <w:spacing w:after="0" w:line="240" w:lineRule="auto"/>
              <w:jc w:val="both"/>
              <w:rPr>
                <w:rFonts w:ascii="Times New Roman" w:hAnsi="Times New Roman"/>
                <w:i/>
                <w:sz w:val="20"/>
                <w:szCs w:val="20"/>
              </w:rPr>
            </w:pPr>
            <w:r w:rsidRPr="007D4F7D">
              <w:rPr>
                <w:rFonts w:ascii="Times New Roman" w:hAnsi="Times New Roman"/>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E759E6">
            <w:pPr>
              <w:bidi w:val="0"/>
              <w:spacing w:after="0" w:line="240" w:lineRule="auto"/>
              <w:jc w:val="both"/>
              <w:rPr>
                <w:rFonts w:ascii="Times New Roman" w:hAnsi="Times New Roman"/>
                <w:b/>
                <w:sz w:val="24"/>
                <w:szCs w:val="24"/>
              </w:rPr>
            </w:pPr>
            <w:r w:rsidRPr="007D4F7D">
              <w:rPr>
                <w:rFonts w:ascii="Times New Roman" w:hAnsi="Times New Roman"/>
                <w:b/>
                <w:sz w:val="24"/>
                <w:szCs w:val="24"/>
              </w:rPr>
              <w:t>Nedochádza k zavedeniu nových informačných povinností.</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b/>
                <w:i/>
                <w:sz w:val="20"/>
                <w:szCs w:val="20"/>
              </w:rPr>
              <w:t>3.3.4 Súhrnná tabuľka nákladov regulácie</w:t>
            </w:r>
          </w:p>
          <w:p w:rsidR="00E759E6" w:rsidRPr="007D4F7D" w:rsidP="00A65CC2">
            <w:pPr>
              <w:bidi w:val="0"/>
              <w:spacing w:after="0" w:line="240" w:lineRule="auto"/>
              <w:rPr>
                <w:rFonts w:ascii="Times New Roman" w:hAnsi="Times New Roman"/>
                <w:i/>
                <w:sz w:val="20"/>
                <w:szCs w:val="20"/>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rPr>
                      <w:rFonts w:ascii="Times New Roman" w:hAnsi="Times New Roman"/>
                      <w:i/>
                      <w:sz w:val="20"/>
                      <w:szCs w:val="20"/>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i/>
                      <w:sz w:val="20"/>
                      <w:szCs w:val="20"/>
                    </w:rPr>
                  </w:pPr>
                  <w:r w:rsidRPr="007D4F7D">
                    <w:rPr>
                      <w:rFonts w:ascii="Times New Roman" w:hAnsi="Times New Roman"/>
                      <w:i/>
                      <w:sz w:val="20"/>
                      <w:szCs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b/>
                      <w:i/>
                      <w:sz w:val="20"/>
                      <w:szCs w:val="20"/>
                    </w:rPr>
                  </w:pPr>
                  <w:r w:rsidRPr="007D4F7D">
                    <w:rPr>
                      <w:rFonts w:ascii="Times New Roman" w:hAnsi="Times New Roman"/>
                      <w:b/>
                      <w:i/>
                      <w:sz w:val="20"/>
                      <w:szCs w:val="20"/>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b/>
                      <w:i/>
                      <w:sz w:val="20"/>
                      <w:szCs w:val="20"/>
                    </w:rPr>
                  </w:pPr>
                  <w:r w:rsidRPr="007D4F7D">
                    <w:rPr>
                      <w:rFonts w:ascii="Times New Roman" w:hAnsi="Times New Roman"/>
                      <w:b/>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center"/>
                    <w:rPr>
                      <w:rFonts w:ascii="Times New Roman" w:hAnsi="Times New Roman"/>
                      <w:b/>
                      <w:i/>
                      <w:sz w:val="20"/>
                      <w:szCs w:val="20"/>
                    </w:rPr>
                  </w:pPr>
                  <w:r w:rsidRPr="007D4F7D">
                    <w:rPr>
                      <w:rFonts w:ascii="Times New Roman" w:hAnsi="Times New Roman"/>
                      <w:b/>
                      <w:i/>
                      <w:sz w:val="20"/>
                      <w:szCs w:val="20"/>
                    </w:rPr>
                    <w:t>0</w:t>
                  </w:r>
                </w:p>
              </w:tc>
            </w:tr>
          </w:tbl>
          <w:p w:rsidR="00E759E6" w:rsidRPr="007D4F7D" w:rsidP="00A65CC2">
            <w:pPr>
              <w:bidi w:val="0"/>
              <w:spacing w:after="0" w:line="240" w:lineRule="auto"/>
              <w:rPr>
                <w:rFonts w:ascii="Times New Roman" w:hAnsi="Times New Roman"/>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3.4 Konkurencieschopnosť a správanie sa podnikov na trhu</w:t>
            </w:r>
          </w:p>
          <w:p w:rsidR="00E759E6" w:rsidRPr="007D4F7D" w:rsidP="00A65CC2">
            <w:pPr>
              <w:bidi w:val="0"/>
              <w:spacing w:after="0" w:line="240" w:lineRule="auto"/>
              <w:rPr>
                <w:rFonts w:ascii="Times New Roman" w:hAnsi="Times New Roman"/>
                <w:sz w:val="24"/>
                <w:szCs w:val="24"/>
              </w:rPr>
            </w:pPr>
            <w:r w:rsidRPr="007D4F7D">
              <w:rPr>
                <w:rFonts w:ascii="Times New Roman" w:hAnsi="Times New Roman"/>
                <w:b/>
                <w:sz w:val="24"/>
                <w:szCs w:val="24"/>
              </w:rPr>
              <w:t xml:space="preserve">       </w:t>
            </w:r>
            <w:r w:rsidRPr="007D4F7D">
              <w:rPr>
                <w:rFonts w:ascii="Times New Roman" w:hAnsi="Times New Roman"/>
                <w:sz w:val="24"/>
                <w:szCs w:val="24"/>
              </w:rPr>
              <w:t xml:space="preserve">- </w:t>
            </w:r>
            <w:r w:rsidRPr="007D4F7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Aký vplyv bude mať navrhovaná zmena na obchodné bariéry? Bude mať vplyv na vyvolanie cezhraničných investícií (príliv /odliv zahraničných investícií resp. uplatnenie slovenských podnikov na zahraničných trhoch)? Ak áno, popíšte.</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Ako ovplyvní cenu alebo dostupnosť základných zdrojov (suroviny, mechanizmy, pracovná sila, energie atď.)?</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sz w:val="24"/>
                <w:szCs w:val="24"/>
              </w:rPr>
            </w:pPr>
            <w:r w:rsidRPr="007D4F7D" w:rsidR="00A65CC2">
              <w:rPr>
                <w:rFonts w:ascii="Times New Roman" w:hAnsi="Times New Roman"/>
                <w:sz w:val="24"/>
                <w:szCs w:val="24"/>
              </w:rPr>
              <w:t xml:space="preserve">     </w:t>
            </w:r>
            <w:r w:rsidRPr="007D4F7D">
              <w:rPr>
                <w:rFonts w:ascii="Times New Roman" w:hAnsi="Times New Roman"/>
                <w:sz w:val="24"/>
                <w:szCs w:val="24"/>
              </w:rPr>
              <w:t>Cieľom návrhu zákona je liberalizovať trh prevádzkovateľov staníc technickej kontroly a pracovísk emisnej kontroly. V súčasnosti sieť a počet prevádzkovateľov staníc technickej kontroly a pracovísk emisnej kontroly pre každý okres určuje Ministerstvo dopravy a výstavby Slovenskej republiky. Podmienky sú ustanovené vo vyhláške Ministerstva dopravy, pôšt a telekomunikácií Slovenskej republiky č. 578/2006 Z. z., ktorou sa vykonávajú niektoré ustanovenia zákona č. 725/2004 Z. z. o podmienkach prevádzky vozidiel v premávke na pozemných komunikáciách a o zmene a doplnení niektorých zákonov v znení neskorších predpisov.</w:t>
            </w:r>
          </w:p>
          <w:p w:rsidR="00E759E6" w:rsidRPr="007D4F7D" w:rsidP="00A65CC2">
            <w:pPr>
              <w:pStyle w:val="BodyText"/>
              <w:bidi w:val="0"/>
              <w:spacing w:after="0" w:line="240" w:lineRule="auto"/>
              <w:jc w:val="both"/>
              <w:rPr>
                <w:rFonts w:ascii="Times New Roman" w:hAnsi="Times New Roman"/>
                <w:sz w:val="24"/>
                <w:szCs w:val="24"/>
                <w:lang w:val="sk-SK"/>
              </w:rPr>
            </w:pPr>
            <w:r w:rsidRPr="007D4F7D" w:rsidR="00A65CC2">
              <w:rPr>
                <w:rFonts w:ascii="Times New Roman" w:hAnsi="Times New Roman"/>
                <w:sz w:val="24"/>
                <w:szCs w:val="24"/>
                <w:lang w:val="sk-SK" w:eastAsia="en-US"/>
              </w:rPr>
              <w:t xml:space="preserve">     </w:t>
            </w:r>
            <w:r w:rsidRPr="007D4F7D">
              <w:rPr>
                <w:rFonts w:ascii="Times New Roman" w:hAnsi="Times New Roman"/>
                <w:sz w:val="24"/>
                <w:szCs w:val="24"/>
                <w:lang w:val="sk-SK"/>
              </w:rPr>
              <w:t>Po prijatí tejto právnej úpravy prevádzkovať stanicu technickej kontroly a pracovisko emisnej kontroly bude môcť každý, kto splní ustanovené podmienky, pričom táto služba zo strany štátu nebude nijakým spôsobom limitovaná. Zároveň návrh zákona obsahuje ustanovenie novej podmienky na udelenie povolenia na zriadenie pracoviska technickej (emisnej) kontroly. Ide o podmienku, aby žiadateľ bol súčasne osobou oprávnenou na vykonávanie emisnej (technickej) kontroly, alebo o také oprávnenie súčasne požiadal, alebo požiadal o povolenie na zriadenie stanice emisnej (technickej) kontroly. Táto podmienka na strane súčasných prevádzkovateľov staníc technickej a emisnej kontroly, ktorí neposkytujú jednu z týchto služieb, môže vyvolať navýšenie finančných nákladov, ak budú chcieť v budúcnosti poskytovať obe služby súčasne.</w:t>
            </w:r>
          </w:p>
          <w:p w:rsidR="00E759E6" w:rsidRPr="007D4F7D" w:rsidP="00A65CC2">
            <w:pPr>
              <w:bidi w:val="0"/>
              <w:spacing w:after="0" w:line="240" w:lineRule="auto"/>
              <w:jc w:val="both"/>
              <w:rPr>
                <w:rFonts w:ascii="Times New Roman" w:hAnsi="Times New Roman"/>
                <w:sz w:val="24"/>
                <w:szCs w:val="24"/>
              </w:rPr>
            </w:pPr>
            <w:r w:rsidRPr="007D4F7D" w:rsidR="00A65CC2">
              <w:rPr>
                <w:rFonts w:ascii="Times New Roman" w:hAnsi="Times New Roman"/>
                <w:sz w:val="24"/>
                <w:szCs w:val="24"/>
              </w:rPr>
              <w:t xml:space="preserve">     </w:t>
            </w:r>
            <w:r w:rsidRPr="007D4F7D">
              <w:rPr>
                <w:rFonts w:ascii="Times New Roman" w:hAnsi="Times New Roman"/>
                <w:sz w:val="24"/>
                <w:szCs w:val="24"/>
              </w:rPr>
              <w:t>Na základe vyššie uvedeného je možné konštatovať, že nedochádza k vytváraniu bariér pre vstup na trh, a nejde o prísnejšiu reguláciu. Zároveň návrh zákona nebude mať vplyv na obchodné bariéry ani vplyv na vyvolanie cezhraničných investícií ani na cenu a dostupnosť služieb. Návrh zákona nevytvára nové možnosti financovania aktivít.</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b/>
                <w:sz w:val="24"/>
                <w:szCs w:val="24"/>
              </w:rPr>
              <w:t xml:space="preserve">3.5 Inovácie </w:t>
            </w:r>
          </w:p>
          <w:p w:rsidR="00E759E6" w:rsidRPr="007D4F7D" w:rsidP="00A65CC2">
            <w:pPr>
              <w:bidi w:val="0"/>
              <w:spacing w:after="0" w:line="240" w:lineRule="auto"/>
              <w:rPr>
                <w:rFonts w:ascii="Times New Roman" w:hAnsi="Times New Roman"/>
                <w:b/>
                <w:sz w:val="24"/>
                <w:szCs w:val="24"/>
              </w:rPr>
            </w:pPr>
            <w:r w:rsidRPr="007D4F7D">
              <w:rPr>
                <w:rFonts w:ascii="Times New Roman" w:hAnsi="Times New Roman"/>
                <w:sz w:val="24"/>
                <w:szCs w:val="24"/>
              </w:rPr>
              <w:t xml:space="preserve">       - </w:t>
            </w:r>
            <w:r w:rsidRPr="007D4F7D">
              <w:rPr>
                <w:rFonts w:ascii="Times New Roman" w:hAnsi="Times New Roman"/>
                <w:b/>
                <w:sz w:val="24"/>
                <w:szCs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Uveďte, ako podporuje navrhovaná zmena inovácie.</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Zjednodušuje uvedenie alebo rozšírenie nových výrobných metód, technológií a výrobkov na trh?</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Uveďte, ako vplýva navrhovaná zmena na jednotlivé práva duševného vlastníctva (napr. patenty, ochranné známky, autorské práva, vlastníctvo know-how).</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Podporuje vyššiu efektivitu výroby/využívania zdrojov? Ak áno, ako?</w:t>
            </w:r>
          </w:p>
          <w:p w:rsidR="00E759E6" w:rsidRPr="007D4F7D" w:rsidP="00A65CC2">
            <w:pPr>
              <w:bidi w:val="0"/>
              <w:spacing w:after="0" w:line="240" w:lineRule="auto"/>
              <w:jc w:val="both"/>
              <w:rPr>
                <w:rFonts w:ascii="Times New Roman" w:hAnsi="Times New Roman"/>
                <w:i/>
                <w:sz w:val="20"/>
                <w:szCs w:val="20"/>
              </w:rPr>
            </w:pPr>
            <w:r w:rsidRPr="007D4F7D">
              <w:rPr>
                <w:rFonts w:ascii="Times New Roman" w:hAnsi="Times New Roman"/>
                <w:i/>
                <w:sz w:val="20"/>
                <w:szCs w:val="20"/>
              </w:rPr>
              <w:t>Vytvorí zmena nové pracovné miesta pre zamestnancov výskumu a vývoja v SR?</w:t>
            </w:r>
          </w:p>
        </w:tc>
      </w:tr>
      <w:tr>
        <w:tblPrEx>
          <w:tblW w:w="0" w:type="auto"/>
          <w:tblLook w:val="04A0"/>
        </w:tblPrEx>
        <w:trPr>
          <w:trHeight w:val="80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E759E6" w:rsidRPr="007D4F7D" w:rsidP="00A65CC2">
            <w:pPr>
              <w:bidi w:val="0"/>
              <w:spacing w:after="0" w:line="240" w:lineRule="auto"/>
              <w:jc w:val="both"/>
              <w:rPr>
                <w:rFonts w:ascii="Times New Roman" w:hAnsi="Times New Roman"/>
                <w:b/>
                <w:sz w:val="24"/>
                <w:szCs w:val="24"/>
              </w:rPr>
            </w:pPr>
            <w:r w:rsidRPr="007D4F7D">
              <w:rPr>
                <w:rFonts w:ascii="Times New Roman" w:hAnsi="Times New Roman"/>
                <w:b/>
                <w:sz w:val="24"/>
                <w:szCs w:val="24"/>
              </w:rPr>
              <w:t>Návrh zákona nemá vplyv na inovácie podnikateľov.</w:t>
            </w:r>
          </w:p>
        </w:tc>
      </w:tr>
    </w:tbl>
    <w:p w:rsidR="000F60E5" w:rsidRPr="007D4F7D" w:rsidP="00A65CC2">
      <w:pPr>
        <w:bidi w:val="0"/>
        <w:spacing w:after="0" w:line="240" w:lineRule="auto"/>
        <w:jc w:val="both"/>
        <w:rPr>
          <w:rFonts w:ascii="Times New Roman" w:hAnsi="Times New Roman"/>
          <w:sz w:val="24"/>
          <w:szCs w:val="24"/>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F60E5" w:rsidRPr="007D4F7D" w:rsidP="000F60E5">
            <w:pPr>
              <w:bidi w:val="0"/>
              <w:spacing w:after="0" w:line="240" w:lineRule="auto"/>
              <w:jc w:val="center"/>
              <w:rPr>
                <w:rFonts w:ascii="Times New Roman" w:hAnsi="Times New Roman"/>
                <w:b/>
                <w:bCs/>
                <w:sz w:val="28"/>
                <w:szCs w:val="28"/>
              </w:rPr>
            </w:pPr>
            <w:r w:rsidRPr="007D4F7D">
              <w:rPr>
                <w:rFonts w:ascii="Times New Roman" w:hAnsi="Times New Roman"/>
                <w:b/>
                <w:bCs/>
                <w:sz w:val="28"/>
                <w:szCs w:val="28"/>
              </w:rPr>
              <w:t>Analýza vplyvov na informatizáciu spoločnosti</w:t>
            </w:r>
          </w:p>
          <w:p w:rsidR="000F60E5" w:rsidRPr="007D4F7D" w:rsidP="000F60E5">
            <w:pPr>
              <w:bidi w:val="0"/>
              <w:spacing w:after="0" w:line="240" w:lineRule="auto"/>
              <w:jc w:val="center"/>
              <w:rPr>
                <w:rFonts w:ascii="Times New Roman" w:hAnsi="Times New Roman"/>
                <w:b/>
                <w:i/>
                <w:iCs/>
                <w:sz w:val="28"/>
                <w:szCs w:val="28"/>
              </w:rPr>
            </w:pPr>
            <w:r w:rsidRPr="007D4F7D">
              <w:rPr>
                <w:rFonts w:ascii="Times New Roman" w:hAnsi="Times New Roman"/>
                <w:b/>
                <w:sz w:val="28"/>
                <w:szCs w:val="28"/>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A – nová služba</w:t>
            </w:r>
          </w:p>
          <w:p w:rsidR="000F60E5" w:rsidRPr="007D4F7D" w:rsidP="000F60E5">
            <w:pPr>
              <w:bidi w:val="0"/>
              <w:spacing w:after="0" w:line="240" w:lineRule="auto"/>
              <w:jc w:val="center"/>
              <w:rPr>
                <w:rFonts w:ascii="Times New Roman" w:hAnsi="Times New Roman"/>
                <w:i/>
                <w:iCs/>
                <w:sz w:val="24"/>
                <w:szCs w:val="24"/>
              </w:rPr>
            </w:pPr>
            <w:r w:rsidRPr="007D4F7D">
              <w:rPr>
                <w:rFonts w:ascii="Times New Roman" w:hAnsi="Times New Roman"/>
                <w:b/>
                <w:sz w:val="24"/>
                <w:szCs w:val="24"/>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i/>
                <w:iCs/>
                <w:sz w:val="24"/>
                <w:szCs w:val="24"/>
              </w:rPr>
            </w:pPr>
          </w:p>
          <w:p w:rsidR="000F60E5" w:rsidRPr="007D4F7D" w:rsidP="000F60E5">
            <w:pPr>
              <w:bidi w:val="0"/>
              <w:spacing w:after="0" w:line="240" w:lineRule="auto"/>
              <w:jc w:val="center"/>
              <w:rPr>
                <w:rFonts w:ascii="Times New Roman" w:hAnsi="Times New Roman"/>
                <w:sz w:val="24"/>
                <w:szCs w:val="24"/>
              </w:rPr>
            </w:pPr>
            <w:r w:rsidRPr="007D4F7D">
              <w:rPr>
                <w:rFonts w:ascii="Times New Roman" w:hAnsi="Times New Roman"/>
                <w:b/>
                <w:sz w:val="24"/>
                <w:szCs w:val="24"/>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p>
          <w:p w:rsidR="000F60E5" w:rsidRPr="007D4F7D" w:rsidP="000F60E5">
            <w:pPr>
              <w:bidi w:val="0"/>
              <w:spacing w:after="0" w:line="240" w:lineRule="auto"/>
              <w:jc w:val="center"/>
              <w:rPr>
                <w:rFonts w:ascii="Times New Roman" w:hAnsi="Times New Roman"/>
                <w:i/>
                <w:iCs/>
                <w:sz w:val="24"/>
                <w:szCs w:val="24"/>
              </w:rPr>
            </w:pPr>
            <w:r w:rsidRPr="007D4F7D">
              <w:rPr>
                <w:rFonts w:ascii="Times New Roman" w:hAnsi="Times New Roman"/>
                <w:b/>
                <w:sz w:val="24"/>
                <w:szCs w:val="24"/>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Úroveň elektronizácie služby</w:t>
            </w:r>
          </w:p>
          <w:p w:rsidR="000F60E5" w:rsidRPr="007D4F7D" w:rsidP="000F60E5">
            <w:pPr>
              <w:bidi w:val="0"/>
              <w:spacing w:after="0" w:line="240" w:lineRule="auto"/>
              <w:jc w:val="center"/>
              <w:rPr>
                <w:rFonts w:ascii="Times New Roman" w:hAnsi="Times New Roman"/>
                <w:i/>
                <w:iCs/>
                <w:sz w:val="24"/>
                <w:szCs w:val="24"/>
              </w:rPr>
            </w:pPr>
            <w:r w:rsidRPr="007D4F7D">
              <w:rPr>
                <w:rFonts w:ascii="Times New Roman" w:hAnsi="Times New Roman"/>
                <w:b/>
                <w:sz w:val="24"/>
                <w:szCs w:val="24"/>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both"/>
              <w:rPr>
                <w:rFonts w:ascii="Times New Roman" w:hAnsi="Times New Roman"/>
                <w:sz w:val="20"/>
                <w:szCs w:val="20"/>
              </w:rPr>
            </w:pPr>
            <w:r w:rsidRPr="007D4F7D">
              <w:rPr>
                <w:rFonts w:ascii="Times New Roman" w:hAnsi="Times New Roman"/>
                <w:b/>
                <w:sz w:val="20"/>
                <w:szCs w:val="20"/>
              </w:rPr>
              <w:t>6.1.</w:t>
            </w:r>
            <w:r w:rsidRPr="007D4F7D">
              <w:rPr>
                <w:rFonts w:ascii="Times New Roman" w:hAnsi="Times New Roman"/>
                <w:sz w:val="20"/>
                <w:szCs w:val="20"/>
              </w:rPr>
              <w:t xml:space="preserve"> Predpokladá predložený návrh zmenu existujúcich elektronických služieb verejnej správy alebo vytvorenie nových služieb?</w:t>
            </w:r>
          </w:p>
          <w:p w:rsidR="000F60E5" w:rsidRPr="007D4F7D" w:rsidP="000F60E5">
            <w:pPr>
              <w:bidi w:val="0"/>
              <w:spacing w:after="0" w:line="240" w:lineRule="auto"/>
              <w:jc w:val="both"/>
              <w:rPr>
                <w:rFonts w:ascii="Times New Roman" w:hAnsi="Times New Roman"/>
                <w:b/>
                <w:sz w:val="20"/>
                <w:szCs w:val="20"/>
              </w:rPr>
            </w:pPr>
            <w:r w:rsidRPr="007D4F7D">
              <w:rPr>
                <w:rFonts w:ascii="Times New Roman" w:hAnsi="Times New Roman"/>
                <w:i/>
                <w:iCs/>
                <w:sz w:val="20"/>
                <w:szCs w:val="20"/>
              </w:rPr>
              <w:t>(Ak áno, uveďte zmenu služby alebo vytvorenie novej služby, ďalej  jej kód, názov a úroveň elektronizácie podľa katalógu eGovernment služieb, ktorý je vedený v centrálnom metainformačnom systéme verejnej správy.)</w:t>
            </w:r>
            <w:r w:rsidRPr="007D4F7D">
              <w:rPr>
                <w:rFonts w:ascii="Times New Roman" w:hAnsi="Times New Roman"/>
                <w:sz w:val="20"/>
                <w:szCs w:val="20"/>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center"/>
              <w:rPr>
                <w:rFonts w:ascii="Times New Roman" w:hAnsi="Times New Roman"/>
                <w:b/>
                <w:sz w:val="20"/>
                <w:szCs w:val="20"/>
              </w:rPr>
            </w:pPr>
            <w:r w:rsidRPr="007D4F7D">
              <w:rPr>
                <w:rFonts w:ascii="Times New Roman" w:hAnsi="Times New Roman"/>
                <w:b/>
                <w:sz w:val="20"/>
                <w:szCs w:val="20"/>
              </w:rPr>
              <w:t>-</w:t>
            </w:r>
          </w:p>
          <w:p w:rsidR="000F60E5" w:rsidRPr="007D4F7D" w:rsidP="000F60E5">
            <w:pPr>
              <w:bidi w:val="0"/>
              <w:spacing w:after="0" w:line="240" w:lineRule="auto"/>
              <w:jc w:val="center"/>
              <w:rPr>
                <w:rFonts w:ascii="Times New Roman" w:hAnsi="Times New Roman"/>
                <w:b/>
                <w:sz w:val="20"/>
                <w:szCs w:val="20"/>
              </w:rPr>
            </w:pPr>
          </w:p>
          <w:p w:rsidR="000F60E5" w:rsidRPr="007D4F7D" w:rsidP="000F60E5">
            <w:pPr>
              <w:bidi w:val="0"/>
              <w:spacing w:after="0" w:line="240" w:lineRule="auto"/>
              <w:jc w:val="center"/>
              <w:rPr>
                <w:rFonts w:ascii="Times New Roman" w:hAnsi="Times New Roman"/>
                <w:b/>
                <w:sz w:val="20"/>
                <w:szCs w:val="20"/>
              </w:rPr>
            </w:pPr>
          </w:p>
          <w:p w:rsidR="000F60E5" w:rsidRPr="007D4F7D" w:rsidP="000F60E5">
            <w:pPr>
              <w:bidi w:val="0"/>
              <w:spacing w:after="0" w:line="240" w:lineRule="auto"/>
              <w:jc w:val="center"/>
              <w:rPr>
                <w:rFonts w:ascii="Times New Roman" w:hAnsi="Times New Roman"/>
                <w:b/>
                <w:sz w:val="20"/>
                <w:szCs w:val="20"/>
              </w:rPr>
            </w:pPr>
          </w:p>
          <w:p w:rsidR="000F60E5" w:rsidRPr="007D4F7D" w:rsidP="000F60E5">
            <w:pPr>
              <w:bidi w:val="0"/>
              <w:spacing w:after="0" w:line="240" w:lineRule="auto"/>
              <w:jc w:val="center"/>
              <w:rPr>
                <w:rFonts w:ascii="Times New Roman" w:hAnsi="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center"/>
              <w:rPr>
                <w:rFonts w:ascii="Times New Roman" w:hAnsi="Times New Roman"/>
                <w:b/>
                <w:sz w:val="20"/>
                <w:szCs w:val="20"/>
              </w:rPr>
            </w:pPr>
            <w:r w:rsidRPr="007D4F7D">
              <w:rPr>
                <w:rFonts w:ascii="Times New Roman" w:hAnsi="Times New Roman"/>
                <w:b/>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both"/>
              <w:rPr>
                <w:rFonts w:ascii="Times New Roman" w:hAnsi="Times New Roman"/>
                <w:b/>
                <w:sz w:val="20"/>
                <w:szCs w:val="20"/>
              </w:rPr>
            </w:pPr>
            <w:r w:rsidRPr="007D4F7D">
              <w:rPr>
                <w:rFonts w:ascii="Times New Roman" w:hAnsi="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rPr>
                <w:rFonts w:ascii="Times New Roman" w:hAnsi="Times New Roman"/>
                <w:b/>
                <w:i/>
                <w:sz w:val="20"/>
                <w:szCs w:val="20"/>
              </w:rPr>
            </w:pPr>
          </w:p>
          <w:p w:rsidR="000F60E5" w:rsidRPr="007D4F7D" w:rsidP="000F60E5">
            <w:pPr>
              <w:bidi w:val="0"/>
              <w:spacing w:after="0" w:line="240" w:lineRule="auto"/>
              <w:jc w:val="center"/>
              <w:rPr>
                <w:rFonts w:ascii="Times New Roman" w:hAnsi="Times New Roman"/>
                <w:b/>
                <w:sz w:val="20"/>
                <w:szCs w:val="20"/>
              </w:rPr>
            </w:pPr>
          </w:p>
          <w:p w:rsidR="000F60E5" w:rsidRPr="007D4F7D" w:rsidP="000F60E5">
            <w:pPr>
              <w:bidi w:val="0"/>
              <w:spacing w:after="0" w:line="240" w:lineRule="auto"/>
              <w:jc w:val="center"/>
              <w:rPr>
                <w:rFonts w:ascii="Times New Roman" w:hAnsi="Times New Roman"/>
                <w:b/>
                <w:sz w:val="20"/>
                <w:szCs w:val="20"/>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A – nový systém</w:t>
            </w:r>
          </w:p>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F60E5" w:rsidRPr="007D4F7D" w:rsidP="000F60E5">
            <w:pPr>
              <w:bidi w:val="0"/>
              <w:spacing w:after="0" w:line="240" w:lineRule="auto"/>
              <w:jc w:val="center"/>
              <w:rPr>
                <w:rFonts w:ascii="Times New Roman" w:hAnsi="Times New Roman"/>
                <w:b/>
                <w:sz w:val="24"/>
                <w:szCs w:val="24"/>
              </w:rPr>
            </w:pPr>
            <w:r w:rsidRPr="007D4F7D">
              <w:rPr>
                <w:rFonts w:ascii="Times New Roman" w:hAnsi="Times New Roman"/>
                <w:b/>
                <w:sz w:val="24"/>
                <w:szCs w:val="24"/>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both"/>
              <w:rPr>
                <w:rFonts w:ascii="Times New Roman" w:hAnsi="Times New Roman"/>
                <w:sz w:val="20"/>
                <w:szCs w:val="20"/>
              </w:rPr>
            </w:pPr>
            <w:r w:rsidRPr="007D4F7D">
              <w:rPr>
                <w:rFonts w:ascii="Times New Roman" w:hAnsi="Times New Roman"/>
                <w:b/>
                <w:sz w:val="20"/>
                <w:szCs w:val="20"/>
              </w:rPr>
              <w:t>6.2.</w:t>
            </w:r>
            <w:r w:rsidRPr="007D4F7D">
              <w:rPr>
                <w:rFonts w:ascii="Times New Roman" w:hAnsi="Times New Roman"/>
                <w:sz w:val="20"/>
                <w:szCs w:val="20"/>
              </w:rPr>
              <w:t xml:space="preserve"> Predpokladá predložený návrh zmenu existujúceho alebo vytvorenie nového informačného systému verejnej správy?</w:t>
            </w:r>
          </w:p>
          <w:p w:rsidR="000F60E5" w:rsidRPr="007D4F7D" w:rsidP="000F60E5">
            <w:pPr>
              <w:bidi w:val="0"/>
              <w:spacing w:after="0" w:line="240" w:lineRule="auto"/>
              <w:jc w:val="both"/>
              <w:rPr>
                <w:rFonts w:ascii="Times New Roman" w:hAnsi="Times New Roman"/>
                <w:sz w:val="20"/>
                <w:szCs w:val="20"/>
              </w:rPr>
            </w:pPr>
            <w:r w:rsidRPr="007D4F7D">
              <w:rPr>
                <w:rFonts w:ascii="Times New Roman" w:hAnsi="Times New Roman"/>
                <w:i/>
                <w:iCs/>
                <w:sz w:val="20"/>
                <w:szCs w:val="20"/>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center"/>
              <w:rPr>
                <w:rFonts w:ascii="Times New Roman" w:hAnsi="Times New Roman"/>
                <w:b/>
                <w:iCs/>
                <w:sz w:val="20"/>
                <w:szCs w:val="20"/>
              </w:rPr>
            </w:pPr>
            <w:r w:rsidRPr="007D4F7D">
              <w:rPr>
                <w:rFonts w:ascii="Times New Roman" w:hAnsi="Times New Roman"/>
                <w:b/>
                <w:iCs/>
                <w:sz w:val="20"/>
                <w:szCs w:val="20"/>
              </w:rPr>
              <w:t>B</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rPr>
                <w:rFonts w:ascii="Times New Roman" w:hAnsi="Times New Roman"/>
                <w:i/>
                <w:iCs/>
                <w:sz w:val="20"/>
                <w:szCs w:val="20"/>
              </w:rPr>
            </w:pPr>
            <w:r w:rsidRPr="007D4F7D">
              <w:rPr>
                <w:rFonts w:ascii="Times New Roman" w:hAnsi="Times New Roman"/>
                <w:i/>
                <w:iCs/>
                <w:sz w:val="20"/>
                <w:szCs w:val="20"/>
              </w:rPr>
              <w:t>isvs_4867</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rPr>
                <w:rFonts w:ascii="Times New Roman" w:hAnsi="Times New Roman"/>
                <w:i/>
                <w:iCs/>
                <w:sz w:val="20"/>
                <w:szCs w:val="20"/>
              </w:rPr>
            </w:pPr>
            <w:r w:rsidRPr="007D4F7D">
              <w:rPr>
                <w:rFonts w:ascii="Times New Roman" w:hAnsi="Times New Roman"/>
                <w:i/>
                <w:iCs/>
                <w:sz w:val="20"/>
                <w:szCs w:val="20"/>
              </w:rPr>
              <w:t>Jednotný informačný systém v cestnej doprave</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F60E5" w:rsidRPr="007D4F7D" w:rsidP="000F60E5">
            <w:pPr>
              <w:bidi w:val="0"/>
              <w:spacing w:after="0" w:line="240" w:lineRule="auto"/>
              <w:ind w:hanging="55"/>
              <w:jc w:val="center"/>
              <w:rPr>
                <w:rFonts w:ascii="Times New Roman" w:hAnsi="Times New Roman"/>
                <w:b/>
                <w:sz w:val="24"/>
                <w:szCs w:val="24"/>
              </w:rPr>
            </w:pPr>
            <w:r w:rsidRPr="007D4F7D">
              <w:rPr>
                <w:rFonts w:ascii="Times New Roman" w:hAnsi="Times New Roman"/>
                <w:b/>
                <w:sz w:val="24"/>
                <w:szCs w:val="24"/>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F60E5" w:rsidRPr="007D4F7D" w:rsidP="000F60E5">
            <w:pPr>
              <w:bidi w:val="0"/>
              <w:spacing w:after="0" w:line="240" w:lineRule="auto"/>
              <w:jc w:val="center"/>
              <w:rPr>
                <w:rFonts w:ascii="Times New Roman" w:hAnsi="Times New Roman"/>
                <w:b/>
                <w:i/>
                <w:iCs/>
                <w:sz w:val="24"/>
                <w:szCs w:val="24"/>
              </w:rPr>
            </w:pPr>
            <w:r w:rsidRPr="007D4F7D">
              <w:rPr>
                <w:rFonts w:ascii="Times New Roman" w:hAnsi="Times New Roman"/>
                <w:b/>
                <w:sz w:val="24"/>
                <w:szCs w:val="24"/>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F60E5" w:rsidRPr="007D4F7D" w:rsidP="000F60E5">
            <w:pPr>
              <w:bidi w:val="0"/>
              <w:spacing w:after="0" w:line="240" w:lineRule="auto"/>
              <w:jc w:val="center"/>
              <w:rPr>
                <w:rFonts w:ascii="Times New Roman" w:hAnsi="Times New Roman"/>
                <w:b/>
                <w:i/>
                <w:iCs/>
                <w:sz w:val="24"/>
                <w:szCs w:val="24"/>
              </w:rPr>
            </w:pPr>
            <w:r w:rsidRPr="007D4F7D">
              <w:rPr>
                <w:rFonts w:ascii="Times New Roman" w:hAnsi="Times New Roman"/>
                <w:b/>
                <w:sz w:val="24"/>
                <w:szCs w:val="24"/>
              </w:rPr>
              <w:t>Nadrezortná úroveň</w:t>
            </w:r>
          </w:p>
          <w:p w:rsidR="000F60E5" w:rsidRPr="007D4F7D" w:rsidP="000F60E5">
            <w:pPr>
              <w:bidi w:val="0"/>
              <w:spacing w:after="0" w:line="240" w:lineRule="auto"/>
              <w:jc w:val="center"/>
              <w:rPr>
                <w:rFonts w:ascii="Times New Roman" w:hAnsi="Times New Roman"/>
                <w:b/>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F60E5" w:rsidRPr="007D4F7D" w:rsidP="000F60E5">
            <w:pPr>
              <w:bidi w:val="0"/>
              <w:spacing w:after="0" w:line="240" w:lineRule="auto"/>
              <w:rPr>
                <w:rFonts w:ascii="Times New Roman" w:hAnsi="Times New Roman"/>
                <w:b/>
                <w:sz w:val="24"/>
                <w:szCs w:val="24"/>
              </w:rPr>
            </w:pPr>
            <w:r w:rsidRPr="007D4F7D">
              <w:rPr>
                <w:rFonts w:ascii="Times New Roman" w:hAnsi="Times New Roman"/>
                <w:b/>
                <w:sz w:val="24"/>
                <w:szCs w:val="24"/>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both"/>
              <w:rPr>
                <w:rFonts w:ascii="Times New Roman" w:hAnsi="Times New Roman"/>
                <w:sz w:val="20"/>
                <w:szCs w:val="20"/>
              </w:rPr>
            </w:pPr>
            <w:r w:rsidRPr="007D4F7D">
              <w:rPr>
                <w:rFonts w:ascii="Times New Roman" w:hAnsi="Times New Roman"/>
                <w:b/>
                <w:sz w:val="20"/>
                <w:szCs w:val="20"/>
              </w:rPr>
              <w:t>6.3.</w:t>
            </w:r>
            <w:r w:rsidRPr="007D4F7D">
              <w:rPr>
                <w:rFonts w:ascii="Times New Roman" w:hAnsi="Times New Roman"/>
                <w:sz w:val="20"/>
                <w:szCs w:val="20"/>
              </w:rPr>
              <w:t xml:space="preserve"> Vyžaduje si proces informatizácie  finančné investície?</w:t>
            </w:r>
          </w:p>
          <w:p w:rsidR="000F60E5" w:rsidRPr="007D4F7D" w:rsidP="000F60E5">
            <w:pPr>
              <w:bidi w:val="0"/>
              <w:spacing w:after="0" w:line="240" w:lineRule="auto"/>
              <w:jc w:val="both"/>
              <w:rPr>
                <w:rFonts w:ascii="Times New Roman" w:hAnsi="Times New Roman"/>
                <w:sz w:val="20"/>
                <w:szCs w:val="20"/>
              </w:rPr>
            </w:pPr>
            <w:r w:rsidRPr="007D4F7D">
              <w:rPr>
                <w:rFonts w:ascii="Times New Roman" w:hAnsi="Times New Roman"/>
                <w:i/>
                <w:iCs/>
                <w:sz w:val="20"/>
                <w:szCs w:val="20"/>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jc w:val="center"/>
              <w:rPr>
                <w:rFonts w:ascii="Times New Roman" w:hAnsi="Times New Roman"/>
                <w:i/>
                <w:iCs/>
                <w:sz w:val="20"/>
                <w:szCs w:val="20"/>
              </w:rPr>
            </w:pPr>
          </w:p>
          <w:p w:rsidR="000F60E5" w:rsidRPr="007D4F7D" w:rsidP="000F60E5">
            <w:pPr>
              <w:bidi w:val="0"/>
              <w:spacing w:after="0" w:line="240" w:lineRule="auto"/>
              <w:jc w:val="center"/>
              <w:rPr>
                <w:rFonts w:ascii="Times New Roman" w:hAnsi="Times New Roman"/>
                <w:i/>
                <w:iCs/>
                <w:sz w:val="20"/>
                <w:szCs w:val="20"/>
              </w:rPr>
            </w:pPr>
            <w:r w:rsidRPr="007D4F7D">
              <w:rPr>
                <w:rFonts w:ascii="Times New Roman" w:hAnsi="Times New Roman"/>
                <w:i/>
                <w:iCs/>
                <w:sz w:val="20"/>
                <w:szCs w:val="20"/>
              </w:rPr>
              <w:t>X</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rPr>
                <w:rFonts w:ascii="Times New Roman" w:hAnsi="Times New Roman"/>
                <w:i/>
                <w:iCs/>
                <w:sz w:val="20"/>
                <w:szCs w:val="20"/>
              </w:rPr>
            </w:pPr>
            <w:r w:rsidRPr="007D4F7D">
              <w:rPr>
                <w:rFonts w:ascii="Times New Roman" w:hAnsi="Times New Roman"/>
                <w:i/>
                <w:iCs/>
                <w:sz w:val="20"/>
                <w:szCs w:val="20"/>
              </w:rPr>
              <w:t>-</w:t>
            </w: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0F60E5" w:rsidRPr="007D4F7D" w:rsidP="000F60E5">
            <w:pPr>
              <w:bidi w:val="0"/>
              <w:spacing w:after="0" w:line="240" w:lineRule="auto"/>
              <w:rPr>
                <w:rFonts w:ascii="Times New Roman" w:hAnsi="Times New Roman"/>
                <w:i/>
                <w:iCs/>
                <w:sz w:val="20"/>
                <w:szCs w:val="20"/>
              </w:rPr>
            </w:pPr>
            <w:r w:rsidRPr="007D4F7D">
              <w:rPr>
                <w:rFonts w:ascii="Times New Roman" w:hAnsi="Times New Roman"/>
                <w:i/>
                <w:iCs/>
                <w:sz w:val="20"/>
                <w:szCs w:val="20"/>
              </w:rPr>
              <w:t>-</w:t>
            </w:r>
          </w:p>
        </w:tc>
      </w:tr>
    </w:tbl>
    <w:p w:rsidR="00E759E6" w:rsidRPr="007D4F7D" w:rsidP="000F60E5">
      <w:pPr>
        <w:bidi w:val="0"/>
        <w:spacing w:after="0" w:line="240" w:lineRule="auto"/>
        <w:jc w:val="both"/>
        <w:rPr>
          <w:rFonts w:ascii="Times New Roman" w:hAnsi="Times New Roman"/>
          <w:sz w:val="24"/>
          <w:szCs w:val="24"/>
        </w:rPr>
      </w:pPr>
    </w:p>
    <w:p w:rsidR="00E759E6" w:rsidRPr="007D4F7D" w:rsidP="00A65CC2">
      <w:pPr>
        <w:bidi w:val="0"/>
        <w:spacing w:after="0" w:line="240" w:lineRule="auto"/>
        <w:jc w:val="both"/>
        <w:rPr>
          <w:rFonts w:ascii="Times New Roman" w:hAnsi="Times New Roman"/>
          <w:sz w:val="24"/>
          <w:szCs w:val="24"/>
        </w:rPr>
      </w:pPr>
    </w:p>
    <w:p w:rsidR="00DB5D81" w:rsidRPr="007D4F7D" w:rsidP="00F06861">
      <w:pPr>
        <w:bidi w:val="0"/>
        <w:spacing w:after="0" w:line="240" w:lineRule="auto"/>
        <w:jc w:val="center"/>
        <w:rPr>
          <w:rFonts w:ascii="Times New Roman" w:hAnsi="Times New Roman"/>
          <w:b/>
          <w:caps/>
          <w:spacing w:val="30"/>
          <w:sz w:val="24"/>
          <w:szCs w:val="24"/>
        </w:rPr>
      </w:pPr>
      <w:r w:rsidRPr="007D4F7D">
        <w:rPr>
          <w:rFonts w:ascii="Times New Roman" w:hAnsi="Times New Roman"/>
          <w:b/>
          <w:caps/>
          <w:spacing w:val="30"/>
          <w:sz w:val="24"/>
          <w:szCs w:val="24"/>
        </w:rPr>
        <w:t>Doložka zlučiteľnosti</w:t>
      </w:r>
    </w:p>
    <w:p w:rsidR="00DB5D81" w:rsidRPr="007D4F7D" w:rsidP="00F06861">
      <w:pPr>
        <w:bidi w:val="0"/>
        <w:spacing w:after="0" w:line="240" w:lineRule="auto"/>
        <w:jc w:val="center"/>
        <w:rPr>
          <w:rFonts w:ascii="Times New Roman" w:hAnsi="Times New Roman"/>
          <w:b/>
          <w:sz w:val="24"/>
          <w:szCs w:val="24"/>
        </w:rPr>
      </w:pPr>
      <w:r w:rsidRPr="007D4F7D">
        <w:rPr>
          <w:rFonts w:ascii="Times New Roman" w:hAnsi="Times New Roman"/>
          <w:b/>
          <w:sz w:val="24"/>
          <w:szCs w:val="24"/>
        </w:rPr>
        <w:t>právneho predpisu s právom Európskej únie</w:t>
      </w:r>
    </w:p>
    <w:p w:rsidR="00DB5D81" w:rsidRPr="007D4F7D" w:rsidP="00F06861">
      <w:pPr>
        <w:bidi w:val="0"/>
        <w:spacing w:after="0" w:line="240" w:lineRule="auto"/>
        <w:jc w:val="both"/>
        <w:rPr>
          <w:rFonts w:ascii="Times New Roman" w:hAnsi="Times New Roman"/>
          <w:sz w:val="24"/>
          <w:szCs w:val="24"/>
        </w:rPr>
      </w:pPr>
    </w:p>
    <w:p w:rsidR="00643696" w:rsidRPr="007D4F7D" w:rsidP="00745E17">
      <w:pPr>
        <w:bidi w:val="0"/>
        <w:spacing w:after="0" w:line="240" w:lineRule="auto"/>
        <w:jc w:val="both"/>
        <w:rPr>
          <w:rFonts w:ascii="Times New Roman" w:hAnsi="Times New Roman"/>
          <w:sz w:val="24"/>
          <w:szCs w:val="24"/>
        </w:rPr>
      </w:pPr>
      <w:r w:rsidRPr="007D4F7D" w:rsidR="00745E17">
        <w:rPr>
          <w:rFonts w:ascii="Times New Roman" w:hAnsi="Times New Roman"/>
          <w:b/>
          <w:sz w:val="24"/>
          <w:szCs w:val="24"/>
        </w:rPr>
        <w:t xml:space="preserve">1. </w:t>
      </w:r>
      <w:r w:rsidRPr="007D4F7D" w:rsidR="00DB5D81">
        <w:rPr>
          <w:rFonts w:ascii="Times New Roman" w:hAnsi="Times New Roman"/>
          <w:b/>
          <w:sz w:val="24"/>
          <w:szCs w:val="24"/>
        </w:rPr>
        <w:t>Predkladateľ právneho predpisu:</w:t>
      </w:r>
      <w:r w:rsidRPr="007D4F7D" w:rsidR="00DB5D81">
        <w:rPr>
          <w:rFonts w:ascii="Times New Roman" w:hAnsi="Times New Roman"/>
          <w:sz w:val="24"/>
          <w:szCs w:val="24"/>
        </w:rPr>
        <w:t xml:space="preserve"> </w:t>
      </w:r>
    </w:p>
    <w:p w:rsidR="00DB5D81" w:rsidRPr="007D4F7D" w:rsidP="00643696">
      <w:pPr>
        <w:bidi w:val="0"/>
        <w:spacing w:after="0" w:line="240" w:lineRule="auto"/>
        <w:ind w:firstLine="284"/>
        <w:jc w:val="both"/>
        <w:rPr>
          <w:rFonts w:ascii="Times New Roman" w:hAnsi="Times New Roman"/>
          <w:b/>
          <w:sz w:val="24"/>
          <w:szCs w:val="24"/>
        </w:rPr>
      </w:pPr>
      <w:r w:rsidRPr="007D4F7D">
        <w:rPr>
          <w:rFonts w:ascii="Times New Roman" w:hAnsi="Times New Roman"/>
          <w:sz w:val="24"/>
          <w:szCs w:val="24"/>
        </w:rPr>
        <w:t>Ministerstvo dopravy a výstavby Slovenskej republiky.</w:t>
      </w:r>
    </w:p>
    <w:p w:rsidR="00DB5D81" w:rsidRPr="007D4F7D" w:rsidP="00F06861">
      <w:pPr>
        <w:tabs>
          <w:tab w:val="left" w:pos="360"/>
        </w:tabs>
        <w:bidi w:val="0"/>
        <w:spacing w:after="0" w:line="240" w:lineRule="auto"/>
        <w:jc w:val="both"/>
        <w:rPr>
          <w:rFonts w:ascii="Times New Roman" w:hAnsi="Times New Roman"/>
          <w:sz w:val="24"/>
          <w:szCs w:val="24"/>
        </w:rPr>
      </w:pPr>
    </w:p>
    <w:p w:rsidR="00643696" w:rsidRPr="007D4F7D" w:rsidP="00745E17">
      <w:pPr>
        <w:bidi w:val="0"/>
        <w:spacing w:after="0" w:line="240" w:lineRule="auto"/>
        <w:jc w:val="both"/>
        <w:rPr>
          <w:rFonts w:ascii="Times New Roman" w:hAnsi="Times New Roman"/>
          <w:sz w:val="24"/>
          <w:szCs w:val="24"/>
        </w:rPr>
      </w:pPr>
      <w:r w:rsidRPr="007D4F7D" w:rsidR="00745E17">
        <w:rPr>
          <w:rFonts w:ascii="Times New Roman" w:hAnsi="Times New Roman"/>
          <w:b/>
          <w:sz w:val="24"/>
          <w:szCs w:val="24"/>
        </w:rPr>
        <w:t xml:space="preserve">2. </w:t>
      </w:r>
      <w:r w:rsidRPr="007D4F7D" w:rsidR="00DB5D81">
        <w:rPr>
          <w:rFonts w:ascii="Times New Roman" w:hAnsi="Times New Roman"/>
          <w:b/>
          <w:sz w:val="24"/>
          <w:szCs w:val="24"/>
        </w:rPr>
        <w:t>Názov návrhu právneho predpisu:</w:t>
      </w:r>
      <w:r w:rsidRPr="007D4F7D" w:rsidR="00DB5D81">
        <w:rPr>
          <w:rFonts w:ascii="Times New Roman" w:hAnsi="Times New Roman"/>
          <w:sz w:val="24"/>
          <w:szCs w:val="24"/>
        </w:rPr>
        <w:t xml:space="preserve"> </w:t>
      </w:r>
    </w:p>
    <w:p w:rsidR="00DB5D81" w:rsidRPr="007D4F7D" w:rsidP="00643696">
      <w:pPr>
        <w:bidi w:val="0"/>
        <w:spacing w:after="0" w:line="240" w:lineRule="auto"/>
        <w:ind w:left="284"/>
        <w:jc w:val="both"/>
        <w:rPr>
          <w:rFonts w:ascii="Times New Roman" w:hAnsi="Times New Roman"/>
          <w:bCs/>
          <w:sz w:val="24"/>
          <w:szCs w:val="24"/>
        </w:rPr>
      </w:pPr>
      <w:r w:rsidRPr="007D4F7D">
        <w:rPr>
          <w:rFonts w:ascii="Times New Roman" w:hAnsi="Times New Roman"/>
          <w:sz w:val="24"/>
          <w:szCs w:val="24"/>
        </w:rPr>
        <w:t>Návrh zákona, ktorým sa mení a dopĺňa zákon č. 725/2004 Z. z. o podmienkach prevádzky vozidiel v premávke na pozemných komunikáciách a o zmene a doplnení niektorých zákonov v znení neskorších predpisov a ktorým sa mení zákon Národnej rady Slovenskej republiky č. 145/1995 Z. z. o správnych poplatkoch v znení neskorších predpisov.</w:t>
      </w:r>
    </w:p>
    <w:p w:rsidR="00DB5D81" w:rsidRPr="007D4F7D" w:rsidP="00F06861">
      <w:pPr>
        <w:bidi w:val="0"/>
        <w:spacing w:after="0" w:line="240" w:lineRule="auto"/>
        <w:jc w:val="both"/>
        <w:rPr>
          <w:rFonts w:ascii="Times New Roman" w:hAnsi="Times New Roman"/>
          <w:sz w:val="24"/>
          <w:szCs w:val="24"/>
        </w:rPr>
      </w:pPr>
    </w:p>
    <w:p w:rsidR="00DB5D81" w:rsidRPr="007D4F7D" w:rsidP="00745E17">
      <w:pPr>
        <w:bidi w:val="0"/>
        <w:spacing w:after="0" w:line="240" w:lineRule="auto"/>
        <w:jc w:val="both"/>
        <w:rPr>
          <w:rFonts w:ascii="Times New Roman" w:hAnsi="Times New Roman"/>
          <w:b/>
          <w:sz w:val="24"/>
          <w:szCs w:val="24"/>
        </w:rPr>
      </w:pPr>
      <w:r w:rsidRPr="007D4F7D" w:rsidR="00745E17">
        <w:rPr>
          <w:rFonts w:ascii="Times New Roman" w:hAnsi="Times New Roman"/>
          <w:b/>
          <w:sz w:val="24"/>
          <w:szCs w:val="24"/>
        </w:rPr>
        <w:t xml:space="preserve">3. </w:t>
      </w:r>
      <w:r w:rsidRPr="007D4F7D">
        <w:rPr>
          <w:rFonts w:ascii="Times New Roman" w:hAnsi="Times New Roman"/>
          <w:b/>
          <w:sz w:val="24"/>
          <w:szCs w:val="24"/>
        </w:rPr>
        <w:t>Problematika návrhu právneho predpisu:</w:t>
      </w:r>
    </w:p>
    <w:p w:rsidR="00DB5D81" w:rsidRPr="007D4F7D" w:rsidP="00643696">
      <w:pPr>
        <w:pStyle w:val="ListParagraph"/>
        <w:numPr>
          <w:numId w:val="19"/>
        </w:numPr>
        <w:bidi w:val="0"/>
        <w:spacing w:after="0" w:line="240" w:lineRule="auto"/>
        <w:jc w:val="both"/>
        <w:rPr>
          <w:rFonts w:ascii="Times New Roman" w:hAnsi="Times New Roman"/>
          <w:sz w:val="24"/>
          <w:szCs w:val="24"/>
        </w:rPr>
      </w:pPr>
      <w:r w:rsidRPr="007D4F7D">
        <w:rPr>
          <w:rFonts w:ascii="Times New Roman" w:hAnsi="Times New Roman"/>
          <w:sz w:val="24"/>
          <w:szCs w:val="24"/>
        </w:rPr>
        <w:t>je upravená v práve Európskej únie</w:t>
      </w:r>
    </w:p>
    <w:p w:rsidR="00DB5D81" w:rsidRPr="007D4F7D" w:rsidP="00643696">
      <w:pPr>
        <w:pStyle w:val="ListParagraph"/>
        <w:numPr>
          <w:numId w:val="18"/>
        </w:numPr>
        <w:tabs>
          <w:tab w:val="left" w:pos="1068"/>
        </w:tabs>
        <w:bidi w:val="0"/>
        <w:spacing w:after="0" w:line="240" w:lineRule="auto"/>
        <w:jc w:val="both"/>
        <w:rPr>
          <w:rFonts w:ascii="Times New Roman" w:hAnsi="Times New Roman"/>
          <w:i/>
          <w:sz w:val="24"/>
          <w:szCs w:val="24"/>
        </w:rPr>
      </w:pPr>
      <w:r w:rsidRPr="007D4F7D">
        <w:rPr>
          <w:rFonts w:ascii="Times New Roman" w:hAnsi="Times New Roman"/>
          <w:i/>
          <w:sz w:val="24"/>
          <w:szCs w:val="24"/>
        </w:rPr>
        <w:t>primárnom</w:t>
      </w:r>
    </w:p>
    <w:p w:rsidR="00DB5D81" w:rsidRPr="007D4F7D" w:rsidP="00643696">
      <w:pPr>
        <w:bidi w:val="0"/>
        <w:spacing w:after="0" w:line="240" w:lineRule="auto"/>
        <w:ind w:left="349" w:hanging="11"/>
        <w:jc w:val="both"/>
        <w:rPr>
          <w:rFonts w:ascii="Times New Roman" w:hAnsi="Times New Roman"/>
          <w:sz w:val="24"/>
          <w:szCs w:val="24"/>
        </w:rPr>
      </w:pPr>
      <w:r w:rsidRPr="007D4F7D">
        <w:rPr>
          <w:rFonts w:ascii="Times New Roman" w:hAnsi="Times New Roman"/>
          <w:sz w:val="24"/>
          <w:szCs w:val="24"/>
        </w:rPr>
        <w:t>Hlava II Voľný pohyb tovaru, čl. 28 až 37, Hlava VI Doprava, čl. 90 až 100 Zmluvy o</w:t>
      </w:r>
      <w:r w:rsidRPr="007D4F7D" w:rsidR="00EF26E2">
        <w:rPr>
          <w:rFonts w:ascii="Times New Roman" w:hAnsi="Times New Roman"/>
          <w:sz w:val="24"/>
          <w:szCs w:val="24"/>
        </w:rPr>
        <w:t> </w:t>
      </w:r>
      <w:r w:rsidRPr="007D4F7D">
        <w:rPr>
          <w:rFonts w:ascii="Times New Roman" w:hAnsi="Times New Roman"/>
          <w:sz w:val="24"/>
          <w:szCs w:val="24"/>
        </w:rPr>
        <w:t>fungovaní Európskej únie,</w:t>
      </w:r>
    </w:p>
    <w:p w:rsidR="00DB5D81" w:rsidRPr="007D4F7D" w:rsidP="00643696">
      <w:pPr>
        <w:bidi w:val="0"/>
        <w:spacing w:after="0" w:line="240" w:lineRule="auto"/>
        <w:ind w:hanging="11"/>
        <w:jc w:val="both"/>
        <w:rPr>
          <w:rFonts w:ascii="Times New Roman" w:hAnsi="Times New Roman"/>
          <w:sz w:val="24"/>
          <w:szCs w:val="24"/>
        </w:rPr>
      </w:pPr>
    </w:p>
    <w:p w:rsidR="00DB5D81" w:rsidRPr="007D4F7D" w:rsidP="00643696">
      <w:pPr>
        <w:pStyle w:val="ListParagraph"/>
        <w:numPr>
          <w:numId w:val="18"/>
        </w:numPr>
        <w:tabs>
          <w:tab w:val="left" w:pos="1068"/>
        </w:tabs>
        <w:bidi w:val="0"/>
        <w:spacing w:after="0" w:line="240" w:lineRule="auto"/>
        <w:jc w:val="both"/>
        <w:rPr>
          <w:rFonts w:ascii="Times New Roman" w:hAnsi="Times New Roman"/>
          <w:i/>
          <w:sz w:val="24"/>
          <w:szCs w:val="24"/>
        </w:rPr>
      </w:pPr>
      <w:r w:rsidRPr="007D4F7D">
        <w:rPr>
          <w:rFonts w:ascii="Times New Roman" w:hAnsi="Times New Roman"/>
          <w:i/>
          <w:sz w:val="24"/>
          <w:szCs w:val="24"/>
        </w:rPr>
        <w:t>sekundárnom (prijatom po nadobudnutí platnosti Lisabonskej zmluvy, ktorou sa mení a</w:t>
      </w:r>
      <w:r w:rsidRPr="007D4F7D" w:rsidR="00EF26E2">
        <w:t> </w:t>
      </w:r>
      <w:r w:rsidRPr="007D4F7D">
        <w:rPr>
          <w:rFonts w:ascii="Times New Roman" w:hAnsi="Times New Roman"/>
          <w:i/>
          <w:sz w:val="24"/>
          <w:szCs w:val="24"/>
        </w:rPr>
        <w:t>dopĺňa Zmluva o Európskom spoločenstve a Zmluva o Európskej únii – po 30. novembri 2009)</w:t>
      </w:r>
    </w:p>
    <w:p w:rsidR="00DB5D81" w:rsidRPr="007D4F7D" w:rsidP="00643696">
      <w:pPr>
        <w:bidi w:val="0"/>
        <w:spacing w:after="0" w:line="240" w:lineRule="auto"/>
        <w:ind w:left="33" w:firstLine="316"/>
        <w:jc w:val="both"/>
        <w:rPr>
          <w:rFonts w:ascii="Times New Roman" w:hAnsi="Times New Roman"/>
          <w:sz w:val="24"/>
          <w:szCs w:val="24"/>
        </w:rPr>
      </w:pPr>
      <w:r w:rsidRPr="007D4F7D">
        <w:rPr>
          <w:rFonts w:ascii="Times New Roman" w:hAnsi="Times New Roman"/>
          <w:sz w:val="24"/>
          <w:szCs w:val="24"/>
        </w:rPr>
        <w:t>1.</w:t>
        <w:tab/>
        <w:t xml:space="preserve">legislatívne akty:  </w:t>
      </w:r>
    </w:p>
    <w:p w:rsidR="00DB5D81" w:rsidRPr="007D4F7D" w:rsidP="00643696">
      <w:pPr>
        <w:bidi w:val="0"/>
        <w:spacing w:after="0" w:line="240" w:lineRule="auto"/>
        <w:ind w:left="708" w:hanging="11"/>
        <w:jc w:val="both"/>
        <w:rPr>
          <w:rFonts w:ascii="Times New Roman" w:hAnsi="Times New Roman"/>
          <w:bCs/>
          <w:sz w:val="24"/>
          <w:szCs w:val="24"/>
        </w:rPr>
      </w:pPr>
      <w:r w:rsidRPr="007D4F7D">
        <w:rPr>
          <w:rFonts w:ascii="Times New Roman" w:hAnsi="Times New Roman"/>
          <w:bCs/>
          <w:sz w:val="24"/>
          <w:szCs w:val="24"/>
        </w:rPr>
        <w:t>Smernica Európskeho parlamentu a Rady 2014/45/EÚ z  3. apríla 2014 o pravidelnej kontrole technického stavu motorových vozidiel a ich prípojných vozidiel a o zrušení smernice 2009/40/ES (Ú. v. EÚ L 127, 29.4.2014).</w:t>
      </w:r>
    </w:p>
    <w:p w:rsidR="00DB5D81" w:rsidRPr="007D4F7D" w:rsidP="00643696">
      <w:pPr>
        <w:bidi w:val="0"/>
        <w:spacing w:after="0" w:line="240" w:lineRule="auto"/>
        <w:ind w:hanging="11"/>
        <w:jc w:val="both"/>
        <w:rPr>
          <w:rFonts w:ascii="Times New Roman" w:hAnsi="Times New Roman"/>
          <w:sz w:val="24"/>
          <w:szCs w:val="24"/>
        </w:rPr>
      </w:pPr>
    </w:p>
    <w:p w:rsidR="00DB5D81" w:rsidRPr="007D4F7D" w:rsidP="00643696">
      <w:pPr>
        <w:bidi w:val="0"/>
        <w:spacing w:after="0" w:line="240" w:lineRule="auto"/>
        <w:ind w:firstLine="338"/>
        <w:jc w:val="both"/>
        <w:rPr>
          <w:rFonts w:ascii="Times New Roman" w:hAnsi="Times New Roman"/>
          <w:i/>
          <w:sz w:val="24"/>
          <w:szCs w:val="24"/>
        </w:rPr>
      </w:pPr>
      <w:r w:rsidRPr="007D4F7D">
        <w:rPr>
          <w:rFonts w:ascii="Times New Roman" w:hAnsi="Times New Roman"/>
          <w:sz w:val="24"/>
          <w:szCs w:val="24"/>
        </w:rPr>
        <w:t>2.</w:t>
        <w:tab/>
        <w:t>nelegislatívne akty:-</w:t>
      </w: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DB5D81" w:rsidRPr="007D4F7D" w:rsidP="00643696">
            <w:pPr>
              <w:bidi w:val="0"/>
              <w:spacing w:after="0" w:line="240" w:lineRule="auto"/>
              <w:ind w:hanging="11"/>
              <w:jc w:val="both"/>
              <w:rPr>
                <w:rFonts w:ascii="Times New Roman" w:hAnsi="Times New Roman"/>
                <w:bCs/>
                <w:sz w:val="24"/>
                <w:szCs w:val="24"/>
              </w:rPr>
            </w:pPr>
          </w:p>
        </w:tc>
      </w:tr>
    </w:tbl>
    <w:p w:rsidR="00DB5D81" w:rsidRPr="007D4F7D" w:rsidP="00643696">
      <w:pPr>
        <w:bidi w:val="0"/>
        <w:spacing w:after="0" w:line="240" w:lineRule="auto"/>
        <w:ind w:left="709" w:hanging="425"/>
        <w:jc w:val="both"/>
        <w:rPr>
          <w:rFonts w:ascii="Times New Roman" w:hAnsi="Times New Roman"/>
          <w:i/>
          <w:sz w:val="24"/>
          <w:szCs w:val="24"/>
        </w:rPr>
      </w:pPr>
      <w:r w:rsidRPr="007D4F7D">
        <w:rPr>
          <w:rFonts w:ascii="Times New Roman" w:hAnsi="Times New Roman"/>
          <w:sz w:val="24"/>
          <w:szCs w:val="24"/>
        </w:rPr>
        <w:t>-</w:t>
        <w:tab/>
      </w:r>
      <w:r w:rsidRPr="007D4F7D">
        <w:rPr>
          <w:rFonts w:ascii="Times New Roman" w:hAnsi="Times New Roman"/>
          <w:i/>
          <w:sz w:val="24"/>
          <w:szCs w:val="24"/>
        </w:rPr>
        <w:t>sekundárnom (prijatom pred nadobudnutím platnosti Lisabonskej zmluvy, ktorou sa mení a dopĺňa Zmluva o Európskom spoločenstve a Zmluva o Európskej únii – do 30. novembra 2009)</w:t>
      </w:r>
    </w:p>
    <w:p w:rsidR="00F06861" w:rsidRPr="007D4F7D" w:rsidP="00643696">
      <w:pPr>
        <w:bidi w:val="0"/>
        <w:spacing w:after="0" w:line="240" w:lineRule="auto"/>
        <w:ind w:left="709"/>
        <w:jc w:val="both"/>
        <w:rPr>
          <w:rFonts w:ascii="Times New Roman" w:hAnsi="Times New Roman"/>
          <w:bCs/>
          <w:sz w:val="24"/>
          <w:szCs w:val="24"/>
        </w:rPr>
      </w:pPr>
      <w:r w:rsidRPr="007D4F7D">
        <w:rPr>
          <w:rFonts w:ascii="Times New Roman" w:hAnsi="Times New Roman"/>
          <w:bCs/>
          <w:sz w:val="24"/>
          <w:szCs w:val="24"/>
        </w:rPr>
        <w:t>Smernica Európskeho parlamentu a Rady 2009/40/ES zo 6. mája 2009 o kontrole technického stavu motorových vozidiel a ich prípojných vozidiel (prepracované znenie) v platnom znení (Ú. v. EÚ L 141,6.6.2009).</w:t>
      </w:r>
    </w:p>
    <w:p w:rsidR="00F06861" w:rsidRPr="007D4F7D" w:rsidP="00643696">
      <w:pPr>
        <w:bidi w:val="0"/>
        <w:spacing w:after="0" w:line="240" w:lineRule="auto"/>
        <w:ind w:hanging="11"/>
        <w:jc w:val="both"/>
        <w:rPr>
          <w:rFonts w:ascii="Times New Roman" w:hAnsi="Times New Roman"/>
          <w:bCs/>
          <w:sz w:val="24"/>
          <w:szCs w:val="24"/>
        </w:rPr>
      </w:pPr>
    </w:p>
    <w:p w:rsidR="00DB5D81" w:rsidRPr="007D4F7D" w:rsidP="00643696">
      <w:pPr>
        <w:pStyle w:val="ListParagraph"/>
        <w:bidi w:val="0"/>
        <w:spacing w:after="0" w:line="240" w:lineRule="auto"/>
        <w:ind w:left="371"/>
        <w:jc w:val="both"/>
        <w:rPr>
          <w:rFonts w:ascii="Times New Roman" w:hAnsi="Times New Roman"/>
          <w:sz w:val="24"/>
          <w:szCs w:val="24"/>
        </w:rPr>
      </w:pPr>
      <w:r w:rsidRPr="007D4F7D" w:rsidR="00643696">
        <w:rPr>
          <w:rFonts w:ascii="Times New Roman" w:hAnsi="Times New Roman"/>
          <w:sz w:val="24"/>
          <w:szCs w:val="24"/>
        </w:rPr>
        <w:t>b)</w:t>
        <w:tab/>
      </w:r>
      <w:r w:rsidRPr="007D4F7D">
        <w:rPr>
          <w:rFonts w:ascii="Times New Roman" w:hAnsi="Times New Roman"/>
          <w:sz w:val="24"/>
          <w:szCs w:val="24"/>
        </w:rPr>
        <w:t>je obsiahnutá v judikatúre Súdneho dvora Európskej únie:</w:t>
      </w:r>
    </w:p>
    <w:p w:rsidR="00DB5D81" w:rsidRPr="007D4F7D" w:rsidP="00643696">
      <w:pPr>
        <w:bidi w:val="0"/>
        <w:spacing w:after="0" w:line="240" w:lineRule="auto"/>
        <w:ind w:left="708" w:hanging="11"/>
        <w:jc w:val="both"/>
        <w:rPr>
          <w:rFonts w:ascii="Times New Roman" w:hAnsi="Times New Roman"/>
          <w:bCs/>
          <w:sz w:val="24"/>
          <w:szCs w:val="24"/>
        </w:rPr>
      </w:pPr>
      <w:r w:rsidRPr="007D4F7D">
        <w:rPr>
          <w:rFonts w:ascii="Times New Roman" w:hAnsi="Times New Roman"/>
          <w:bCs/>
          <w:sz w:val="24"/>
          <w:szCs w:val="24"/>
        </w:rPr>
        <w:t>Rozsudok Súdneho dvora (druhá komora) z 15. októbra 2015 vo veci C-168/14 Grupo Itevelesa SL a i. proti Oca Inspección Técnica de Vehí</w:t>
      </w:r>
      <w:r w:rsidRPr="007D4F7D">
        <w:rPr>
          <w:rFonts w:ascii="Times New Roman" w:hAnsi="Times New Roman"/>
          <w:bCs/>
          <w:sz w:val="24"/>
          <w:szCs w:val="24"/>
        </w:rPr>
        <w:t>culos SA a Generalidad de Cataluña.</w:t>
      </w:r>
    </w:p>
    <w:p w:rsidR="00DB5D81" w:rsidRPr="007D4F7D" w:rsidP="00643696">
      <w:pPr>
        <w:bidi w:val="0"/>
        <w:spacing w:after="0" w:line="240" w:lineRule="auto"/>
        <w:ind w:hanging="11"/>
        <w:jc w:val="both"/>
        <w:rPr>
          <w:rFonts w:ascii="Times New Roman" w:hAnsi="Times New Roman"/>
          <w:bCs/>
          <w:sz w:val="24"/>
          <w:szCs w:val="24"/>
        </w:rPr>
      </w:pPr>
    </w:p>
    <w:p w:rsidR="00DB5D81" w:rsidRPr="007D4F7D" w:rsidP="00745E17">
      <w:pPr>
        <w:bidi w:val="0"/>
        <w:spacing w:after="0" w:line="240" w:lineRule="auto"/>
        <w:jc w:val="both"/>
        <w:rPr>
          <w:rFonts w:ascii="Times New Roman" w:hAnsi="Times New Roman"/>
          <w:b/>
          <w:sz w:val="24"/>
          <w:szCs w:val="24"/>
        </w:rPr>
      </w:pPr>
      <w:r w:rsidRPr="007D4F7D" w:rsidR="00745E17">
        <w:rPr>
          <w:rFonts w:ascii="Times New Roman" w:hAnsi="Times New Roman"/>
          <w:b/>
          <w:sz w:val="24"/>
          <w:szCs w:val="24"/>
        </w:rPr>
        <w:t xml:space="preserve">4. </w:t>
      </w:r>
      <w:r w:rsidRPr="007D4F7D">
        <w:rPr>
          <w:rFonts w:ascii="Times New Roman" w:hAnsi="Times New Roman"/>
          <w:b/>
          <w:sz w:val="24"/>
          <w:szCs w:val="24"/>
        </w:rPr>
        <w:t xml:space="preserve">Záväzky Slovenskej republiky vo vzťahu k Európskej únii: </w:t>
      </w:r>
    </w:p>
    <w:p w:rsidR="00DB5D81" w:rsidRPr="007D4F7D" w:rsidP="00643696">
      <w:pPr>
        <w:pStyle w:val="ListParagraph"/>
        <w:bidi w:val="0"/>
        <w:spacing w:after="0" w:line="240" w:lineRule="auto"/>
        <w:ind w:left="709" w:hanging="338"/>
        <w:jc w:val="both"/>
        <w:rPr>
          <w:rFonts w:ascii="Times New Roman" w:hAnsi="Times New Roman"/>
          <w:sz w:val="24"/>
          <w:szCs w:val="24"/>
        </w:rPr>
      </w:pPr>
      <w:r w:rsidRPr="007D4F7D">
        <w:rPr>
          <w:rFonts w:ascii="Times New Roman" w:hAnsi="Times New Roman"/>
          <w:sz w:val="24"/>
          <w:szCs w:val="24"/>
        </w:rPr>
        <w:t>a)</w:t>
        <w:tab/>
        <w:t>lehota na prebratie smernice alebo lehota na implementáciu nariadenia alebo rozhodnutia: netýka sa návrhu zákona</w:t>
      </w:r>
      <w:r w:rsidRPr="007D4F7D" w:rsidR="00231A54">
        <w:rPr>
          <w:rFonts w:ascii="Times New Roman" w:hAnsi="Times New Roman"/>
          <w:sz w:val="24"/>
          <w:szCs w:val="24"/>
        </w:rPr>
        <w:t>,</w:t>
      </w:r>
    </w:p>
    <w:p w:rsidR="00643696" w:rsidRPr="007D4F7D" w:rsidP="00643696">
      <w:pPr>
        <w:pStyle w:val="ListParagraph"/>
        <w:bidi w:val="0"/>
        <w:spacing w:after="0" w:line="240" w:lineRule="auto"/>
        <w:ind w:left="371"/>
        <w:jc w:val="both"/>
        <w:rPr>
          <w:rFonts w:ascii="Times New Roman" w:hAnsi="Times New Roman"/>
          <w:sz w:val="24"/>
          <w:szCs w:val="24"/>
        </w:rPr>
      </w:pPr>
    </w:p>
    <w:p w:rsidR="00DB5D81" w:rsidRPr="007D4F7D" w:rsidP="00643696">
      <w:pPr>
        <w:pStyle w:val="ListParagraph"/>
        <w:bidi w:val="0"/>
        <w:spacing w:after="0" w:line="240" w:lineRule="auto"/>
        <w:ind w:left="709" w:hanging="338"/>
        <w:jc w:val="both"/>
        <w:rPr>
          <w:rFonts w:ascii="Times New Roman" w:hAnsi="Times New Roman"/>
          <w:sz w:val="24"/>
          <w:szCs w:val="24"/>
        </w:rPr>
      </w:pPr>
      <w:r w:rsidRPr="007D4F7D" w:rsidR="00643696">
        <w:rPr>
          <w:rFonts w:ascii="Times New Roman" w:hAnsi="Times New Roman"/>
          <w:color w:val="000000"/>
          <w:sz w:val="24"/>
          <w:szCs w:val="24"/>
        </w:rPr>
        <w:t xml:space="preserve">b) </w:t>
      </w:r>
      <w:r w:rsidRPr="007D4F7D">
        <w:rPr>
          <w:rFonts w:ascii="Times New Roman" w:hAnsi="Times New Roman"/>
          <w:color w:val="000000"/>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r w:rsidRPr="007D4F7D">
        <w:rPr>
          <w:rFonts w:ascii="Times New Roman" w:hAnsi="Times New Roman"/>
          <w:sz w:val="24"/>
          <w:szCs w:val="24"/>
        </w:rPr>
        <w:t xml:space="preserve"> netýka sa návrhu zákona</w:t>
      </w:r>
      <w:r w:rsidRPr="007D4F7D" w:rsidR="00231A54">
        <w:rPr>
          <w:rFonts w:ascii="Times New Roman" w:hAnsi="Times New Roman"/>
          <w:sz w:val="24"/>
          <w:szCs w:val="24"/>
        </w:rPr>
        <w:t>,</w:t>
      </w:r>
    </w:p>
    <w:p w:rsidR="00DB5D81" w:rsidRPr="007D4F7D" w:rsidP="00643696">
      <w:pPr>
        <w:bidi w:val="0"/>
        <w:spacing w:after="0" w:line="240" w:lineRule="auto"/>
        <w:ind w:left="709" w:hanging="338"/>
        <w:jc w:val="both"/>
        <w:rPr>
          <w:rFonts w:ascii="Times New Roman" w:hAnsi="Times New Roman"/>
          <w:sz w:val="24"/>
          <w:szCs w:val="24"/>
        </w:rPr>
      </w:pPr>
    </w:p>
    <w:p w:rsidR="00DB5D81" w:rsidRPr="007D4F7D" w:rsidP="00643696">
      <w:pPr>
        <w:pStyle w:val="ListParagraph"/>
        <w:bidi w:val="0"/>
        <w:spacing w:after="0" w:line="240" w:lineRule="auto"/>
        <w:ind w:left="709" w:hanging="338"/>
        <w:jc w:val="both"/>
        <w:rPr>
          <w:rFonts w:ascii="Times New Roman" w:hAnsi="Times New Roman"/>
          <w:sz w:val="24"/>
          <w:szCs w:val="24"/>
        </w:rPr>
      </w:pPr>
      <w:r w:rsidRPr="007D4F7D">
        <w:rPr>
          <w:rFonts w:ascii="Times New Roman" w:hAnsi="Times New Roman"/>
          <w:sz w:val="24"/>
          <w:szCs w:val="24"/>
        </w:rPr>
        <w:t>c)</w:t>
        <w:tab/>
        <w:t>informácia o konaní začatom proti Slovenskej republike o porušení podľa čl. 258 až 260 Zmluvy o fungovaní Európskej únie: v tejto veci nebolo začaté proti Slovenskej republike konanie,</w:t>
      </w:r>
    </w:p>
    <w:p w:rsidR="00F06861" w:rsidRPr="007D4F7D" w:rsidP="00F06861">
      <w:pPr>
        <w:bidi w:val="0"/>
        <w:spacing w:after="0" w:line="240" w:lineRule="auto"/>
        <w:ind w:hanging="352"/>
        <w:jc w:val="both"/>
        <w:rPr>
          <w:rFonts w:ascii="Times New Roman" w:hAnsi="Times New Roman"/>
          <w:sz w:val="24"/>
          <w:szCs w:val="24"/>
        </w:rPr>
      </w:pPr>
    </w:p>
    <w:p w:rsidR="00DB5D81" w:rsidRPr="007D4F7D" w:rsidP="00643696">
      <w:pPr>
        <w:pStyle w:val="ListParagraph"/>
        <w:bidi w:val="0"/>
        <w:spacing w:after="0" w:line="240" w:lineRule="auto"/>
        <w:ind w:left="709" w:hanging="338"/>
        <w:jc w:val="both"/>
        <w:rPr>
          <w:rFonts w:ascii="Times New Roman" w:hAnsi="Times New Roman"/>
          <w:sz w:val="24"/>
          <w:szCs w:val="24"/>
        </w:rPr>
      </w:pPr>
      <w:r w:rsidRPr="007D4F7D">
        <w:rPr>
          <w:rFonts w:ascii="Times New Roman" w:hAnsi="Times New Roman"/>
          <w:sz w:val="24"/>
          <w:szCs w:val="24"/>
        </w:rPr>
        <w:t>d)</w:t>
        <w:tab/>
        <w:t>informácia o právnych predpisoch, v ktorých sú preberané smernice už prebraté spolu s uvedením rozsahu tohto prebratia: netýka sa návrhu zákona</w:t>
      </w:r>
      <w:r w:rsidRPr="007D4F7D" w:rsidR="00231A54">
        <w:rPr>
          <w:rFonts w:ascii="Times New Roman" w:hAnsi="Times New Roman"/>
          <w:sz w:val="24"/>
          <w:szCs w:val="24"/>
        </w:rPr>
        <w:t>.</w:t>
      </w:r>
    </w:p>
    <w:p w:rsidR="00DB5D81" w:rsidRPr="007D4F7D" w:rsidP="00F06861">
      <w:pPr>
        <w:bidi w:val="0"/>
        <w:spacing w:after="0" w:line="240" w:lineRule="auto"/>
        <w:jc w:val="both"/>
        <w:rPr>
          <w:rFonts w:ascii="Times New Roman" w:hAnsi="Times New Roman"/>
          <w:sz w:val="24"/>
          <w:szCs w:val="24"/>
        </w:rPr>
      </w:pPr>
    </w:p>
    <w:p w:rsidR="00DB5D81" w:rsidRPr="007D4F7D" w:rsidP="00745E17">
      <w:pPr>
        <w:bidi w:val="0"/>
        <w:spacing w:after="0" w:line="240" w:lineRule="auto"/>
        <w:jc w:val="both"/>
        <w:rPr>
          <w:rFonts w:ascii="Times New Roman" w:hAnsi="Times New Roman"/>
          <w:b/>
          <w:sz w:val="24"/>
          <w:szCs w:val="24"/>
        </w:rPr>
      </w:pPr>
      <w:r w:rsidRPr="007D4F7D" w:rsidR="00745E17">
        <w:rPr>
          <w:rFonts w:ascii="Times New Roman" w:hAnsi="Times New Roman"/>
          <w:b/>
          <w:sz w:val="24"/>
          <w:szCs w:val="24"/>
        </w:rPr>
        <w:t xml:space="preserve">5. </w:t>
      </w:r>
      <w:r w:rsidRPr="007D4F7D">
        <w:rPr>
          <w:rFonts w:ascii="Times New Roman" w:hAnsi="Times New Roman"/>
          <w:b/>
          <w:sz w:val="24"/>
          <w:szCs w:val="24"/>
        </w:rPr>
        <w:t>Stupeň zlučiteľnosti návrhu právneho predpisu s právom Európskej únie:</w:t>
      </w:r>
    </w:p>
    <w:p w:rsidR="00DB5D81" w:rsidRPr="007D4F7D" w:rsidP="00F06861">
      <w:pPr>
        <w:bidi w:val="0"/>
        <w:spacing w:after="0" w:line="240" w:lineRule="auto"/>
        <w:ind w:firstLine="360"/>
        <w:jc w:val="both"/>
        <w:rPr>
          <w:rFonts w:ascii="Times New Roman" w:hAnsi="Times New Roman"/>
          <w:color w:val="000000" w:themeColor="tx1" w:themeShade="FF"/>
          <w:sz w:val="24"/>
          <w:szCs w:val="24"/>
        </w:rPr>
      </w:pPr>
      <w:r w:rsidRPr="007D4F7D">
        <w:rPr>
          <w:rFonts w:ascii="Times New Roman" w:hAnsi="Times New Roman"/>
          <w:color w:val="000000" w:themeColor="tx1" w:themeShade="FF"/>
          <w:sz w:val="24"/>
          <w:szCs w:val="24"/>
        </w:rPr>
        <w:t>- čiastočná zhoda.</w:t>
      </w:r>
    </w:p>
    <w:p w:rsidR="00DB5D81" w:rsidRPr="007D4F7D" w:rsidP="00F06861">
      <w:pPr>
        <w:bidi w:val="0"/>
        <w:spacing w:after="0" w:line="240" w:lineRule="auto"/>
        <w:jc w:val="both"/>
        <w:rPr>
          <w:rFonts w:ascii="Times New Roman" w:hAnsi="Times New Roman"/>
          <w:sz w:val="24"/>
          <w:szCs w:val="24"/>
        </w:rPr>
      </w:pPr>
    </w:p>
    <w:p w:rsidR="00DB5D81" w:rsidRPr="007D4F7D" w:rsidP="00745E17">
      <w:pPr>
        <w:bidi w:val="0"/>
        <w:spacing w:after="0" w:line="240" w:lineRule="auto"/>
        <w:jc w:val="both"/>
        <w:rPr>
          <w:rFonts w:ascii="Times New Roman" w:hAnsi="Times New Roman"/>
          <w:b/>
          <w:sz w:val="24"/>
          <w:szCs w:val="24"/>
        </w:rPr>
      </w:pPr>
      <w:r w:rsidRPr="007D4F7D" w:rsidR="00745E17">
        <w:rPr>
          <w:rFonts w:ascii="Times New Roman" w:hAnsi="Times New Roman"/>
          <w:b/>
          <w:sz w:val="24"/>
          <w:szCs w:val="24"/>
        </w:rPr>
        <w:t xml:space="preserve">6. </w:t>
      </w:r>
      <w:r w:rsidRPr="007D4F7D">
        <w:rPr>
          <w:rFonts w:ascii="Times New Roman" w:hAnsi="Times New Roman"/>
          <w:b/>
          <w:sz w:val="24"/>
          <w:szCs w:val="24"/>
        </w:rPr>
        <w:t xml:space="preserve">Gestor a spolupracujúce rezorty: </w:t>
      </w:r>
    </w:p>
    <w:p w:rsidR="00DB5D81" w:rsidRPr="007D4F7D" w:rsidP="00F06861">
      <w:pPr>
        <w:tabs>
          <w:tab w:val="left" w:pos="360"/>
        </w:tabs>
        <w:bidi w:val="0"/>
        <w:spacing w:after="0" w:line="240" w:lineRule="auto"/>
        <w:jc w:val="both"/>
        <w:rPr>
          <w:rFonts w:ascii="Times New Roman" w:hAnsi="Times New Roman"/>
          <w:sz w:val="24"/>
          <w:szCs w:val="24"/>
        </w:rPr>
      </w:pPr>
      <w:r w:rsidRPr="007D4F7D">
        <w:rPr>
          <w:rFonts w:ascii="Times New Roman" w:hAnsi="Times New Roman"/>
          <w:sz w:val="24"/>
          <w:szCs w:val="24"/>
        </w:rPr>
        <w:t>Ministerstvo dopravy a výstavby Slovenskej republiky.</w:t>
      </w:r>
    </w:p>
    <w:p w:rsidR="00E759E6" w:rsidRPr="007D4F7D" w:rsidP="00F06861">
      <w:pPr>
        <w:pStyle w:val="ListParagraph"/>
        <w:bidi w:val="0"/>
        <w:spacing w:after="0" w:line="240" w:lineRule="auto"/>
        <w:ind w:left="0"/>
        <w:jc w:val="both"/>
        <w:rPr>
          <w:rFonts w:ascii="Times New Roman" w:hAnsi="Times New Roman"/>
          <w:b/>
          <w:sz w:val="24"/>
          <w:szCs w:val="24"/>
        </w:rPr>
      </w:pPr>
    </w:p>
    <w:p w:rsidR="00E759E6" w:rsidRPr="007D4F7D" w:rsidP="000278CA">
      <w:pPr>
        <w:pStyle w:val="ListParagraph"/>
        <w:bidi w:val="0"/>
        <w:spacing w:after="0" w:line="240" w:lineRule="auto"/>
        <w:ind w:left="0"/>
        <w:jc w:val="both"/>
        <w:rPr>
          <w:rFonts w:ascii="Times New Roman" w:hAnsi="Times New Roman"/>
          <w:b/>
          <w:sz w:val="24"/>
          <w:szCs w:val="24"/>
        </w:rPr>
      </w:pPr>
    </w:p>
    <w:p w:rsidR="004C0942" w:rsidRPr="007D4F7D" w:rsidP="00FD522B">
      <w:pPr>
        <w:pStyle w:val="ListParagraph"/>
        <w:bidi w:val="0"/>
        <w:spacing w:after="0" w:line="240" w:lineRule="auto"/>
        <w:ind w:left="0"/>
        <w:jc w:val="both"/>
        <w:rPr>
          <w:rFonts w:ascii="Times New Roman" w:hAnsi="Times New Roman"/>
          <w:b/>
          <w:sz w:val="24"/>
          <w:szCs w:val="24"/>
        </w:rPr>
      </w:pPr>
      <w:r w:rsidRPr="007D4F7D">
        <w:rPr>
          <w:rFonts w:ascii="Times New Roman" w:hAnsi="Times New Roman"/>
          <w:b/>
          <w:sz w:val="24"/>
          <w:szCs w:val="24"/>
        </w:rPr>
        <w:t>Osobitná časť</w:t>
      </w:r>
    </w:p>
    <w:p w:rsidR="004C0942"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b/>
          <w:sz w:val="24"/>
          <w:szCs w:val="24"/>
        </w:rPr>
      </w:pPr>
      <w:r w:rsidRPr="007D4F7D">
        <w:rPr>
          <w:rFonts w:ascii="Times New Roman" w:hAnsi="Times New Roman"/>
          <w:b/>
          <w:sz w:val="24"/>
          <w:szCs w:val="24"/>
        </w:rPr>
        <w:t>K čl. I</w:t>
      </w:r>
    </w:p>
    <w:p w:rsidR="00CF020A" w:rsidRPr="007D4F7D" w:rsidP="00AF031B">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1  [§ 12 ods. 7]</w:t>
      </w:r>
    </w:p>
    <w:p w:rsidR="00AF031B" w:rsidRPr="007D4F7D" w:rsidP="001B4B38">
      <w:pPr>
        <w:bidi w:val="0"/>
        <w:spacing w:after="0" w:line="240" w:lineRule="auto"/>
        <w:ind w:firstLine="708"/>
        <w:jc w:val="both"/>
        <w:rPr>
          <w:rFonts w:ascii="Times New Roman" w:hAnsi="Times New Roman"/>
          <w:sz w:val="24"/>
          <w:szCs w:val="24"/>
        </w:rPr>
      </w:pPr>
      <w:r w:rsidRPr="007D4F7D" w:rsidR="00233926">
        <w:rPr>
          <w:rFonts w:ascii="Times New Roman" w:hAnsi="Times New Roman"/>
          <w:sz w:val="24"/>
          <w:szCs w:val="24"/>
        </w:rPr>
        <w:t xml:space="preserve">Ide o zavedenie povinnosti pre výrobcu vozidla poskytnúť </w:t>
      </w:r>
      <w:r w:rsidRPr="007D4F7D" w:rsidR="006B050E">
        <w:rPr>
          <w:rFonts w:ascii="Times New Roman" w:hAnsi="Times New Roman"/>
          <w:sz w:val="24"/>
          <w:szCs w:val="24"/>
        </w:rPr>
        <w:t xml:space="preserve">poverenej </w:t>
      </w:r>
      <w:r w:rsidRPr="007D4F7D" w:rsidR="00233926">
        <w:rPr>
          <w:rFonts w:ascii="Times New Roman" w:hAnsi="Times New Roman"/>
          <w:sz w:val="24"/>
          <w:szCs w:val="24"/>
        </w:rPr>
        <w:t xml:space="preserve">technickej službe technickej kontroly údaje o referenčných brzdných silách vozidiel kategórie M, N, O a Tb </w:t>
      </w:r>
      <w:r w:rsidRPr="007D4F7D" w:rsidR="006B050E">
        <w:rPr>
          <w:rFonts w:ascii="Times New Roman" w:hAnsi="Times New Roman"/>
          <w:sz w:val="24"/>
          <w:szCs w:val="24"/>
        </w:rPr>
        <w:t xml:space="preserve">     </w:t>
      </w:r>
      <w:r w:rsidRPr="007D4F7D" w:rsidR="00233926">
        <w:rPr>
          <w:rFonts w:ascii="Times New Roman" w:hAnsi="Times New Roman"/>
          <w:sz w:val="24"/>
          <w:szCs w:val="24"/>
        </w:rPr>
        <w:t xml:space="preserve">s najväčšou technicky prípustnou celkovou hmotnosťou prevyšujúcou 3,5 t, ak sú tieto údaje </w:t>
      </w:r>
      <w:r w:rsidRPr="007D4F7D" w:rsidR="006B050E">
        <w:rPr>
          <w:rFonts w:ascii="Times New Roman" w:hAnsi="Times New Roman"/>
          <w:sz w:val="24"/>
          <w:szCs w:val="24"/>
        </w:rPr>
        <w:t xml:space="preserve">   </w:t>
      </w:r>
      <w:r w:rsidRPr="007D4F7D" w:rsidR="00233926">
        <w:rPr>
          <w:rFonts w:ascii="Times New Roman" w:hAnsi="Times New Roman"/>
          <w:sz w:val="24"/>
          <w:szCs w:val="24"/>
        </w:rPr>
        <w:t xml:space="preserve">k dispozícii. </w:t>
      </w:r>
    </w:p>
    <w:p w:rsidR="0086132D" w:rsidRPr="007D4F7D" w:rsidP="001B4B38">
      <w:pPr>
        <w:bidi w:val="0"/>
        <w:spacing w:after="0" w:line="240" w:lineRule="auto"/>
        <w:ind w:firstLine="708"/>
        <w:jc w:val="both"/>
        <w:rPr>
          <w:rFonts w:ascii="Times New Roman" w:hAnsi="Times New Roman"/>
          <w:sz w:val="24"/>
          <w:szCs w:val="24"/>
        </w:rPr>
      </w:pPr>
      <w:r w:rsidRPr="007D4F7D" w:rsidR="00AF031B">
        <w:rPr>
          <w:rFonts w:ascii="Times New Roman" w:hAnsi="Times New Roman"/>
          <w:sz w:val="24"/>
          <w:szCs w:val="24"/>
        </w:rPr>
        <w:t>Na technickú kontrolu musia byť vozidlá kategórie M, N, O a Tb s najväčšou technicky prípustnou celkovou hmotnosťou prevyšujúcou 3,5 t pristavené zaťažené. V prípade, že sú k dispozícii hodnoty referenčných brzdných síl, tak na ich základe možno kontrolu brzdného účinku pri technickej kontrole vykonať metódou, ktorá zaťaženie vozidiel nevyžaduje. Cieľom navrhovanej úpravy je, aby výrobcovia vozidiel tieto údaje poskytovali poverenej technickej službe technickej kontroly a tá ich následne poskytne kontrolným technikom. Následne prevádzkovatelia vozidiel môžu na technickú kontrolu pristaviť vozidlá aj v nezaťaženom stave, čo prevádzkovateľom vozidiel zjednoduší prevádzku samotných vozidiel.</w:t>
      </w:r>
    </w:p>
    <w:p w:rsidR="00A70B2F" w:rsidRPr="007D4F7D" w:rsidP="00D920CE">
      <w:pPr>
        <w:bidi w:val="0"/>
        <w:spacing w:after="0" w:line="240" w:lineRule="auto"/>
        <w:jc w:val="both"/>
        <w:rPr>
          <w:rFonts w:ascii="Times New Roman" w:hAnsi="Times New Roman"/>
          <w:sz w:val="24"/>
          <w:szCs w:val="24"/>
          <w:u w:val="single"/>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CF020A">
        <w:rPr>
          <w:rFonts w:ascii="Times New Roman" w:hAnsi="Times New Roman"/>
          <w:sz w:val="24"/>
          <w:szCs w:val="24"/>
          <w:u w:val="single"/>
        </w:rPr>
        <w:t>2</w:t>
      </w:r>
      <w:r w:rsidRPr="007D4F7D">
        <w:rPr>
          <w:rFonts w:ascii="Times New Roman" w:hAnsi="Times New Roman"/>
          <w:sz w:val="24"/>
          <w:szCs w:val="24"/>
          <w:u w:val="single"/>
        </w:rPr>
        <w:t xml:space="preserve">  [§ 37 ods. 2, § 55 ods. 2]</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Zrušuje sa sieť staníc technickej kontroly a sieť staníc emisnej kontroly, ktoré v súčasnosti určovalo ministerstvo.</w:t>
      </w:r>
    </w:p>
    <w:p w:rsidR="004C0942" w:rsidRPr="007D4F7D" w:rsidP="00D920CE">
      <w:pPr>
        <w:bidi w:val="0"/>
        <w:spacing w:after="0" w:line="240" w:lineRule="auto"/>
        <w:jc w:val="both"/>
        <w:rPr>
          <w:rFonts w:ascii="Times New Roman" w:hAnsi="Times New Roman"/>
          <w:sz w:val="24"/>
          <w:szCs w:val="24"/>
        </w:rPr>
      </w:pPr>
    </w:p>
    <w:p w:rsidR="0056007B" w:rsidRPr="007D4F7D" w:rsidP="0056007B">
      <w:pPr>
        <w:bidi w:val="0"/>
        <w:spacing w:after="0" w:line="240" w:lineRule="auto"/>
        <w:jc w:val="both"/>
        <w:rPr>
          <w:rFonts w:ascii="Times New Roman" w:hAnsi="Times New Roman"/>
          <w:sz w:val="24"/>
          <w:szCs w:val="24"/>
          <w:u w:val="single"/>
        </w:rPr>
      </w:pPr>
      <w:r w:rsidRPr="007D4F7D" w:rsidR="004C0942">
        <w:rPr>
          <w:rFonts w:ascii="Times New Roman" w:hAnsi="Times New Roman"/>
          <w:sz w:val="24"/>
          <w:szCs w:val="24"/>
          <w:u w:val="single"/>
        </w:rPr>
        <w:t xml:space="preserve">K bodu  </w:t>
      </w:r>
      <w:r w:rsidRPr="007D4F7D" w:rsidR="00CF020A">
        <w:rPr>
          <w:rFonts w:ascii="Times New Roman" w:hAnsi="Times New Roman"/>
          <w:sz w:val="24"/>
          <w:szCs w:val="24"/>
          <w:u w:val="single"/>
        </w:rPr>
        <w:t>3</w:t>
      </w:r>
      <w:r w:rsidRPr="007D4F7D" w:rsidR="004C0942">
        <w:rPr>
          <w:rFonts w:ascii="Times New Roman" w:hAnsi="Times New Roman"/>
          <w:sz w:val="24"/>
          <w:szCs w:val="24"/>
          <w:u w:val="single"/>
        </w:rPr>
        <w:t xml:space="preserve">  [§ 37 ods. 3, § 55 ods. 3]</w:t>
      </w:r>
    </w:p>
    <w:p w:rsidR="004C0942" w:rsidRPr="007D4F7D" w:rsidP="0056007B">
      <w:pPr>
        <w:bidi w:val="0"/>
        <w:spacing w:after="0" w:line="240" w:lineRule="auto"/>
        <w:ind w:firstLine="708"/>
        <w:jc w:val="both"/>
        <w:rPr>
          <w:rFonts w:ascii="Times New Roman" w:hAnsi="Times New Roman"/>
          <w:sz w:val="24"/>
          <w:szCs w:val="24"/>
          <w:u w:val="single"/>
        </w:rPr>
      </w:pPr>
      <w:r w:rsidRPr="007D4F7D">
        <w:rPr>
          <w:rFonts w:ascii="Times New Roman" w:hAnsi="Times New Roman"/>
          <w:sz w:val="24"/>
          <w:szCs w:val="24"/>
        </w:rPr>
        <w:t xml:space="preserve">Vo väzbe na zrušenie siete staníc technickej kontroly </w:t>
      </w:r>
      <w:r w:rsidRPr="007D4F7D" w:rsidR="00956FE7">
        <w:rPr>
          <w:rFonts w:ascii="Times New Roman" w:hAnsi="Times New Roman"/>
          <w:sz w:val="24"/>
          <w:szCs w:val="24"/>
        </w:rPr>
        <w:t xml:space="preserve">a siete pracovísk emisnej kontroly </w:t>
      </w:r>
      <w:r w:rsidRPr="007D4F7D">
        <w:rPr>
          <w:rFonts w:ascii="Times New Roman" w:hAnsi="Times New Roman"/>
          <w:sz w:val="24"/>
          <w:szCs w:val="24"/>
        </w:rPr>
        <w:t xml:space="preserve">sa zrušujú aj splnomocňovacie ustanovenia na vydanie všeobecne záväzného právneho predpisu, ktorým sa ustanovujú podrobnosti o určovaní siete staníc technickej kontroly a pracovísk emisnej kontroly ministerstvom. </w:t>
      </w:r>
    </w:p>
    <w:p w:rsidR="004C0942"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CF020A">
        <w:rPr>
          <w:rFonts w:ascii="Times New Roman" w:hAnsi="Times New Roman"/>
          <w:sz w:val="24"/>
          <w:szCs w:val="24"/>
          <w:u w:val="single"/>
        </w:rPr>
        <w:t>4</w:t>
      </w:r>
      <w:r w:rsidRPr="007D4F7D">
        <w:rPr>
          <w:rFonts w:ascii="Times New Roman" w:hAnsi="Times New Roman"/>
          <w:sz w:val="24"/>
          <w:szCs w:val="24"/>
          <w:u w:val="single"/>
        </w:rPr>
        <w:t xml:space="preserve">  [§ 38 ods. 2 písm. e) a f)]</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V § 38 sú upravené podmienky na udelenie povolenia na zriadenie stanice technickej kontroly.</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 xml:space="preserve">V nadväznosti na zrušenie siete staníc technickej kontroly sa zrušuje podmienka na udelenie povolenia na zriadenie stanice technickej kontroly, ktorou bola voľná kapacita siete staníc technickej kontroly. </w:t>
      </w:r>
    </w:p>
    <w:p w:rsidR="007129F6" w:rsidRPr="007D4F7D" w:rsidP="0056007B">
      <w:pPr>
        <w:bidi w:val="0"/>
        <w:spacing w:after="0" w:line="240" w:lineRule="auto"/>
        <w:ind w:firstLine="708"/>
        <w:jc w:val="both"/>
        <w:rPr>
          <w:rFonts w:ascii="Times New Roman" w:hAnsi="Times New Roman"/>
          <w:sz w:val="24"/>
          <w:szCs w:val="24"/>
        </w:rPr>
      </w:pPr>
      <w:r w:rsidRPr="007D4F7D" w:rsidR="004C0942">
        <w:rPr>
          <w:rFonts w:ascii="Times New Roman" w:hAnsi="Times New Roman"/>
          <w:sz w:val="24"/>
          <w:szCs w:val="24"/>
        </w:rPr>
        <w:t xml:space="preserve">Predloženou novelou zákona sa v § 38 ods. 2 písm. e) precizuje podmienka týkajúca sa bezúhonnosti žiadateľa o udelenie povolenia na zriadenie stanice technickej kontroly, a to v súlade so zákonom č. 91/2016 Z. z. o trestnej zodpovednosti právnických osôb a o zmene </w:t>
      </w:r>
      <w:r w:rsidRPr="007D4F7D" w:rsidR="00252725">
        <w:rPr>
          <w:rFonts w:ascii="Times New Roman" w:hAnsi="Times New Roman"/>
          <w:sz w:val="24"/>
          <w:szCs w:val="24"/>
        </w:rPr>
        <w:t xml:space="preserve">   </w:t>
      </w:r>
      <w:r w:rsidRPr="007D4F7D" w:rsidR="004C0942">
        <w:rPr>
          <w:rFonts w:ascii="Times New Roman" w:hAnsi="Times New Roman"/>
          <w:sz w:val="24"/>
          <w:szCs w:val="24"/>
        </w:rPr>
        <w:t>a doplnení niektorých zákonov.</w:t>
      </w:r>
      <w:r w:rsidRPr="007D4F7D" w:rsidR="00906733">
        <w:rPr>
          <w:rFonts w:ascii="Times New Roman" w:hAnsi="Times New Roman"/>
          <w:sz w:val="24"/>
          <w:szCs w:val="24"/>
        </w:rPr>
        <w:t xml:space="preserve"> Podmienku bezúhonnosti musia spĺňať všetky osoby vo funkciách uvedených v bodoch 1 až 3.</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 xml:space="preserve">V § 38 ods. 2 písm. f) sa ustanovuje podmienka na udelenie povolenia na zriadenie stanice technickej kontroly, aby žiadateľ bol súčasne osobou oprávnenou na vykonávanie emisnej kontroly podľa § 57 alebo o také oprávnenie súčasne požiadal, alebo požiadal o povolenie na zriadenie pracoviska emisnej kontroly podľa § 56. Cieľom tejto novej podmienky je, aby motoristom boli poskytované komplexné služby technickej kontroly a emisnej kontroly na jednom mieste. </w:t>
      </w:r>
    </w:p>
    <w:p w:rsidR="004C0942"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CF020A">
        <w:rPr>
          <w:rFonts w:ascii="Times New Roman" w:hAnsi="Times New Roman"/>
          <w:sz w:val="24"/>
          <w:szCs w:val="24"/>
          <w:u w:val="single"/>
        </w:rPr>
        <w:t>5</w:t>
      </w:r>
      <w:r w:rsidRPr="007D4F7D">
        <w:rPr>
          <w:rFonts w:ascii="Times New Roman" w:hAnsi="Times New Roman"/>
          <w:sz w:val="24"/>
          <w:szCs w:val="24"/>
          <w:u w:val="single"/>
        </w:rPr>
        <w:t xml:space="preserve">  [§ 38 ods. 4 písm. e)]</w:t>
      </w:r>
    </w:p>
    <w:p w:rsidR="004C0942" w:rsidRPr="007D4F7D" w:rsidP="00547208">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Upravuje sa spôsob preukazovania bezúhonnosti žiadateľa o udelenie povolenia na zriadenie stanice technickej kontroly vzhľadom na precíznejšiu definíciu bezúhonnosti.</w:t>
      </w:r>
    </w:p>
    <w:p w:rsidR="004C0942"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CF020A">
        <w:rPr>
          <w:rFonts w:ascii="Times New Roman" w:hAnsi="Times New Roman"/>
          <w:sz w:val="24"/>
          <w:szCs w:val="24"/>
          <w:u w:val="single"/>
        </w:rPr>
        <w:t>6</w:t>
      </w:r>
      <w:r w:rsidRPr="007D4F7D">
        <w:rPr>
          <w:rFonts w:ascii="Times New Roman" w:hAnsi="Times New Roman"/>
          <w:sz w:val="24"/>
          <w:szCs w:val="24"/>
          <w:u w:val="single"/>
        </w:rPr>
        <w:t xml:space="preserve">  [§ 38 ods. 8]</w:t>
      </w:r>
      <w:r w:rsidRPr="007D4F7D">
        <w:rPr>
          <w:rFonts w:ascii="Times New Roman" w:hAnsi="Times New Roman"/>
          <w:sz w:val="24"/>
          <w:szCs w:val="24"/>
        </w:rPr>
        <w:tab/>
      </w:r>
    </w:p>
    <w:p w:rsidR="002A39B2" w:rsidRPr="007D4F7D" w:rsidP="002A39B2">
      <w:pPr>
        <w:bidi w:val="0"/>
        <w:spacing w:after="0" w:line="240" w:lineRule="auto"/>
        <w:jc w:val="both"/>
        <w:rPr>
          <w:rFonts w:ascii="Times New Roman" w:hAnsi="Times New Roman"/>
          <w:sz w:val="24"/>
          <w:szCs w:val="24"/>
        </w:rPr>
      </w:pPr>
      <w:r w:rsidRPr="007D4F7D" w:rsidR="004C0942">
        <w:rPr>
          <w:rFonts w:ascii="Times New Roman" w:hAnsi="Times New Roman"/>
          <w:sz w:val="24"/>
          <w:szCs w:val="24"/>
        </w:rPr>
        <w:tab/>
      </w:r>
      <w:r w:rsidRPr="007D4F7D">
        <w:rPr>
          <w:rFonts w:ascii="Times New Roman" w:hAnsi="Times New Roman"/>
          <w:sz w:val="24"/>
          <w:szCs w:val="24"/>
        </w:rPr>
        <w:t xml:space="preserve">Precizuje sa definícia bezúhonnosti na účely tohto zákona tak, aby sa za bezúhonných nepovažovali žiadatelia, ktorým </w:t>
      </w:r>
      <w:r w:rsidRPr="007D4F7D" w:rsidR="003905C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905CA">
        <w:rPr>
          <w:rFonts w:ascii="Times New Roman" w:hAnsi="Times New Roman"/>
          <w:sz w:val="24"/>
          <w:szCs w:val="24"/>
        </w:rPr>
        <w:t xml:space="preserve"> rokoch predo dňom podania žiadosti </w:t>
      </w:r>
      <w:r w:rsidRPr="007D4F7D">
        <w:rPr>
          <w:rFonts w:ascii="Times New Roman" w:hAnsi="Times New Roman"/>
          <w:sz w:val="24"/>
          <w:szCs w:val="24"/>
        </w:rPr>
        <w:t xml:space="preserve">bolo zrušené oprávnenie na vykonávanie technickej kontroly podľa § 42 ods. 3 písm. b) až i) a ani tí žiadatelia, ktorí v čase zistenia nedostatkov vedúcich k zrušeniu oprávnenia na vykonávanie technickej kontroly </w:t>
      </w:r>
      <w:r w:rsidRPr="007D4F7D" w:rsidR="003905C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905CA">
        <w:rPr>
          <w:rFonts w:ascii="Times New Roman" w:hAnsi="Times New Roman"/>
          <w:sz w:val="24"/>
          <w:szCs w:val="24"/>
        </w:rPr>
        <w:t xml:space="preserve"> rokoch predo dňom podania žiadosti </w:t>
      </w:r>
      <w:r w:rsidRPr="007D4F7D">
        <w:rPr>
          <w:rFonts w:ascii="Times New Roman" w:hAnsi="Times New Roman"/>
          <w:sz w:val="24"/>
          <w:szCs w:val="24"/>
        </w:rPr>
        <w:t>u takejto osoby konali ako štatutárny orgán alebo člen štatutárneho orgánu, alebo iná osoba, ktorá je oprávnená menom právnickej osoby alebo za právnickú osobu konať (na základe zmluvného zastúpenia, napr. prokurista)</w:t>
      </w:r>
      <w:r w:rsidRPr="007D4F7D" w:rsidR="008F4412">
        <w:rPr>
          <w:rFonts w:ascii="Times New Roman" w:hAnsi="Times New Roman"/>
          <w:sz w:val="24"/>
          <w:szCs w:val="24"/>
        </w:rPr>
        <w:t>,</w:t>
      </w:r>
      <w:r w:rsidRPr="007D4F7D">
        <w:rPr>
          <w:rFonts w:ascii="Times New Roman" w:hAnsi="Times New Roman"/>
          <w:sz w:val="24"/>
          <w:szCs w:val="24"/>
        </w:rPr>
        <w:t xml:space="preserve"> alebo </w:t>
      </w:r>
      <w:r w:rsidRPr="007D4F7D" w:rsidR="008F4412">
        <w:rPr>
          <w:rFonts w:ascii="Times New Roman" w:hAnsi="Times New Roman"/>
          <w:sz w:val="24"/>
          <w:szCs w:val="24"/>
        </w:rPr>
        <w:t>u takejto osoby boli členom orgánu vykonávajúceho dozornú alebo kontrolnú činnosť.</w:t>
      </w:r>
    </w:p>
    <w:p w:rsidR="00921075"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bodom  </w:t>
      </w:r>
      <w:r w:rsidRPr="007D4F7D" w:rsidR="00CF020A">
        <w:rPr>
          <w:rFonts w:ascii="Times New Roman" w:hAnsi="Times New Roman"/>
          <w:sz w:val="24"/>
          <w:szCs w:val="24"/>
          <w:u w:val="single"/>
        </w:rPr>
        <w:t>7</w:t>
      </w:r>
      <w:r w:rsidRPr="007D4F7D">
        <w:rPr>
          <w:rFonts w:ascii="Times New Roman" w:hAnsi="Times New Roman"/>
          <w:sz w:val="24"/>
          <w:szCs w:val="24"/>
          <w:u w:val="single"/>
        </w:rPr>
        <w:t xml:space="preserve">, </w:t>
      </w:r>
      <w:r w:rsidRPr="007D4F7D" w:rsidR="00CF020A">
        <w:rPr>
          <w:rFonts w:ascii="Times New Roman" w:hAnsi="Times New Roman"/>
          <w:sz w:val="24"/>
          <w:szCs w:val="24"/>
          <w:u w:val="single"/>
        </w:rPr>
        <w:t>8</w:t>
      </w:r>
      <w:r w:rsidRPr="007D4F7D">
        <w:rPr>
          <w:rFonts w:ascii="Times New Roman" w:hAnsi="Times New Roman"/>
          <w:sz w:val="24"/>
          <w:szCs w:val="24"/>
          <w:u w:val="single"/>
        </w:rPr>
        <w:t xml:space="preserve"> a </w:t>
      </w:r>
      <w:r w:rsidRPr="007D4F7D" w:rsidR="00CF020A">
        <w:rPr>
          <w:rFonts w:ascii="Times New Roman" w:hAnsi="Times New Roman"/>
          <w:sz w:val="24"/>
          <w:szCs w:val="24"/>
          <w:u w:val="single"/>
        </w:rPr>
        <w:t>9</w:t>
      </w:r>
      <w:r w:rsidRPr="007D4F7D">
        <w:rPr>
          <w:rFonts w:ascii="Times New Roman" w:hAnsi="Times New Roman"/>
          <w:sz w:val="24"/>
          <w:szCs w:val="24"/>
          <w:u w:val="single"/>
        </w:rPr>
        <w:t xml:space="preserve">  [§ 39 ods. 1 písm. h), ods. 3 písm. i) a ods. 5]</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V § 39 sú upravené podmienky na udelenie oprávnenia na vykonávanie technickej kontroly.</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Podmienka týkajúca sa bezúhonnosti žiadateľa o udelenie oprávnenia na vykonávanie technickej kontroly a spôsob jej preukazovania je rovnaký ako pri udeľovaní povolenia na zriadenie stanice technickej kontroly podľa § 38.</w:t>
      </w:r>
    </w:p>
    <w:p w:rsidR="004C0942"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CF020A">
        <w:rPr>
          <w:rFonts w:ascii="Times New Roman" w:hAnsi="Times New Roman"/>
          <w:sz w:val="24"/>
          <w:szCs w:val="24"/>
          <w:u w:val="single"/>
        </w:rPr>
        <w:t>10</w:t>
      </w:r>
      <w:r w:rsidRPr="007D4F7D">
        <w:rPr>
          <w:rFonts w:ascii="Times New Roman" w:hAnsi="Times New Roman"/>
          <w:sz w:val="24"/>
          <w:szCs w:val="24"/>
          <w:u w:val="single"/>
        </w:rPr>
        <w:t xml:space="preserve"> [§ 56 ods. 1 písm. b)]</w:t>
      </w:r>
    </w:p>
    <w:p w:rsidR="004C0942" w:rsidRPr="007D4F7D" w:rsidP="00D920CE">
      <w:pPr>
        <w:bidi w:val="0"/>
        <w:spacing w:after="0" w:line="240" w:lineRule="auto"/>
        <w:jc w:val="both"/>
        <w:rPr>
          <w:rFonts w:ascii="Times New Roman" w:hAnsi="Times New Roman"/>
          <w:sz w:val="24"/>
          <w:szCs w:val="24"/>
        </w:rPr>
      </w:pPr>
      <w:r w:rsidRPr="007D4F7D">
        <w:rPr>
          <w:rFonts w:ascii="Times New Roman" w:hAnsi="Times New Roman"/>
          <w:sz w:val="24"/>
          <w:szCs w:val="24"/>
        </w:rPr>
        <w:tab/>
        <w:t>Ide o legislatívno-technickú opravu nesprávneho znenia.</w:t>
      </w:r>
    </w:p>
    <w:p w:rsidR="004C0942" w:rsidRPr="007D4F7D" w:rsidP="00D920CE">
      <w:pPr>
        <w:bidi w:val="0"/>
        <w:spacing w:after="0" w:line="240" w:lineRule="auto"/>
        <w:jc w:val="both"/>
        <w:rPr>
          <w:rFonts w:ascii="Times New Roman" w:hAnsi="Times New Roman"/>
          <w:sz w:val="24"/>
          <w:szCs w:val="24"/>
          <w:u w:val="single"/>
        </w:rPr>
      </w:pPr>
    </w:p>
    <w:p w:rsidR="004C0942" w:rsidRPr="007D4F7D" w:rsidP="00D920CE">
      <w:pPr>
        <w:bidi w:val="0"/>
        <w:spacing w:after="0" w:line="240" w:lineRule="auto"/>
        <w:jc w:val="both"/>
        <w:rPr>
          <w:rFonts w:ascii="Times New Roman" w:hAnsi="Times New Roman"/>
          <w:sz w:val="24"/>
          <w:szCs w:val="24"/>
        </w:rPr>
      </w:pPr>
      <w:r w:rsidRPr="007D4F7D">
        <w:rPr>
          <w:rFonts w:ascii="Times New Roman" w:hAnsi="Times New Roman"/>
          <w:sz w:val="24"/>
          <w:szCs w:val="24"/>
          <w:u w:val="single"/>
        </w:rPr>
        <w:t>K bodu 1</w:t>
      </w:r>
      <w:r w:rsidRPr="007D4F7D" w:rsidR="00CF020A">
        <w:rPr>
          <w:rFonts w:ascii="Times New Roman" w:hAnsi="Times New Roman"/>
          <w:sz w:val="24"/>
          <w:szCs w:val="24"/>
          <w:u w:val="single"/>
        </w:rPr>
        <w:t>1</w:t>
      </w:r>
      <w:r w:rsidRPr="007D4F7D">
        <w:rPr>
          <w:rFonts w:ascii="Times New Roman" w:hAnsi="Times New Roman"/>
          <w:sz w:val="24"/>
          <w:szCs w:val="24"/>
          <w:u w:val="single"/>
        </w:rPr>
        <w:t xml:space="preserve"> [§ 56 ods. 2 písm. e) a f)]</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V § 56 sú upravené podmienky na udelenie povolenia na zriadenie pracoviska emisnej kontroly.</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V nadväznosti na zrušenie siete pracovísk emisnej kontroly sa zrušuje podmienka na udelenie povolenia na zriadenie pracoviska emisnej kontroly, ktorou bola voľná kapacita siete pracovísk emisnej kontroly.</w:t>
      </w:r>
    </w:p>
    <w:p w:rsidR="00906733" w:rsidRPr="007D4F7D" w:rsidP="00906733">
      <w:pPr>
        <w:bidi w:val="0"/>
        <w:spacing w:after="0" w:line="240" w:lineRule="auto"/>
        <w:ind w:firstLine="708"/>
        <w:jc w:val="both"/>
        <w:rPr>
          <w:rFonts w:ascii="Times New Roman" w:hAnsi="Times New Roman"/>
          <w:sz w:val="24"/>
          <w:szCs w:val="24"/>
        </w:rPr>
      </w:pPr>
      <w:r w:rsidRPr="007D4F7D" w:rsidR="004C0942">
        <w:rPr>
          <w:rFonts w:ascii="Times New Roman" w:hAnsi="Times New Roman"/>
          <w:sz w:val="24"/>
          <w:szCs w:val="24"/>
        </w:rPr>
        <w:t xml:space="preserve">Predloženou novelou zákona sa v § 56 ods. 2 písm. e) precizuje podmienka týkajúca sa bezúhonnosti žiadateľa o udelenie povolenia na zriadenie pracoviska emisnej kontroly, a to v súlade so zákonom č. 91/2016 Z. z. o trestnej zodpovednosti právnických osôb a o zmene </w:t>
      </w:r>
      <w:r w:rsidRPr="007D4F7D" w:rsidR="00252725">
        <w:rPr>
          <w:rFonts w:ascii="Times New Roman" w:hAnsi="Times New Roman"/>
          <w:sz w:val="24"/>
          <w:szCs w:val="24"/>
        </w:rPr>
        <w:t xml:space="preserve">    </w:t>
      </w:r>
      <w:r w:rsidRPr="007D4F7D" w:rsidR="004C0942">
        <w:rPr>
          <w:rFonts w:ascii="Times New Roman" w:hAnsi="Times New Roman"/>
          <w:sz w:val="24"/>
          <w:szCs w:val="24"/>
        </w:rPr>
        <w:t>a doplnení niektorých zákonov.</w:t>
      </w:r>
      <w:r w:rsidRPr="007D4F7D">
        <w:rPr>
          <w:rFonts w:ascii="Times New Roman" w:hAnsi="Times New Roman"/>
          <w:sz w:val="24"/>
          <w:szCs w:val="24"/>
        </w:rPr>
        <w:t xml:space="preserve"> Podmienku bezúhonnosti musia spĺňať všetky osoby vo funkciách uvedených v bodoch 1 až 3.</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 xml:space="preserve">V § 56 ods. 2 písm. f) sa ustanovuje podmienka na udelenie povolenia na zriadenie pracoviska emisnej kontroly, aby žiadateľ bol súčasne osobou oprávnenou na vykonávanie technickej kontroly podľa § 39 alebo o také oprávnenie súčasne požiadal, alebo požiadal o povolenie na zriadenie stanice technickej kontroly podľa § 38. Cieľom tejto novej podmienky je, aby motoristom boli poskytované komplexné služby technickej kontroly a emisnej kontroly na jednom mieste. </w:t>
      </w:r>
    </w:p>
    <w:p w:rsidR="004C0942" w:rsidRPr="007D4F7D" w:rsidP="00D920CE">
      <w:pPr>
        <w:bidi w:val="0"/>
        <w:spacing w:after="0" w:line="240" w:lineRule="auto"/>
        <w:jc w:val="both"/>
        <w:rPr>
          <w:rFonts w:ascii="Times New Roman" w:hAnsi="Times New Roman"/>
          <w:sz w:val="24"/>
          <w:szCs w:val="24"/>
          <w:u w:val="single"/>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1</w:t>
      </w:r>
      <w:r w:rsidRPr="007D4F7D" w:rsidR="00CF020A">
        <w:rPr>
          <w:rFonts w:ascii="Times New Roman" w:hAnsi="Times New Roman"/>
          <w:sz w:val="24"/>
          <w:szCs w:val="24"/>
          <w:u w:val="single"/>
        </w:rPr>
        <w:t>2</w:t>
      </w:r>
      <w:r w:rsidRPr="007D4F7D">
        <w:rPr>
          <w:rFonts w:ascii="Times New Roman" w:hAnsi="Times New Roman"/>
          <w:sz w:val="24"/>
          <w:szCs w:val="24"/>
          <w:u w:val="single"/>
        </w:rPr>
        <w:t xml:space="preserve">  [§ 56 ods. 4 písm. e)]</w:t>
      </w:r>
    </w:p>
    <w:p w:rsidR="004C0942" w:rsidRPr="007D4F7D" w:rsidP="00C61D0A">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Upravuje sa spôsob preukazovania bezúhonnosti žiadateľa o udelenie povolenia na zriadenie pracoviska emisnej kontroly vzhľadom na precíznejšiu definíciu bezúhonnosti.</w:t>
      </w:r>
    </w:p>
    <w:p w:rsidR="004C0942"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1</w:t>
      </w:r>
      <w:r w:rsidRPr="007D4F7D" w:rsidR="00CF020A">
        <w:rPr>
          <w:rFonts w:ascii="Times New Roman" w:hAnsi="Times New Roman"/>
          <w:sz w:val="24"/>
          <w:szCs w:val="24"/>
          <w:u w:val="single"/>
        </w:rPr>
        <w:t>3</w:t>
      </w:r>
      <w:r w:rsidRPr="007D4F7D">
        <w:rPr>
          <w:rFonts w:ascii="Times New Roman" w:hAnsi="Times New Roman"/>
          <w:sz w:val="24"/>
          <w:szCs w:val="24"/>
          <w:u w:val="single"/>
        </w:rPr>
        <w:t xml:space="preserve">  [§ 56 ods. 8]</w:t>
      </w:r>
    </w:p>
    <w:p w:rsidR="008F4412" w:rsidRPr="007D4F7D" w:rsidP="008F4412">
      <w:pPr>
        <w:bidi w:val="0"/>
        <w:spacing w:after="0" w:line="240" w:lineRule="auto"/>
        <w:jc w:val="both"/>
        <w:rPr>
          <w:rFonts w:ascii="Times New Roman" w:hAnsi="Times New Roman"/>
          <w:sz w:val="24"/>
          <w:szCs w:val="24"/>
        </w:rPr>
      </w:pPr>
      <w:r w:rsidRPr="007D4F7D" w:rsidR="004C0942">
        <w:rPr>
          <w:rFonts w:ascii="Times New Roman" w:hAnsi="Times New Roman"/>
          <w:sz w:val="24"/>
          <w:szCs w:val="24"/>
        </w:rPr>
        <w:tab/>
      </w:r>
      <w:r w:rsidRPr="007D4F7D" w:rsidR="00921075">
        <w:rPr>
          <w:rFonts w:ascii="Times New Roman" w:hAnsi="Times New Roman"/>
          <w:sz w:val="24"/>
          <w:szCs w:val="24"/>
        </w:rPr>
        <w:t xml:space="preserve">Precizuje sa definícia bezúhonnosti na účely tohto zákona tak, aby sa za bezúhonných nepovažovali žiadatelia, ktorým </w:t>
      </w:r>
      <w:r w:rsidRPr="007D4F7D" w:rsidR="0030387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0387A">
        <w:rPr>
          <w:rFonts w:ascii="Times New Roman" w:hAnsi="Times New Roman"/>
          <w:sz w:val="24"/>
          <w:szCs w:val="24"/>
        </w:rPr>
        <w:t xml:space="preserve"> rokoch predo dňom podania žiadosti </w:t>
      </w:r>
      <w:r w:rsidRPr="007D4F7D" w:rsidR="00921075">
        <w:rPr>
          <w:rFonts w:ascii="Times New Roman" w:hAnsi="Times New Roman"/>
          <w:sz w:val="24"/>
          <w:szCs w:val="24"/>
        </w:rPr>
        <w:t xml:space="preserve">bolo zrušené oprávnenie na vykonávanie emisnej kontroly podľa § 60 ods. 3 písm. b) až i)  a ani tí žiadatelia, ktorí v čase zistenia nedostatkov vedúcich k zrušeniu oprávnenia na vykonávanie </w:t>
      </w:r>
      <w:r w:rsidRPr="007D4F7D" w:rsidR="00151018">
        <w:rPr>
          <w:rFonts w:ascii="Times New Roman" w:hAnsi="Times New Roman"/>
          <w:sz w:val="24"/>
          <w:szCs w:val="24"/>
        </w:rPr>
        <w:t>emisnej</w:t>
      </w:r>
      <w:r w:rsidRPr="007D4F7D" w:rsidR="00921075">
        <w:rPr>
          <w:rFonts w:ascii="Times New Roman" w:hAnsi="Times New Roman"/>
          <w:sz w:val="24"/>
          <w:szCs w:val="24"/>
        </w:rPr>
        <w:t xml:space="preserve"> kontroly </w:t>
      </w:r>
      <w:r w:rsidRPr="007D4F7D" w:rsidR="0030387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0387A">
        <w:rPr>
          <w:rFonts w:ascii="Times New Roman" w:hAnsi="Times New Roman"/>
          <w:sz w:val="24"/>
          <w:szCs w:val="24"/>
        </w:rPr>
        <w:t xml:space="preserve"> rokoch predo dňom podania žiadosti </w:t>
      </w:r>
      <w:r w:rsidRPr="007D4F7D">
        <w:rPr>
          <w:rFonts w:ascii="Times New Roman" w:hAnsi="Times New Roman"/>
          <w:sz w:val="24"/>
          <w:szCs w:val="24"/>
        </w:rPr>
        <w:t>u takejto osoby konali ako štatutárny orgán alebo člen štatutárneho orgánu, alebo iná osoba, ktorá je oprávnená menom právnickej osoby alebo za právnickú osobu konať (na základe zmluvného zastúpenia, napr. prokurista), alebo u takejto osoby boli členom orgánu vykonávajúceho dozornú alebo kontrolnú činnosť.</w:t>
      </w:r>
    </w:p>
    <w:p w:rsidR="00921075"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bodom  1</w:t>
      </w:r>
      <w:r w:rsidRPr="007D4F7D" w:rsidR="00CF020A">
        <w:rPr>
          <w:rFonts w:ascii="Times New Roman" w:hAnsi="Times New Roman"/>
          <w:sz w:val="24"/>
          <w:szCs w:val="24"/>
          <w:u w:val="single"/>
        </w:rPr>
        <w:t>4</w:t>
      </w:r>
      <w:r w:rsidRPr="007D4F7D">
        <w:rPr>
          <w:rFonts w:ascii="Times New Roman" w:hAnsi="Times New Roman"/>
          <w:sz w:val="24"/>
          <w:szCs w:val="24"/>
          <w:u w:val="single"/>
        </w:rPr>
        <w:t>, 1</w:t>
      </w:r>
      <w:r w:rsidRPr="007D4F7D" w:rsidR="00CF020A">
        <w:rPr>
          <w:rFonts w:ascii="Times New Roman" w:hAnsi="Times New Roman"/>
          <w:sz w:val="24"/>
          <w:szCs w:val="24"/>
          <w:u w:val="single"/>
        </w:rPr>
        <w:t>5</w:t>
      </w:r>
      <w:r w:rsidRPr="007D4F7D">
        <w:rPr>
          <w:rFonts w:ascii="Times New Roman" w:hAnsi="Times New Roman"/>
          <w:sz w:val="24"/>
          <w:szCs w:val="24"/>
          <w:u w:val="single"/>
        </w:rPr>
        <w:t xml:space="preserve"> a 1</w:t>
      </w:r>
      <w:r w:rsidRPr="007D4F7D" w:rsidR="00CF020A">
        <w:rPr>
          <w:rFonts w:ascii="Times New Roman" w:hAnsi="Times New Roman"/>
          <w:sz w:val="24"/>
          <w:szCs w:val="24"/>
          <w:u w:val="single"/>
        </w:rPr>
        <w:t>6</w:t>
      </w:r>
      <w:r w:rsidRPr="007D4F7D">
        <w:rPr>
          <w:rFonts w:ascii="Times New Roman" w:hAnsi="Times New Roman"/>
          <w:sz w:val="24"/>
          <w:szCs w:val="24"/>
          <w:u w:val="single"/>
        </w:rPr>
        <w:t xml:space="preserve">  [§ 57 ods. 1 písm. h), ods. 3 písm. i) a ods. 5]</w:t>
      </w:r>
    </w:p>
    <w:p w:rsidR="004C0942" w:rsidRPr="007D4F7D" w:rsidP="005E4AC6">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V § 57 sú upravené podmienky na udelenie oprávnenia na vykonávanie emisnej kontroly.</w:t>
      </w:r>
    </w:p>
    <w:p w:rsidR="004C0942" w:rsidRPr="007D4F7D" w:rsidP="0056007B">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Podmienka týkajúca sa bezúhonnosti žiadateľa o udelenie oprávnenia na vykonávanie emisnej kontroly a spôsob jej preukazovania je rovnaký ako pri udeľovaní povolenia na zriadenie pracoviska emisnej kontroly podľa § 56.</w:t>
      </w:r>
    </w:p>
    <w:p w:rsidR="00C61D0A" w:rsidRPr="007D4F7D" w:rsidP="00D920CE">
      <w:pPr>
        <w:bidi w:val="0"/>
        <w:spacing w:after="0" w:line="240" w:lineRule="auto"/>
        <w:jc w:val="both"/>
        <w:rPr>
          <w:rFonts w:ascii="Times New Roman" w:hAnsi="Times New Roman"/>
          <w:sz w:val="24"/>
          <w:szCs w:val="24"/>
          <w:u w:val="single"/>
        </w:rPr>
      </w:pPr>
    </w:p>
    <w:p w:rsidR="00C61D0A" w:rsidRPr="007D4F7D" w:rsidP="00C61D0A">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1</w:t>
      </w:r>
      <w:r w:rsidRPr="007D4F7D" w:rsidR="00CF020A">
        <w:rPr>
          <w:rFonts w:ascii="Times New Roman" w:hAnsi="Times New Roman"/>
          <w:sz w:val="24"/>
          <w:szCs w:val="24"/>
          <w:u w:val="single"/>
        </w:rPr>
        <w:t>7</w:t>
      </w:r>
      <w:r w:rsidRPr="007D4F7D">
        <w:rPr>
          <w:rFonts w:ascii="Times New Roman" w:hAnsi="Times New Roman"/>
          <w:sz w:val="24"/>
          <w:szCs w:val="24"/>
          <w:u w:val="single"/>
        </w:rPr>
        <w:t xml:space="preserve">  [§ 73 ods. 2 písm. e)]</w:t>
      </w:r>
    </w:p>
    <w:p w:rsidR="00C61D0A" w:rsidRPr="007D4F7D" w:rsidP="00C61D0A">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V § 73 sú upravené podmienky na udelenie povolenia na zriadenie pracoviska kontroly originality.</w:t>
      </w:r>
    </w:p>
    <w:p w:rsidR="00906733" w:rsidRPr="007D4F7D" w:rsidP="00906733">
      <w:pPr>
        <w:bidi w:val="0"/>
        <w:spacing w:after="0" w:line="240" w:lineRule="auto"/>
        <w:ind w:firstLine="708"/>
        <w:jc w:val="both"/>
        <w:rPr>
          <w:rFonts w:ascii="Times New Roman" w:hAnsi="Times New Roman"/>
          <w:sz w:val="24"/>
          <w:szCs w:val="24"/>
        </w:rPr>
      </w:pPr>
      <w:r w:rsidRPr="007D4F7D" w:rsidR="00C61D0A">
        <w:rPr>
          <w:rFonts w:ascii="Times New Roman" w:hAnsi="Times New Roman"/>
          <w:sz w:val="24"/>
          <w:szCs w:val="24"/>
        </w:rPr>
        <w:t xml:space="preserve">Predloženou novelou zákona sa v § 73 ods. 2 písm. e) precizuje podmienka týkajúca sa bezúhonnosti žiadateľa o udelenie povolenia na zriadenie pracoviska kontroly originality, a to v súlade so zákonom č. 91/2016 Z. z. o trestnej zodpovednosti právnických osôb a o zmene </w:t>
      </w:r>
      <w:r w:rsidRPr="007D4F7D" w:rsidR="00252725">
        <w:rPr>
          <w:rFonts w:ascii="Times New Roman" w:hAnsi="Times New Roman"/>
          <w:sz w:val="24"/>
          <w:szCs w:val="24"/>
        </w:rPr>
        <w:t xml:space="preserve">    </w:t>
      </w:r>
      <w:r w:rsidRPr="007D4F7D" w:rsidR="00C61D0A">
        <w:rPr>
          <w:rFonts w:ascii="Times New Roman" w:hAnsi="Times New Roman"/>
          <w:sz w:val="24"/>
          <w:szCs w:val="24"/>
        </w:rPr>
        <w:t>a doplnení niektorých zákonov.</w:t>
      </w:r>
      <w:r w:rsidRPr="007D4F7D">
        <w:rPr>
          <w:rFonts w:ascii="Times New Roman" w:hAnsi="Times New Roman"/>
          <w:sz w:val="24"/>
          <w:szCs w:val="24"/>
        </w:rPr>
        <w:t xml:space="preserve"> Podmienku bezúhonnosti musia spĺňať všetky osoby vo funkciách uvedených v bodoch 1 až 3.</w:t>
      </w:r>
    </w:p>
    <w:p w:rsidR="00C61D0A" w:rsidRPr="007D4F7D" w:rsidP="00D920CE">
      <w:pPr>
        <w:bidi w:val="0"/>
        <w:spacing w:after="0" w:line="240" w:lineRule="auto"/>
        <w:jc w:val="both"/>
        <w:rPr>
          <w:rFonts w:ascii="Times New Roman" w:hAnsi="Times New Roman"/>
          <w:sz w:val="24"/>
          <w:szCs w:val="24"/>
          <w:u w:val="single"/>
        </w:rPr>
      </w:pPr>
    </w:p>
    <w:p w:rsidR="00C61D0A" w:rsidRPr="007D4F7D" w:rsidP="00C61D0A">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1</w:t>
      </w:r>
      <w:r w:rsidRPr="007D4F7D" w:rsidR="00CF020A">
        <w:rPr>
          <w:rFonts w:ascii="Times New Roman" w:hAnsi="Times New Roman"/>
          <w:sz w:val="24"/>
          <w:szCs w:val="24"/>
          <w:u w:val="single"/>
        </w:rPr>
        <w:t>8</w:t>
      </w:r>
      <w:r w:rsidRPr="007D4F7D">
        <w:rPr>
          <w:rFonts w:ascii="Times New Roman" w:hAnsi="Times New Roman"/>
          <w:sz w:val="24"/>
          <w:szCs w:val="24"/>
          <w:u w:val="single"/>
        </w:rPr>
        <w:t xml:space="preserve">  [§ 73 ods. 4 písm. e)]</w:t>
      </w:r>
    </w:p>
    <w:p w:rsidR="00C61D0A" w:rsidRPr="007D4F7D" w:rsidP="00C61D0A">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Upravuje sa spôsob preukazovania bezúhonnosti žiadateľa o udelenie povolenia na zriadenie pracoviska kontroly originality vzhľadom na precíznejšiu definíciu bezúhonnosti.</w:t>
      </w:r>
    </w:p>
    <w:p w:rsidR="00C61D0A" w:rsidRPr="007D4F7D" w:rsidP="00C61D0A">
      <w:pPr>
        <w:bidi w:val="0"/>
        <w:spacing w:after="0" w:line="240" w:lineRule="auto"/>
        <w:jc w:val="both"/>
        <w:rPr>
          <w:rFonts w:ascii="Times New Roman" w:hAnsi="Times New Roman"/>
          <w:sz w:val="24"/>
          <w:szCs w:val="24"/>
        </w:rPr>
      </w:pPr>
    </w:p>
    <w:p w:rsidR="00C61D0A" w:rsidRPr="007D4F7D" w:rsidP="00C61D0A">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1</w:t>
      </w:r>
      <w:r w:rsidRPr="007D4F7D" w:rsidR="00CF020A">
        <w:rPr>
          <w:rFonts w:ascii="Times New Roman" w:hAnsi="Times New Roman"/>
          <w:sz w:val="24"/>
          <w:szCs w:val="24"/>
          <w:u w:val="single"/>
        </w:rPr>
        <w:t>9</w:t>
      </w:r>
      <w:r w:rsidRPr="007D4F7D">
        <w:rPr>
          <w:rFonts w:ascii="Times New Roman" w:hAnsi="Times New Roman"/>
          <w:sz w:val="24"/>
          <w:szCs w:val="24"/>
          <w:u w:val="single"/>
        </w:rPr>
        <w:t xml:space="preserve">  [§ 73 ods. 8]</w:t>
      </w:r>
      <w:r w:rsidRPr="007D4F7D">
        <w:rPr>
          <w:rFonts w:ascii="Times New Roman" w:hAnsi="Times New Roman"/>
          <w:sz w:val="24"/>
          <w:szCs w:val="24"/>
        </w:rPr>
        <w:tab/>
      </w:r>
    </w:p>
    <w:p w:rsidR="008F4412" w:rsidRPr="007D4F7D" w:rsidP="008F4412">
      <w:pPr>
        <w:bidi w:val="0"/>
        <w:spacing w:after="0" w:line="240" w:lineRule="auto"/>
        <w:jc w:val="both"/>
        <w:rPr>
          <w:rFonts w:ascii="Times New Roman" w:hAnsi="Times New Roman"/>
          <w:sz w:val="24"/>
          <w:szCs w:val="24"/>
        </w:rPr>
      </w:pPr>
      <w:r w:rsidRPr="007D4F7D" w:rsidR="00151018">
        <w:rPr>
          <w:rFonts w:ascii="Times New Roman" w:hAnsi="Times New Roman"/>
          <w:sz w:val="24"/>
          <w:szCs w:val="24"/>
        </w:rPr>
        <w:tab/>
        <w:t xml:space="preserve">Precizuje sa definícia bezúhonnosti na účely tohto zákona tak, aby sa za bezúhonných nepovažovali žiadatelia, ktorým </w:t>
      </w:r>
      <w:r w:rsidRPr="007D4F7D" w:rsidR="0030387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0387A">
        <w:rPr>
          <w:rFonts w:ascii="Times New Roman" w:hAnsi="Times New Roman"/>
          <w:sz w:val="24"/>
          <w:szCs w:val="24"/>
        </w:rPr>
        <w:t xml:space="preserve"> rokoch predo dňom podania žiadosti </w:t>
      </w:r>
      <w:r w:rsidRPr="007D4F7D" w:rsidR="00151018">
        <w:rPr>
          <w:rFonts w:ascii="Times New Roman" w:hAnsi="Times New Roman"/>
          <w:sz w:val="24"/>
          <w:szCs w:val="24"/>
        </w:rPr>
        <w:t xml:space="preserve">bolo zrušené oprávnenie na vykonávanie kontroly originality podľa § 77 ods. 3 písm. b) až f)  a ani tí žiadatelia, ktorí v čase zistenia nedostatkov vedúcich k zrušeniu oprávnenia na vykonávanie kontroly originality </w:t>
      </w:r>
      <w:r w:rsidRPr="007D4F7D" w:rsidR="0030387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0387A">
        <w:rPr>
          <w:rFonts w:ascii="Times New Roman" w:hAnsi="Times New Roman"/>
          <w:sz w:val="24"/>
          <w:szCs w:val="24"/>
        </w:rPr>
        <w:t xml:space="preserve"> rokoch predo dňom podania žiadosti </w:t>
      </w:r>
      <w:r w:rsidRPr="007D4F7D">
        <w:rPr>
          <w:rFonts w:ascii="Times New Roman" w:hAnsi="Times New Roman"/>
          <w:sz w:val="24"/>
          <w:szCs w:val="24"/>
        </w:rPr>
        <w:t>u takejto osoby konali ako štatutárny orgán alebo člen štatutárneho orgánu, alebo iná osoba, ktorá je oprávnená menom právnickej osoby alebo za právnickú osobu konať (na základe zmluvného zastúpenia, napr. prokurista), alebo u takejto osoby boli členom orgánu vykonávajúceho dozornú alebo kontrolnú činnosť.</w:t>
      </w:r>
    </w:p>
    <w:p w:rsidR="00560D37" w:rsidRPr="007D4F7D" w:rsidP="00C61D0A">
      <w:pPr>
        <w:bidi w:val="0"/>
        <w:spacing w:after="0" w:line="240" w:lineRule="auto"/>
        <w:jc w:val="both"/>
        <w:rPr>
          <w:rFonts w:ascii="Times New Roman" w:hAnsi="Times New Roman"/>
          <w:sz w:val="24"/>
          <w:szCs w:val="24"/>
        </w:rPr>
      </w:pPr>
    </w:p>
    <w:p w:rsidR="00C61D0A" w:rsidRPr="007D4F7D" w:rsidP="00C61D0A">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bodom  </w:t>
      </w:r>
      <w:r w:rsidRPr="007D4F7D" w:rsidR="00CF020A">
        <w:rPr>
          <w:rFonts w:ascii="Times New Roman" w:hAnsi="Times New Roman"/>
          <w:sz w:val="24"/>
          <w:szCs w:val="24"/>
          <w:u w:val="single"/>
        </w:rPr>
        <w:t>20</w:t>
      </w:r>
      <w:r w:rsidRPr="007D4F7D">
        <w:rPr>
          <w:rFonts w:ascii="Times New Roman" w:hAnsi="Times New Roman"/>
          <w:sz w:val="24"/>
          <w:szCs w:val="24"/>
          <w:u w:val="single"/>
        </w:rPr>
        <w:t>,</w:t>
      </w:r>
      <w:r w:rsidRPr="007D4F7D" w:rsidR="00956FE7">
        <w:rPr>
          <w:rFonts w:ascii="Times New Roman" w:hAnsi="Times New Roman"/>
          <w:sz w:val="24"/>
          <w:szCs w:val="24"/>
          <w:u w:val="single"/>
        </w:rPr>
        <w:t xml:space="preserve"> </w:t>
      </w:r>
      <w:r w:rsidRPr="007D4F7D">
        <w:rPr>
          <w:rFonts w:ascii="Times New Roman" w:hAnsi="Times New Roman"/>
          <w:sz w:val="24"/>
          <w:szCs w:val="24"/>
          <w:u w:val="single"/>
        </w:rPr>
        <w:t xml:space="preserve"> 2</w:t>
      </w:r>
      <w:r w:rsidRPr="007D4F7D" w:rsidR="00CF020A">
        <w:rPr>
          <w:rFonts w:ascii="Times New Roman" w:hAnsi="Times New Roman"/>
          <w:sz w:val="24"/>
          <w:szCs w:val="24"/>
          <w:u w:val="single"/>
        </w:rPr>
        <w:t>1</w:t>
      </w:r>
      <w:r w:rsidRPr="007D4F7D" w:rsidR="00956FE7">
        <w:rPr>
          <w:rFonts w:ascii="Times New Roman" w:hAnsi="Times New Roman"/>
          <w:sz w:val="24"/>
          <w:szCs w:val="24"/>
          <w:u w:val="single"/>
        </w:rPr>
        <w:t xml:space="preserve"> </w:t>
      </w:r>
      <w:r w:rsidRPr="007D4F7D">
        <w:rPr>
          <w:rFonts w:ascii="Times New Roman" w:hAnsi="Times New Roman"/>
          <w:sz w:val="24"/>
          <w:szCs w:val="24"/>
          <w:u w:val="single"/>
        </w:rPr>
        <w:t xml:space="preserve"> a 2</w:t>
      </w:r>
      <w:r w:rsidRPr="007D4F7D" w:rsidR="00CF020A">
        <w:rPr>
          <w:rFonts w:ascii="Times New Roman" w:hAnsi="Times New Roman"/>
          <w:sz w:val="24"/>
          <w:szCs w:val="24"/>
          <w:u w:val="single"/>
        </w:rPr>
        <w:t>2</w:t>
      </w:r>
      <w:r w:rsidRPr="007D4F7D">
        <w:rPr>
          <w:rFonts w:ascii="Times New Roman" w:hAnsi="Times New Roman"/>
          <w:sz w:val="24"/>
          <w:szCs w:val="24"/>
          <w:u w:val="single"/>
        </w:rPr>
        <w:t xml:space="preserve">  [§ 74 ods. 1 písm. h), ods. 3 písm. i) a ods. 5]</w:t>
      </w:r>
    </w:p>
    <w:p w:rsidR="00C61D0A" w:rsidRPr="007D4F7D" w:rsidP="00C61D0A">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V § 74 sú upravené podmienky na udelenie oprávnenia na vykonávanie kontroly originality.</w:t>
      </w:r>
    </w:p>
    <w:p w:rsidR="00C61D0A" w:rsidRPr="007D4F7D" w:rsidP="00C61D0A">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 xml:space="preserve">Podmienka týkajúca sa bezúhonnosti žiadateľa o udelenie oprávnenia na vykonávanie </w:t>
      </w:r>
      <w:r w:rsidRPr="007D4F7D" w:rsidR="00AF5845">
        <w:rPr>
          <w:rFonts w:ascii="Times New Roman" w:hAnsi="Times New Roman"/>
          <w:sz w:val="24"/>
          <w:szCs w:val="24"/>
        </w:rPr>
        <w:t>kontroly originality</w:t>
      </w:r>
      <w:r w:rsidRPr="007D4F7D">
        <w:rPr>
          <w:rFonts w:ascii="Times New Roman" w:hAnsi="Times New Roman"/>
          <w:sz w:val="24"/>
          <w:szCs w:val="24"/>
        </w:rPr>
        <w:t xml:space="preserve"> a spôsob jej preukazovania je rovnaký ako pri udeľovaní povolenia na zriadenie </w:t>
      </w:r>
      <w:r w:rsidRPr="007D4F7D" w:rsidR="00AF5845">
        <w:rPr>
          <w:rFonts w:ascii="Times New Roman" w:hAnsi="Times New Roman"/>
          <w:sz w:val="24"/>
          <w:szCs w:val="24"/>
        </w:rPr>
        <w:t xml:space="preserve">pracoviska </w:t>
      </w:r>
      <w:r w:rsidRPr="007D4F7D" w:rsidR="00956FE7">
        <w:rPr>
          <w:rFonts w:ascii="Times New Roman" w:hAnsi="Times New Roman"/>
          <w:sz w:val="24"/>
          <w:szCs w:val="24"/>
        </w:rPr>
        <w:t xml:space="preserve">kontroly originality </w:t>
      </w:r>
      <w:r w:rsidRPr="007D4F7D" w:rsidR="00AF5845">
        <w:rPr>
          <w:rFonts w:ascii="Times New Roman" w:hAnsi="Times New Roman"/>
          <w:sz w:val="24"/>
          <w:szCs w:val="24"/>
        </w:rPr>
        <w:t xml:space="preserve">podľa § </w:t>
      </w:r>
      <w:r w:rsidRPr="007D4F7D" w:rsidR="00956FE7">
        <w:rPr>
          <w:rFonts w:ascii="Times New Roman" w:hAnsi="Times New Roman"/>
          <w:sz w:val="24"/>
          <w:szCs w:val="24"/>
        </w:rPr>
        <w:t>73</w:t>
      </w:r>
      <w:r w:rsidRPr="007D4F7D">
        <w:rPr>
          <w:rFonts w:ascii="Times New Roman" w:hAnsi="Times New Roman"/>
          <w:sz w:val="24"/>
          <w:szCs w:val="24"/>
        </w:rPr>
        <w:t>.</w:t>
      </w:r>
      <w:r w:rsidRPr="007D4F7D" w:rsidR="00906733">
        <w:rPr>
          <w:rFonts w:ascii="Times New Roman" w:hAnsi="Times New Roman"/>
          <w:sz w:val="24"/>
          <w:szCs w:val="24"/>
        </w:rPr>
        <w:t xml:space="preserve"> </w:t>
      </w:r>
    </w:p>
    <w:p w:rsidR="00C61D0A" w:rsidRPr="007D4F7D" w:rsidP="00C61D0A">
      <w:pPr>
        <w:bidi w:val="0"/>
        <w:spacing w:after="0" w:line="240" w:lineRule="auto"/>
        <w:jc w:val="both"/>
        <w:rPr>
          <w:rFonts w:ascii="Times New Roman" w:hAnsi="Times New Roman"/>
          <w:sz w:val="24"/>
          <w:szCs w:val="24"/>
          <w:u w:val="single"/>
        </w:rPr>
      </w:pPr>
    </w:p>
    <w:p w:rsidR="00C61D0A" w:rsidRPr="007D4F7D" w:rsidP="00C61D0A">
      <w:pPr>
        <w:bidi w:val="0"/>
        <w:spacing w:after="0" w:line="240" w:lineRule="auto"/>
        <w:jc w:val="both"/>
        <w:rPr>
          <w:rFonts w:ascii="Times New Roman" w:hAnsi="Times New Roman"/>
          <w:sz w:val="24"/>
          <w:szCs w:val="24"/>
        </w:rPr>
      </w:pPr>
      <w:r w:rsidRPr="007D4F7D" w:rsidR="00AF5845">
        <w:rPr>
          <w:rFonts w:ascii="Times New Roman" w:hAnsi="Times New Roman"/>
          <w:sz w:val="24"/>
          <w:szCs w:val="24"/>
          <w:u w:val="single"/>
        </w:rPr>
        <w:t>K bodu 2</w:t>
      </w:r>
      <w:r w:rsidRPr="007D4F7D" w:rsidR="00CF020A">
        <w:rPr>
          <w:rFonts w:ascii="Times New Roman" w:hAnsi="Times New Roman"/>
          <w:sz w:val="24"/>
          <w:szCs w:val="24"/>
          <w:u w:val="single"/>
        </w:rPr>
        <w:t>3</w:t>
      </w:r>
      <w:r w:rsidRPr="007D4F7D" w:rsidR="00AF5845">
        <w:rPr>
          <w:rFonts w:ascii="Times New Roman" w:hAnsi="Times New Roman"/>
          <w:sz w:val="24"/>
          <w:szCs w:val="24"/>
          <w:u w:val="single"/>
        </w:rPr>
        <w:t xml:space="preserve">  [§ 88 ods. 1 písm. g</w:t>
      </w:r>
      <w:r w:rsidRPr="007D4F7D">
        <w:rPr>
          <w:rFonts w:ascii="Times New Roman" w:hAnsi="Times New Roman"/>
          <w:sz w:val="24"/>
          <w:szCs w:val="24"/>
          <w:u w:val="single"/>
        </w:rPr>
        <w:t>)]</w:t>
      </w:r>
    </w:p>
    <w:p w:rsidR="00C61D0A" w:rsidRPr="007D4F7D" w:rsidP="00C61D0A">
      <w:pPr>
        <w:bidi w:val="0"/>
        <w:spacing w:after="0" w:line="240" w:lineRule="auto"/>
        <w:ind w:firstLine="708"/>
        <w:jc w:val="both"/>
        <w:rPr>
          <w:rFonts w:ascii="Times New Roman" w:hAnsi="Times New Roman"/>
          <w:sz w:val="24"/>
          <w:szCs w:val="24"/>
        </w:rPr>
      </w:pPr>
      <w:r w:rsidRPr="007D4F7D" w:rsidR="00AF5845">
        <w:rPr>
          <w:rFonts w:ascii="Times New Roman" w:hAnsi="Times New Roman"/>
          <w:sz w:val="24"/>
          <w:szCs w:val="24"/>
        </w:rPr>
        <w:t>V § 88</w:t>
      </w:r>
      <w:r w:rsidRPr="007D4F7D">
        <w:rPr>
          <w:rFonts w:ascii="Times New Roman" w:hAnsi="Times New Roman"/>
          <w:sz w:val="24"/>
          <w:szCs w:val="24"/>
        </w:rPr>
        <w:t xml:space="preserve"> sú upravené podmienky na udelenie </w:t>
      </w:r>
      <w:r w:rsidRPr="007D4F7D" w:rsidR="00AF5845">
        <w:rPr>
          <w:rFonts w:ascii="Times New Roman" w:hAnsi="Times New Roman"/>
          <w:sz w:val="24"/>
          <w:szCs w:val="24"/>
        </w:rPr>
        <w:t>oprávnenia na montáž plynových zariadení</w:t>
      </w:r>
      <w:r w:rsidRPr="007D4F7D">
        <w:rPr>
          <w:rFonts w:ascii="Times New Roman" w:hAnsi="Times New Roman"/>
          <w:sz w:val="24"/>
          <w:szCs w:val="24"/>
        </w:rPr>
        <w:t>.</w:t>
      </w:r>
    </w:p>
    <w:p w:rsidR="00C61D0A" w:rsidRPr="007D4F7D" w:rsidP="00AF5845">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Pred</w:t>
      </w:r>
      <w:r w:rsidRPr="007D4F7D" w:rsidR="00AF5845">
        <w:rPr>
          <w:rFonts w:ascii="Times New Roman" w:hAnsi="Times New Roman"/>
          <w:sz w:val="24"/>
          <w:szCs w:val="24"/>
        </w:rPr>
        <w:t>loženou novelou zákona sa v § 88 ods. 1 písm. g</w:t>
      </w:r>
      <w:r w:rsidRPr="007D4F7D">
        <w:rPr>
          <w:rFonts w:ascii="Times New Roman" w:hAnsi="Times New Roman"/>
          <w:sz w:val="24"/>
          <w:szCs w:val="24"/>
        </w:rPr>
        <w:t xml:space="preserve">) precizuje podmienka týkajúca sa bezúhonnosti žiadateľa o udelenie </w:t>
      </w:r>
      <w:r w:rsidRPr="007D4F7D" w:rsidR="00AF5845">
        <w:rPr>
          <w:rFonts w:ascii="Times New Roman" w:hAnsi="Times New Roman"/>
          <w:sz w:val="24"/>
          <w:szCs w:val="24"/>
        </w:rPr>
        <w:t>oprávnenia na montáž plynových zariadení</w:t>
      </w:r>
      <w:r w:rsidRPr="007D4F7D">
        <w:rPr>
          <w:rFonts w:ascii="Times New Roman" w:hAnsi="Times New Roman"/>
          <w:sz w:val="24"/>
          <w:szCs w:val="24"/>
        </w:rPr>
        <w:t>, a to v súlade so zákonom č. 91/2016 Z. z. o trestnej zodpovednosti právnických osôb a o zmene a doplnení niektorých zákonov.</w:t>
      </w:r>
      <w:r w:rsidRPr="007D4F7D" w:rsidR="002C20CE">
        <w:rPr>
          <w:rFonts w:ascii="Times New Roman" w:hAnsi="Times New Roman"/>
          <w:sz w:val="24"/>
          <w:szCs w:val="24"/>
        </w:rPr>
        <w:t xml:space="preserve"> Podmienku bezúhonnosti musia spĺňať všetky osoby vo funkciách uvedených v bodoch 1 až 3.</w:t>
      </w:r>
    </w:p>
    <w:p w:rsidR="00C61D0A" w:rsidRPr="007D4F7D" w:rsidP="00C61D0A">
      <w:pPr>
        <w:bidi w:val="0"/>
        <w:spacing w:after="0" w:line="240" w:lineRule="auto"/>
        <w:jc w:val="both"/>
        <w:rPr>
          <w:rFonts w:ascii="Times New Roman" w:hAnsi="Times New Roman"/>
          <w:sz w:val="24"/>
          <w:szCs w:val="24"/>
          <w:u w:val="single"/>
        </w:rPr>
      </w:pPr>
    </w:p>
    <w:p w:rsidR="00C61D0A" w:rsidRPr="007D4F7D" w:rsidP="00C61D0A">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AF5845">
        <w:rPr>
          <w:rFonts w:ascii="Times New Roman" w:hAnsi="Times New Roman"/>
          <w:sz w:val="24"/>
          <w:szCs w:val="24"/>
          <w:u w:val="single"/>
        </w:rPr>
        <w:t>2</w:t>
      </w:r>
      <w:r w:rsidRPr="007D4F7D" w:rsidR="00CF020A">
        <w:rPr>
          <w:rFonts w:ascii="Times New Roman" w:hAnsi="Times New Roman"/>
          <w:sz w:val="24"/>
          <w:szCs w:val="24"/>
          <w:u w:val="single"/>
        </w:rPr>
        <w:t>4</w:t>
      </w:r>
      <w:r w:rsidRPr="007D4F7D">
        <w:rPr>
          <w:rFonts w:ascii="Times New Roman" w:hAnsi="Times New Roman"/>
          <w:sz w:val="24"/>
          <w:szCs w:val="24"/>
          <w:u w:val="single"/>
        </w:rPr>
        <w:t xml:space="preserve">  [§ </w:t>
      </w:r>
      <w:r w:rsidRPr="007D4F7D" w:rsidR="00AF5845">
        <w:rPr>
          <w:rFonts w:ascii="Times New Roman" w:hAnsi="Times New Roman"/>
          <w:sz w:val="24"/>
          <w:szCs w:val="24"/>
          <w:u w:val="single"/>
        </w:rPr>
        <w:t>88 ods. 3</w:t>
      </w:r>
      <w:r w:rsidRPr="007D4F7D">
        <w:rPr>
          <w:rFonts w:ascii="Times New Roman" w:hAnsi="Times New Roman"/>
          <w:sz w:val="24"/>
          <w:szCs w:val="24"/>
          <w:u w:val="single"/>
        </w:rPr>
        <w:t xml:space="preserve"> písm. </w:t>
      </w:r>
      <w:r w:rsidRPr="007D4F7D" w:rsidR="00AF5845">
        <w:rPr>
          <w:rFonts w:ascii="Times New Roman" w:hAnsi="Times New Roman"/>
          <w:sz w:val="24"/>
          <w:szCs w:val="24"/>
          <w:u w:val="single"/>
        </w:rPr>
        <w:t>h</w:t>
      </w:r>
      <w:r w:rsidRPr="007D4F7D">
        <w:rPr>
          <w:rFonts w:ascii="Times New Roman" w:hAnsi="Times New Roman"/>
          <w:sz w:val="24"/>
          <w:szCs w:val="24"/>
          <w:u w:val="single"/>
        </w:rPr>
        <w:t>)]</w:t>
      </w:r>
    </w:p>
    <w:p w:rsidR="00C61D0A" w:rsidRPr="007D4F7D" w:rsidP="00AF5845">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 xml:space="preserve">Upravuje sa spôsob preukazovania bezúhonnosti žiadateľa o udelenie </w:t>
      </w:r>
      <w:r w:rsidRPr="007D4F7D" w:rsidR="00AF5845">
        <w:rPr>
          <w:rFonts w:ascii="Times New Roman" w:hAnsi="Times New Roman"/>
          <w:sz w:val="24"/>
          <w:szCs w:val="24"/>
        </w:rPr>
        <w:t xml:space="preserve">oprávnenia na montáž plynových zariadení </w:t>
      </w:r>
      <w:r w:rsidRPr="007D4F7D">
        <w:rPr>
          <w:rFonts w:ascii="Times New Roman" w:hAnsi="Times New Roman"/>
          <w:sz w:val="24"/>
          <w:szCs w:val="24"/>
        </w:rPr>
        <w:t>vzhľadom na precíznejšiu definíciu bezúhonnosti.</w:t>
      </w:r>
    </w:p>
    <w:p w:rsidR="00C61D0A" w:rsidRPr="007D4F7D" w:rsidP="00C61D0A">
      <w:pPr>
        <w:bidi w:val="0"/>
        <w:spacing w:after="0" w:line="240" w:lineRule="auto"/>
        <w:jc w:val="both"/>
        <w:rPr>
          <w:rFonts w:ascii="Times New Roman" w:hAnsi="Times New Roman"/>
          <w:sz w:val="24"/>
          <w:szCs w:val="24"/>
        </w:rPr>
      </w:pPr>
    </w:p>
    <w:p w:rsidR="00C61D0A" w:rsidRPr="007D4F7D" w:rsidP="00C61D0A">
      <w:pPr>
        <w:bidi w:val="0"/>
        <w:spacing w:after="0" w:line="240" w:lineRule="auto"/>
        <w:jc w:val="both"/>
        <w:rPr>
          <w:rFonts w:ascii="Times New Roman" w:hAnsi="Times New Roman"/>
          <w:sz w:val="24"/>
          <w:szCs w:val="24"/>
          <w:u w:val="single"/>
        </w:rPr>
      </w:pPr>
      <w:r w:rsidRPr="007D4F7D" w:rsidR="00AF5845">
        <w:rPr>
          <w:rFonts w:ascii="Times New Roman" w:hAnsi="Times New Roman"/>
          <w:sz w:val="24"/>
          <w:szCs w:val="24"/>
          <w:u w:val="single"/>
        </w:rPr>
        <w:t>K bodu  2</w:t>
      </w:r>
      <w:r w:rsidRPr="007D4F7D" w:rsidR="00CF020A">
        <w:rPr>
          <w:rFonts w:ascii="Times New Roman" w:hAnsi="Times New Roman"/>
          <w:sz w:val="24"/>
          <w:szCs w:val="24"/>
          <w:u w:val="single"/>
        </w:rPr>
        <w:t>5</w:t>
      </w:r>
      <w:r w:rsidRPr="007D4F7D" w:rsidR="00AF5845">
        <w:rPr>
          <w:rFonts w:ascii="Times New Roman" w:hAnsi="Times New Roman"/>
          <w:sz w:val="24"/>
          <w:szCs w:val="24"/>
          <w:u w:val="single"/>
        </w:rPr>
        <w:t xml:space="preserve">  [§ 88</w:t>
      </w:r>
      <w:r w:rsidRPr="007D4F7D">
        <w:rPr>
          <w:rFonts w:ascii="Times New Roman" w:hAnsi="Times New Roman"/>
          <w:sz w:val="24"/>
          <w:szCs w:val="24"/>
          <w:u w:val="single"/>
        </w:rPr>
        <w:t xml:space="preserve"> ods. </w:t>
      </w:r>
      <w:r w:rsidRPr="007D4F7D" w:rsidR="00AF5845">
        <w:rPr>
          <w:rFonts w:ascii="Times New Roman" w:hAnsi="Times New Roman"/>
          <w:sz w:val="24"/>
          <w:szCs w:val="24"/>
          <w:u w:val="single"/>
        </w:rPr>
        <w:t>5</w:t>
      </w:r>
      <w:r w:rsidRPr="007D4F7D">
        <w:rPr>
          <w:rFonts w:ascii="Times New Roman" w:hAnsi="Times New Roman"/>
          <w:sz w:val="24"/>
          <w:szCs w:val="24"/>
          <w:u w:val="single"/>
        </w:rPr>
        <w:t>]</w:t>
      </w:r>
    </w:p>
    <w:p w:rsidR="008F4412" w:rsidRPr="007D4F7D" w:rsidP="008F4412">
      <w:pPr>
        <w:bidi w:val="0"/>
        <w:spacing w:after="0" w:line="240" w:lineRule="auto"/>
        <w:jc w:val="both"/>
        <w:rPr>
          <w:rFonts w:ascii="Times New Roman" w:hAnsi="Times New Roman"/>
          <w:sz w:val="24"/>
          <w:szCs w:val="24"/>
        </w:rPr>
      </w:pPr>
      <w:r w:rsidRPr="007D4F7D" w:rsidR="00151018">
        <w:rPr>
          <w:rFonts w:ascii="Times New Roman" w:hAnsi="Times New Roman"/>
          <w:sz w:val="24"/>
          <w:szCs w:val="24"/>
        </w:rPr>
        <w:tab/>
        <w:t xml:space="preserve">Precizuje sa definícia bezúhonnosti na účely tohto zákona tak, aby sa za bezúhonných nepovažovali žiadatelia, ktorým </w:t>
      </w:r>
      <w:r w:rsidRPr="007D4F7D" w:rsidR="0030387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0387A">
        <w:rPr>
          <w:rFonts w:ascii="Times New Roman" w:hAnsi="Times New Roman"/>
          <w:sz w:val="24"/>
          <w:szCs w:val="24"/>
        </w:rPr>
        <w:t xml:space="preserve"> rokoch predo dňom podania žiadosti </w:t>
      </w:r>
      <w:r w:rsidRPr="007D4F7D" w:rsidR="00151018">
        <w:rPr>
          <w:rFonts w:ascii="Times New Roman" w:hAnsi="Times New Roman"/>
          <w:sz w:val="24"/>
          <w:szCs w:val="24"/>
        </w:rPr>
        <w:t xml:space="preserve">bolo zrušené oprávnenie na montáž plynových zariadení podľa § 90 ods. 3 písm. b) až e)  a ani tí žiadatelia, ktorí v čase zistenia nedostatkov vedúcich k zrušeniu oprávnenia na montáž plynových zariadení </w:t>
      </w:r>
      <w:r w:rsidRPr="007D4F7D" w:rsidR="0030387A">
        <w:rPr>
          <w:rFonts w:ascii="Times New Roman" w:hAnsi="Times New Roman"/>
          <w:sz w:val="24"/>
          <w:szCs w:val="24"/>
        </w:rPr>
        <w:t xml:space="preserve">v posledných </w:t>
      </w:r>
      <w:r w:rsidRPr="007D4F7D" w:rsidR="00151E06">
        <w:rPr>
          <w:rFonts w:ascii="Times New Roman" w:hAnsi="Times New Roman"/>
          <w:sz w:val="24"/>
          <w:szCs w:val="24"/>
        </w:rPr>
        <w:t>10</w:t>
      </w:r>
      <w:r w:rsidRPr="007D4F7D" w:rsidR="0030387A">
        <w:rPr>
          <w:rFonts w:ascii="Times New Roman" w:hAnsi="Times New Roman"/>
          <w:sz w:val="24"/>
          <w:szCs w:val="24"/>
        </w:rPr>
        <w:t xml:space="preserve"> rokoch predo dňom podania žiadosti </w:t>
      </w:r>
      <w:r w:rsidRPr="007D4F7D">
        <w:rPr>
          <w:rFonts w:ascii="Times New Roman" w:hAnsi="Times New Roman"/>
          <w:sz w:val="24"/>
          <w:szCs w:val="24"/>
        </w:rPr>
        <w:t>u takejto osoby konali ako štatutárny orgán alebo člen štatutárneho orgánu, alebo iná osoba, ktorá je oprávnená menom právnickej osoby alebo za právnickú osobu konať (na základe zmluvného zastúpenia, napr. prokurista), alebo u takejto osoby boli členom orgánu vykonávajúceho dozornú alebo kontrolnú činnosť.</w:t>
      </w:r>
    </w:p>
    <w:p w:rsidR="00547208" w:rsidRPr="007D4F7D" w:rsidP="00D920CE">
      <w:pPr>
        <w:bidi w:val="0"/>
        <w:spacing w:after="0" w:line="240" w:lineRule="auto"/>
        <w:jc w:val="both"/>
        <w:rPr>
          <w:rFonts w:ascii="Times New Roman" w:hAnsi="Times New Roman"/>
          <w:sz w:val="24"/>
          <w:szCs w:val="24"/>
          <w:u w:val="single"/>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547208">
        <w:rPr>
          <w:rFonts w:ascii="Times New Roman" w:hAnsi="Times New Roman"/>
          <w:sz w:val="24"/>
          <w:szCs w:val="24"/>
          <w:u w:val="single"/>
        </w:rPr>
        <w:t>2</w:t>
      </w:r>
      <w:r w:rsidRPr="007D4F7D" w:rsidR="00CF020A">
        <w:rPr>
          <w:rFonts w:ascii="Times New Roman" w:hAnsi="Times New Roman"/>
          <w:sz w:val="24"/>
          <w:szCs w:val="24"/>
          <w:u w:val="single"/>
        </w:rPr>
        <w:t>6</w:t>
      </w:r>
      <w:r w:rsidRPr="007D4F7D">
        <w:rPr>
          <w:rFonts w:ascii="Times New Roman" w:hAnsi="Times New Roman"/>
          <w:sz w:val="24"/>
          <w:szCs w:val="24"/>
          <w:u w:val="single"/>
        </w:rPr>
        <w:t xml:space="preserve">  [§ 99 písm. g)]</w:t>
      </w:r>
    </w:p>
    <w:p w:rsidR="004C0942" w:rsidRPr="007D4F7D" w:rsidP="00252725">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Z pôsobnosti ministerstva sa vypúšťa kompetencia určovať siete staníc technickej kontroly a siete pracovísk emisnej kontroly.</w:t>
      </w:r>
    </w:p>
    <w:p w:rsidR="004C0942" w:rsidRPr="007D4F7D" w:rsidP="00D920CE">
      <w:pPr>
        <w:bidi w:val="0"/>
        <w:spacing w:after="0" w:line="240" w:lineRule="auto"/>
        <w:jc w:val="both"/>
        <w:rPr>
          <w:rFonts w:ascii="Times New Roman" w:hAnsi="Times New Roman"/>
          <w:sz w:val="24"/>
          <w:szCs w:val="24"/>
        </w:rPr>
      </w:pPr>
    </w:p>
    <w:p w:rsidR="00CF020A" w:rsidRPr="007D4F7D" w:rsidP="00D920CE">
      <w:pPr>
        <w:bidi w:val="0"/>
        <w:spacing w:after="0" w:line="240" w:lineRule="auto"/>
        <w:jc w:val="both"/>
        <w:rPr>
          <w:rFonts w:ascii="Times New Roman" w:hAnsi="Times New Roman"/>
          <w:sz w:val="24"/>
          <w:szCs w:val="24"/>
        </w:rPr>
      </w:pPr>
      <w:r w:rsidRPr="007D4F7D">
        <w:rPr>
          <w:rFonts w:ascii="Times New Roman" w:hAnsi="Times New Roman"/>
          <w:sz w:val="24"/>
          <w:szCs w:val="24"/>
        </w:rPr>
        <w:t xml:space="preserve">K bodu 27 </w:t>
      </w:r>
      <w:r w:rsidRPr="007D4F7D">
        <w:rPr>
          <w:rFonts w:ascii="Times New Roman" w:hAnsi="Times New Roman"/>
          <w:sz w:val="24"/>
          <w:szCs w:val="24"/>
          <w:u w:val="single"/>
        </w:rPr>
        <w:t>[§ 107b ods. 9 písm. a)]</w:t>
      </w:r>
    </w:p>
    <w:p w:rsidR="00CF020A" w:rsidRPr="007D4F7D" w:rsidP="00252725">
      <w:pPr>
        <w:bidi w:val="0"/>
        <w:spacing w:after="0" w:line="240" w:lineRule="auto"/>
        <w:ind w:firstLine="708"/>
        <w:jc w:val="both"/>
        <w:rPr>
          <w:rFonts w:ascii="Times New Roman" w:hAnsi="Times New Roman"/>
          <w:sz w:val="24"/>
          <w:szCs w:val="24"/>
        </w:rPr>
      </w:pPr>
      <w:r w:rsidRPr="007D4F7D" w:rsidR="00233926">
        <w:rPr>
          <w:rFonts w:ascii="Times New Roman" w:hAnsi="Times New Roman"/>
          <w:sz w:val="24"/>
          <w:szCs w:val="24"/>
        </w:rPr>
        <w:t>Nadväzne na bod 1 sa ustanovujú správne delikty.</w:t>
      </w:r>
    </w:p>
    <w:p w:rsidR="00233926"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547208">
        <w:rPr>
          <w:rFonts w:ascii="Times New Roman" w:hAnsi="Times New Roman"/>
          <w:sz w:val="24"/>
          <w:szCs w:val="24"/>
          <w:u w:val="single"/>
        </w:rPr>
        <w:t>2</w:t>
      </w:r>
      <w:r w:rsidRPr="007D4F7D" w:rsidR="00CF020A">
        <w:rPr>
          <w:rFonts w:ascii="Times New Roman" w:hAnsi="Times New Roman"/>
          <w:sz w:val="24"/>
          <w:szCs w:val="24"/>
          <w:u w:val="single"/>
        </w:rPr>
        <w:t>8</w:t>
      </w:r>
      <w:r w:rsidRPr="007D4F7D">
        <w:rPr>
          <w:rFonts w:ascii="Times New Roman" w:hAnsi="Times New Roman"/>
          <w:sz w:val="24"/>
          <w:szCs w:val="24"/>
          <w:u w:val="single"/>
        </w:rPr>
        <w:t xml:space="preserve">  [§ 107b ods. 5]</w:t>
      </w:r>
    </w:p>
    <w:p w:rsidR="004C0942" w:rsidRPr="007D4F7D" w:rsidP="0056007B">
      <w:pPr>
        <w:pStyle w:val="ListParagraph"/>
        <w:bidi w:val="0"/>
        <w:spacing w:after="0" w:line="240" w:lineRule="auto"/>
        <w:ind w:left="0" w:firstLine="708"/>
        <w:jc w:val="both"/>
        <w:rPr>
          <w:rFonts w:ascii="Times New Roman" w:hAnsi="Times New Roman"/>
          <w:bCs/>
          <w:sz w:val="24"/>
          <w:szCs w:val="24"/>
        </w:rPr>
      </w:pPr>
      <w:r w:rsidRPr="007D4F7D">
        <w:rPr>
          <w:rFonts w:ascii="Times New Roman" w:hAnsi="Times New Roman"/>
          <w:bCs/>
          <w:sz w:val="24"/>
          <w:szCs w:val="24"/>
        </w:rPr>
        <w:t xml:space="preserve">Od 1. januára 2016 platí, že keď prevádzkovateľ vozidla uhradí pokutu za nepodrobenie vozidla technickej kontrole alebo emisnej kontrole do 15 dní odo dňa doručenia rozkazu o uložení pokuty, tak sa pokuta považuje za uhradenú, ak je uhradená vo výške 2/3. </w:t>
      </w:r>
    </w:p>
    <w:p w:rsidR="004C0942" w:rsidRPr="007D4F7D" w:rsidP="0056007B">
      <w:pPr>
        <w:pStyle w:val="ListParagraph"/>
        <w:bidi w:val="0"/>
        <w:spacing w:after="0" w:line="240" w:lineRule="auto"/>
        <w:ind w:left="0" w:firstLine="708"/>
        <w:jc w:val="both"/>
        <w:rPr>
          <w:rFonts w:ascii="Times New Roman" w:hAnsi="Times New Roman"/>
          <w:bCs/>
          <w:sz w:val="24"/>
          <w:szCs w:val="24"/>
        </w:rPr>
      </w:pPr>
      <w:r w:rsidRPr="007D4F7D">
        <w:rPr>
          <w:rFonts w:ascii="Times New Roman" w:hAnsi="Times New Roman"/>
          <w:bCs/>
          <w:sz w:val="24"/>
          <w:szCs w:val="24"/>
        </w:rPr>
        <w:t>Navrhovaná právna úprava má za cieľ stanoviť, že pokiaľ si prevádzkovateľ vozidla dodatočne aj splní svoju povinnosť (podrobí vozidlo technickej a emisnej kontrole, prípadne vyradí vozidlo), tak pokuta sa bude považovať za uhradenú, ak do 15 dní bude uhradená vo výške 1/3. Tento nástroj bude zároveň motivačným nástrojom pre všetkých prevádzkovateľov vozidiel, aby si svoje povinnosti aj dodatočne splnili, čo najskôr a tým sa vyhli pokute v plnej výške.</w:t>
      </w:r>
    </w:p>
    <w:p w:rsidR="004C0942"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 xml:space="preserve">K bodu </w:t>
      </w:r>
      <w:r w:rsidRPr="007D4F7D" w:rsidR="00547208">
        <w:rPr>
          <w:rFonts w:ascii="Times New Roman" w:hAnsi="Times New Roman"/>
          <w:sz w:val="24"/>
          <w:szCs w:val="24"/>
          <w:u w:val="single"/>
        </w:rPr>
        <w:t>2</w:t>
      </w:r>
      <w:r w:rsidRPr="007D4F7D" w:rsidR="00CF020A">
        <w:rPr>
          <w:rFonts w:ascii="Times New Roman" w:hAnsi="Times New Roman"/>
          <w:sz w:val="24"/>
          <w:szCs w:val="24"/>
          <w:u w:val="single"/>
        </w:rPr>
        <w:t>9</w:t>
      </w:r>
      <w:r w:rsidRPr="007D4F7D">
        <w:rPr>
          <w:rFonts w:ascii="Times New Roman" w:hAnsi="Times New Roman"/>
          <w:sz w:val="24"/>
          <w:szCs w:val="24"/>
          <w:u w:val="single"/>
        </w:rPr>
        <w:t xml:space="preserve"> </w:t>
      </w:r>
      <w:r w:rsidRPr="007D4F7D" w:rsidR="00547208">
        <w:rPr>
          <w:rFonts w:ascii="Times New Roman" w:hAnsi="Times New Roman"/>
          <w:sz w:val="24"/>
          <w:szCs w:val="24"/>
          <w:u w:val="single"/>
        </w:rPr>
        <w:t xml:space="preserve"> </w:t>
      </w:r>
      <w:r w:rsidRPr="007D4F7D">
        <w:rPr>
          <w:rFonts w:ascii="Times New Roman" w:hAnsi="Times New Roman"/>
          <w:sz w:val="24"/>
          <w:szCs w:val="24"/>
          <w:u w:val="single"/>
        </w:rPr>
        <w:t>[§ 112j]</w:t>
      </w:r>
    </w:p>
    <w:p w:rsidR="004C0942" w:rsidRPr="007D4F7D" w:rsidP="00486EBF">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 xml:space="preserve">Ustanovuje sa prechodné ustanovenie </w:t>
      </w:r>
      <w:r w:rsidRPr="007D4F7D" w:rsidR="00486EBF">
        <w:rPr>
          <w:rFonts w:ascii="Times New Roman" w:hAnsi="Times New Roman"/>
          <w:sz w:val="24"/>
          <w:szCs w:val="24"/>
        </w:rPr>
        <w:t xml:space="preserve">vzhľadom na precizovanie definície  bezúhonnosti na účely tohto zákona, pretože bezúhonnosť predstavuje podmienku, ktorá musí byť splnená počas celej doby platnosti povolenia a oprávnenia. </w:t>
      </w:r>
    </w:p>
    <w:p w:rsidR="00CF020A" w:rsidRPr="007D4F7D" w:rsidP="00CF020A">
      <w:pPr>
        <w:bidi w:val="0"/>
        <w:spacing w:after="0" w:line="240" w:lineRule="auto"/>
        <w:jc w:val="both"/>
        <w:rPr>
          <w:rFonts w:ascii="Times New Roman" w:hAnsi="Times New Roman"/>
          <w:sz w:val="24"/>
          <w:szCs w:val="24"/>
          <w:u w:val="single"/>
        </w:rPr>
      </w:pPr>
    </w:p>
    <w:p w:rsidR="00CF020A" w:rsidRPr="007D4F7D" w:rsidP="00CF020A">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30  [§ 113]</w:t>
      </w:r>
    </w:p>
    <w:p w:rsidR="00CF020A" w:rsidRPr="007D4F7D" w:rsidP="00CF020A">
      <w:pPr>
        <w:bidi w:val="0"/>
        <w:spacing w:after="0" w:line="240" w:lineRule="auto"/>
        <w:jc w:val="both"/>
        <w:rPr>
          <w:rFonts w:ascii="Times New Roman" w:hAnsi="Times New Roman"/>
          <w:sz w:val="24"/>
          <w:szCs w:val="24"/>
        </w:rPr>
      </w:pPr>
      <w:r w:rsidRPr="007D4F7D">
        <w:rPr>
          <w:rFonts w:ascii="Times New Roman" w:hAnsi="Times New Roman"/>
          <w:sz w:val="24"/>
          <w:szCs w:val="24"/>
        </w:rPr>
        <w:tab/>
        <w:t>Ide o legislatívno-technickú úpravu v nadväznosti na vypustenie splnomocňovacích ustanovení z § 37 ods. 3 a § 55 ods. 3.</w:t>
      </w:r>
    </w:p>
    <w:p w:rsidR="001015F6" w:rsidRPr="007D4F7D" w:rsidP="00CF020A">
      <w:pPr>
        <w:bidi w:val="0"/>
        <w:spacing w:after="0" w:line="240" w:lineRule="auto"/>
        <w:jc w:val="both"/>
        <w:rPr>
          <w:rFonts w:ascii="Times New Roman" w:hAnsi="Times New Roman"/>
          <w:sz w:val="24"/>
          <w:szCs w:val="24"/>
        </w:rPr>
      </w:pPr>
    </w:p>
    <w:p w:rsidR="001015F6" w:rsidRPr="007D4F7D" w:rsidP="001015F6">
      <w:pPr>
        <w:bidi w:val="0"/>
        <w:spacing w:after="0" w:line="240" w:lineRule="auto"/>
        <w:jc w:val="both"/>
        <w:rPr>
          <w:rFonts w:ascii="Times New Roman" w:hAnsi="Times New Roman"/>
          <w:sz w:val="24"/>
          <w:szCs w:val="24"/>
          <w:u w:val="single"/>
        </w:rPr>
      </w:pPr>
      <w:r w:rsidRPr="007D4F7D">
        <w:rPr>
          <w:rFonts w:ascii="Times New Roman" w:hAnsi="Times New Roman"/>
          <w:sz w:val="24"/>
          <w:szCs w:val="24"/>
          <w:u w:val="single"/>
        </w:rPr>
        <w:t>K bodu 31  [Príloha č. 2]</w:t>
      </w:r>
    </w:p>
    <w:p w:rsidR="001015F6" w:rsidRPr="007D4F7D" w:rsidP="001015F6">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Návrhom zákona sa upravuje text, ktorý súvisel s transpozičným opatrením článku 2 Smernice Európskeho parlamentu a Rady 2009/40/ES zo 6. mája 2009 o kontrole technického stavu motorových vozidiel a ich prípojných vozidiel (prepracované znenie) v platnom znení. Z tohto dôvodu sa do zoznamu preberaných právne záväzných aktov Európskej únie dopĺňa nový bod a zároveň sa k materiálu prikladá tabuľka zhody.</w:t>
      </w:r>
    </w:p>
    <w:p w:rsidR="00486EBF" w:rsidRPr="007D4F7D" w:rsidP="00D920CE">
      <w:pPr>
        <w:bidi w:val="0"/>
        <w:spacing w:after="0" w:line="240" w:lineRule="auto"/>
        <w:jc w:val="both"/>
        <w:rPr>
          <w:rFonts w:ascii="Times New Roman" w:hAnsi="Times New Roman"/>
          <w:i/>
          <w:sz w:val="24"/>
          <w:szCs w:val="24"/>
        </w:rPr>
      </w:pPr>
    </w:p>
    <w:p w:rsidR="0086132D" w:rsidRPr="007D4F7D" w:rsidP="0086132D">
      <w:pPr>
        <w:bidi w:val="0"/>
        <w:spacing w:after="0" w:line="240" w:lineRule="auto"/>
        <w:jc w:val="both"/>
        <w:rPr>
          <w:rFonts w:ascii="Times New Roman" w:hAnsi="Times New Roman"/>
          <w:b/>
          <w:sz w:val="24"/>
          <w:szCs w:val="24"/>
        </w:rPr>
      </w:pPr>
      <w:r w:rsidRPr="007D4F7D">
        <w:rPr>
          <w:rFonts w:ascii="Times New Roman" w:hAnsi="Times New Roman"/>
          <w:b/>
          <w:sz w:val="24"/>
          <w:szCs w:val="24"/>
        </w:rPr>
        <w:t>K čl. II</w:t>
      </w:r>
      <w:r w:rsidRPr="007D4F7D" w:rsidR="00A70B2F">
        <w:rPr>
          <w:rFonts w:ascii="Times New Roman" w:hAnsi="Times New Roman"/>
          <w:b/>
          <w:sz w:val="24"/>
          <w:szCs w:val="24"/>
        </w:rPr>
        <w:t xml:space="preserve"> (novela zákona NR SR č. 145/1995 Z. z. o správnych poplatkoch v znení neskorších predpisov)</w:t>
      </w:r>
    </w:p>
    <w:p w:rsidR="0086132D" w:rsidRPr="007D4F7D" w:rsidP="0086132D">
      <w:pPr>
        <w:bidi w:val="0"/>
        <w:spacing w:after="0" w:line="240" w:lineRule="auto"/>
        <w:ind w:firstLine="708"/>
        <w:jc w:val="both"/>
        <w:rPr>
          <w:rFonts w:ascii="Times New Roman" w:hAnsi="Times New Roman"/>
          <w:sz w:val="24"/>
          <w:szCs w:val="24"/>
        </w:rPr>
      </w:pPr>
      <w:r w:rsidRPr="007D4F7D">
        <w:rPr>
          <w:rFonts w:ascii="Times New Roman" w:hAnsi="Times New Roman"/>
          <w:sz w:val="24"/>
          <w:szCs w:val="24"/>
        </w:rPr>
        <w:t xml:space="preserve">Ide o zvýšenie správnych poplatkov </w:t>
      </w:r>
      <w:r w:rsidRPr="007D4F7D" w:rsidR="00A70B2F">
        <w:rPr>
          <w:rFonts w:ascii="Times New Roman" w:hAnsi="Times New Roman"/>
          <w:sz w:val="24"/>
          <w:szCs w:val="24"/>
        </w:rPr>
        <w:t>za</w:t>
      </w:r>
      <w:r w:rsidRPr="007D4F7D">
        <w:rPr>
          <w:rFonts w:ascii="Times New Roman" w:hAnsi="Times New Roman"/>
          <w:sz w:val="24"/>
          <w:szCs w:val="24"/>
        </w:rPr>
        <w:t xml:space="preserve"> podanie návrhu o povolenie na zriadenie stanice technickej kontroly z pôvodných 200 eur na </w:t>
      </w:r>
      <w:r w:rsidRPr="007D4F7D" w:rsidR="00151E06">
        <w:rPr>
          <w:rFonts w:ascii="Times New Roman" w:hAnsi="Times New Roman"/>
          <w:sz w:val="24"/>
          <w:szCs w:val="24"/>
        </w:rPr>
        <w:t>600</w:t>
      </w:r>
      <w:r w:rsidRPr="007D4F7D">
        <w:rPr>
          <w:rFonts w:ascii="Times New Roman" w:hAnsi="Times New Roman"/>
          <w:sz w:val="24"/>
          <w:szCs w:val="24"/>
        </w:rPr>
        <w:t xml:space="preserve"> eur a </w:t>
      </w:r>
      <w:r w:rsidRPr="007D4F7D" w:rsidR="00A70B2F">
        <w:rPr>
          <w:rFonts w:ascii="Times New Roman" w:hAnsi="Times New Roman"/>
          <w:sz w:val="24"/>
          <w:szCs w:val="24"/>
        </w:rPr>
        <w:t>za</w:t>
      </w:r>
      <w:r w:rsidRPr="007D4F7D">
        <w:rPr>
          <w:rFonts w:ascii="Times New Roman" w:hAnsi="Times New Roman"/>
          <w:sz w:val="24"/>
          <w:szCs w:val="24"/>
        </w:rPr>
        <w:t xml:space="preserve"> podanie návrhu o povolenie  na zriadenie pracoviska emisnej kontroly z pôvodných 200 eur na </w:t>
      </w:r>
      <w:r w:rsidRPr="007D4F7D" w:rsidR="00607AF3">
        <w:rPr>
          <w:rFonts w:ascii="Times New Roman" w:hAnsi="Times New Roman"/>
          <w:sz w:val="24"/>
          <w:szCs w:val="24"/>
        </w:rPr>
        <w:t>600</w:t>
      </w:r>
      <w:r w:rsidRPr="007D4F7D">
        <w:rPr>
          <w:rFonts w:ascii="Times New Roman" w:hAnsi="Times New Roman"/>
          <w:sz w:val="24"/>
          <w:szCs w:val="24"/>
        </w:rPr>
        <w:t xml:space="preserve"> eur. Zároveň sa zvyšuje správny poplatok </w:t>
      </w:r>
      <w:r w:rsidRPr="007D4F7D" w:rsidR="00A70B2F">
        <w:rPr>
          <w:rFonts w:ascii="Times New Roman" w:hAnsi="Times New Roman"/>
          <w:sz w:val="24"/>
          <w:szCs w:val="24"/>
        </w:rPr>
        <w:t>za</w:t>
      </w:r>
      <w:r w:rsidRPr="007D4F7D">
        <w:rPr>
          <w:rFonts w:ascii="Times New Roman" w:hAnsi="Times New Roman"/>
          <w:sz w:val="24"/>
          <w:szCs w:val="24"/>
        </w:rPr>
        <w:t xml:space="preserve"> udelenie oprávnenia na vykonávanie technickej kontroly z pôvodných 200 eur na </w:t>
      </w:r>
      <w:r w:rsidRPr="007D4F7D" w:rsidR="00151E06">
        <w:rPr>
          <w:rFonts w:ascii="Times New Roman" w:hAnsi="Times New Roman"/>
          <w:sz w:val="24"/>
          <w:szCs w:val="24"/>
        </w:rPr>
        <w:t>600</w:t>
      </w:r>
      <w:r w:rsidRPr="007D4F7D">
        <w:rPr>
          <w:rFonts w:ascii="Times New Roman" w:hAnsi="Times New Roman"/>
          <w:sz w:val="24"/>
          <w:szCs w:val="24"/>
        </w:rPr>
        <w:t xml:space="preserve"> eur a správny poplatok na udelenie oprávnenia na vykonávanie emisnej kontroly z pôvodných 200 eur na </w:t>
      </w:r>
      <w:r w:rsidRPr="007D4F7D" w:rsidR="00607AF3">
        <w:rPr>
          <w:rFonts w:ascii="Times New Roman" w:hAnsi="Times New Roman"/>
          <w:sz w:val="24"/>
          <w:szCs w:val="24"/>
        </w:rPr>
        <w:t>600</w:t>
      </w:r>
      <w:r w:rsidRPr="007D4F7D">
        <w:rPr>
          <w:rFonts w:ascii="Times New Roman" w:hAnsi="Times New Roman"/>
          <w:sz w:val="24"/>
          <w:szCs w:val="24"/>
        </w:rPr>
        <w:t xml:space="preserve"> eur.</w:t>
      </w:r>
    </w:p>
    <w:p w:rsidR="0086132D" w:rsidRPr="007D4F7D" w:rsidP="00D920CE">
      <w:pPr>
        <w:bidi w:val="0"/>
        <w:spacing w:after="0" w:line="240" w:lineRule="auto"/>
        <w:jc w:val="both"/>
        <w:rPr>
          <w:rFonts w:ascii="Times New Roman" w:hAnsi="Times New Roman"/>
          <w:sz w:val="24"/>
          <w:szCs w:val="24"/>
        </w:rPr>
      </w:pPr>
    </w:p>
    <w:p w:rsidR="004C0942" w:rsidRPr="007D4F7D" w:rsidP="00D920CE">
      <w:pPr>
        <w:bidi w:val="0"/>
        <w:spacing w:after="0" w:line="240" w:lineRule="auto"/>
        <w:jc w:val="both"/>
        <w:rPr>
          <w:rFonts w:ascii="Times New Roman" w:hAnsi="Times New Roman"/>
          <w:b/>
          <w:sz w:val="24"/>
          <w:szCs w:val="24"/>
        </w:rPr>
      </w:pPr>
      <w:r w:rsidRPr="007D4F7D">
        <w:rPr>
          <w:rFonts w:ascii="Times New Roman" w:hAnsi="Times New Roman"/>
          <w:b/>
          <w:sz w:val="24"/>
          <w:szCs w:val="24"/>
        </w:rPr>
        <w:t>K čl. I</w:t>
      </w:r>
      <w:r w:rsidRPr="007D4F7D" w:rsidR="0086132D">
        <w:rPr>
          <w:rFonts w:ascii="Times New Roman" w:hAnsi="Times New Roman"/>
          <w:b/>
          <w:sz w:val="24"/>
          <w:szCs w:val="24"/>
        </w:rPr>
        <w:t>I</w:t>
      </w:r>
      <w:r w:rsidRPr="007D4F7D">
        <w:rPr>
          <w:rFonts w:ascii="Times New Roman" w:hAnsi="Times New Roman"/>
          <w:b/>
          <w:sz w:val="24"/>
          <w:szCs w:val="24"/>
        </w:rPr>
        <w:t>I</w:t>
      </w:r>
    </w:p>
    <w:p w:rsidR="00233926" w:rsidRPr="007D4F7D" w:rsidP="00233926">
      <w:pPr>
        <w:pStyle w:val="NormalWeb"/>
        <w:bidi w:val="0"/>
        <w:spacing w:before="0" w:beforeAutospacing="0" w:after="0" w:afterAutospacing="0"/>
        <w:ind w:firstLine="708"/>
        <w:jc w:val="both"/>
        <w:rPr>
          <w:rFonts w:ascii="Times New Roman" w:hAnsi="Times New Roman"/>
        </w:rPr>
      </w:pPr>
      <w:r w:rsidRPr="007D4F7D" w:rsidR="004C0942">
        <w:rPr>
          <w:rFonts w:ascii="Times New Roman" w:hAnsi="Times New Roman"/>
        </w:rPr>
        <w:t xml:space="preserve">Vzhľadom na dĺžku legislatívneho procesu sa navrhuje účinnosť </w:t>
      </w:r>
      <w:r w:rsidRPr="007D4F7D" w:rsidR="00757445">
        <w:rPr>
          <w:rFonts w:ascii="Times New Roman" w:hAnsi="Times New Roman"/>
        </w:rPr>
        <w:t xml:space="preserve">zákona </w:t>
      </w:r>
      <w:r w:rsidRPr="007D4F7D" w:rsidR="001A6FD3">
        <w:rPr>
          <w:rFonts w:ascii="Times New Roman" w:hAnsi="Times New Roman"/>
        </w:rPr>
        <w:t xml:space="preserve">od 1. novembra </w:t>
      </w:r>
      <w:r w:rsidRPr="007D4F7D">
        <w:rPr>
          <w:rFonts w:ascii="Times New Roman" w:hAnsi="Times New Roman"/>
        </w:rPr>
        <w:t>2017 a</w:t>
      </w:r>
      <w:r w:rsidRPr="007D4F7D" w:rsidR="00A70B2F">
        <w:rPr>
          <w:rFonts w:ascii="Times New Roman" w:hAnsi="Times New Roman"/>
        </w:rPr>
        <w:t xml:space="preserve"> účinnosť </w:t>
      </w:r>
      <w:r w:rsidRPr="007D4F7D">
        <w:rPr>
          <w:rFonts w:ascii="Times New Roman" w:hAnsi="Times New Roman"/>
        </w:rPr>
        <w:t xml:space="preserve">ustanovenia ohľadom zníženia pokút </w:t>
      </w:r>
      <w:r w:rsidRPr="007D4F7D" w:rsidR="00A70B2F">
        <w:rPr>
          <w:rFonts w:ascii="Times New Roman" w:hAnsi="Times New Roman"/>
        </w:rPr>
        <w:t xml:space="preserve">sa navrhuje </w:t>
      </w:r>
      <w:r w:rsidRPr="007D4F7D">
        <w:rPr>
          <w:rFonts w:ascii="Times New Roman" w:hAnsi="Times New Roman"/>
        </w:rPr>
        <w:t>od 1. apríla 2018 vzhľadom na dĺžku legislatívneho procesu ako aj na potrebné úpravy informačných systémov ministerstva a Ministerstva vnútra S</w:t>
      </w:r>
      <w:r w:rsidRPr="007D4F7D" w:rsidR="00A70B2F">
        <w:rPr>
          <w:rFonts w:ascii="Times New Roman" w:hAnsi="Times New Roman"/>
        </w:rPr>
        <w:t>lovenskej republiky</w:t>
      </w:r>
      <w:r w:rsidRPr="007D4F7D">
        <w:rPr>
          <w:rFonts w:ascii="Times New Roman" w:hAnsi="Times New Roman"/>
        </w:rPr>
        <w:t>.</w:t>
      </w:r>
    </w:p>
    <w:p w:rsidR="002865A9" w:rsidRPr="007D4F7D" w:rsidP="001A6FD3">
      <w:pPr>
        <w:bidi w:val="0"/>
        <w:spacing w:after="0" w:line="240" w:lineRule="auto"/>
        <w:jc w:val="both"/>
        <w:rPr>
          <w:rFonts w:ascii="Times New Roman" w:hAnsi="Times New Roman"/>
          <w:sz w:val="24"/>
          <w:szCs w:val="24"/>
        </w:rPr>
      </w:pPr>
    </w:p>
    <w:p w:rsidR="002865A9" w:rsidRPr="007D4F7D" w:rsidP="002865A9">
      <w:pPr>
        <w:bidi w:val="0"/>
        <w:spacing w:after="0" w:line="240" w:lineRule="auto"/>
        <w:rPr>
          <w:rFonts w:ascii="Times New Roman" w:hAnsi="Times New Roman"/>
          <w:sz w:val="24"/>
          <w:szCs w:val="24"/>
        </w:rPr>
      </w:pPr>
      <w:r w:rsidRPr="007D4F7D" w:rsidR="00865FCF">
        <w:rPr>
          <w:rFonts w:ascii="Times New Roman" w:hAnsi="Times New Roman"/>
          <w:sz w:val="24"/>
          <w:szCs w:val="24"/>
        </w:rPr>
        <w:t>Bratislava 28</w:t>
      </w:r>
      <w:r w:rsidRPr="007D4F7D">
        <w:rPr>
          <w:rFonts w:ascii="Times New Roman" w:hAnsi="Times New Roman"/>
          <w:sz w:val="24"/>
          <w:szCs w:val="24"/>
        </w:rPr>
        <w:t xml:space="preserve">. </w:t>
      </w:r>
      <w:r w:rsidRPr="007D4F7D" w:rsidR="00865FCF">
        <w:rPr>
          <w:rFonts w:ascii="Times New Roman" w:hAnsi="Times New Roman"/>
          <w:sz w:val="24"/>
          <w:szCs w:val="24"/>
        </w:rPr>
        <w:t>júna</w:t>
      </w:r>
      <w:r w:rsidRPr="007D4F7D">
        <w:rPr>
          <w:rFonts w:ascii="Times New Roman" w:hAnsi="Times New Roman"/>
          <w:sz w:val="24"/>
          <w:szCs w:val="24"/>
        </w:rPr>
        <w:t xml:space="preserve"> 2017</w:t>
      </w:r>
    </w:p>
    <w:p w:rsidR="002865A9" w:rsidRPr="007D4F7D" w:rsidP="002865A9">
      <w:pPr>
        <w:bidi w:val="0"/>
        <w:spacing w:after="0" w:line="240" w:lineRule="auto"/>
        <w:jc w:val="center"/>
        <w:rPr>
          <w:rFonts w:ascii="Times New Roman" w:hAnsi="Times New Roman"/>
          <w:sz w:val="24"/>
          <w:szCs w:val="24"/>
        </w:rPr>
      </w:pPr>
    </w:p>
    <w:p w:rsidR="002865A9" w:rsidRPr="007D4F7D" w:rsidP="002865A9">
      <w:pPr>
        <w:bidi w:val="0"/>
        <w:spacing w:after="0" w:line="240" w:lineRule="auto"/>
        <w:jc w:val="center"/>
        <w:rPr>
          <w:rFonts w:ascii="Times New Roman" w:hAnsi="Times New Roman"/>
          <w:sz w:val="24"/>
          <w:szCs w:val="24"/>
        </w:rPr>
      </w:pPr>
    </w:p>
    <w:p w:rsidR="002865A9" w:rsidRPr="007D4F7D" w:rsidP="002865A9">
      <w:pPr>
        <w:pStyle w:val="ListParagraph"/>
        <w:bidi w:val="0"/>
        <w:spacing w:after="0" w:line="240" w:lineRule="auto"/>
        <w:ind w:left="0"/>
        <w:jc w:val="center"/>
        <w:rPr>
          <w:rFonts w:ascii="Times New Roman" w:hAnsi="Times New Roman"/>
          <w:b/>
          <w:sz w:val="24"/>
          <w:szCs w:val="24"/>
        </w:rPr>
      </w:pPr>
      <w:r w:rsidRPr="007D4F7D">
        <w:rPr>
          <w:rFonts w:ascii="Times New Roman" w:hAnsi="Times New Roman"/>
          <w:b/>
          <w:sz w:val="24"/>
          <w:szCs w:val="24"/>
        </w:rPr>
        <w:t>Robert Fico, v. r.</w:t>
      </w:r>
    </w:p>
    <w:p w:rsidR="00822709" w:rsidP="00822709">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predseda vlády Slovenskej republiky</w:t>
      </w:r>
    </w:p>
    <w:p w:rsidR="002865A9" w:rsidP="002865A9">
      <w:pPr>
        <w:pStyle w:val="ListParagraph"/>
        <w:bidi w:val="0"/>
        <w:spacing w:after="0" w:line="240" w:lineRule="auto"/>
        <w:ind w:left="0"/>
        <w:jc w:val="center"/>
        <w:rPr>
          <w:rFonts w:ascii="Times New Roman" w:hAnsi="Times New Roman"/>
          <w:sz w:val="24"/>
          <w:szCs w:val="24"/>
        </w:rPr>
      </w:pPr>
    </w:p>
    <w:p w:rsidR="00B701D4" w:rsidRPr="007D4F7D" w:rsidP="002865A9">
      <w:pPr>
        <w:pStyle w:val="ListParagraph"/>
        <w:bidi w:val="0"/>
        <w:spacing w:after="0" w:line="240" w:lineRule="auto"/>
        <w:ind w:left="0"/>
        <w:jc w:val="center"/>
        <w:rPr>
          <w:rFonts w:ascii="Times New Roman" w:hAnsi="Times New Roman"/>
          <w:sz w:val="24"/>
          <w:szCs w:val="24"/>
        </w:rPr>
      </w:pPr>
    </w:p>
    <w:p w:rsidR="002865A9" w:rsidRPr="007D4F7D" w:rsidP="002865A9">
      <w:pPr>
        <w:pStyle w:val="ListParagraph"/>
        <w:bidi w:val="0"/>
        <w:spacing w:after="0" w:line="240" w:lineRule="auto"/>
        <w:ind w:left="0"/>
        <w:jc w:val="center"/>
        <w:rPr>
          <w:rFonts w:ascii="Times New Roman" w:hAnsi="Times New Roman"/>
          <w:sz w:val="24"/>
          <w:szCs w:val="24"/>
        </w:rPr>
      </w:pPr>
    </w:p>
    <w:p w:rsidR="002865A9" w:rsidRPr="007D4F7D" w:rsidP="002865A9">
      <w:pPr>
        <w:pStyle w:val="ListParagraph"/>
        <w:bidi w:val="0"/>
        <w:spacing w:after="0" w:line="240" w:lineRule="auto"/>
        <w:ind w:left="0"/>
        <w:jc w:val="center"/>
        <w:rPr>
          <w:rFonts w:ascii="Times New Roman" w:hAnsi="Times New Roman"/>
          <w:sz w:val="24"/>
          <w:szCs w:val="24"/>
        </w:rPr>
      </w:pPr>
    </w:p>
    <w:p w:rsidR="002865A9" w:rsidRPr="007D4F7D" w:rsidP="002865A9">
      <w:pPr>
        <w:pStyle w:val="ListParagraph"/>
        <w:bidi w:val="0"/>
        <w:spacing w:after="0" w:line="240" w:lineRule="auto"/>
        <w:ind w:left="0"/>
        <w:jc w:val="center"/>
        <w:rPr>
          <w:rFonts w:ascii="Times New Roman" w:hAnsi="Times New Roman"/>
          <w:b/>
          <w:sz w:val="24"/>
          <w:szCs w:val="24"/>
        </w:rPr>
      </w:pPr>
      <w:r w:rsidRPr="007D4F7D">
        <w:rPr>
          <w:rFonts w:ascii="Times New Roman" w:hAnsi="Times New Roman"/>
          <w:b/>
          <w:sz w:val="24"/>
          <w:szCs w:val="24"/>
        </w:rPr>
        <w:t>Arpád Érsek, v. r.</w:t>
      </w:r>
    </w:p>
    <w:p w:rsidR="00B530CC" w:rsidP="00B530CC">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 xml:space="preserve">minister dopravy a výstavby </w:t>
      </w:r>
    </w:p>
    <w:p w:rsidR="00B530CC" w:rsidP="00B530CC">
      <w:pPr>
        <w:pStyle w:val="ListParagraph"/>
        <w:bidi w:val="0"/>
        <w:spacing w:after="0" w:line="240" w:lineRule="auto"/>
        <w:ind w:left="0"/>
        <w:jc w:val="center"/>
        <w:rPr>
          <w:rFonts w:ascii="Times New Roman" w:hAnsi="Times New Roman"/>
          <w:sz w:val="24"/>
          <w:szCs w:val="24"/>
        </w:rPr>
      </w:pPr>
      <w:r>
        <w:rPr>
          <w:rFonts w:ascii="Times New Roman" w:hAnsi="Times New Roman"/>
          <w:sz w:val="24"/>
          <w:szCs w:val="24"/>
        </w:rPr>
        <w:t>Slovenskej republiky</w:t>
      </w:r>
    </w:p>
    <w:p w:rsidR="002865A9" w:rsidP="002865A9">
      <w:pPr>
        <w:pStyle w:val="ListParagraph"/>
        <w:bidi w:val="0"/>
        <w:spacing w:after="0" w:line="240" w:lineRule="auto"/>
        <w:ind w:left="0"/>
        <w:jc w:val="center"/>
        <w:rPr>
          <w:rFonts w:ascii="Times New Roman" w:hAnsi="Times New Roman"/>
          <w:sz w:val="24"/>
          <w:szCs w:val="24"/>
        </w:rPr>
      </w:pPr>
    </w:p>
    <w:p w:rsidR="00B701D4" w:rsidP="002865A9">
      <w:pPr>
        <w:pStyle w:val="ListParagraph"/>
        <w:bidi w:val="0"/>
        <w:spacing w:after="0" w:line="240" w:lineRule="auto"/>
        <w:ind w:left="0"/>
        <w:jc w:val="center"/>
        <w:rPr>
          <w:rFonts w:ascii="Times New Roman" w:hAnsi="Times New Roman"/>
          <w:sz w:val="24"/>
          <w:szCs w:val="24"/>
        </w:rPr>
      </w:pPr>
    </w:p>
    <w:p w:rsidR="002865A9" w:rsidRPr="002865A9" w:rsidP="009F10A3">
      <w:pPr>
        <w:bidi w:val="0"/>
        <w:rPr>
          <w:rFonts w:ascii="Times New Roman" w:hAnsi="Times New Roman"/>
          <w:sz w:val="24"/>
          <w:szCs w:val="24"/>
        </w:rPr>
      </w:pPr>
    </w:p>
    <w:sectPr w:rsidSect="00050192">
      <w:footerReference w:type="default" r:id="rId11"/>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17">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45E17">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17" w:rsidP="009909A2">
    <w:pPr>
      <w:pStyle w:val="Footer"/>
      <w:bidi w:val="0"/>
      <w:jc w:val="center"/>
    </w:pPr>
    <w:r>
      <w:fldChar w:fldCharType="begin"/>
    </w:r>
    <w:r>
      <w:instrText>PAGE   \* MERGEFORMAT</w:instrText>
    </w:r>
    <w:r>
      <w:fldChar w:fldCharType="separate"/>
    </w:r>
    <w:r w:rsidR="0031467D">
      <w:rPr>
        <w:noProof/>
      </w:rPr>
      <w:t>2</w:t>
    </w:r>
    <w:r>
      <w:fldChar w:fldCharType="end"/>
    </w:r>
  </w:p>
  <w:p w:rsidR="00745E17">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17">
    <w:pPr>
      <w:pStyle w:val="Footer"/>
      <w:bidi w:val="0"/>
      <w:jc w:val="right"/>
    </w:pPr>
    <w:r>
      <w:fldChar w:fldCharType="begin"/>
    </w:r>
    <w:r>
      <w:instrText>PAGE   \* MERGEFORMAT</w:instrText>
    </w:r>
    <w:r>
      <w:fldChar w:fldCharType="separate"/>
    </w:r>
    <w:r w:rsidR="0031467D">
      <w:rPr>
        <w:noProof/>
      </w:rPr>
      <w:t>11</w:t>
    </w:r>
    <w:r>
      <w:fldChar w:fldCharType="end"/>
    </w:r>
  </w:p>
  <w:p w:rsidR="00745E17">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17">
    <w:pPr>
      <w:pStyle w:val="Footer"/>
      <w:bidi w:val="0"/>
      <w:jc w:val="center"/>
    </w:pPr>
    <w:r>
      <w:fldChar w:fldCharType="begin"/>
    </w:r>
    <w:r>
      <w:instrText>PAGE   \* MERGEFORMAT</w:instrText>
    </w:r>
    <w:r>
      <w:fldChar w:fldCharType="separate"/>
    </w:r>
    <w:r w:rsidR="0031467D">
      <w:rPr>
        <w:noProof/>
      </w:rPr>
      <w:t>20</w:t>
    </w:r>
    <w:r>
      <w:fldChar w:fldCharType="end"/>
    </w:r>
  </w:p>
  <w:p w:rsidR="00745E17">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17" w:rsidP="00A65CC2">
    <w:pPr>
      <w:pStyle w:val="Header"/>
      <w:bidi w:val="0"/>
      <w:jc w:val="right"/>
      <w:rPr>
        <w:sz w:val="24"/>
        <w:szCs w:val="24"/>
      </w:rPr>
    </w:pPr>
    <w:r>
      <w:rPr>
        <w:sz w:val="24"/>
        <w:szCs w:val="24"/>
      </w:rPr>
      <w:t>Príloha č. 2</w:t>
    </w:r>
  </w:p>
  <w:p w:rsidR="00745E17" w:rsidRPr="00EB59C8" w:rsidP="00A65CC2">
    <w:pPr>
      <w:pStyle w:val="Header"/>
      <w:bidi w:val="0"/>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17">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17" w:rsidRPr="000A15AE" w:rsidP="00A65CC2">
    <w:pPr>
      <w:pStyle w:val="Header"/>
      <w:bidi w:val="0"/>
      <w:jc w:val="right"/>
      <w:rPr>
        <w:sz w:val="24"/>
        <w:szCs w:val="24"/>
      </w:rPr>
    </w:pPr>
    <w:r>
      <w:rPr>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3A1C"/>
    <w:multiLevelType w:val="hybridMultilevel"/>
    <w:tmpl w:val="3744B09A"/>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CE86425"/>
    <w:multiLevelType w:val="hybridMultilevel"/>
    <w:tmpl w:val="BA503588"/>
    <w:lvl w:ilvl="0">
      <w:start w:val="1"/>
      <w:numFmt w:val="lowerLetter"/>
      <w:lvlText w:val="%1)"/>
      <w:lvlJc w:val="right"/>
      <w:pPr>
        <w:ind w:left="720" w:hanging="360"/>
      </w:pPr>
      <w:rPr>
        <w:rFonts w:ascii="Times New Roman" w:eastAsia="Times New Roman" w:hAnsi="Times New Roman" w:cs="Times New Roman"/>
        <w:spacing w:val="2"/>
        <w:position w:val="4"/>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8827775"/>
    <w:multiLevelType w:val="hybridMultilevel"/>
    <w:tmpl w:val="41466E5E"/>
    <w:lvl w:ilvl="0">
      <w:start w:val="1"/>
      <w:numFmt w:val="decimal"/>
      <w:lvlText w:val="%1."/>
      <w:lvlJc w:val="right"/>
      <w:pPr>
        <w:ind w:left="1428" w:hanging="360"/>
      </w:pPr>
      <w:rPr>
        <w:rFonts w:cs="Times New Roman" w:hint="default"/>
        <w:rtl w:val="0"/>
        <w:cs w:val="0"/>
      </w:rPr>
    </w:lvl>
    <w:lvl w:ilvl="1">
      <w:start w:val="1"/>
      <w:numFmt w:val="lowerLetter"/>
      <w:lvlText w:val="%2)"/>
      <w:lvlJc w:val="left"/>
      <w:pPr>
        <w:ind w:left="2148" w:hanging="360"/>
      </w:pPr>
      <w:rPr>
        <w:rFonts w:cs="Times New Roman" w:hint="default"/>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1AFB3EF4"/>
    <w:multiLevelType w:val="hybridMultilevel"/>
    <w:tmpl w:val="E420298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CE74773"/>
    <w:multiLevelType w:val="hybridMultilevel"/>
    <w:tmpl w:val="4C7A3EC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7C0021B"/>
    <w:multiLevelType w:val="hybridMultilevel"/>
    <w:tmpl w:val="E420298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481056B6"/>
    <w:multiLevelType w:val="hybridMultilevel"/>
    <w:tmpl w:val="A3022A4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11A17A8"/>
    <w:multiLevelType w:val="hybridMultilevel"/>
    <w:tmpl w:val="D744F098"/>
    <w:lvl w:ilvl="0">
      <w:start w:val="1"/>
      <w:numFmt w:val="bullet"/>
      <w:lvlText w:val="-"/>
      <w:lvlJc w:val="left"/>
      <w:pPr>
        <w:ind w:left="349" w:hanging="360"/>
      </w:pPr>
      <w:rPr>
        <w:rFonts w:ascii="Times New Roman" w:eastAsia="Times New Roman" w:hAnsi="Times New Roman" w:hint="default"/>
        <w:i w:val="0"/>
      </w:rPr>
    </w:lvl>
    <w:lvl w:ilvl="1">
      <w:start w:val="1"/>
      <w:numFmt w:val="bullet"/>
      <w:lvlText w:val="o"/>
      <w:lvlJc w:val="left"/>
      <w:pPr>
        <w:ind w:left="1069" w:hanging="360"/>
      </w:pPr>
      <w:rPr>
        <w:rFonts w:ascii="Courier New" w:hAnsi="Courier New"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509" w:hanging="360"/>
      </w:pPr>
      <w:rPr>
        <w:rFonts w:ascii="Symbol" w:hAnsi="Symbol" w:hint="default"/>
      </w:rPr>
    </w:lvl>
    <w:lvl w:ilvl="4">
      <w:start w:val="1"/>
      <w:numFmt w:val="bullet"/>
      <w:lvlText w:val="o"/>
      <w:lvlJc w:val="left"/>
      <w:pPr>
        <w:ind w:left="3229" w:hanging="360"/>
      </w:pPr>
      <w:rPr>
        <w:rFonts w:ascii="Courier New" w:hAnsi="Courier New" w:hint="default"/>
      </w:rPr>
    </w:lvl>
    <w:lvl w:ilvl="5">
      <w:start w:val="1"/>
      <w:numFmt w:val="bullet"/>
      <w:lvlText w:val=""/>
      <w:lvlJc w:val="left"/>
      <w:pPr>
        <w:ind w:left="3949" w:hanging="360"/>
      </w:pPr>
      <w:rPr>
        <w:rFonts w:ascii="Wingdings" w:hAnsi="Wingdings" w:hint="default"/>
      </w:rPr>
    </w:lvl>
    <w:lvl w:ilvl="6">
      <w:start w:val="1"/>
      <w:numFmt w:val="bullet"/>
      <w:lvlText w:val=""/>
      <w:lvlJc w:val="left"/>
      <w:pPr>
        <w:ind w:left="4669" w:hanging="360"/>
      </w:pPr>
      <w:rPr>
        <w:rFonts w:ascii="Symbol" w:hAnsi="Symbol" w:hint="default"/>
      </w:rPr>
    </w:lvl>
    <w:lvl w:ilvl="7">
      <w:start w:val="1"/>
      <w:numFmt w:val="bullet"/>
      <w:lvlText w:val="o"/>
      <w:lvlJc w:val="left"/>
      <w:pPr>
        <w:ind w:left="5389" w:hanging="360"/>
      </w:pPr>
      <w:rPr>
        <w:rFonts w:ascii="Courier New" w:hAnsi="Courier New" w:hint="default"/>
      </w:rPr>
    </w:lvl>
    <w:lvl w:ilvl="8">
      <w:start w:val="1"/>
      <w:numFmt w:val="bullet"/>
      <w:lvlText w:val=""/>
      <w:lvlJc w:val="left"/>
      <w:pPr>
        <w:ind w:left="6109" w:hanging="360"/>
      </w:pPr>
      <w:rPr>
        <w:rFonts w:ascii="Wingdings" w:hAnsi="Wingdings" w:hint="default"/>
      </w:rPr>
    </w:lvl>
  </w:abstractNum>
  <w:abstractNum w:abstractNumId="8">
    <w:nsid w:val="536C1F18"/>
    <w:multiLevelType w:val="hybridMultilevel"/>
    <w:tmpl w:val="D882AC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4A20E73"/>
    <w:multiLevelType w:val="hybridMultilevel"/>
    <w:tmpl w:val="E5741D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05319D9"/>
    <w:multiLevelType w:val="hybridMultilevel"/>
    <w:tmpl w:val="D90C25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1460492"/>
    <w:multiLevelType w:val="hybridMultilevel"/>
    <w:tmpl w:val="37F62784"/>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2">
    <w:nsid w:val="6A533189"/>
    <w:multiLevelType w:val="hybridMultilevel"/>
    <w:tmpl w:val="3D7ADAB6"/>
    <w:lvl w:ilvl="0">
      <w:start w:val="1"/>
      <w:numFmt w:val="lowerLetter"/>
      <w:lvlText w:val="%1)"/>
      <w:lvlJc w:val="left"/>
      <w:pPr>
        <w:ind w:left="11"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3">
    <w:nsid w:val="6D5514A8"/>
    <w:multiLevelType w:val="hybridMultilevel"/>
    <w:tmpl w:val="7F766498"/>
    <w:lvl w:ilvl="0">
      <w:start w:val="1"/>
      <w:numFmt w:val="lowerLetter"/>
      <w:lvlText w:val="%1)"/>
      <w:lvlJc w:val="left"/>
      <w:pPr>
        <w:ind w:left="371" w:hanging="360"/>
      </w:pPr>
      <w:rPr>
        <w:rFonts w:cs="Times New Roman" w:hint="default"/>
        <w:rtl w:val="0"/>
        <w:cs w:val="0"/>
      </w:rPr>
    </w:lvl>
    <w:lvl w:ilvl="1">
      <w:start w:val="1"/>
      <w:numFmt w:val="lowerLetter"/>
      <w:lvlText w:val="%2."/>
      <w:lvlJc w:val="left"/>
      <w:pPr>
        <w:ind w:left="1091" w:hanging="360"/>
      </w:pPr>
      <w:rPr>
        <w:rFonts w:cs="Times New Roman"/>
        <w:rtl w:val="0"/>
        <w:cs w:val="0"/>
      </w:rPr>
    </w:lvl>
    <w:lvl w:ilvl="2">
      <w:start w:val="1"/>
      <w:numFmt w:val="lowerRoman"/>
      <w:lvlText w:val="%3."/>
      <w:lvlJc w:val="right"/>
      <w:pPr>
        <w:ind w:left="1811" w:hanging="180"/>
      </w:pPr>
      <w:rPr>
        <w:rFonts w:cs="Times New Roman"/>
        <w:rtl w:val="0"/>
        <w:cs w:val="0"/>
      </w:rPr>
    </w:lvl>
    <w:lvl w:ilvl="3">
      <w:start w:val="1"/>
      <w:numFmt w:val="decimal"/>
      <w:lvlText w:val="%4."/>
      <w:lvlJc w:val="left"/>
      <w:pPr>
        <w:ind w:left="2531" w:hanging="360"/>
      </w:pPr>
      <w:rPr>
        <w:rFonts w:cs="Times New Roman"/>
        <w:rtl w:val="0"/>
        <w:cs w:val="0"/>
      </w:rPr>
    </w:lvl>
    <w:lvl w:ilvl="4">
      <w:start w:val="1"/>
      <w:numFmt w:val="lowerLetter"/>
      <w:lvlText w:val="%5."/>
      <w:lvlJc w:val="left"/>
      <w:pPr>
        <w:ind w:left="3251" w:hanging="360"/>
      </w:pPr>
      <w:rPr>
        <w:rFonts w:cs="Times New Roman"/>
        <w:rtl w:val="0"/>
        <w:cs w:val="0"/>
      </w:rPr>
    </w:lvl>
    <w:lvl w:ilvl="5">
      <w:start w:val="1"/>
      <w:numFmt w:val="lowerRoman"/>
      <w:lvlText w:val="%6."/>
      <w:lvlJc w:val="right"/>
      <w:pPr>
        <w:ind w:left="3971" w:hanging="180"/>
      </w:pPr>
      <w:rPr>
        <w:rFonts w:cs="Times New Roman"/>
        <w:rtl w:val="0"/>
        <w:cs w:val="0"/>
      </w:rPr>
    </w:lvl>
    <w:lvl w:ilvl="6">
      <w:start w:val="1"/>
      <w:numFmt w:val="decimal"/>
      <w:lvlText w:val="%7."/>
      <w:lvlJc w:val="left"/>
      <w:pPr>
        <w:ind w:left="4691" w:hanging="360"/>
      </w:pPr>
      <w:rPr>
        <w:rFonts w:cs="Times New Roman"/>
        <w:rtl w:val="0"/>
        <w:cs w:val="0"/>
      </w:rPr>
    </w:lvl>
    <w:lvl w:ilvl="7">
      <w:start w:val="1"/>
      <w:numFmt w:val="lowerLetter"/>
      <w:lvlText w:val="%8."/>
      <w:lvlJc w:val="left"/>
      <w:pPr>
        <w:ind w:left="5411" w:hanging="360"/>
      </w:pPr>
      <w:rPr>
        <w:rFonts w:cs="Times New Roman"/>
        <w:rtl w:val="0"/>
        <w:cs w:val="0"/>
      </w:rPr>
    </w:lvl>
    <w:lvl w:ilvl="8">
      <w:start w:val="1"/>
      <w:numFmt w:val="lowerRoman"/>
      <w:lvlText w:val="%9."/>
      <w:lvlJc w:val="right"/>
      <w:pPr>
        <w:ind w:left="6131" w:hanging="180"/>
      </w:pPr>
      <w:rPr>
        <w:rFonts w:cs="Times New Roman"/>
        <w:rtl w:val="0"/>
        <w:cs w:val="0"/>
      </w:rPr>
    </w:lvl>
  </w:abstractNum>
  <w:abstractNum w:abstractNumId="14">
    <w:nsid w:val="7154065D"/>
    <w:multiLevelType w:val="hybridMultilevel"/>
    <w:tmpl w:val="05DAECD4"/>
    <w:lvl w:ilvl="0">
      <w:start w:val="1"/>
      <w:numFmt w:val="decimal"/>
      <w:lvlText w:val="%1."/>
      <w:lvlJc w:val="righ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BDE54EF"/>
    <w:multiLevelType w:val="hybridMultilevel"/>
    <w:tmpl w:val="BF4687BA"/>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6">
    <w:nsid w:val="7EF83474"/>
    <w:multiLevelType w:val="hybridMultilevel"/>
    <w:tmpl w:val="239C66C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4"/>
  </w:num>
  <w:num w:numId="2">
    <w:abstractNumId w:val="4"/>
  </w:num>
  <w:num w:numId="3">
    <w:abstractNumId w:val="8"/>
  </w:num>
  <w:num w:numId="4">
    <w:abstractNumId w:val="16"/>
  </w:num>
  <w:num w:numId="5">
    <w:abstractNumId w:val="5"/>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1"/>
  </w:num>
  <w:num w:numId="11">
    <w:abstractNumId w:val="10"/>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4C0942"/>
    <w:rsid w:val="000278CA"/>
    <w:rsid w:val="00034387"/>
    <w:rsid w:val="000452C6"/>
    <w:rsid w:val="00050192"/>
    <w:rsid w:val="0006142E"/>
    <w:rsid w:val="000646FC"/>
    <w:rsid w:val="00073D48"/>
    <w:rsid w:val="0008469A"/>
    <w:rsid w:val="0009293A"/>
    <w:rsid w:val="000A15AE"/>
    <w:rsid w:val="000A379F"/>
    <w:rsid w:val="000B0CCB"/>
    <w:rsid w:val="000D330B"/>
    <w:rsid w:val="000F60E5"/>
    <w:rsid w:val="001015F6"/>
    <w:rsid w:val="001427B8"/>
    <w:rsid w:val="00151018"/>
    <w:rsid w:val="00151E06"/>
    <w:rsid w:val="00157041"/>
    <w:rsid w:val="0019062D"/>
    <w:rsid w:val="001A6FD3"/>
    <w:rsid w:val="001B4B38"/>
    <w:rsid w:val="001E074D"/>
    <w:rsid w:val="00202173"/>
    <w:rsid w:val="00231A54"/>
    <w:rsid w:val="00233926"/>
    <w:rsid w:val="00235606"/>
    <w:rsid w:val="00247F4C"/>
    <w:rsid w:val="00252725"/>
    <w:rsid w:val="00253463"/>
    <w:rsid w:val="00266DB9"/>
    <w:rsid w:val="002865A9"/>
    <w:rsid w:val="00290A76"/>
    <w:rsid w:val="00295CD2"/>
    <w:rsid w:val="002A39B2"/>
    <w:rsid w:val="002A3BEA"/>
    <w:rsid w:val="002B6F4B"/>
    <w:rsid w:val="002B74B8"/>
    <w:rsid w:val="002C20CE"/>
    <w:rsid w:val="0030009E"/>
    <w:rsid w:val="0030387A"/>
    <w:rsid w:val="0031467D"/>
    <w:rsid w:val="00320A36"/>
    <w:rsid w:val="00323EEF"/>
    <w:rsid w:val="0033019D"/>
    <w:rsid w:val="00335C4D"/>
    <w:rsid w:val="00363E9E"/>
    <w:rsid w:val="003905CA"/>
    <w:rsid w:val="003955DE"/>
    <w:rsid w:val="003C1EB9"/>
    <w:rsid w:val="00486EBF"/>
    <w:rsid w:val="004900E4"/>
    <w:rsid w:val="004A1554"/>
    <w:rsid w:val="004C0942"/>
    <w:rsid w:val="004D1404"/>
    <w:rsid w:val="004D264A"/>
    <w:rsid w:val="004D2EDE"/>
    <w:rsid w:val="004F1A9F"/>
    <w:rsid w:val="00507F92"/>
    <w:rsid w:val="0052634E"/>
    <w:rsid w:val="00530613"/>
    <w:rsid w:val="00547208"/>
    <w:rsid w:val="0056007B"/>
    <w:rsid w:val="00560D37"/>
    <w:rsid w:val="005705C6"/>
    <w:rsid w:val="00574AF5"/>
    <w:rsid w:val="00576D7D"/>
    <w:rsid w:val="005B3968"/>
    <w:rsid w:val="005B7864"/>
    <w:rsid w:val="005C6387"/>
    <w:rsid w:val="005E4AC6"/>
    <w:rsid w:val="00607AF3"/>
    <w:rsid w:val="0061004D"/>
    <w:rsid w:val="00643696"/>
    <w:rsid w:val="006707E3"/>
    <w:rsid w:val="006752C3"/>
    <w:rsid w:val="00684521"/>
    <w:rsid w:val="006973E6"/>
    <w:rsid w:val="006B050E"/>
    <w:rsid w:val="006C43EB"/>
    <w:rsid w:val="007129F6"/>
    <w:rsid w:val="00720E26"/>
    <w:rsid w:val="00720EA3"/>
    <w:rsid w:val="00745E17"/>
    <w:rsid w:val="007510B4"/>
    <w:rsid w:val="007512AA"/>
    <w:rsid w:val="00752A39"/>
    <w:rsid w:val="00752A86"/>
    <w:rsid w:val="00757445"/>
    <w:rsid w:val="007A2467"/>
    <w:rsid w:val="007B0728"/>
    <w:rsid w:val="007C712A"/>
    <w:rsid w:val="007D4F7D"/>
    <w:rsid w:val="00822709"/>
    <w:rsid w:val="00827943"/>
    <w:rsid w:val="0084202D"/>
    <w:rsid w:val="0086132D"/>
    <w:rsid w:val="00865FCF"/>
    <w:rsid w:val="00875378"/>
    <w:rsid w:val="00877FEB"/>
    <w:rsid w:val="008A010F"/>
    <w:rsid w:val="008B6900"/>
    <w:rsid w:val="008D66DD"/>
    <w:rsid w:val="008F4412"/>
    <w:rsid w:val="008F7B2C"/>
    <w:rsid w:val="00906733"/>
    <w:rsid w:val="0091322B"/>
    <w:rsid w:val="00921075"/>
    <w:rsid w:val="0093001E"/>
    <w:rsid w:val="00956FE7"/>
    <w:rsid w:val="009909A2"/>
    <w:rsid w:val="009B3361"/>
    <w:rsid w:val="009D25F8"/>
    <w:rsid w:val="009E1E0A"/>
    <w:rsid w:val="009F10A3"/>
    <w:rsid w:val="00A151BC"/>
    <w:rsid w:val="00A15AD4"/>
    <w:rsid w:val="00A365F8"/>
    <w:rsid w:val="00A447C2"/>
    <w:rsid w:val="00A47042"/>
    <w:rsid w:val="00A65CC2"/>
    <w:rsid w:val="00A70B2F"/>
    <w:rsid w:val="00A76F6C"/>
    <w:rsid w:val="00AF031B"/>
    <w:rsid w:val="00AF5845"/>
    <w:rsid w:val="00B12D0A"/>
    <w:rsid w:val="00B35DCE"/>
    <w:rsid w:val="00B4317D"/>
    <w:rsid w:val="00B530CC"/>
    <w:rsid w:val="00B54DA0"/>
    <w:rsid w:val="00B701D4"/>
    <w:rsid w:val="00B81346"/>
    <w:rsid w:val="00BC3A4B"/>
    <w:rsid w:val="00C0010B"/>
    <w:rsid w:val="00C135B1"/>
    <w:rsid w:val="00C30340"/>
    <w:rsid w:val="00C3244E"/>
    <w:rsid w:val="00C44D82"/>
    <w:rsid w:val="00C556EC"/>
    <w:rsid w:val="00C61D0A"/>
    <w:rsid w:val="00C67850"/>
    <w:rsid w:val="00CD6A13"/>
    <w:rsid w:val="00CF020A"/>
    <w:rsid w:val="00D00376"/>
    <w:rsid w:val="00D0219B"/>
    <w:rsid w:val="00D06027"/>
    <w:rsid w:val="00D2191C"/>
    <w:rsid w:val="00D23986"/>
    <w:rsid w:val="00D84DAC"/>
    <w:rsid w:val="00D9034B"/>
    <w:rsid w:val="00D920CE"/>
    <w:rsid w:val="00DB5D81"/>
    <w:rsid w:val="00DE7BE4"/>
    <w:rsid w:val="00E3459E"/>
    <w:rsid w:val="00E759E6"/>
    <w:rsid w:val="00E91D60"/>
    <w:rsid w:val="00EB1E7D"/>
    <w:rsid w:val="00EB59C8"/>
    <w:rsid w:val="00ED3F98"/>
    <w:rsid w:val="00EE7549"/>
    <w:rsid w:val="00EF26E2"/>
    <w:rsid w:val="00EF675B"/>
    <w:rsid w:val="00F06861"/>
    <w:rsid w:val="00F1478E"/>
    <w:rsid w:val="00F3402C"/>
    <w:rsid w:val="00F5156A"/>
    <w:rsid w:val="00FB284A"/>
    <w:rsid w:val="00FC09E4"/>
    <w:rsid w:val="00FD522B"/>
    <w:rsid w:val="00FF2357"/>
    <w:rsid w:val="00FF333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94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C0942"/>
    <w:pPr>
      <w:ind w:left="720"/>
      <w:contextualSpacing/>
      <w:jc w:val="left"/>
    </w:pPr>
  </w:style>
  <w:style w:type="character" w:styleId="CommentReference">
    <w:name w:val="annotation reference"/>
    <w:basedOn w:val="DefaultParagraphFont"/>
    <w:uiPriority w:val="99"/>
    <w:rsid w:val="004C0942"/>
    <w:rPr>
      <w:rFonts w:cs="Times New Roman"/>
      <w:sz w:val="16"/>
      <w:szCs w:val="16"/>
      <w:rtl w:val="0"/>
      <w:cs w:val="0"/>
    </w:rPr>
  </w:style>
  <w:style w:type="paragraph" w:styleId="CommentText">
    <w:name w:val="annotation text"/>
    <w:basedOn w:val="Normal"/>
    <w:link w:val="TextkomentraChar"/>
    <w:uiPriority w:val="99"/>
    <w:rsid w:val="004C0942"/>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4C0942"/>
    <w:rPr>
      <w:rFonts w:ascii="Calibri" w:hAnsi="Calibri" w:cs="Times New Roman"/>
      <w:sz w:val="20"/>
      <w:szCs w:val="20"/>
      <w:rtl w:val="0"/>
      <w:cs w:val="0"/>
    </w:rPr>
  </w:style>
  <w:style w:type="paragraph" w:styleId="BalloonText">
    <w:name w:val="Balloon Text"/>
    <w:basedOn w:val="Normal"/>
    <w:link w:val="TextbublinyChar"/>
    <w:uiPriority w:val="99"/>
    <w:semiHidden/>
    <w:unhideWhenUsed/>
    <w:rsid w:val="004C0942"/>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C0942"/>
    <w:rPr>
      <w:rFonts w:ascii="Tahoma" w:hAnsi="Tahoma" w:cs="Tahoma"/>
      <w:sz w:val="16"/>
      <w:szCs w:val="16"/>
      <w:rtl w:val="0"/>
      <w:cs w:val="0"/>
    </w:rPr>
  </w:style>
  <w:style w:type="paragraph" w:styleId="Header">
    <w:name w:val="header"/>
    <w:basedOn w:val="Normal"/>
    <w:link w:val="HlavikaChar"/>
    <w:uiPriority w:val="99"/>
    <w:unhideWhenUsed/>
    <w:rsid w:val="004F1A9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F1A9F"/>
    <w:rPr>
      <w:rFonts w:ascii="Calibri" w:hAnsi="Calibri" w:cs="Times New Roman"/>
      <w:rtl w:val="0"/>
      <w:cs w:val="0"/>
    </w:rPr>
  </w:style>
  <w:style w:type="paragraph" w:styleId="Footer">
    <w:name w:val="footer"/>
    <w:basedOn w:val="Normal"/>
    <w:link w:val="PtaChar"/>
    <w:uiPriority w:val="99"/>
    <w:unhideWhenUsed/>
    <w:rsid w:val="004F1A9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F1A9F"/>
    <w:rPr>
      <w:rFonts w:ascii="Calibri" w:hAnsi="Calibri" w:cs="Times New Roman"/>
      <w:rtl w:val="0"/>
      <w:cs w:val="0"/>
    </w:rPr>
  </w:style>
  <w:style w:type="character" w:styleId="PlaceholderText">
    <w:name w:val="Placeholder Text"/>
    <w:basedOn w:val="DefaultParagraphFont"/>
    <w:uiPriority w:val="99"/>
    <w:rsid w:val="00D920CE"/>
    <w:rPr>
      <w:rFonts w:ascii="Times New Roman" w:hAnsi="Times New Roman" w:cs="Times New Roman"/>
      <w:color w:val="808080"/>
      <w:rtl w:val="0"/>
      <w:cs w:val="0"/>
    </w:rPr>
  </w:style>
  <w:style w:type="paragraph" w:styleId="NormalWeb">
    <w:name w:val="Normal (Web)"/>
    <w:basedOn w:val="Normal"/>
    <w:uiPriority w:val="99"/>
    <w:unhideWhenUsed/>
    <w:rsid w:val="00D920CE"/>
    <w:pPr>
      <w:spacing w:before="100" w:beforeAutospacing="1" w:after="100" w:afterAutospacing="1" w:line="240" w:lineRule="auto"/>
      <w:jc w:val="left"/>
    </w:pPr>
    <w:rPr>
      <w:rFonts w:ascii="Times New Roman" w:hAnsi="Times New Roman"/>
      <w:sz w:val="24"/>
      <w:szCs w:val="24"/>
      <w:lang w:eastAsia="sk-SK"/>
    </w:rPr>
  </w:style>
  <w:style w:type="paragraph" w:styleId="CommentSubject">
    <w:name w:val="annotation subject"/>
    <w:basedOn w:val="CommentText"/>
    <w:next w:val="CommentText"/>
    <w:link w:val="PredmetkomentraChar"/>
    <w:uiPriority w:val="99"/>
    <w:semiHidden/>
    <w:unhideWhenUsed/>
    <w:rsid w:val="00547208"/>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47208"/>
    <w:rPr>
      <w:b/>
      <w:bCs/>
    </w:rPr>
  </w:style>
  <w:style w:type="table" w:styleId="TableGrid">
    <w:name w:val="Table Grid"/>
    <w:basedOn w:val="TableNormal"/>
    <w:uiPriority w:val="59"/>
    <w:rsid w:val="00295CD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ZkladntextChar"/>
    <w:uiPriority w:val="99"/>
    <w:rsid w:val="00295CD2"/>
    <w:pPr>
      <w:suppressAutoHyphens/>
      <w:spacing w:after="120" w:line="100" w:lineRule="atLeast"/>
      <w:jc w:val="left"/>
    </w:pPr>
    <w:rPr>
      <w:rFonts w:ascii="Times New Roman" w:hAnsi="Times New Roman"/>
      <w:sz w:val="20"/>
      <w:szCs w:val="20"/>
      <w:lang w:val="cs-CZ" w:eastAsia="ar-SA"/>
    </w:rPr>
  </w:style>
  <w:style w:type="character" w:customStyle="1" w:styleId="ZkladntextChar">
    <w:name w:val="Základný text Char"/>
    <w:basedOn w:val="DefaultParagraphFont"/>
    <w:link w:val="BodyText"/>
    <w:uiPriority w:val="99"/>
    <w:locked/>
    <w:rsid w:val="00295CD2"/>
    <w:rPr>
      <w:rFonts w:ascii="Times New Roman" w:hAnsi="Times New Roman" w:cs="Times New Roman"/>
      <w:sz w:val="20"/>
      <w:szCs w:val="20"/>
      <w:rtl w:val="0"/>
      <w:cs w:val="0"/>
      <w:lang w:val="cs-CZ" w:eastAsia="ar-SA" w:bidi="ar-SA"/>
    </w:rPr>
  </w:style>
  <w:style w:type="character" w:styleId="PageNumber">
    <w:name w:val="page number"/>
    <w:basedOn w:val="DefaultParagraphFont"/>
    <w:uiPriority w:val="99"/>
    <w:rsid w:val="000278CA"/>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4BC90-C328-4F79-8400-3D03296A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7814</Words>
  <Characters>44544</Characters>
  <Application>Microsoft Office Word</Application>
  <DocSecurity>0</DocSecurity>
  <Lines>0</Lines>
  <Paragraphs>0</Paragraphs>
  <ScaleCrop>false</ScaleCrop>
  <Company/>
  <LinksUpToDate>false</LinksUpToDate>
  <CharactersWithSpaces>52254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Kralovič, Richard</dc:creator>
  <cp:lastModifiedBy>Dindofferová, Alexandra</cp:lastModifiedBy>
  <cp:revision>3</cp:revision>
  <cp:lastPrinted>2017-01-16T15:29:00Z</cp:lastPrinted>
  <dcterms:created xsi:type="dcterms:W3CDTF">2017-07-21T11:17:00Z</dcterms:created>
  <dcterms:modified xsi:type="dcterms:W3CDTF">2017-07-21T11:21:00Z</dcterms:modified>
</cp:coreProperties>
</file>