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753A4B"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6"/>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Návrh zákona, ktorým sa mení a dopĺňa zákon č. 492/2009 Z. z. o platobných službách a o zmene a doplnení niektorých zákonov v znení neskorších predpisov</w:t>
            </w: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Ministerstvo financií Slovenskej republiky</w:t>
            </w:r>
            <w:r w:rsidR="00FB0AB3">
              <w:rPr>
                <w:rFonts w:ascii="Times" w:hAnsi="Times" w:cs="Times"/>
                <w:sz w:val="20"/>
                <w:szCs w:val="20"/>
              </w:rPr>
              <w:t xml:space="preserve"> a Národná banka Slovenska</w:t>
            </w:r>
          </w:p>
        </w:tc>
      </w:tr>
      <w:tr>
        <w:tblPrEx>
          <w:tblW w:w="5000" w:type="pct"/>
          <w:jc w:val="center"/>
          <w:tblCellMar>
            <w:left w:w="0" w:type="dxa"/>
            <w:right w:w="0" w:type="dxa"/>
          </w:tblCellMar>
          <w:tblLook w:val="04A0"/>
        </w:tblPrEx>
        <w:trPr>
          <w:divId w:val="6"/>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3A4B">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6"/>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6"/>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6"/>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6"/>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Začiatok:    9.5.2017</w:t>
              <w:br/>
              <w:t>Ukončenie: 22.5.2017</w:t>
            </w:r>
          </w:p>
        </w:tc>
      </w:tr>
      <w:tr>
        <w:tblPrEx>
          <w:tblW w:w="5000" w:type="pct"/>
          <w:jc w:val="center"/>
          <w:tblCellMar>
            <w:left w:w="0" w:type="dxa"/>
            <w:right w:w="0" w:type="dxa"/>
          </w:tblCellMar>
          <w:tblLook w:val="04A0"/>
        </w:tblPrEx>
        <w:trPr>
          <w:divId w:val="6"/>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22.05.2017</w:t>
            </w:r>
          </w:p>
        </w:tc>
      </w:tr>
      <w:tr>
        <w:tblPrEx>
          <w:tblW w:w="5000" w:type="pct"/>
          <w:jc w:val="center"/>
          <w:tblCellMar>
            <w:left w:w="0" w:type="dxa"/>
            <w:right w:w="0" w:type="dxa"/>
          </w:tblCellMar>
          <w:tblLook w:val="04A0"/>
        </w:tblPrEx>
        <w:trPr>
          <w:divId w:val="6"/>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28. 6 2017</w:t>
            </w:r>
          </w:p>
        </w:tc>
      </w:tr>
    </w:tbl>
    <w:p w:rsidR="00325440" w:rsidP="00C579E9">
      <w:pPr>
        <w:pStyle w:val="NormalWeb"/>
        <w:bidi w:val="0"/>
        <w:spacing w:before="0" w:beforeAutospacing="0" w:after="0" w:afterAutospacing="0"/>
        <w:rPr>
          <w:rFonts w:ascii="Times New Roman" w:hAnsi="Times New Roman"/>
          <w:bCs/>
          <w:sz w:val="22"/>
          <w:szCs w:val="22"/>
        </w:rPr>
      </w:pPr>
    </w:p>
    <w:p w:rsidR="00753A4B"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 xml:space="preserve">Smernica bola prijatá v súlade so stratégiou Európa 2020 a digitálnou agendou s cieľom prispieť k vytvoreniu harmonizovaného trhu elektronických platieb v rámci celej Európskej únie. Vďaka tomu používatelia platobných služieb, najmä spotrebitelia a maloobchodníci, ako aj ďalší účastníci trhu budú môcť v plnej miere využívať ďalšie prínosy vnútorného trhu. Pokračovanie v harmonizácii je čoraz dôležitejšie najmä v nadväznosti na dynamický nárast objemu využívania elektronických služieb, nárast využívania mobilných platieb, ako aj rozšírenie okruhu platobných služieb o ich nové druhy, v dôsledku čoho sa neustále zvyšuje úroveň digitalizácie v oblasti poskytovania platobných služieb. </w:t>
              <w:br/>
              <w:t>Pokiaľ ide o obsahovú stránku smernice , tá z veľkej časti preberá a zároveň aktualizuje ustanovenia doterajšej smernice Európskeho parlamentu a Rady 2007/64/ES o platobných službách na vnútornom trhu, a to vzhľadom na jej predchádzajúce posúdenie zo strany Európskej komisie a na rastúcu mieru inovácií v oblasti platobných služieb za obdobie posledných rokov.</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Hlavnými cieľmi transpozície smernice sú:</w:t>
              <w:br/>
              <w:t>- posilnenie transparentnosti a možnosti rýchlejšieho prijímania inovácií v oblasti platobných služieb a tým prispieť k účinnému a efektívnemu trhu s platbami,</w:t>
              <w:br/>
              <w:t xml:space="preserve">- zavedenie nových prvkov s cieľom uľahčiť používanie elektronických, najmä nízkonákladových internetových a mobilných platieb, </w:t>
              <w:br/>
              <w:t xml:space="preserve">- zavedenie nových bezpečnostných opatrení za účelom zmierňovania rizík v oblasti bezpečnosti platieb, ako aj posilnenie práv spotrebiteľov a nárast ich informovanosti s cieľom prispieť k zvýšeniu ochrany spotrebiteľov, </w:t>
              <w:br/>
              <w:t>- zabezpečenie nediskriminačných podmienok pre poskytovateľov platobných služieb, vrátane možnosti vstupu nových hráčov na trh platobných služieb a tým prispieť k vytvoreniu zdravého konkurenčného prostredia v tejto oblasti.</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Národná banka Slovenska</w:t>
              <w:br/>
              <w:t>Tuzemské a zahraničné platobné inštitúcie, inštitúcie elektronických peňazí, banky, pobočky zahraničných bánk, poskytovatelia platobných iniciačných služieb, poskytovatelia služieb informovania o platobnom účte, poskytovatelia platobných služieb bez obmedzenia rozsahu, poskytovatelia platobných služieb v obmedzenom rozsahu a agenti platobných služieb.</w:t>
            </w:r>
          </w:p>
          <w:p w:rsidR="00603391">
            <w:pPr>
              <w:bidi w:val="0"/>
              <w:spacing w:after="0" w:line="240" w:lineRule="auto"/>
              <w:rPr>
                <w:rFonts w:ascii="Times" w:hAnsi="Times" w:cs="Times"/>
                <w:sz w:val="20"/>
                <w:szCs w:val="20"/>
              </w:rPr>
            </w:pPr>
          </w:p>
          <w:p w:rsidR="00603391">
            <w:pPr>
              <w:bidi w:val="0"/>
              <w:spacing w:after="0" w:line="240" w:lineRule="auto"/>
              <w:rPr>
                <w:rFonts w:ascii="Times" w:hAnsi="Times" w:cs="Times"/>
                <w:sz w:val="20"/>
                <w:szCs w:val="20"/>
              </w:rPr>
            </w:pPr>
          </w:p>
          <w:p w:rsidR="00603391">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Keďže smernica vyžaduje úplnú harmonizáciu neboli v rámci transpozície smernice skúmané alternatívne riešenia.</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 xml:space="preserve">Ustanovenia transponujúce smernicu do národnej legislatívy a ustanovenia upravujúce tzv. národné voľby nejdú nad rámec minimálnych požiadaviek EÚ, a to aj z dôvodu úplnej harmonizácie. </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b/>
                <w:bCs/>
                <w:sz w:val="22"/>
                <w:szCs w:val="22"/>
              </w:rPr>
            </w:pP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6931EC" w:rsidP="00543B8E">
      <w:pPr>
        <w:pStyle w:val="NormalWeb"/>
        <w:bidi w:val="0"/>
        <w:spacing w:before="0" w:beforeAutospacing="0" w:after="0" w:afterAutospacing="0"/>
        <w:rPr>
          <w:rFonts w:ascii="Times New Roman" w:hAnsi="Times New Roman"/>
          <w:sz w:val="20"/>
          <w:szCs w:val="20"/>
        </w:rPr>
      </w:pPr>
    </w:p>
    <w:p w:rsidR="00753A4B"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2"/>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3A4B">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2"/>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3A4B">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3A4B">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3A4B">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3A4B">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3A4B">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3A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P="00543B8E">
      <w:pPr>
        <w:pStyle w:val="NormalWeb"/>
        <w:bidi w:val="0"/>
        <w:spacing w:before="0" w:beforeAutospacing="0" w:after="0" w:afterAutospacing="0"/>
        <w:rPr>
          <w:rFonts w:ascii="Times New Roman" w:hAnsi="Times New Roman"/>
          <w:sz w:val="20"/>
          <w:szCs w:val="20"/>
        </w:rPr>
      </w:pPr>
    </w:p>
    <w:p w:rsidR="00753A4B"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sz w:val="20"/>
                <w:szCs w:val="20"/>
              </w:rPr>
            </w:pPr>
            <w:r>
              <w:rPr>
                <w:rFonts w:ascii="Times" w:hAnsi="Times" w:cs="Times"/>
                <w:sz w:val="20"/>
                <w:szCs w:val="20"/>
              </w:rPr>
              <w:t>Ing. Tomáš Poloma</w:t>
              <w:br/>
              <w:t>02/59584528, tomas.poloma@mfsr.sk</w:t>
              <w:br/>
              <w:t>Ministerstvo financií Slovenskej republiky</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3A4B">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1"/>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3A4B" w:rsidP="001E725A">
            <w:pPr>
              <w:bidi w:val="0"/>
              <w:spacing w:after="0" w:line="240" w:lineRule="auto"/>
              <w:rPr>
                <w:rFonts w:ascii="Times" w:hAnsi="Times" w:cs="Times"/>
                <w:sz w:val="20"/>
                <w:szCs w:val="20"/>
              </w:rPr>
            </w:pPr>
            <w:r>
              <w:rPr>
                <w:rFonts w:ascii="Times" w:hAnsi="Times" w:cs="Times"/>
                <w:sz w:val="20"/>
                <w:szCs w:val="20"/>
              </w:rPr>
              <w:t>Pripomienky a návrhy zmien: Komisia uplatňuje k materiálu nasledovné pripomienky a odporúčania:</w:t>
            </w:r>
            <w:r w:rsidR="001E725A">
              <w:rPr>
                <w:rFonts w:ascii="Times" w:hAnsi="Times" w:cs="Times"/>
                <w:sz w:val="20"/>
                <w:szCs w:val="20"/>
              </w:rPr>
              <w:t xml:space="preserve"> </w:t>
            </w:r>
            <w:r>
              <w:rPr>
                <w:rFonts w:ascii="Times" w:hAnsi="Times" w:cs="Times"/>
                <w:sz w:val="20"/>
                <w:szCs w:val="20"/>
              </w:rPr>
              <w:t>K analýze vplyvov na podnikateľské prostredie</w:t>
            </w:r>
            <w:r w:rsidR="001E725A">
              <w:rPr>
                <w:rFonts w:ascii="Times" w:hAnsi="Times" w:cs="Times"/>
                <w:sz w:val="20"/>
                <w:szCs w:val="20"/>
              </w:rPr>
              <w:t xml:space="preserve"> </w:t>
            </w:r>
            <w:r>
              <w:rPr>
                <w:rFonts w:ascii="Times" w:hAnsi="Times" w:cs="Times"/>
                <w:sz w:val="20"/>
                <w:szCs w:val="20"/>
              </w:rPr>
              <w:t>Komisia má za to, že ak predkladateľ v časti 3.3.3 Administratívne náklady v rámci Analýzy vplyvov na podnikateľské prostredie uvádza, že v dôsledku prijatia opatrení návrhu sa zavádzajú nové či upravujú už jestvujúce povinnosti dotknutých subjektov, konkrétne napr. povinnosť: - oznámiť NBS dôvody na neuplatnenie jednodennej lehoty na vrátenie sumy neautorizovanej platobnej operácie,- poskytnúť NBS na posúdenie prevádzkové a bezpečnostné riziká súvisiace s poskytovaním platobných služieb,- sprístupniť ľahko dostupným spôsobom na svojom webovom sídle alebo poskytnúť v listinnej podobe informačný leták o právach spotrebiteľa,- podať NBS raz mesačne správu o sume vykonaných platobných operácií za predchádzajúci kalendárny mesiac vrátane platobných operácií vykonaných týmto poskytovateľom platobných služieb prostredníctvom agentov platobných služieb,- poskytnúť používateľovi platobných služieb odpoveď ku každému bodu jeho reklamácie, a to v listinnej podobe alebo zmluvne dohodnutým sp</w:t>
            </w:r>
            <w:r w:rsidR="001E725A">
              <w:rPr>
                <w:rFonts w:ascii="Times" w:hAnsi="Times" w:cs="Times"/>
                <w:sz w:val="20"/>
                <w:szCs w:val="20"/>
              </w:rPr>
              <w:t xml:space="preserve">ôsobom na trvanlivom médiu, atď. </w:t>
            </w:r>
            <w:r>
              <w:rPr>
                <w:rFonts w:ascii="Times" w:hAnsi="Times" w:cs="Times"/>
                <w:sz w:val="20"/>
                <w:szCs w:val="20"/>
              </w:rPr>
              <w:t>a teda potvrdzuje vznik nových povinností na strane dotknutých subjektov, v nadväznosti na túto skutočnosť Komisia odporúča vyplniť aj časť 3.3.4 Súhrnná tabuľka nákladov regulácie, na ktorých výpočet je potrebné použiť postup v súlade s Kalkulačkou nákladov, nakoľko mnohé z uvedených povinností je možné zaznamenať nie len kvalitatívne, ale aj kvantitatívne. Ak aj má predkladateľ za to, že tieto povinnosti už mnohé dotknuté subjekty dnes plnia, cieľom vyčíslenia nákladov je poukázať na jednotkový náklad danej povinnosti subjektu, ktorému (aj keď len) potenciálne vznikne. Cieľom Analýzy vplyvov na podnikateľské prostredie totiž nie je len kvalitatívne popísať novovznikajúce povinnosti, ale aj k nim priradiť náležitý náklad, resp. sa o to aspoň pokúsiť v niektorých prípadoch. Nemožno akceptovať vypísanie v Administratívnych nákladoch súhrnu 15 nových povinností a následné uvedenie „0 €“ v Súhrnne tabuľke nákladov. Stála pracovná komisia na posudzovanie vybraných vplyvov vyjadruje súhlasné stanovisko s návrhom na dopracovanie</w:t>
            </w:r>
          </w:p>
        </w:tc>
      </w:tr>
    </w:tbl>
    <w:p w:rsidR="006931EC" w:rsidRPr="00543B8E" w:rsidP="00543B8E">
      <w:pPr>
        <w:pStyle w:val="NormalWeb"/>
        <w:bidi w:val="0"/>
        <w:spacing w:before="0" w:beforeAutospacing="0" w:after="0" w:afterAutospacing="0"/>
        <w:rPr>
          <w:rFonts w:ascii="Times New Roman" w:hAnsi="Times New Roman"/>
          <w:bCs/>
          <w:sz w:val="20"/>
          <w:szCs w:val="2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imes">
    <w:panose1 w:val="00000000000000000000"/>
    <w:charset w:val="EE"/>
    <w:family w:val="roman"/>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829"/>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57F6A"/>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E725A"/>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0B53"/>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059A9"/>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307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3391"/>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3A4B"/>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4717"/>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54AF"/>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1EA"/>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16753"/>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0AB3"/>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22.5.2017 9:22:13"/>
    <f:field ref="objchangedby" par="" text="Administrator, System"/>
    <f:field ref="objmodifiedat" par="" text="22.5.2017 9:22:16"/>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3</Pages>
  <Words>1037</Words>
  <Characters>5917</Characters>
  <Application>Microsoft Office Word</Application>
  <DocSecurity>0</DocSecurity>
  <Lines>0</Lines>
  <Paragraphs>0</Paragraphs>
  <ScaleCrop>false</ScaleCrop>
  <Company>UVSR</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Poloma Tomas</cp:lastModifiedBy>
  <cp:revision>3</cp:revision>
  <dcterms:created xsi:type="dcterms:W3CDTF">2017-07-10T09:21:00Z</dcterms:created>
  <dcterms:modified xsi:type="dcterms:W3CDTF">2017-07-10T09:21:00Z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COO.2145.1000.3.1974170</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22. 5. 2017</vt:lpwstr>
  </property>
  <property fmtid="{D5CDD505-2E9C-101B-9397-08002B2CF9AE}" pid="6" name="FSC#SKEDITIONSLOVLEX@103.510:AttrDateDocPropZaciatokPKK">
    <vt:lpwstr>9. 5. 2017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Keďže smernica vyžaduje úplnú harmonizáciu neboli v rámci transpozície smernice skúmané alternatívne riešenia.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financií Slovenskej republiky
Národná banka Slovenska</vt:lpwstr>
  </property>
  <property fmtid="{D5CDD505-2E9C-101B-9397-08002B2CF9AE}" pid="15" name="FSC#SKEDITIONSLOVLEX@103.510:AttrStrListDocPropInfoUzPreberanePP">
    <vt:lpwstr>Smernica (EÚ) 2015/2366 bola prebratá do zákona č. 492/2009 Z. z. o platobných službách a o zmene a doplnení niektorých zákonov v znení neskorších predpisov, do zákona č. 483/2001 Z. z. o bankách a o zmene a doplnení niektorých zákonov v znení neskorších </vt:lpwstr>
  </property>
  <property fmtid="{D5CDD505-2E9C-101B-9397-08002B2CF9AE}" pid="16" name="FSC#SKEDITIONSLOVLEX@103.510:AttrStrListDocPropInfoZaciatokKonania">
    <vt:lpwstr>Proti Slovenskej republike nebolo začaté konanie vo veci porušenia Zmluvy o fungovaní Európskej únie podľa čl. 258 až 260.</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Lehota na predloženie návrhu právneho prepisu na rokovanie vlády podľa určenia gestorských ústredných orgánov štátnej správy zodpovedných za prebratie smerníc a vypracovanie tabuliek zhody k návrhom všeobecne záväzných právnych predpisov, ktorým sa zabezp</vt:lpwstr>
  </property>
  <property fmtid="{D5CDD505-2E9C-101B-9397-08002B2CF9AE}" pid="20" name="FSC#SKEDITIONSLOVLEX@103.510:AttrStrListDocPropLehotaPrebratieSmernice">
    <vt:lpwstr>Lehota na prebratie smernice (EÚ) 2015/2366 bola stanovená do 13. januára 2018.</vt:lpwstr>
  </property>
  <property fmtid="{D5CDD505-2E9C-101B-9397-08002B2CF9AE}" pid="21" name="FSC#SKEDITIONSLOVLEX@103.510:AttrStrListDocPropNazovPredpisuEU">
    <vt:lpwstr>rozhodnutie Súdneho dvora vo veci C - 616/11, T Mobile Austria GmbH proti Verein für Konsumenteninformation, [2014].</vt:lpwstr>
  </property>
  <property fmtid="{D5CDD505-2E9C-101B-9397-08002B2CF9AE}" pid="22" name="FSC#SKEDITIONSLOVLEX@103.510:AttrStrListDocPropPoznamkaVplyv">
    <vt:lpwstr/>
  </property>
  <property fmtid="{D5CDD505-2E9C-101B-9397-08002B2CF9AE}" pid="23" name="FSC#SKEDITIONSLOVLEX@103.510:AttrStrListDocPropPrimarnePravoEU">
    <vt:lpwstr>čl. 3 ods. 1 písm. b), čl. 4, čl. 26 ods. 2, čl. 56 až 66, čl. 144 a čl. 127 Zmluvy o fungovaní Európskej únie,
čl. 3 Zmluvy o Európskej únii,
Protokol (č.4) o Štatúte Európskeho systému centrálnych bánk a Európskej centrálnej banky.</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smernica Európskeho parlamentu a Rady 2009/110/ES zo 16. septembra 2009 o začatí a vykonávaní činností a dohľade nad obozretným podnikaním inštitúcií elektronického peňažníctva, ktorou sa menia a dopĺňajú smernice 2005/60/ES a 2006/48/ES a zrušuje smernic</vt:lpwstr>
  </property>
  <property fmtid="{D5CDD505-2E9C-101B-9397-08002B2CF9AE}" pid="27" name="FSC#SKEDITIONSLOVLEX@103.510:AttrStrListDocPropSekundarneLegPravoPO">
    <vt:lpwstr>smernica Európskeho parlamentu a Rady (EÚ) 2015/2366 z 25. novembra 2015 o platobných službách na vnútornom trhu, ktorou sa menia smernice 2002/65/ES, 2009/110/ES a 2013/36/EÚ a nariadenie (EÚ) č. 1093/2010 a ktorou sa zrušuje smernica 2007/64/ES (Ú. v. E</vt:lpwstr>
  </property>
  <property fmtid="{D5CDD505-2E9C-101B-9397-08002B2CF9AE}" pid="28" name="FSC#SKEDITIONSLOVLEX@103.510:AttrStrListDocPropSekundarneNelegPravoPO">
    <vt:lpwstr>delegované nariadenie Komisie (EÚ) č. 241/2014 zo 7. januára 2014, ktorým sa dopĺňa nariadenie Európskeho parlamentu a Rady (EÚ) č. 575/2013, pokiaľ ide o regulačné technické predpisy týkajúce sa požiadaviek na vlastné zdroje inštitúcií (Ú. v. EÚ L 74, 14</vt:lpwstr>
  </property>
  <property fmtid="{D5CDD505-2E9C-101B-9397-08002B2CF9AE}" pid="29" name="FSC#SKEDITIONSLOVLEX@103.510:AttrStrListDocPropStanoviskoGest">
    <vt:lpwstr>Pripomienky a návrhy zmien: Komisia uplatňuje k materiálu nasledovné pripomienky a odporúčania:K analýze vplyvov na podnikateľské prostredieKomisia má za to, že ak predkladateľ v časti 3.3.3 Administratívne náklady v rámci Analýzy vplyvov na podnikateľské</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Návrh zákona, ktorým sa mení a dopĺňa zákon č. 492/2009 Z. z. o platobných službách a o zmene a doplnení niektorých zákonov v znení neskorších p</vt:lpwstr>
  </property>
  <property fmtid="{D5CDD505-2E9C-101B-9397-08002B2CF9AE}" pid="32" name="FSC#SKEDITIONSLOVLEX@103.510:AttrStrListDocPropTextPredklSpravy">
    <vt:lpwstr>&lt;p&gt;Ministerstvo financií Slovenskej republiky v&amp;nbsp;súlade s plánom legislatívnych úloh vlády Slovenskej republiky na rok 2017 predkladá na rokovanie vlády Slovenskej republiky návrh zákona, ktorým sa mení a dopĺňa zákon č. 492/2009 Z. z. o platobných sl</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
guvernér Národnej banky Slovenska</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financií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LP/2017/359</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doc. Ing. Jozef Makúch</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guvernér NBS, </vt:lpwstr>
  </property>
  <property fmtid="{D5CDD505-2E9C-101B-9397-08002B2CF9AE}" pid="116" name="FSC#SKEDITIONSLOVLEX@103.510:funkciaDalsiPredAkuzativ">
    <vt:lpwstr>guvernérovi NBS, </vt:lpwstr>
  </property>
  <property fmtid="{D5CDD505-2E9C-101B-9397-08002B2CF9AE}" pid="117" name="FSC#SKEDITIONSLOVLEX@103.510:funkciaDalsiPredDativ">
    <vt:lpwstr>guvernéra NBS, </vt:lpwstr>
  </property>
  <property fmtid="{D5CDD505-2E9C-101B-9397-08002B2CF9AE}" pid="118" name="FSC#SKEDITIONSLOVLEX@103.510:funkciaPred">
    <vt:lpwstr>referent</vt:lpwstr>
  </property>
  <property fmtid="{D5CDD505-2E9C-101B-9397-08002B2CF9AE}" pid="119" name="FSC#SKEDITIONSLOVLEX@103.510:funkciaPredAkuzativ">
    <vt:lpwstr>referentovi</vt:lpwstr>
  </property>
  <property fmtid="{D5CDD505-2E9C-101B-9397-08002B2CF9AE}" pid="120" name="FSC#SKEDITIONSLOVLEX@103.510:funkciaPredDativ">
    <vt:lpwstr>referenta</vt:lpwstr>
  </property>
  <property fmtid="{D5CDD505-2E9C-101B-9397-08002B2CF9AE}" pid="121" name="FSC#SKEDITIONSLOVLEX@103.510:funkciaZodpPred">
    <vt:lpwstr>minister financií Slovenskej republiky</vt:lpwstr>
  </property>
  <property fmtid="{D5CDD505-2E9C-101B-9397-08002B2CF9AE}" pid="122" name="FSC#SKEDITIONSLOVLEX@103.510:funkciaZodpPredAkuzativ">
    <vt:lpwstr>ministrovi financií Slovenskej republiky</vt:lpwstr>
  </property>
  <property fmtid="{D5CDD505-2E9C-101B-9397-08002B2CF9AE}" pid="123" name="FSC#SKEDITIONSLOVLEX@103.510:funkciaZodpPredDativ">
    <vt:lpwstr>ministra financií Slovenskej republiky</vt:lpwstr>
  </property>
  <property fmtid="{D5CDD505-2E9C-101B-9397-08002B2CF9AE}" pid="124" name="FSC#SKEDITIONSLOVLEX@103.510:legoblast">
    <vt:lpwstr>Bankové a finančné inštitúcie</vt:lpwstr>
  </property>
  <property fmtid="{D5CDD505-2E9C-101B-9397-08002B2CF9AE}" pid="125" name="FSC#SKEDITIONSLOVLEX@103.510:nazovpredpis">
    <vt:lpwstr> Návrh zákona, ktorým sa mení a dopĺňa zákon č. 492/2009 Z. z. o platobných službách a o zmene a doplnení niektorých zákonov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Návrh zákona, ktorým sa mení a dopĺňa zákon č. 492/2009 Z. z. o platobných službách a o zmene a doplnení niektorých zákonov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2017
</vt:lpwstr>
  </property>
  <property fmtid="{D5CDD505-2E9C-101B-9397-08002B2CF9AE}" pid="136" name="FSC#SKEDITIONSLOVLEX@103.510:povodpredpis">
    <vt:lpwstr>Slovlex (eLeg)</vt:lpwstr>
  </property>
  <property fmtid="{D5CDD505-2E9C-101B-9397-08002B2CF9AE}" pid="137" name="FSC#SKEDITIONSLOVLEX@103.510:predkladatel">
    <vt:lpwstr>Ing. Tomáš Poloma</vt:lpwstr>
  </property>
  <property fmtid="{D5CDD505-2E9C-101B-9397-08002B2CF9AE}" pid="138" name="FSC#SKEDITIONSLOVLEX@103.510:predkladateliaObalSD">
    <vt:lpwstr>Peter Kažimír
minister financií Slovenskej republiky
doc. Ing. Jozef Makúch
guvernér NBS</vt:lpwstr>
  </property>
  <property fmtid="{D5CDD505-2E9C-101B-9397-08002B2CF9AE}" pid="139"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140" name="FSC#SKEDITIONSLOVLEX@103.510:rezortcislopredpis">
    <vt:lpwstr>MF/006232/2017-632</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style="width:100.16%;" width="100%"&gt;	&lt;tbody&gt;		&lt;tr&gt;			&lt;td colspan="5" style="width:100.0%;height:36px;"&gt;			&lt;h2 align="center"&gt;&lt;strong&gt;Správa o účasti verejnosti na tvorbe právneho predpisu&lt;/str</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financií Slovenskej republiky</vt:lpwstr>
  </property>
  <property fmtid="{D5CDD505-2E9C-101B-9397-08002B2CF9AE}" pid="151" name="FSC#SKEDITIONSLOVLEX@103.510:zodppredkladatel">
    <vt:lpwstr>Peter Kažimír</vt:lpwstr>
  </property>
</Properties>
</file>