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52ED3">
        <w:rPr>
          <w:sz w:val="18"/>
          <w:szCs w:val="18"/>
        </w:rPr>
        <w:t>1119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B2AF0" w:rsidP="009C2E2F">
      <w:pPr>
        <w:pStyle w:val="uznesenia"/>
      </w:pPr>
      <w:r>
        <w:t>735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B2AF0">
        <w:rPr>
          <w:rFonts w:cs="Arial"/>
          <w:sz w:val="22"/>
          <w:szCs w:val="22"/>
        </w:rPr>
        <w:t> 20.</w:t>
      </w:r>
      <w:r w:rsidR="00F80237">
        <w:rPr>
          <w:rFonts w:cs="Arial"/>
          <w:sz w:val="22"/>
          <w:szCs w:val="22"/>
        </w:rPr>
        <w:t xml:space="preserve"> </w:t>
      </w:r>
      <w:r w:rsidR="007A54AA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5C6E01" w:rsidRDefault="005C6E01" w:rsidP="002B73BD">
      <w:pPr>
        <w:pStyle w:val="Pta"/>
        <w:tabs>
          <w:tab w:val="left" w:pos="708"/>
        </w:tabs>
        <w:jc w:val="both"/>
        <w:rPr>
          <w:sz w:val="22"/>
          <w:szCs w:val="22"/>
        </w:rPr>
      </w:pPr>
      <w:r w:rsidRPr="005C6E01">
        <w:rPr>
          <w:rFonts w:cs="Arial"/>
          <w:sz w:val="22"/>
          <w:szCs w:val="22"/>
        </w:rPr>
        <w:t xml:space="preserve">k </w:t>
      </w:r>
      <w:r w:rsidR="00852ED3">
        <w:rPr>
          <w:rFonts w:cs="Arial"/>
          <w:sz w:val="22"/>
          <w:szCs w:val="22"/>
        </w:rPr>
        <w:t>n</w:t>
      </w:r>
      <w:r w:rsidR="00852ED3" w:rsidRPr="00F76E46">
        <w:rPr>
          <w:rFonts w:cs="Arial"/>
          <w:sz w:val="22"/>
          <w:szCs w:val="22"/>
        </w:rPr>
        <w:t>ávrh</w:t>
      </w:r>
      <w:r w:rsidR="00852ED3">
        <w:rPr>
          <w:rFonts w:cs="Arial"/>
          <w:sz w:val="22"/>
          <w:szCs w:val="22"/>
        </w:rPr>
        <w:t>u</w:t>
      </w:r>
      <w:r w:rsidR="00852ED3" w:rsidRPr="00F76E46">
        <w:rPr>
          <w:rFonts w:cs="Arial"/>
          <w:sz w:val="22"/>
          <w:szCs w:val="22"/>
        </w:rPr>
        <w:t xml:space="preserve"> poslanca Národnej rady Slovenskej republiky Ota </w:t>
      </w:r>
      <w:proofErr w:type="spellStart"/>
      <w:r w:rsidR="00852ED3" w:rsidRPr="00F76E46">
        <w:rPr>
          <w:rFonts w:cs="Arial"/>
          <w:sz w:val="22"/>
          <w:szCs w:val="22"/>
        </w:rPr>
        <w:t>Žarnaya</w:t>
      </w:r>
      <w:proofErr w:type="spellEnd"/>
      <w:r w:rsidR="00852ED3" w:rsidRPr="00F76E46">
        <w:rPr>
          <w:rFonts w:cs="Arial"/>
          <w:sz w:val="22"/>
          <w:szCs w:val="22"/>
        </w:rPr>
        <w:t xml:space="preserve"> na vydanie zákona, ktorým sa mení a dopĺňa zákon č. 245/2008 Z. z. o výchove a vzdelávaní (školský zákon) a o zmene a doplnení niektorých zákonov (tlač 576) </w:t>
      </w:r>
      <w:r w:rsidR="00852ED3" w:rsidRPr="00F76E46">
        <w:rPr>
          <w:rFonts w:cs="Arial"/>
          <w:bCs/>
          <w:sz w:val="22"/>
          <w:szCs w:val="22"/>
        </w:rPr>
        <w:t>– prvé čítanie</w:t>
      </w:r>
    </w:p>
    <w:p w:rsidR="004B24DA" w:rsidRPr="00275394" w:rsidRDefault="004B24DA" w:rsidP="004B24DA">
      <w:pPr>
        <w:jc w:val="both"/>
        <w:rPr>
          <w:sz w:val="22"/>
          <w:szCs w:val="22"/>
        </w:rPr>
      </w:pPr>
    </w:p>
    <w:p w:rsidR="00A83755" w:rsidRDefault="00A83755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Mária  J a n í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B2AF0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2ED3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263D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2017-06-05T10:31:00Z</cp:lastPrinted>
  <dcterms:created xsi:type="dcterms:W3CDTF">2017-06-05T10:32:00Z</dcterms:created>
  <dcterms:modified xsi:type="dcterms:W3CDTF">2017-06-23T09:40:00Z</dcterms:modified>
</cp:coreProperties>
</file>