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3800B2">
        <w:rPr>
          <w:sz w:val="18"/>
          <w:szCs w:val="18"/>
        </w:rPr>
        <w:t>1132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27D8C" w:rsidP="009C2E2F">
      <w:pPr>
        <w:pStyle w:val="uznesenia"/>
      </w:pPr>
      <w:r>
        <w:t>709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27D8C">
        <w:rPr>
          <w:rFonts w:cs="Arial"/>
          <w:sz w:val="22"/>
          <w:szCs w:val="22"/>
        </w:rPr>
        <w:t> 15.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9766DF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9766DF">
        <w:rPr>
          <w:rFonts w:cs="Arial"/>
          <w:sz w:val="22"/>
          <w:szCs w:val="22"/>
        </w:rPr>
        <w:t xml:space="preserve">k </w:t>
      </w:r>
      <w:r w:rsidR="009766DF" w:rsidRPr="009766DF">
        <w:rPr>
          <w:rFonts w:cs="Arial"/>
          <w:sz w:val="22"/>
          <w:szCs w:val="22"/>
        </w:rPr>
        <w:t>n</w:t>
      </w:r>
      <w:r w:rsidR="009766DF" w:rsidRPr="009766DF">
        <w:rPr>
          <w:sz w:val="22"/>
          <w:szCs w:val="22"/>
        </w:rPr>
        <w:t>ávrhu skupiny poslancov Národnej rady Slovenskej republiky na vydanie zákona, ktorým sa dopĺňa zákon č. 580/2004 Z. z. o zdravotnom poistení a o zmene a doplnení zákona</w:t>
      </w:r>
      <w:r w:rsidR="009766DF">
        <w:rPr>
          <w:sz w:val="22"/>
          <w:szCs w:val="22"/>
        </w:rPr>
        <w:br/>
      </w:r>
      <w:r w:rsidR="009766DF" w:rsidRPr="009766DF">
        <w:rPr>
          <w:sz w:val="22"/>
          <w:szCs w:val="22"/>
        </w:rPr>
        <w:t xml:space="preserve">č. 95/2002 Z. z. o poisťovníctve a o zmene a doplnení niektorých zákonov v znení neskorších predpisov (tlač 582) </w:t>
      </w:r>
      <w:r w:rsidR="009766DF" w:rsidRPr="009766DF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D8C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5C43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2017-06-05T10:51:00Z</cp:lastPrinted>
  <dcterms:created xsi:type="dcterms:W3CDTF">2017-06-05T10:51:00Z</dcterms:created>
  <dcterms:modified xsi:type="dcterms:W3CDTF">2017-06-23T08:36:00Z</dcterms:modified>
</cp:coreProperties>
</file>