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332CB" w:rsidP="001332CB">
      <w:pPr>
        <w:pStyle w:val="Heading1"/>
        <w:bidi w:val="0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1332CB" w:rsidP="001332CB">
      <w:pPr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1332CB" w:rsidP="001332CB">
      <w:pPr>
        <w:bidi w:val="0"/>
        <w:rPr>
          <w:rFonts w:ascii="Arial" w:hAnsi="Arial" w:cs="Arial"/>
          <w:b/>
          <w:bCs/>
        </w:rPr>
      </w:pPr>
    </w:p>
    <w:p w:rsidR="001332CB" w:rsidP="001332CB">
      <w:pPr>
        <w:pStyle w:val="Heading1"/>
        <w:bidi w:val="0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24. schôdza výboru</w:t>
      </w:r>
    </w:p>
    <w:p w:rsidR="001332CB" w:rsidP="001332CB">
      <w:pPr>
        <w:pStyle w:val="Heading6"/>
        <w:bidi w:val="0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  <w:tab/>
        <w:tab/>
        <w:tab/>
        <w:tab/>
        <w:tab/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1256/2017</w:t>
      </w:r>
    </w:p>
    <w:p w:rsidR="00D32B49" w:rsidP="001332CB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1332CB" w:rsidP="001332CB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100</w:t>
      </w:r>
    </w:p>
    <w:p w:rsidR="001332CB" w:rsidP="001332CB">
      <w:pPr>
        <w:pStyle w:val="Heading6"/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1332CB" w:rsidP="001332CB">
      <w:pPr>
        <w:bidi w:val="0"/>
        <w:rPr>
          <w:rFonts w:ascii="Arial" w:hAnsi="Arial" w:cs="Arial"/>
        </w:rPr>
      </w:pPr>
    </w:p>
    <w:p w:rsidR="001332CB" w:rsidP="001332CB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1332CB" w:rsidP="001332CB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1332CB" w:rsidP="001332CB">
      <w:pPr>
        <w:bidi w:val="0"/>
        <w:jc w:val="center"/>
        <w:rPr>
          <w:rFonts w:ascii="Arial" w:hAnsi="Arial" w:cs="Arial"/>
          <w:b/>
          <w:bCs/>
        </w:rPr>
      </w:pPr>
    </w:p>
    <w:p w:rsidR="001332CB" w:rsidP="001332CB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13. júna 2017</w:t>
      </w:r>
    </w:p>
    <w:p w:rsidR="001332CB" w:rsidP="001332CB">
      <w:pPr>
        <w:bidi w:val="0"/>
        <w:jc w:val="center"/>
        <w:rPr>
          <w:rFonts w:ascii="Arial" w:hAnsi="Arial" w:cs="Arial"/>
        </w:rPr>
      </w:pPr>
    </w:p>
    <w:p w:rsidR="001332CB" w:rsidRPr="001332CB" w:rsidP="001332CB">
      <w:pPr>
        <w:bidi w:val="0"/>
        <w:ind w:firstLine="708"/>
        <w:jc w:val="both"/>
        <w:rPr>
          <w:rFonts w:ascii="Arial" w:hAnsi="Arial" w:cs="Arial"/>
        </w:rPr>
      </w:pPr>
      <w:r w:rsidRPr="001332CB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1332CB">
        <w:rPr>
          <w:rFonts w:ascii="Arial" w:hAnsi="Arial" w:cs="Arial"/>
          <w:b/>
          <w:spacing w:val="40"/>
        </w:rPr>
        <w:t>prerokoval</w:t>
      </w:r>
      <w:r w:rsidRPr="001332CB">
        <w:rPr>
          <w:rFonts w:ascii="Arial" w:hAnsi="Arial" w:cs="Arial"/>
          <w:bCs/>
        </w:rPr>
        <w:t xml:space="preserve"> </w:t>
      </w:r>
      <w:r w:rsidRPr="001332CB">
        <w:rPr>
          <w:rFonts w:ascii="Arial" w:hAnsi="Arial" w:cs="Arial"/>
        </w:rPr>
        <w:t>návrh predsedu NR SR na určenie gestorského výboru k </w:t>
      </w:r>
      <w:r w:rsidRPr="001332CB">
        <w:rPr>
          <w:rFonts w:ascii="Arial" w:hAnsi="Arial" w:cs="Arial"/>
          <w:szCs w:val="22"/>
        </w:rPr>
        <w:t xml:space="preserve"> v</w:t>
      </w:r>
      <w:r w:rsidRPr="001332CB">
        <w:rPr>
          <w:rFonts w:ascii="Arial" w:hAnsi="Arial" w:cs="Arial"/>
        </w:rPr>
        <w:t xml:space="preserve">ládnemu návrhu zákona, ktorým sa mení a dopĺňa zákon č. 597/2003 Z. z. o financovaní základných škôl, stredných škôl a školských zariadení v znení neskorších predpisov a ktorým sa menia a dopĺňajú niektoré zákony </w:t>
      </w:r>
      <w:r w:rsidRPr="001332CB">
        <w:rPr>
          <w:rFonts w:ascii="Arial" w:hAnsi="Arial" w:cs="Arial"/>
          <w:b/>
        </w:rPr>
        <w:t xml:space="preserve">(tlač 611) </w:t>
      </w:r>
      <w:r w:rsidRPr="001332CB">
        <w:rPr>
          <w:rFonts w:ascii="Arial" w:hAnsi="Arial" w:cs="Arial"/>
          <w:b/>
          <w:szCs w:val="22"/>
        </w:rPr>
        <w:t>-</w:t>
      </w:r>
      <w:r w:rsidRPr="001332CB">
        <w:rPr>
          <w:rFonts w:ascii="Arial" w:hAnsi="Arial" w:cs="Arial"/>
          <w:szCs w:val="22"/>
        </w:rPr>
        <w:t xml:space="preserve"> </w:t>
      </w:r>
      <w:r w:rsidRPr="001332CB">
        <w:rPr>
          <w:rFonts w:ascii="Arial" w:hAnsi="Arial" w:cs="Arial"/>
          <w:b/>
        </w:rPr>
        <w:t xml:space="preserve">prvé čítanie </w:t>
      </w:r>
      <w:r w:rsidRPr="001332CB">
        <w:rPr>
          <w:rFonts w:ascii="Arial" w:hAnsi="Arial" w:cs="Arial"/>
        </w:rPr>
        <w:t xml:space="preserve"> a</w:t>
      </w:r>
    </w:p>
    <w:p w:rsidR="001332CB" w:rsidP="001332CB">
      <w:pPr>
        <w:bidi w:val="0"/>
        <w:ind w:firstLine="708"/>
        <w:jc w:val="both"/>
        <w:rPr>
          <w:rFonts w:ascii="Arial" w:hAnsi="Arial" w:cs="Arial"/>
        </w:rPr>
      </w:pPr>
    </w:p>
    <w:p w:rsidR="001332CB" w:rsidP="001332CB">
      <w:pPr>
        <w:pStyle w:val="Heading6"/>
        <w:numPr>
          <w:numId w:val="1"/>
        </w:numPr>
        <w:bidi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1332CB" w:rsidP="001332CB">
      <w:pPr>
        <w:bidi w:val="0"/>
        <w:rPr>
          <w:rFonts w:ascii="Arial" w:hAnsi="Arial" w:cs="Arial"/>
        </w:rPr>
      </w:pPr>
    </w:p>
    <w:p w:rsidR="001332CB" w:rsidP="001332CB">
      <w:pPr>
        <w:bidi w:val="0"/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631 z 8. júna 2017 určil Výbor NR SR pre </w:t>
      </w:r>
      <w:r>
        <w:rPr>
          <w:rFonts w:ascii="Arial" w:hAnsi="Arial" w:cs="Arial"/>
          <w:bCs/>
        </w:rPr>
        <w:t>vzdelávanie, vedu, mládež a šport ako gestorský výbor k prerokovaniu pre</w:t>
      </w:r>
      <w:r w:rsidR="005D5C3F">
        <w:rPr>
          <w:rFonts w:ascii="Arial" w:hAnsi="Arial" w:cs="Arial"/>
          <w:bCs/>
        </w:rPr>
        <w:t>dmetného vládneho návrhu zákona a súčasne ho poveril, aby navrhol lehotu na prerokovanie návrhu zákona v druhom čítaní vo výboroch a v gestorskom výbore;</w:t>
      </w:r>
    </w:p>
    <w:p w:rsidR="001332CB" w:rsidP="001332CB">
      <w:pPr>
        <w:bidi w:val="0"/>
        <w:ind w:left="397"/>
        <w:jc w:val="both"/>
        <w:rPr>
          <w:rFonts w:ascii="Arial" w:hAnsi="Arial" w:cs="Arial"/>
        </w:rPr>
      </w:pPr>
    </w:p>
    <w:p w:rsidR="001332CB" w:rsidP="001332CB">
      <w:pPr>
        <w:pStyle w:val="Heading6"/>
        <w:numPr>
          <w:numId w:val="1"/>
        </w:num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1332CB" w:rsidP="001332CB">
      <w:pPr>
        <w:bidi w:val="0"/>
        <w:jc w:val="both"/>
        <w:rPr>
          <w:rFonts w:ascii="Arial" w:hAnsi="Arial" w:cs="Arial"/>
          <w:b/>
          <w:spacing w:val="50"/>
        </w:rPr>
      </w:pPr>
    </w:p>
    <w:p w:rsidR="001332CB" w:rsidP="001332CB">
      <w:pPr>
        <w:pStyle w:val="BodyTextIndent2"/>
        <w:bidi w:val="0"/>
        <w:ind w:left="1105"/>
        <w:rPr>
          <w:rFonts w:ascii="Arial" w:hAnsi="Arial" w:cs="Arial"/>
        </w:rPr>
      </w:pPr>
      <w:r>
        <w:rPr>
          <w:rFonts w:ascii="Arial" w:hAnsi="Arial" w:cs="Arial"/>
        </w:rPr>
        <w:t>v súlade s § 73 ods. 1 zákona č. 350/1996 Z. z. o rokovacom poriadku Národnej rady Slovenskej republiky v znení neskorších predpisov poslanca</w:t>
      </w:r>
    </w:p>
    <w:p w:rsidR="001332CB" w:rsidP="001332CB">
      <w:pPr>
        <w:pStyle w:val="BodyTextIndent2"/>
        <w:bidi w:val="0"/>
        <w:ind w:left="1105"/>
        <w:rPr>
          <w:rFonts w:ascii="Arial" w:hAnsi="Arial" w:cs="Arial"/>
        </w:rPr>
      </w:pPr>
      <w:r>
        <w:rPr>
          <w:rFonts w:ascii="Arial" w:hAnsi="Arial" w:cs="Arial"/>
          <w:b/>
          <w:spacing w:val="40"/>
        </w:rPr>
        <w:t xml:space="preserve">Ľubomíra Petráka </w:t>
      </w:r>
      <w:r>
        <w:rPr>
          <w:rFonts w:ascii="Arial" w:hAnsi="Arial" w:cs="Arial"/>
        </w:rPr>
        <w:t>za spravodajcu výboru k  predmetnému vládnemu návrhu zákona v prvom čítaní;</w:t>
      </w:r>
    </w:p>
    <w:p w:rsidR="001332CB" w:rsidP="001332CB">
      <w:pPr>
        <w:pStyle w:val="BodyTextIndent2"/>
        <w:bidi w:val="0"/>
        <w:ind w:left="0"/>
        <w:rPr>
          <w:rFonts w:ascii="Arial" w:hAnsi="Arial" w:cs="Arial"/>
        </w:rPr>
      </w:pPr>
    </w:p>
    <w:p w:rsidR="005D5C3F" w:rsidP="001332CB">
      <w:pPr>
        <w:pStyle w:val="BodyTextIndent"/>
        <w:numPr>
          <w:numId w:val="1"/>
        </w:numPr>
        <w:bidi w:val="0"/>
        <w:rPr>
          <w:rFonts w:ascii="Arial" w:hAnsi="Arial" w:cs="Arial"/>
          <w:b/>
        </w:rPr>
      </w:pPr>
      <w:r w:rsidRPr="005D5C3F">
        <w:rPr>
          <w:rFonts w:ascii="Arial" w:hAnsi="Arial" w:cs="Arial"/>
          <w:b/>
          <w:spacing w:val="60"/>
        </w:rPr>
        <w:t>odporúča</w:t>
      </w:r>
      <w:r>
        <w:rPr>
          <w:rFonts w:ascii="Arial" w:hAnsi="Arial" w:cs="Arial"/>
          <w:b/>
        </w:rPr>
        <w:t xml:space="preserve"> Národnej rade</w:t>
      </w:r>
      <w:r w:rsidR="00ED07B7">
        <w:rPr>
          <w:rFonts w:ascii="Arial" w:hAnsi="Arial" w:cs="Arial"/>
          <w:b/>
        </w:rPr>
        <w:t xml:space="preserve"> Slovenskej republiky</w:t>
      </w:r>
      <w:r>
        <w:rPr>
          <w:rFonts w:ascii="Arial" w:hAnsi="Arial" w:cs="Arial"/>
          <w:b/>
        </w:rPr>
        <w:t xml:space="preserve">, </w:t>
      </w:r>
    </w:p>
    <w:p w:rsidR="005D5C3F" w:rsidP="005D5C3F">
      <w:pPr>
        <w:pStyle w:val="BodyTextIndent"/>
        <w:bidi w:val="0"/>
        <w:ind w:left="1105" w:firstLine="0"/>
        <w:rPr>
          <w:rFonts w:ascii="Arial" w:hAnsi="Arial" w:cs="Arial"/>
          <w:b/>
        </w:rPr>
      </w:pPr>
    </w:p>
    <w:p w:rsidR="005D5C3F" w:rsidRPr="005D5C3F" w:rsidP="005D5C3F">
      <w:pPr>
        <w:pStyle w:val="BodyTextIndent"/>
        <w:bidi w:val="0"/>
        <w:ind w:left="1105" w:firstLine="0"/>
        <w:rPr>
          <w:rFonts w:ascii="Arial" w:hAnsi="Arial" w:cs="Arial"/>
        </w:rPr>
      </w:pPr>
      <w:r w:rsidRPr="005D5C3F">
        <w:rPr>
          <w:rFonts w:ascii="Arial" w:hAnsi="Arial" w:cs="Arial"/>
        </w:rPr>
        <w:t xml:space="preserve">aby </w:t>
      </w:r>
      <w:r w:rsidR="00ED07B7">
        <w:rPr>
          <w:rFonts w:ascii="Arial" w:hAnsi="Arial" w:cs="Arial"/>
        </w:rPr>
        <w:t xml:space="preserve">predmetný </w:t>
      </w:r>
      <w:r w:rsidRPr="005D5C3F">
        <w:rPr>
          <w:rFonts w:ascii="Arial" w:hAnsi="Arial" w:cs="Arial"/>
        </w:rPr>
        <w:t>návrh zákona určené výbory a gestorský výbor prerokoval</w:t>
      </w:r>
      <w:r w:rsidR="00ED07B7">
        <w:rPr>
          <w:rFonts w:ascii="Arial" w:hAnsi="Arial" w:cs="Arial"/>
        </w:rPr>
        <w:t>i</w:t>
      </w:r>
      <w:r w:rsidRPr="005D5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druhom čítaní </w:t>
      </w:r>
      <w:r w:rsidR="00DB356E">
        <w:rPr>
          <w:rFonts w:ascii="Arial" w:hAnsi="Arial" w:cs="Arial"/>
        </w:rPr>
        <w:t xml:space="preserve">v lehote </w:t>
      </w:r>
      <w:r w:rsidRPr="005D5C3F">
        <w:rPr>
          <w:rFonts w:ascii="Arial" w:hAnsi="Arial" w:cs="Arial"/>
        </w:rPr>
        <w:t xml:space="preserve">na </w:t>
      </w:r>
      <w:r w:rsidR="00DB356E">
        <w:rPr>
          <w:rFonts w:ascii="Arial" w:hAnsi="Arial" w:cs="Arial"/>
        </w:rPr>
        <w:t>18</w:t>
      </w:r>
      <w:r w:rsidRPr="005D5C3F">
        <w:rPr>
          <w:rFonts w:ascii="Arial" w:hAnsi="Arial" w:cs="Arial"/>
        </w:rPr>
        <w:t>. schôdzi</w:t>
      </w:r>
      <w:r w:rsidR="00ED07B7">
        <w:rPr>
          <w:rFonts w:ascii="Arial" w:hAnsi="Arial" w:cs="Arial"/>
        </w:rPr>
        <w:t xml:space="preserve"> Národnej rady Slovenskej republiky</w:t>
      </w:r>
      <w:r w:rsidRPr="005D5C3F">
        <w:rPr>
          <w:rFonts w:ascii="Arial" w:hAnsi="Arial" w:cs="Arial"/>
        </w:rPr>
        <w:t>;</w:t>
      </w:r>
    </w:p>
    <w:p w:rsidR="005D5C3F" w:rsidRPr="005D5C3F" w:rsidP="005D5C3F">
      <w:pPr>
        <w:pStyle w:val="BodyTextIndent"/>
        <w:bidi w:val="0"/>
        <w:ind w:left="1105" w:firstLine="0"/>
        <w:rPr>
          <w:rFonts w:ascii="Arial" w:hAnsi="Arial" w:cs="Arial"/>
        </w:rPr>
      </w:pPr>
    </w:p>
    <w:p w:rsidR="001332CB" w:rsidRPr="00DB356E" w:rsidP="00DB356E">
      <w:pPr>
        <w:pStyle w:val="BodyTextIndent"/>
        <w:numPr>
          <w:numId w:val="1"/>
        </w:numPr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 predsedovi  výboru</w:t>
      </w:r>
      <w:r w:rsidR="00DB356E">
        <w:rPr>
          <w:rFonts w:ascii="Arial" w:hAnsi="Arial" w:cs="Arial"/>
          <w:b/>
        </w:rPr>
        <w:t xml:space="preserve"> </w:t>
      </w:r>
      <w:r w:rsidRPr="00DB356E">
        <w:rPr>
          <w:rFonts w:ascii="Arial" w:hAnsi="Arial" w:cs="Arial"/>
        </w:rPr>
        <w:t>informovať predsedu Národnej rady Slovenskej republiky o prijatom uznesení.</w:t>
      </w:r>
    </w:p>
    <w:p w:rsidR="001332CB" w:rsidP="001332CB">
      <w:pPr>
        <w:bidi w:val="0"/>
        <w:jc w:val="both"/>
        <w:rPr>
          <w:rFonts w:ascii="Arial" w:hAnsi="Arial" w:cs="Arial"/>
        </w:rPr>
      </w:pPr>
    </w:p>
    <w:p w:rsidR="00D32B49" w:rsidP="001332CB">
      <w:pPr>
        <w:bidi w:val="0"/>
        <w:jc w:val="both"/>
        <w:rPr>
          <w:rFonts w:ascii="Arial" w:hAnsi="Arial" w:cs="Arial"/>
        </w:rPr>
      </w:pPr>
    </w:p>
    <w:p w:rsidR="001332CB" w:rsidP="001332CB">
      <w:pPr>
        <w:bidi w:val="0"/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 xml:space="preserve">                          </w:t>
        <w:tab/>
        <w:t xml:space="preserve">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C83278">
      <w:pPr>
        <w:bidi w:val="0"/>
        <w:rPr>
          <w:rFonts w:ascii="Times New Roman" w:hAnsi="Times New Roman"/>
        </w:rPr>
      </w:pPr>
      <w:r w:rsidR="001332CB">
        <w:rPr>
          <w:rFonts w:ascii="Arial" w:hAnsi="Arial" w:cs="Arial"/>
        </w:rPr>
        <w:t xml:space="preserve">              overovateľ výboru</w:t>
        <w:tab/>
        <w:tab/>
        <w:tab/>
        <w:tab/>
        <w:t xml:space="preserve">              predseda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36819"/>
    <w:multiLevelType w:val="hybridMultilevel"/>
    <w:tmpl w:val="A8CE753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332CB"/>
    <w:rsid w:val="001332CB"/>
    <w:rsid w:val="005D5C3F"/>
    <w:rsid w:val="009F66A7"/>
    <w:rsid w:val="00C83278"/>
    <w:rsid w:val="00D32B49"/>
    <w:rsid w:val="00DB356E"/>
    <w:rsid w:val="00ED07B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2C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332CB"/>
    <w:pPr>
      <w:keepNext/>
      <w:jc w:val="center"/>
      <w:outlineLvl w:val="0"/>
    </w:pPr>
    <w:rPr>
      <w:b/>
      <w:spacing w:val="60"/>
      <w:szCs w:val="20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1332CB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332CB"/>
    <w:rPr>
      <w:rFonts w:ascii="Times New Roman" w:hAnsi="Times New Roman" w:cs="Times New Roman"/>
      <w:b/>
      <w:spacing w:val="60"/>
      <w:sz w:val="20"/>
      <w:szCs w:val="20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1332CB"/>
    <w:rPr>
      <w:rFonts w:ascii="Times New Roman" w:hAnsi="Times New Roman" w:cs="Times New Roman"/>
      <w:b/>
      <w:spacing w:val="60"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1332CB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1332C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1332CB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1332C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F66A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F66A7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1</Pages>
  <Words>265</Words>
  <Characters>1514</Characters>
  <Application>Microsoft Office Word</Application>
  <DocSecurity>0</DocSecurity>
  <Lines>0</Lines>
  <Paragraphs>0</Paragraphs>
  <ScaleCrop>false</ScaleCrop>
  <Company>Kancelaria NRSR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5</cp:revision>
  <cp:lastPrinted>2017-06-13T11:05:00Z</cp:lastPrinted>
  <dcterms:created xsi:type="dcterms:W3CDTF">2017-06-09T12:10:00Z</dcterms:created>
  <dcterms:modified xsi:type="dcterms:W3CDTF">2017-06-13T11:05:00Z</dcterms:modified>
</cp:coreProperties>
</file>