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4468" w:rsidRPr="00C53613">
      <w:pPr>
        <w:pBdr>
          <w:bottom w:val="single" w:sz="12" w:space="1" w:color="00000A"/>
        </w:pBd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20"/>
          <w:sz w:val="22"/>
          <w:szCs w:val="22"/>
        </w:rPr>
      </w:pPr>
      <w:r w:rsidRPr="00C53613">
        <w:rPr>
          <w:rFonts w:ascii="Book Antiqua" w:hAnsi="Book Antiqua" w:cs="Book Antiqua"/>
          <w:b/>
          <w:bCs/>
          <w:spacing w:val="20"/>
          <w:sz w:val="22"/>
          <w:szCs w:val="22"/>
        </w:rPr>
        <w:t>NÁRODNÁ  RADA  SLOVENSKEJ  REPUBLIKY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</w:p>
    <w:p w:rsidR="00C64468" w:rsidRPr="00C53613" w:rsidP="009D7F6A">
      <w:pPr>
        <w:bidi w:val="0"/>
        <w:spacing w:before="120" w:line="276" w:lineRule="auto"/>
        <w:jc w:val="center"/>
        <w:rPr>
          <w:rFonts w:ascii="Book Antiqua" w:hAnsi="Book Antiqua" w:cs="Book Antiqua"/>
          <w:spacing w:val="20"/>
          <w:sz w:val="22"/>
          <w:szCs w:val="22"/>
        </w:rPr>
      </w:pPr>
      <w:r w:rsidRPr="00C53613">
        <w:rPr>
          <w:rFonts w:ascii="Book Antiqua" w:hAnsi="Book Antiqua" w:cs="Book Antiqua"/>
          <w:spacing w:val="20"/>
          <w:sz w:val="22"/>
          <w:szCs w:val="22"/>
        </w:rPr>
        <w:t>VII. volebné obdobie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pacing w:val="30"/>
          <w:sz w:val="22"/>
          <w:szCs w:val="22"/>
        </w:rPr>
      </w:pPr>
      <w:r w:rsidRPr="00C53613">
        <w:rPr>
          <w:rFonts w:ascii="Book Antiqua" w:hAnsi="Book Antiqua" w:cs="Book Antiqua"/>
          <w:spacing w:val="30"/>
          <w:sz w:val="22"/>
          <w:szCs w:val="22"/>
        </w:rPr>
        <w:t>Návrh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pacing w:val="30"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53613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zákon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>z ... 2017,</w:t>
      </w:r>
    </w:p>
    <w:p w:rsidR="00C64468" w:rsidRPr="00C53613">
      <w:pPr>
        <w:bidi w:val="0"/>
        <w:spacing w:before="120" w:line="276" w:lineRule="auto"/>
        <w:jc w:val="both"/>
        <w:rPr>
          <w:rFonts w:ascii="Book Antiqua" w:hAnsi="Book Antiqua" w:cs="Book Antiqua"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="006F7113">
        <w:rPr>
          <w:rFonts w:ascii="Book Antiqua" w:hAnsi="Book Antiqua" w:cs="Book Antiqua"/>
          <w:b/>
          <w:bCs/>
          <w:sz w:val="22"/>
          <w:szCs w:val="22"/>
        </w:rPr>
        <w:t xml:space="preserve">ktorým sa </w:t>
      </w:r>
      <w:r w:rsidRPr="00C53613">
        <w:rPr>
          <w:rFonts w:ascii="Book Antiqua" w:hAnsi="Book Antiqua" w:cs="Book Antiqua"/>
          <w:b/>
          <w:bCs/>
          <w:sz w:val="22"/>
          <w:szCs w:val="22"/>
        </w:rPr>
        <w:t>dopĺňa zákon č. 211/2000 Z. z. o slobodnom prístupe k informáciám a o zmene a doplnení niektorých zákonov (zákon o slobode informácií) v znení neskorších predpisov</w:t>
      </w:r>
    </w:p>
    <w:p w:rsidR="00C64468" w:rsidRPr="00C53613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</w:p>
    <w:p w:rsidR="00C64468" w:rsidRPr="00C53613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 xml:space="preserve">Národná rada Slovenskej republiky sa uzniesla na tomto zákone: 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b/>
          <w:bCs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b/>
          <w:bCs/>
          <w:sz w:val="22"/>
          <w:szCs w:val="22"/>
        </w:rPr>
        <w:t>Čl. I</w:t>
      </w:r>
    </w:p>
    <w:p w:rsidR="00C64468" w:rsidRPr="00C53613">
      <w:pPr>
        <w:bidi w:val="0"/>
        <w:spacing w:before="120" w:line="276" w:lineRule="auto"/>
        <w:ind w:firstLine="708"/>
        <w:jc w:val="both"/>
        <w:rPr>
          <w:rFonts w:ascii="Book Antiqua" w:hAnsi="Book Antiqua" w:cs="Book Antiqua"/>
          <w:sz w:val="22"/>
          <w:szCs w:val="22"/>
        </w:rPr>
      </w:pPr>
      <w:bookmarkStart w:id="0" w:name="__DdeLink__118_1324367029"/>
      <w:bookmarkEnd w:id="0"/>
      <w:r w:rsidRPr="00C53613">
        <w:rPr>
          <w:rFonts w:ascii="Book Antiqua" w:hAnsi="Book Antiqua" w:cs="Book Antiqua"/>
          <w:sz w:val="22"/>
          <w:szCs w:val="22"/>
        </w:rPr>
        <w:t>Zákon č. 211/2000 Z. z. o slobodnom prístupe k informáciám a o zmene a doplnení niektorých zákonov (zákon o slobode informácií) v znení zákona č. 747/2004 Z. z., zákona č. 628/2005 Z. z., zákona č. 207/2008 Z. z., zákona č. 477/2008 Z. z., zákona č. 145/2010 Z. z., zákona č. 546/2010 Z. z., zákona č. 204/2011 Z. z., zákona č. 220/2011 Z. z., zákona                č. 382/2011 Z. z., zákona č. 341/2012 Z. z., zákona č. 340/2015 Z. z. a zák</w:t>
      </w:r>
      <w:r w:rsidR="006F7113">
        <w:rPr>
          <w:rFonts w:ascii="Book Antiqua" w:hAnsi="Book Antiqua" w:cs="Book Antiqua"/>
          <w:sz w:val="22"/>
          <w:szCs w:val="22"/>
        </w:rPr>
        <w:t xml:space="preserve">ona č. 125/2016 Z. z. sa </w:t>
      </w:r>
      <w:r w:rsidRPr="00C53613">
        <w:rPr>
          <w:rFonts w:ascii="Book Antiqua" w:hAnsi="Book Antiqua" w:cs="Book Antiqua"/>
          <w:sz w:val="22"/>
          <w:szCs w:val="22"/>
        </w:rPr>
        <w:t>dopĺňa takto:</w:t>
      </w:r>
    </w:p>
    <w:p w:rsidR="00C64468" w:rsidRPr="00C53613" w:rsidP="006C35B5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 xml:space="preserve">1. </w:t>
        <w:tab/>
        <w:t>V § 5 sa za odsek 7 vkladajú nové odseky 8 a 9, ktoré znejú:</w:t>
      </w:r>
    </w:p>
    <w:p w:rsidR="00C64468" w:rsidRPr="00225145" w:rsidP="00225145">
      <w:pPr>
        <w:shd w:val="clear" w:color="auto" w:fill="FFFFFF"/>
        <w:bidi w:val="0"/>
        <w:spacing w:before="120" w:line="276" w:lineRule="auto"/>
        <w:ind w:left="1417" w:hanging="567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 xml:space="preserve">„(8) </w:t>
        <w:tab/>
        <w:t>Ak osobitný predpis neustanovuje inak, každá povinná osoba podľa § 2 ods. 1 až 3, je povinná zverejniť na svojom w</w:t>
      </w:r>
      <w:r>
        <w:rPr>
          <w:rFonts w:ascii="Book Antiqua" w:hAnsi="Book Antiqua" w:cs="Book Antiqua"/>
          <w:sz w:val="22"/>
          <w:szCs w:val="22"/>
        </w:rPr>
        <w:t xml:space="preserve">ebovom sídle, ak ho má zriadené, </w:t>
      </w:r>
      <w:r w:rsidRPr="00225145">
        <w:rPr>
          <w:rFonts w:ascii="Book Antiqua" w:hAnsi="Book Antiqua" w:cs="Book Antiqua"/>
          <w:sz w:val="22"/>
          <w:szCs w:val="22"/>
        </w:rPr>
        <w:t xml:space="preserve">štúdie, analýzy, prognózy, správy, ankety, prieskumy, expertízy a ďalšie </w:t>
      </w:r>
      <w:r>
        <w:rPr>
          <w:rFonts w:ascii="Book Antiqua" w:hAnsi="Book Antiqua" w:cs="Book Antiqua"/>
          <w:sz w:val="22"/>
          <w:szCs w:val="22"/>
        </w:rPr>
        <w:t>informácie</w:t>
      </w:r>
      <w:r w:rsidRPr="00225145">
        <w:rPr>
          <w:rFonts w:ascii="Book Antiqua" w:hAnsi="Book Antiqua" w:cs="Book Antiqua"/>
          <w:sz w:val="22"/>
          <w:szCs w:val="22"/>
        </w:rPr>
        <w:t xml:space="preserve"> majúce obdobný charakter, ktoré sa získali za finančné prostriedky, s ktorými </w:t>
      </w:r>
      <w:r>
        <w:rPr>
          <w:rFonts w:ascii="Book Antiqua" w:hAnsi="Book Antiqua" w:cs="Book Antiqua"/>
          <w:sz w:val="22"/>
          <w:szCs w:val="22"/>
        </w:rPr>
        <w:t>táto osoba hospodári.</w:t>
      </w:r>
    </w:p>
    <w:p w:rsidR="00C64468" w:rsidRPr="00C53613" w:rsidP="0072064D">
      <w:pPr>
        <w:bidi w:val="0"/>
        <w:spacing w:before="120" w:line="276" w:lineRule="auto"/>
        <w:ind w:left="1417" w:hanging="567"/>
        <w:jc w:val="both"/>
        <w:rPr>
          <w:rFonts w:ascii="Book Antiqua" w:hAnsi="Book Antiqua" w:cs="Book Antiqua"/>
          <w:sz w:val="22"/>
          <w:szCs w:val="22"/>
        </w:rPr>
      </w:pPr>
      <w:r>
        <w:rPr>
          <w:rFonts w:ascii="Book Antiqua" w:hAnsi="Book Antiqua" w:cs="Book Antiqua"/>
          <w:sz w:val="22"/>
          <w:szCs w:val="22"/>
        </w:rPr>
        <w:t xml:space="preserve"> (9) </w:t>
        <w:tab/>
        <w:t>P</w:t>
      </w:r>
      <w:r w:rsidRPr="00C53613">
        <w:rPr>
          <w:rFonts w:ascii="Book Antiqua" w:hAnsi="Book Antiqua" w:cs="Book Antiqua"/>
          <w:sz w:val="22"/>
          <w:szCs w:val="22"/>
        </w:rPr>
        <w:t xml:space="preserve">ovinná osoba zverejní </w:t>
      </w:r>
      <w:r>
        <w:rPr>
          <w:rFonts w:ascii="Book Antiqua" w:hAnsi="Book Antiqua" w:cs="Book Antiqua"/>
          <w:sz w:val="22"/>
          <w:szCs w:val="22"/>
        </w:rPr>
        <w:t xml:space="preserve">informácie podľa odseku 8 </w:t>
      </w:r>
      <w:r w:rsidRPr="00C53613">
        <w:rPr>
          <w:rFonts w:ascii="Book Antiqua" w:hAnsi="Book Antiqua" w:cs="Book Antiqua"/>
          <w:sz w:val="22"/>
          <w:szCs w:val="22"/>
        </w:rPr>
        <w:t>bezodkladne</w:t>
      </w:r>
      <w:r>
        <w:rPr>
          <w:rFonts w:ascii="Book Antiqua" w:hAnsi="Book Antiqua" w:cs="Book Antiqua"/>
          <w:sz w:val="22"/>
          <w:szCs w:val="22"/>
        </w:rPr>
        <w:t xml:space="preserve">, najneskôr </w:t>
      </w:r>
      <w:r w:rsidRPr="00C53613">
        <w:rPr>
          <w:rFonts w:ascii="Book Antiqua" w:hAnsi="Book Antiqua" w:cs="Book Antiqua"/>
          <w:sz w:val="22"/>
          <w:szCs w:val="22"/>
        </w:rPr>
        <w:t>do 10 pracovných dní odo dňa</w:t>
      </w:r>
      <w:r>
        <w:rPr>
          <w:rFonts w:ascii="Book Antiqua" w:hAnsi="Book Antiqua" w:cs="Book Antiqua"/>
          <w:sz w:val="22"/>
          <w:szCs w:val="22"/>
        </w:rPr>
        <w:t xml:space="preserve"> ich</w:t>
      </w:r>
      <w:r w:rsidRPr="00C53613">
        <w:rPr>
          <w:rFonts w:ascii="Book Antiqua" w:hAnsi="Book Antiqua" w:cs="Book Antiqua"/>
          <w:sz w:val="22"/>
          <w:szCs w:val="22"/>
        </w:rPr>
        <w:t xml:space="preserve"> </w:t>
      </w:r>
      <w:r>
        <w:rPr>
          <w:rFonts w:ascii="Book Antiqua" w:hAnsi="Book Antiqua" w:cs="Book Antiqua"/>
          <w:sz w:val="22"/>
          <w:szCs w:val="22"/>
        </w:rPr>
        <w:t xml:space="preserve">vyhotovenia </w:t>
      </w:r>
      <w:r w:rsidR="009536D8">
        <w:rPr>
          <w:rFonts w:ascii="Book Antiqua" w:hAnsi="Book Antiqua" w:cs="Book Antiqua"/>
          <w:sz w:val="22"/>
          <w:szCs w:val="22"/>
        </w:rPr>
        <w:t xml:space="preserve">povinnou osobou </w:t>
      </w:r>
      <w:r>
        <w:rPr>
          <w:rFonts w:ascii="Book Antiqua" w:hAnsi="Book Antiqua" w:cs="Book Antiqua"/>
          <w:sz w:val="22"/>
          <w:szCs w:val="22"/>
        </w:rPr>
        <w:t>alebo doručenia</w:t>
      </w:r>
      <w:r w:rsidRPr="00C53613">
        <w:rPr>
          <w:rFonts w:ascii="Book Antiqua" w:hAnsi="Book Antiqua" w:cs="Book Antiqua"/>
          <w:sz w:val="22"/>
          <w:szCs w:val="22"/>
        </w:rPr>
        <w:t xml:space="preserve"> povinnej osobe</w:t>
      </w:r>
      <w:r w:rsidR="009536D8">
        <w:rPr>
          <w:rFonts w:ascii="Book Antiqua" w:hAnsi="Book Antiqua" w:cs="Book Antiqua"/>
          <w:sz w:val="22"/>
          <w:szCs w:val="22"/>
        </w:rPr>
        <w:t xml:space="preserve"> treťou osobou</w:t>
      </w:r>
      <w:r w:rsidRPr="00C53613">
        <w:rPr>
          <w:rFonts w:ascii="Book Antiqua" w:hAnsi="Book Antiqua" w:cs="Book Antiqua"/>
          <w:sz w:val="22"/>
          <w:szCs w:val="22"/>
        </w:rPr>
        <w:t xml:space="preserve">.“.    </w:t>
      </w:r>
    </w:p>
    <w:p w:rsidR="00C64468" w:rsidRPr="00C53613" w:rsidP="00225145">
      <w:pPr>
        <w:bidi w:val="0"/>
        <w:spacing w:before="120" w:line="276" w:lineRule="auto"/>
        <w:ind w:left="850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>Doterajší odsek 8 sa označuje ako odsek 10.</w:t>
      </w:r>
    </w:p>
    <w:p w:rsidR="00C64468" w:rsidP="005E64F0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 xml:space="preserve">2. </w:t>
        <w:tab/>
      </w:r>
      <w:r>
        <w:rPr>
          <w:rFonts w:ascii="Book Antiqua" w:hAnsi="Book Antiqua" w:cs="Book Antiqua"/>
          <w:sz w:val="22"/>
          <w:szCs w:val="22"/>
        </w:rPr>
        <w:t xml:space="preserve">V </w:t>
      </w:r>
      <w:r w:rsidR="005E64F0">
        <w:rPr>
          <w:rFonts w:ascii="Book Antiqua" w:hAnsi="Book Antiqua" w:cs="Book Antiqua"/>
          <w:sz w:val="22"/>
          <w:szCs w:val="22"/>
        </w:rPr>
        <w:t>§ 6 ods.</w:t>
      </w:r>
      <w:r>
        <w:rPr>
          <w:rFonts w:ascii="Book Antiqua" w:hAnsi="Book Antiqua" w:cs="Book Antiqua"/>
          <w:sz w:val="22"/>
          <w:szCs w:val="22"/>
        </w:rPr>
        <w:t xml:space="preserve"> 1 </w:t>
      </w:r>
      <w:r w:rsidR="005E64F0">
        <w:rPr>
          <w:rFonts w:ascii="Book Antiqua" w:hAnsi="Book Antiqua" w:cs="Book Antiqua"/>
          <w:sz w:val="22"/>
          <w:szCs w:val="22"/>
        </w:rPr>
        <w:t xml:space="preserve">sa na konci pripája táto veta: </w:t>
      </w:r>
      <w:r w:rsidRPr="00C53613">
        <w:rPr>
          <w:rFonts w:ascii="Book Antiqua" w:hAnsi="Book Antiqua" w:cs="Book Antiqua"/>
          <w:sz w:val="22"/>
          <w:szCs w:val="22"/>
        </w:rPr>
        <w:t>„</w:t>
      </w:r>
      <w:r>
        <w:rPr>
          <w:rFonts w:ascii="Book Antiqua" w:hAnsi="Book Antiqua" w:cs="Book Antiqua"/>
          <w:sz w:val="22"/>
          <w:szCs w:val="22"/>
        </w:rPr>
        <w:t xml:space="preserve">Informácie podľa § 5 ods. 8 </w:t>
      </w:r>
      <w:r w:rsidRPr="00C53613">
        <w:rPr>
          <w:rFonts w:ascii="Book Antiqua" w:hAnsi="Book Antiqua" w:cs="Book Antiqua"/>
          <w:sz w:val="22"/>
          <w:szCs w:val="22"/>
        </w:rPr>
        <w:t>sa zverejňujú najmenej po dobu piatich rokov odo dňa ich zverejnenia</w:t>
      </w:r>
      <w:r>
        <w:rPr>
          <w:rFonts w:ascii="Book Antiqua" w:hAnsi="Book Antiqua" w:cs="Book Antiqua"/>
          <w:sz w:val="22"/>
          <w:szCs w:val="22"/>
        </w:rPr>
        <w:t xml:space="preserve"> podľa § 5 ods. 9</w:t>
      </w:r>
      <w:r w:rsidRPr="00C53613">
        <w:rPr>
          <w:rFonts w:ascii="Book Antiqua" w:hAnsi="Book Antiqua" w:cs="Book Antiqua"/>
          <w:sz w:val="22"/>
          <w:szCs w:val="22"/>
        </w:rPr>
        <w:t>.“.</w:t>
      </w:r>
    </w:p>
    <w:p w:rsidR="005E64F0" w:rsidRPr="00C53613" w:rsidP="005E64F0">
      <w:pPr>
        <w:tabs>
          <w:tab w:val="left" w:pos="855"/>
        </w:tabs>
        <w:bidi w:val="0"/>
        <w:spacing w:before="120" w:line="276" w:lineRule="auto"/>
        <w:ind w:left="850" w:hanging="397"/>
        <w:jc w:val="both"/>
        <w:rPr>
          <w:rFonts w:ascii="Book Antiqua" w:hAnsi="Book Antiqua" w:cs="Book Antiqua"/>
          <w:sz w:val="22"/>
          <w:szCs w:val="22"/>
        </w:rPr>
      </w:pPr>
    </w:p>
    <w:p w:rsidR="00C64468" w:rsidRPr="00C53613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>3.    Za § 22f sa vkladá § 22g, ktorý vrátane nadpisu znie:</w:t>
      </w:r>
    </w:p>
    <w:p w:rsidR="00C64468" w:rsidRPr="00C53613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ab/>
        <w:t>„</w:t>
      </w:r>
      <w:r w:rsidRPr="00C53613">
        <w:rPr>
          <w:rFonts w:ascii="Book Antiqua" w:hAnsi="Book Antiqua" w:cs="Book Antiqua"/>
          <w:b/>
          <w:bCs/>
          <w:sz w:val="22"/>
          <w:szCs w:val="22"/>
        </w:rPr>
        <w:t>§ 22g</w:t>
      </w:r>
    </w:p>
    <w:p w:rsidR="00C64468" w:rsidRPr="00C53613">
      <w:pPr>
        <w:shd w:val="clear" w:color="auto" w:fill="FFFFFF"/>
        <w:bidi w:val="0"/>
        <w:spacing w:before="120" w:line="276" w:lineRule="auto"/>
        <w:ind w:left="850" w:hanging="397"/>
        <w:jc w:val="center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b/>
          <w:bCs/>
          <w:sz w:val="22"/>
          <w:szCs w:val="22"/>
        </w:rPr>
        <w:tab/>
        <w:t>Prechodné ustanovenie k úpravám účinným od 1. novembra 2017</w:t>
      </w:r>
    </w:p>
    <w:p w:rsidR="00C64468" w:rsidRPr="00C53613">
      <w:pPr>
        <w:shd w:val="clear" w:color="auto" w:fill="FFFFFF"/>
        <w:bidi w:val="0"/>
        <w:spacing w:before="120" w:line="276" w:lineRule="auto"/>
        <w:ind w:left="850" w:hanging="397"/>
        <w:jc w:val="both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ab/>
        <w:t xml:space="preserve">Povinné zverejnenie </w:t>
      </w:r>
      <w:r>
        <w:rPr>
          <w:rFonts w:ascii="Book Antiqua" w:hAnsi="Book Antiqua" w:cs="Book Antiqua"/>
          <w:sz w:val="22"/>
          <w:szCs w:val="22"/>
        </w:rPr>
        <w:t xml:space="preserve">podľa § 5 ods. 8 </w:t>
      </w:r>
      <w:r w:rsidRPr="00C53613">
        <w:rPr>
          <w:rFonts w:ascii="Book Antiqua" w:hAnsi="Book Antiqua" w:cs="Book Antiqua"/>
          <w:sz w:val="22"/>
          <w:szCs w:val="22"/>
        </w:rPr>
        <w:t xml:space="preserve">sa vzťahuje na </w:t>
      </w:r>
      <w:r>
        <w:rPr>
          <w:rFonts w:ascii="Book Antiqua" w:hAnsi="Book Antiqua" w:cs="Book Antiqua"/>
          <w:sz w:val="22"/>
          <w:szCs w:val="22"/>
        </w:rPr>
        <w:t>informácie</w:t>
      </w:r>
      <w:r w:rsidRPr="00C53613">
        <w:rPr>
          <w:rFonts w:ascii="Book Antiqua" w:hAnsi="Book Antiqua" w:cs="Book Antiqua"/>
          <w:sz w:val="22"/>
          <w:szCs w:val="22"/>
        </w:rPr>
        <w:t xml:space="preserve">, ktoré </w:t>
      </w:r>
      <w:r w:rsidR="009536D8">
        <w:rPr>
          <w:rFonts w:ascii="Book Antiqua" w:hAnsi="Book Antiqua" w:cs="Book Antiqua"/>
          <w:sz w:val="22"/>
          <w:szCs w:val="22"/>
        </w:rPr>
        <w:t>boli povinnej osobe</w:t>
      </w:r>
      <w:r>
        <w:rPr>
          <w:rFonts w:ascii="Book Antiqua" w:hAnsi="Book Antiqua" w:cs="Book Antiqua"/>
          <w:sz w:val="22"/>
          <w:szCs w:val="22"/>
        </w:rPr>
        <w:t xml:space="preserve"> podľa § 2 ods. 1 až 3 vyhot</w:t>
      </w:r>
      <w:r w:rsidR="009536D8">
        <w:rPr>
          <w:rFonts w:ascii="Book Antiqua" w:hAnsi="Book Antiqua" w:cs="Book Antiqua"/>
          <w:sz w:val="22"/>
          <w:szCs w:val="22"/>
        </w:rPr>
        <w:t>ovené alebo ktoré boli povinnej osobe doručené treťou osobou</w:t>
      </w:r>
      <w:r>
        <w:rPr>
          <w:rFonts w:ascii="Book Antiqua" w:hAnsi="Book Antiqua" w:cs="Book Antiqua"/>
          <w:sz w:val="22"/>
          <w:szCs w:val="22"/>
        </w:rPr>
        <w:t xml:space="preserve"> </w:t>
      </w:r>
      <w:r w:rsidRPr="00C53613">
        <w:rPr>
          <w:rFonts w:ascii="Book Antiqua" w:hAnsi="Book Antiqua" w:cs="Book Antiqua"/>
          <w:sz w:val="22"/>
          <w:szCs w:val="22"/>
        </w:rPr>
        <w:t xml:space="preserve">po </w:t>
      </w:r>
      <w:r w:rsidR="009536D8">
        <w:rPr>
          <w:rFonts w:ascii="Book Antiqua" w:hAnsi="Book Antiqua" w:cs="Book Antiqua"/>
          <w:sz w:val="22"/>
          <w:szCs w:val="22"/>
        </w:rPr>
        <w:t>31. októbri</w:t>
      </w:r>
      <w:r w:rsidRPr="00C53613">
        <w:rPr>
          <w:rFonts w:ascii="Book Antiqua" w:hAnsi="Book Antiqua" w:cs="Book Antiqua"/>
          <w:sz w:val="22"/>
          <w:szCs w:val="22"/>
        </w:rPr>
        <w:t xml:space="preserve"> 2017.“.</w:t>
      </w: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</w:p>
    <w:p w:rsidR="00C64468" w:rsidRPr="00C53613">
      <w:pPr>
        <w:bidi w:val="0"/>
        <w:spacing w:before="120" w:line="276" w:lineRule="auto"/>
        <w:jc w:val="center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b/>
          <w:bCs/>
          <w:sz w:val="22"/>
          <w:szCs w:val="22"/>
        </w:rPr>
        <w:t>Čl. II</w:t>
      </w:r>
    </w:p>
    <w:p w:rsidR="00C64468" w:rsidRPr="00C53613">
      <w:pPr>
        <w:pStyle w:val="Telotextu"/>
        <w:bidi w:val="0"/>
        <w:spacing w:before="120" w:line="276" w:lineRule="auto"/>
        <w:ind w:firstLine="708"/>
        <w:jc w:val="left"/>
        <w:rPr>
          <w:rFonts w:ascii="Book Antiqua" w:hAnsi="Book Antiqua" w:cs="Book Antiqua"/>
          <w:sz w:val="22"/>
          <w:szCs w:val="22"/>
        </w:rPr>
      </w:pPr>
      <w:r w:rsidRPr="00C53613">
        <w:rPr>
          <w:rFonts w:ascii="Book Antiqua" w:hAnsi="Book Antiqua" w:cs="Book Antiqua"/>
          <w:sz w:val="22"/>
          <w:szCs w:val="22"/>
        </w:rPr>
        <w:t>Tento zákon nadobúda účinnosť 1. novembra 2017.</w:t>
      </w:r>
    </w:p>
    <w:p w:rsidR="00C64468" w:rsidRPr="00C53613">
      <w:pPr>
        <w:bidi w:val="0"/>
        <w:rPr>
          <w:rFonts w:ascii="Book Antiqua" w:hAnsi="Book Antiqua" w:cs="Book Antiqua"/>
          <w:sz w:val="22"/>
          <w:szCs w:val="22"/>
        </w:rPr>
      </w:pPr>
    </w:p>
    <w:sectPr w:rsidSect="00DA5FDB">
      <w:pgSz w:w="11906" w:h="16838"/>
      <w:pgMar w:top="1417" w:right="1417" w:bottom="1417" w:left="1417" w:header="0" w:footer="0" w:gutter="0"/>
      <w:lnNumType w:distance="0"/>
      <w:cols w:space="708"/>
      <w:formProt w:val="0"/>
      <w:noEndnote w:val="0"/>
      <w:bidi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altName w:val="Palatino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ans">
    <w:altName w:val="Arial"/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Microsoft YaHei">
    <w:panose1 w:val="00000000000000000000"/>
    <w:charset w:val="86"/>
    <w:family w:val="swiss"/>
    <w:pitch w:val="variable"/>
    <w:sig w:usb0="00000000" w:usb1="00000000" w:usb2="00000000" w:usb3="00000000" w:csb0="0004001F" w:csb1="00000000"/>
  </w:font>
  <w:font w:name="@Microsoft YaHei">
    <w:charset w:val="86"/>
    <w:family w:val="swiss"/>
    <w:pitch w:val="variable"/>
    <w:sig w:usb0="00000000" w:usb1="00000000" w:usb2="00000000" w:usb3="00000000" w:csb0="0004001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32CE2"/>
    <w:multiLevelType w:val="multilevel"/>
    <w:tmpl w:val="D29A11CA"/>
    <w:lvl w:ilvl="0">
      <w:start w:val="1"/>
      <w:numFmt w:val="lowerLetter"/>
      <w:lvlText w:val="%1)"/>
      <w:lvlJc w:val="left"/>
      <w:pPr>
        <w:ind w:left="177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cs="Times New Roman"/>
        <w:rtl w:val="0"/>
        <w:cs w:val="0"/>
      </w:rPr>
    </w:lvl>
  </w:abstractNum>
  <w:abstractNum w:abstractNumId="1">
    <w:nsid w:val="4B81550D"/>
    <w:multiLevelType w:val="multilevel"/>
    <w:tmpl w:val="1B60A7A0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abstractNum w:abstractNumId="2">
    <w:nsid w:val="67032A21"/>
    <w:multiLevelType w:val="multilevel"/>
    <w:tmpl w:val="D4E631F2"/>
    <w:lvl w:ilvl="0">
      <w:start w:val="1"/>
      <w:numFmt w:val="lowerLetter"/>
      <w:lvlText w:val="%1)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7F4232"/>
    <w:rsid w:val="000952DF"/>
    <w:rsid w:val="00225145"/>
    <w:rsid w:val="003242C4"/>
    <w:rsid w:val="00361F09"/>
    <w:rsid w:val="00383C1F"/>
    <w:rsid w:val="005E64F0"/>
    <w:rsid w:val="00617BD3"/>
    <w:rsid w:val="006C35B5"/>
    <w:rsid w:val="006F7113"/>
    <w:rsid w:val="00706833"/>
    <w:rsid w:val="0072064D"/>
    <w:rsid w:val="007F4232"/>
    <w:rsid w:val="0084402C"/>
    <w:rsid w:val="008969C0"/>
    <w:rsid w:val="00926497"/>
    <w:rsid w:val="00932881"/>
    <w:rsid w:val="009536D8"/>
    <w:rsid w:val="009824B7"/>
    <w:rsid w:val="009D7F6A"/>
    <w:rsid w:val="009E2867"/>
    <w:rsid w:val="00AF563D"/>
    <w:rsid w:val="00C132C8"/>
    <w:rsid w:val="00C53613"/>
    <w:rsid w:val="00C61314"/>
    <w:rsid w:val="00C64468"/>
    <w:rsid w:val="00CD2D5A"/>
    <w:rsid w:val="00D5749F"/>
    <w:rsid w:val="00DA5FDB"/>
    <w:rsid w:val="00E10322"/>
    <w:rsid w:val="00FA607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ý text Char"/>
    <w:link w:val="Telotextu"/>
    <w:uiPriority w:val="99"/>
    <w:semiHidden/>
    <w:locked/>
    <w:rPr>
      <w:rFonts w:ascii="Times New Roman" w:hAnsi="Times New Roman" w:cs="Times New Roman"/>
      <w:sz w:val="20"/>
      <w:lang w:val="x-none" w:eastAsia="sk-SK"/>
    </w:rPr>
  </w:style>
  <w:style w:type="character" w:customStyle="1" w:styleId="TextpoznmkypodiarouChar">
    <w:name w:val="Text poznámky pod čiarou Char"/>
    <w:link w:val="FootnoteText"/>
    <w:uiPriority w:val="99"/>
    <w:semiHidden/>
    <w:locked/>
    <w:rPr>
      <w:rFonts w:ascii="Times New Roman" w:hAnsi="Times New Roman" w:cs="Times New Roman"/>
      <w:sz w:val="20"/>
      <w:lang w:val="x-none" w:eastAsia="sk-SK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ListLabel1">
    <w:name w:val="ListLabel 1"/>
    <w:uiPriority w:val="99"/>
    <w:rsid w:val="00DA5FDB"/>
  </w:style>
  <w:style w:type="character" w:customStyle="1" w:styleId="ListLabel2">
    <w:name w:val="ListLabel 2"/>
    <w:uiPriority w:val="99"/>
    <w:rsid w:val="00DA5FDB"/>
  </w:style>
  <w:style w:type="character" w:customStyle="1" w:styleId="ListLabel3">
    <w:name w:val="ListLabel 3"/>
    <w:uiPriority w:val="99"/>
    <w:rsid w:val="00DA5FDB"/>
    <w:rPr>
      <w:color w:val="00000A"/>
    </w:rPr>
  </w:style>
  <w:style w:type="paragraph" w:customStyle="1" w:styleId="Nadpis">
    <w:name w:val="Nadpis"/>
    <w:basedOn w:val="Normal"/>
    <w:next w:val="Telotextu"/>
    <w:uiPriority w:val="99"/>
    <w:rsid w:val="00DA5FDB"/>
    <w:pPr>
      <w:keepNext/>
      <w:spacing w:before="240" w:after="120"/>
      <w:jc w:val="left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lotextu">
    <w:name w:val="Telo textu"/>
    <w:basedOn w:val="Normal"/>
    <w:link w:val="ZkladntextChar"/>
    <w:uiPriority w:val="99"/>
    <w:semiHidden/>
    <w:pPr>
      <w:spacing w:after="140" w:line="288" w:lineRule="auto"/>
      <w:jc w:val="both"/>
    </w:pPr>
    <w:rPr>
      <w:sz w:val="20"/>
      <w:szCs w:val="20"/>
    </w:rPr>
  </w:style>
  <w:style w:type="paragraph" w:styleId="List">
    <w:name w:val="List"/>
    <w:basedOn w:val="Telotextu"/>
    <w:uiPriority w:val="99"/>
    <w:rsid w:val="00DA5FDB"/>
    <w:pPr>
      <w:jc w:val="both"/>
    </w:pPr>
  </w:style>
  <w:style w:type="paragraph" w:styleId="Caption">
    <w:name w:val="caption"/>
    <w:basedOn w:val="Normal"/>
    <w:uiPriority w:val="99"/>
    <w:qFormat/>
    <w:rsid w:val="00DA5FDB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uiPriority w:val="99"/>
    <w:rsid w:val="00DA5FDB"/>
    <w:pPr>
      <w:suppressLineNumbers/>
      <w:jc w:val="left"/>
    </w:pPr>
  </w:style>
  <w:style w:type="paragraph" w:styleId="ListParagraph">
    <w:name w:val="List Paragraph"/>
    <w:basedOn w:val="Normal"/>
    <w:uiPriority w:val="99"/>
    <w:qFormat/>
    <w:pPr>
      <w:ind w:left="720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pPr>
      <w:jc w:val="left"/>
    </w:pPr>
    <w:rPr>
      <w:sz w:val="20"/>
      <w:szCs w:val="20"/>
    </w:rPr>
  </w:style>
  <w:style w:type="character" w:customStyle="1" w:styleId="FootnoteTextChar1">
    <w:name w:val="Footnote Text Char1"/>
    <w:uiPriority w:val="99"/>
    <w:semiHidden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952D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952D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299</Words>
  <Characters>1706</Characters>
  <Application>Microsoft Office Word</Application>
  <DocSecurity>0</DocSecurity>
  <Lines>0</Lines>
  <Paragraphs>0</Paragraphs>
  <ScaleCrop>false</ScaleCrop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Lukáč, Jozef (asistent)</dc:creator>
  <cp:lastModifiedBy>Gálisová, Natália</cp:lastModifiedBy>
  <cp:revision>2</cp:revision>
  <cp:lastPrinted>2017-05-26T13:10:00Z</cp:lastPrinted>
  <dcterms:created xsi:type="dcterms:W3CDTF">2017-05-26T13:11:00Z</dcterms:created>
  <dcterms:modified xsi:type="dcterms:W3CDTF">2017-05-26T13:11:00Z</dcterms:modified>
</cp:coreProperties>
</file>