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606066">
      <w:pPr>
        <w:bidi w:val="0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NÁ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RODNÁ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RADA SLOVENSKEJ REPUBLIKY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VII. volebné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obdobie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/>
          <w:sz w:val="24"/>
          <w:szCs w:val="24"/>
        </w:rPr>
        <w:t>__________________________________________________________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NÁ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VRH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Z 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k o n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/>
          <w:b/>
          <w:sz w:val="24"/>
          <w:szCs w:val="24"/>
        </w:rPr>
        <w:t xml:space="preserve">z </w:t>
      </w:r>
      <w:r w:rsidR="00BF11F5">
        <w:rPr>
          <w:rFonts w:ascii="Times New Roman" w:eastAsia="Verdana" w:hAnsi="Times New Roman" w:cs="Times New Roman"/>
          <w:sz w:val="24"/>
          <w:szCs w:val="24"/>
        </w:rPr>
        <w:t xml:space="preserve">.................... </w:t>
      </w:r>
      <w:r w:rsidRPr="00BF11F5" w:rsidR="00BF11F5">
        <w:rPr>
          <w:rFonts w:ascii="Times New Roman" w:eastAsia="Verdana" w:hAnsi="Times New Roman" w:cs="Times New Roman"/>
          <w:b/>
          <w:sz w:val="24"/>
          <w:szCs w:val="24"/>
        </w:rPr>
        <w:t>2017</w:t>
      </w:r>
      <w:r w:rsidRPr="00014CE4" w:rsidR="00475E77">
        <w:rPr>
          <w:rFonts w:ascii="Times New Roman" w:eastAsia="Verdana" w:hAnsi="Times New Roman" w:cs="Times New Roman"/>
          <w:sz w:val="24"/>
          <w:szCs w:val="24"/>
        </w:rPr>
        <w:t>,</w:t>
      </w: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ktorý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m sa dopĺň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a zá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kon 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. 40/1964 Zb. Obč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iansky zá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konní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 v znení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neskorší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ch predpisov a ktorý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m sa mení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a dopĺň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a zá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kon 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. 527/2002 Z. z. o dobrovoľ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ný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ch draž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bá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ch a o doplnení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zá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kona Slovenskej ná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rodnej rady 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. 323/1992 Zb. o notá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roch a notá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rskej 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innosti (N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o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tá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rsky poriadok) v znení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 neskorší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 xml:space="preserve">ch predpisov </w:t>
      </w: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rodná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rada Slovenskej republiky sa uzniesla na tomto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kone</w:t>
      </w:r>
      <w:r w:rsidRPr="00014CE4" w:rsidR="00475E77">
        <w:rPr>
          <w:rFonts w:ascii="Times New Roman" w:eastAsia="Verdana" w:hAnsi="Times New Roman" w:cs="Times New Roman"/>
          <w:b/>
          <w:sz w:val="24"/>
          <w:szCs w:val="24"/>
        </w:rPr>
        <w:t xml:space="preserve"> :</w:t>
      </w: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/>
          <w:b/>
          <w:sz w:val="24"/>
          <w:szCs w:val="24"/>
        </w:rPr>
        <w:tab/>
        <w:tab/>
        <w:tab/>
        <w:tab/>
        <w:tab/>
        <w:tab/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l. I</w:t>
      </w: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40/1964 Zb. Obč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iansky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 v znení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58/1969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131/1982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94/1988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188/1988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87/1990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105/1990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116/1990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87/1991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509/1991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264/1992 Zb.,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rodnej rady Slovenskej republiky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278/1993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rodnej rady Slovenskej repu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b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liky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249/1994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153/1997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211/1997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252/1999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218/2000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261/2001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281/2001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23/2002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34/2002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. 95/2002 Z. z.,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184/2002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215/2002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526/2002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504/2003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515/2003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150/2004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404/2004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635/2004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171/2005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. 266/2005 Z.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336/2005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118/2006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188/2006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84/2007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335/2007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568/2007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214/2008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379/2008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477/2008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. 186/2009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575/2009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129/2010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546/2010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130/2011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161/2011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69/2012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180/2013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102/2014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106/2014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335/20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1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4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39/2015 Z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. z., zá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 xml:space="preserve">. 117/2015 Z. z.,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239/2015 Z. z.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, zá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. 273/2015 Z. z., zá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. 438/2015 Z. z., zá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. 91/2016 Z. z. a 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65449">
        <w:rPr>
          <w:rFonts w:ascii="Times New Roman" w:eastAsia="Verdana" w:hAnsi="Times New Roman" w:cs="Times New Roman" w:hint="default"/>
          <w:sz w:val="24"/>
          <w:szCs w:val="24"/>
        </w:rPr>
        <w:t xml:space="preserve">. 125/2016 Z. z.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sa dopĺň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 takto:</w:t>
      </w:r>
    </w:p>
    <w:p w:rsidR="00C775EE" w:rsidRPr="00014CE4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>V §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151j ods. 1 sa na konci pripá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ja tá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to veta:</w:t>
      </w:r>
    </w:p>
    <w:p w:rsidR="00C775EE" w:rsidRPr="00014CE4">
      <w:pPr>
        <w:bidi w:val="0"/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„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Ak je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lohom nehnuteľ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, môž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e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veriteľ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zač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ať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vý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ho prá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va až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na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klade prá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voplatné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ho a vykonateľ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ho rozhodnutia sú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du o priznaní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pohľ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vky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mu veriteľ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ovi a to vrá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tane rozhodnutia sú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du o schvá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lení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zmieru, rozhodnutia rozhodcovsk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ho sú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du, ktorý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m sa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mu veriteľ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ovi prizná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va pohľ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vka, alebo notá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rskej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pisnice, v ktorej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ca a dlž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k, ak je odliš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od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cu, vyhlá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si, 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e sú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hlasí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s vykonateľ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ou pohľ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adá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vky.“.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 w:rsidP="00A12391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Č</w:t>
      </w:r>
      <w:r w:rsidRPr="00014CE4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l. II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527/2002 Z. z. o dobrovoľ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ch draž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bá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ch a</w:t>
      </w:r>
      <w:r w:rsidR="00A12391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014CE4" w:rsidR="00475E77">
        <w:rPr>
          <w:rFonts w:ascii="Times New Roman" w:eastAsia="Verdana" w:hAnsi="Times New Roman" w:cs="Times New Roman"/>
          <w:sz w:val="24"/>
          <w:szCs w:val="24"/>
        </w:rPr>
        <w:t xml:space="preserve"> o</w:t>
      </w:r>
      <w:r w:rsidR="00A12391">
        <w:rPr>
          <w:rFonts w:ascii="Times New Roman" w:eastAsia="Verdana" w:hAnsi="Times New Roman" w:cs="Times New Roman"/>
          <w:sz w:val="24"/>
          <w:szCs w:val="24"/>
        </w:rPr>
        <w:t> 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doplnení</w:t>
      </w:r>
      <w:r w:rsidR="00A12391">
        <w:rPr>
          <w:rFonts w:ascii="Times New Roman" w:eastAsia="Verdana" w:hAnsi="Times New Roman" w:cs="Times New Roman"/>
          <w:sz w:val="24"/>
          <w:szCs w:val="24"/>
        </w:rPr>
        <w:t xml:space="preserve"> 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</w:t>
      </w:r>
      <w:r w:rsidR="00A12391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014CE4" w:rsidR="00475E77">
        <w:rPr>
          <w:rFonts w:ascii="Times New Roman" w:eastAsia="Verdana" w:hAnsi="Times New Roman" w:cs="Times New Roman"/>
          <w:sz w:val="24"/>
          <w:szCs w:val="24"/>
        </w:rPr>
        <w:t xml:space="preserve"> Slovenskej</w:t>
      </w:r>
      <w:r w:rsidR="00A12391">
        <w:rPr>
          <w:rFonts w:ascii="Times New Roman" w:eastAsia="Verdana" w:hAnsi="Times New Roman" w:cs="Times New Roman"/>
          <w:sz w:val="24"/>
          <w:szCs w:val="24"/>
        </w:rPr>
        <w:t xml:space="preserve">  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ná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rodnej</w:t>
      </w:r>
      <w:r w:rsidR="00A12391">
        <w:rPr>
          <w:rFonts w:ascii="Times New Roman" w:eastAsia="Verdana" w:hAnsi="Times New Roman" w:cs="Times New Roman"/>
          <w:sz w:val="24"/>
          <w:szCs w:val="24"/>
        </w:rPr>
        <w:t xml:space="preserve">    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rady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323/1992 Zb. o notá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roch a notá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rskej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innosti (Notá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rsky poriadok) v znení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neskorší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ch predpisov v znení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568/2007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477/2008 Z. z.,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. 180/2013 Z. z.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, zá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kona č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 xml:space="preserve">. 106/2014 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Z. z., zá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kon č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. 273/2015 Z. z., zá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kon č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. 125/2016 Z. z. a 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zá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>kon č</w:t>
      </w:r>
      <w:r w:rsidR="00D125AF">
        <w:rPr>
          <w:rFonts w:ascii="Times New Roman" w:eastAsia="Verdana" w:hAnsi="Times New Roman" w:cs="Times New Roman" w:hint="default"/>
          <w:sz w:val="24"/>
          <w:szCs w:val="24"/>
        </w:rPr>
        <w:t xml:space="preserve">. 315/2016 Z. z.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sa mení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a dopĺň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 takto:</w:t>
      </w: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/>
          <w:sz w:val="24"/>
          <w:szCs w:val="24"/>
        </w:rPr>
        <w:t xml:space="preserve">1. V 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>§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7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sa za odsek 2 vkladá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nový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odsek 3, ktorý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znie: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„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(3) Ak je navrhovateľ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om draž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by zá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veriteľ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a predmetom draž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by nehnuteľ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, je navrhov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ateľ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draž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by povinný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predlož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iť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draž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obní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kovi prá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voplatné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a vykonateľ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né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rozhodnutie podľ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a osobitné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ho predpisu.</w:t>
      </w:r>
      <w:r w:rsidRPr="00A12391" w:rsidR="00475E77">
        <w:rPr>
          <w:rFonts w:ascii="Times New Roman" w:eastAsia="Verdana" w:hAnsi="Times New Roman" w:cs="Times New Roman"/>
          <w:sz w:val="24"/>
          <w:szCs w:val="24"/>
          <w:vertAlign w:val="superscript"/>
        </w:rPr>
        <w:t>9a)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“.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Pozná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mka pod č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iarou k odkazu 9a znie: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„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9a)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§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151j ods. 1 Obč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ianskeho zá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konní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ka.“.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Doterajš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ie odseky 3 a 4 sa označ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ujú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ako odseky 4 a 5.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A12391" w:rsidR="00475E77">
        <w:rPr>
          <w:rFonts w:ascii="Times New Roman" w:eastAsia="Verdana" w:hAnsi="Times New Roman" w:cs="Times New Roman"/>
          <w:sz w:val="24"/>
          <w:szCs w:val="24"/>
        </w:rPr>
        <w:t xml:space="preserve">2. </w:t>
      </w:r>
      <w:r w:rsidRPr="00A12391" w:rsidR="00475E77">
        <w:rPr>
          <w:rFonts w:ascii="Times New Roman" w:eastAsia="Verdana" w:hAnsi="Times New Roman" w:cs="Times New Roman"/>
          <w:sz w:val="24"/>
          <w:szCs w:val="24"/>
        </w:rPr>
        <w:t xml:space="preserve">Za 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>§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36b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sa vkladá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>§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  <w:highlight w:val="white"/>
        </w:rPr>
        <w:t xml:space="preserve"> 36c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, ktorý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vrá</w:t>
      </w:r>
      <w:r w:rsidRPr="00A12391" w:rsidR="00475E77">
        <w:rPr>
          <w:rFonts w:ascii="Times New Roman" w:eastAsia="Verdana" w:hAnsi="Times New Roman" w:cs="Times New Roman" w:hint="default"/>
          <w:sz w:val="24"/>
          <w:szCs w:val="24"/>
        </w:rPr>
        <w:t>tane nadpisu znie:</w:t>
      </w: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A12391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„§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36c</w:t>
      </w:r>
    </w:p>
    <w:p w:rsidR="00C775EE" w:rsidRPr="00014CE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>Prechodné</w:t>
      </w:r>
      <w:r w:rsidRPr="00014CE4" w:rsidR="00475E77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 xml:space="preserve"> ustanove</w:t>
      </w:r>
      <w:r w:rsidR="0070684F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>nie k ú</w:t>
      </w:r>
      <w:r w:rsidR="0070684F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>pravá</w:t>
      </w:r>
      <w:r w:rsidR="0070684F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>m úč</w:t>
      </w:r>
      <w:r w:rsidR="0070684F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>inný</w:t>
      </w:r>
      <w:r w:rsidR="0070684F">
        <w:rPr>
          <w:rFonts w:ascii="Times New Roman" w:eastAsia="Verdana" w:hAnsi="Times New Roman" w:cs="Times New Roman" w:hint="default"/>
          <w:b/>
          <w:color w:val="070707"/>
          <w:sz w:val="24"/>
          <w:szCs w:val="24"/>
        </w:rPr>
        <w:t xml:space="preserve">m od 1. </w:t>
      </w:r>
      <w:r w:rsidR="003F093D">
        <w:rPr>
          <w:rFonts w:ascii="Times New Roman" w:eastAsia="Verdana" w:hAnsi="Times New Roman" w:cs="Times New Roman"/>
          <w:b/>
          <w:color w:val="070707"/>
          <w:sz w:val="24"/>
          <w:szCs w:val="24"/>
        </w:rPr>
        <w:t xml:space="preserve">novembra </w:t>
      </w:r>
      <w:r w:rsidRPr="00014CE4" w:rsidR="00475E77">
        <w:rPr>
          <w:rFonts w:ascii="Times New Roman" w:eastAsia="Verdana" w:hAnsi="Times New Roman" w:cs="Times New Roman"/>
          <w:b/>
          <w:color w:val="070707"/>
          <w:sz w:val="24"/>
          <w:szCs w:val="24"/>
        </w:rPr>
        <w:t>2017</w:t>
      </w: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Draž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ba, ktorej navrhovateľ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om je zá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lož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ný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veriteľ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, predmetom nehnuteľ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nosť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a ktorá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súč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asne nespĺň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 podmienku podľ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a §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 xml:space="preserve"> 7 ods. 3, sa </w:t>
      </w:r>
      <w:r w:rsidRPr="00014CE4" w:rsidR="00475E77">
        <w:rPr>
          <w:rFonts w:ascii="Times New Roman" w:eastAsia="Verdana" w:hAnsi="Times New Roman" w:cs="Times New Roman" w:hint="default"/>
          <w:sz w:val="24"/>
          <w:szCs w:val="24"/>
        </w:rPr>
        <w:t>nevykoná.“.</w:t>
      </w: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 w:rsidRPr="00014CE4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775EE">
      <w:pPr>
        <w:bidi w:val="0"/>
        <w:jc w:val="both"/>
      </w:pPr>
    </w:p>
    <w:p w:rsidR="00C775EE" w:rsidRPr="00BF11F5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BF11F5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Č</w:t>
      </w:r>
      <w:r w:rsidRPr="00BF11F5" w:rsidR="00475E77">
        <w:rPr>
          <w:rFonts w:ascii="Times New Roman" w:eastAsia="Verdana" w:hAnsi="Times New Roman" w:cs="Times New Roman" w:hint="default"/>
          <w:b/>
          <w:sz w:val="24"/>
          <w:szCs w:val="24"/>
        </w:rPr>
        <w:t>l. III</w:t>
      </w:r>
    </w:p>
    <w:p w:rsidR="00C775EE">
      <w:pPr>
        <w:bidi w:val="0"/>
        <w:jc w:val="both"/>
      </w:pPr>
    </w:p>
    <w:p w:rsidR="00C775EE" w:rsidRPr="00BF11F5" w:rsidP="00BF11F5">
      <w:pPr>
        <w:bidi w:val="0"/>
        <w:rPr>
          <w:rFonts w:ascii="Times New Roman" w:hAnsi="Times New Roman" w:cs="Times New Roman"/>
          <w:sz w:val="24"/>
          <w:szCs w:val="24"/>
        </w:rPr>
      </w:pPr>
      <w:r w:rsidR="00BF11F5">
        <w:rPr>
          <w:rFonts w:ascii="Times New Roman" w:eastAsia="Verdana" w:hAnsi="Times New Roman" w:cs="Times New Roman"/>
          <w:sz w:val="24"/>
          <w:szCs w:val="24"/>
        </w:rPr>
        <w:t>Tento</w:t>
      </w:r>
      <w:r w:rsidR="0070684F">
        <w:rPr>
          <w:rFonts w:ascii="Times New Roman" w:eastAsia="Verdana" w:hAnsi="Times New Roman" w:cs="Times New Roman" w:hint="default"/>
          <w:sz w:val="24"/>
          <w:szCs w:val="24"/>
        </w:rPr>
        <w:t xml:space="preserve"> zá</w:t>
      </w:r>
      <w:r w:rsidR="0070684F">
        <w:rPr>
          <w:rFonts w:ascii="Times New Roman" w:eastAsia="Verdana" w:hAnsi="Times New Roman" w:cs="Times New Roman" w:hint="default"/>
          <w:sz w:val="24"/>
          <w:szCs w:val="24"/>
        </w:rPr>
        <w:t>kon nadobú</w:t>
      </w:r>
      <w:r w:rsidR="0070684F">
        <w:rPr>
          <w:rFonts w:ascii="Times New Roman" w:eastAsia="Verdana" w:hAnsi="Times New Roman" w:cs="Times New Roman" w:hint="default"/>
          <w:sz w:val="24"/>
          <w:szCs w:val="24"/>
        </w:rPr>
        <w:t>da úč</w:t>
      </w:r>
      <w:r w:rsidR="0070684F">
        <w:rPr>
          <w:rFonts w:ascii="Times New Roman" w:eastAsia="Verdana" w:hAnsi="Times New Roman" w:cs="Times New Roman" w:hint="default"/>
          <w:sz w:val="24"/>
          <w:szCs w:val="24"/>
        </w:rPr>
        <w:t>innosť</w:t>
      </w:r>
      <w:r w:rsidR="0070684F">
        <w:rPr>
          <w:rFonts w:ascii="Times New Roman" w:eastAsia="Verdana" w:hAnsi="Times New Roman" w:cs="Times New Roman" w:hint="default"/>
          <w:sz w:val="24"/>
          <w:szCs w:val="24"/>
        </w:rPr>
        <w:t xml:space="preserve"> 1. </w:t>
      </w:r>
      <w:r w:rsidR="00EF1F94">
        <w:rPr>
          <w:rFonts w:ascii="Times New Roman" w:eastAsia="Verdana" w:hAnsi="Times New Roman" w:cs="Times New Roman"/>
          <w:sz w:val="24"/>
          <w:szCs w:val="24"/>
        </w:rPr>
        <w:t>novembra</w:t>
      </w:r>
      <w:r w:rsidR="007068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BF11F5" w:rsidR="00475E77">
        <w:rPr>
          <w:rFonts w:ascii="Times New Roman" w:eastAsia="Verdana" w:hAnsi="Times New Roman" w:cs="Times New Roman"/>
          <w:sz w:val="24"/>
          <w:szCs w:val="24"/>
        </w:rPr>
        <w:t xml:space="preserve"> 2017.</w:t>
      </w:r>
    </w:p>
    <w:sectPr>
      <w:pgSz w:w="11906" w:h="16838"/>
      <w:pgMar w:top="1700" w:right="566" w:bottom="1133" w:left="1133" w:header="0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isplayBackgroundShape/>
  <w:doNotTrackMoves/>
  <w:defaultTabStop w:val="720"/>
  <w:hyphenationZone w:val="425"/>
  <w:characterSpacingControl w:val="doNotCompress"/>
  <w:compat/>
  <w:rsids>
    <w:rsidRoot w:val="00C775EE"/>
    <w:rsid w:val="00014CE4"/>
    <w:rsid w:val="00142028"/>
    <w:rsid w:val="001F53E5"/>
    <w:rsid w:val="002E5455"/>
    <w:rsid w:val="003F093D"/>
    <w:rsid w:val="00475E77"/>
    <w:rsid w:val="004D19EC"/>
    <w:rsid w:val="00606066"/>
    <w:rsid w:val="0070684F"/>
    <w:rsid w:val="008A69D9"/>
    <w:rsid w:val="00960BCF"/>
    <w:rsid w:val="00A12391"/>
    <w:rsid w:val="00BF11F5"/>
    <w:rsid w:val="00C775EE"/>
    <w:rsid w:val="00D125AF"/>
    <w:rsid w:val="00D65449"/>
    <w:rsid w:val="00E84F77"/>
    <w:rsid w:val="00EF1F9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jc w:val="left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jc w:val="left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jc w:val="left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jc w:val="left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jc w:val="left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jc w:val="left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  <w:contextualSpacing/>
      <w:jc w:val="left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  <w:jc w:val="left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42028"/>
    <w:pPr>
      <w:spacing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42028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570</Words>
  <Characters>3249</Characters>
  <Application>Microsoft Office Word</Application>
  <DocSecurity>0</DocSecurity>
  <Lines>0</Lines>
  <Paragraphs>0</Paragraphs>
  <ScaleCrop>false</ScaleCrop>
  <Company>Kancelaria NR SR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2017-05-25T12:13:00Z</cp:lastPrinted>
  <dcterms:created xsi:type="dcterms:W3CDTF">2017-05-26T15:34:00Z</dcterms:created>
  <dcterms:modified xsi:type="dcterms:W3CDTF">2017-05-26T15:34:00Z</dcterms:modified>
</cp:coreProperties>
</file>