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D2E5B" w:rsidRPr="008D68F6" w:rsidP="00CD2E5B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D68F6">
        <w:rPr>
          <w:rFonts w:ascii="Times New Roman" w:hAnsi="Times New Roman"/>
          <w:b/>
          <w:bCs/>
          <w:sz w:val="28"/>
          <w:szCs w:val="28"/>
        </w:rPr>
        <w:t>N Á R O D N Á    R A D A   S L O V E N S K E J    R E P U B L I K Y</w:t>
      </w:r>
    </w:p>
    <w:p w:rsidR="00CD2E5B" w:rsidRPr="008D68F6" w:rsidP="00CD2E5B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Cs/>
        </w:rPr>
      </w:pPr>
      <w:r w:rsidRPr="008D68F6">
        <w:rPr>
          <w:rFonts w:ascii="Times New Roman" w:hAnsi="Times New Roman"/>
          <w:bCs/>
        </w:rPr>
        <w:t>VI</w:t>
      </w:r>
      <w:r>
        <w:rPr>
          <w:rFonts w:ascii="Times New Roman" w:hAnsi="Times New Roman"/>
          <w:bCs/>
        </w:rPr>
        <w:t>I</w:t>
      </w:r>
      <w:r w:rsidRPr="008D68F6">
        <w:rPr>
          <w:rFonts w:ascii="Times New Roman" w:hAnsi="Times New Roman"/>
          <w:bCs/>
        </w:rPr>
        <w:t>. volebné obdobie</w:t>
      </w:r>
    </w:p>
    <w:p w:rsidR="00CD2E5B" w:rsidRPr="008D68F6" w:rsidP="00CD2E5B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2E5B" w:rsidRPr="008D68F6" w:rsidP="00CD2E5B">
      <w:pPr>
        <w:bidi w:val="0"/>
        <w:rPr>
          <w:rFonts w:ascii="Times New Roman" w:hAnsi="Times New Roman"/>
          <w:bCs/>
        </w:rPr>
      </w:pPr>
    </w:p>
    <w:p w:rsidR="00CD2E5B" w:rsidRPr="008D68F6" w:rsidP="00CD2E5B">
      <w:pPr>
        <w:bidi w:val="0"/>
        <w:jc w:val="center"/>
        <w:rPr>
          <w:rFonts w:ascii="Times New Roman" w:hAnsi="Times New Roman"/>
          <w:b/>
          <w:bCs/>
        </w:rPr>
      </w:pPr>
      <w:r w:rsidRPr="008D68F6">
        <w:rPr>
          <w:rFonts w:ascii="Times New Roman" w:hAnsi="Times New Roman"/>
          <w:b/>
          <w:bCs/>
        </w:rPr>
        <w:t>NÁVRH</w:t>
      </w:r>
    </w:p>
    <w:p w:rsidR="00CD2E5B" w:rsidRPr="008D68F6" w:rsidP="00CD2E5B">
      <w:pPr>
        <w:pStyle w:val="Heading1"/>
        <w:keepLines w:val="0"/>
        <w:bidi w:val="0"/>
        <w:spacing w:before="0" w:after="0"/>
        <w:rPr>
          <w:rFonts w:ascii="Times New Roman" w:hAnsi="Times New Roman" w:cs="Times New Roman"/>
          <w:szCs w:val="24"/>
        </w:rPr>
      </w:pPr>
    </w:p>
    <w:p w:rsidR="00CD2E5B" w:rsidRPr="008D68F6" w:rsidP="00CD2E5B">
      <w:pPr>
        <w:pStyle w:val="Heading1"/>
        <w:keepLines w:val="0"/>
        <w:bidi w:val="0"/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Ústavný z</w:t>
      </w:r>
      <w:r w:rsidRPr="008D68F6">
        <w:rPr>
          <w:rFonts w:ascii="Times New Roman" w:hAnsi="Times New Roman" w:cs="Times New Roman"/>
          <w:szCs w:val="24"/>
        </w:rPr>
        <w:t>ákon</w:t>
      </w:r>
    </w:p>
    <w:p w:rsidR="00CD2E5B" w:rsidP="00CD2E5B">
      <w:pPr>
        <w:bidi w:val="0"/>
        <w:jc w:val="center"/>
        <w:rPr>
          <w:rFonts w:ascii="Times New Roman" w:hAnsi="Times New Roman"/>
        </w:rPr>
      </w:pPr>
    </w:p>
    <w:p w:rsidR="00CD2E5B" w:rsidP="00CD2E5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 ... 2017,</w:t>
      </w:r>
    </w:p>
    <w:p w:rsidR="00CD2E5B" w:rsidP="00CD2E5B">
      <w:pPr>
        <w:bidi w:val="0"/>
        <w:jc w:val="center"/>
        <w:rPr>
          <w:rFonts w:ascii="Times New Roman" w:hAnsi="Times New Roman"/>
        </w:rPr>
      </w:pPr>
    </w:p>
    <w:p w:rsidR="00CD2E5B" w:rsidRPr="00CD2E5B" w:rsidP="00CD2E5B">
      <w:pPr>
        <w:bidi w:val="0"/>
        <w:jc w:val="center"/>
        <w:rPr>
          <w:rFonts w:ascii="Times New Roman" w:hAnsi="Times New Roman"/>
          <w:b/>
        </w:rPr>
      </w:pPr>
      <w:r w:rsidRPr="00CD2E5B">
        <w:rPr>
          <w:rFonts w:ascii="Times New Roman" w:hAnsi="Times New Roman"/>
          <w:b/>
        </w:rPr>
        <w:t xml:space="preserve">ktorým sa mení a dopĺňa Ústava Slovenskej republiky č. 460/1992 Zb. </w:t>
      </w:r>
    </w:p>
    <w:p w:rsidR="00CD2E5B" w:rsidP="00CD2E5B">
      <w:pPr>
        <w:bidi w:val="0"/>
        <w:jc w:val="center"/>
        <w:rPr>
          <w:rFonts w:ascii="Times New Roman" w:hAnsi="Times New Roman"/>
          <w:b/>
        </w:rPr>
      </w:pPr>
      <w:r w:rsidRPr="00CD2E5B">
        <w:rPr>
          <w:rFonts w:ascii="Times New Roman" w:hAnsi="Times New Roman"/>
          <w:b/>
        </w:rPr>
        <w:t>v znení neskorších predpisov</w:t>
      </w:r>
    </w:p>
    <w:p w:rsidR="00CD2E5B" w:rsidP="00CD2E5B">
      <w:pPr>
        <w:bidi w:val="0"/>
        <w:jc w:val="both"/>
        <w:rPr>
          <w:rFonts w:ascii="Times New Roman" w:hAnsi="Times New Roman"/>
        </w:rPr>
      </w:pPr>
    </w:p>
    <w:p w:rsidR="00CD2E5B" w:rsidP="00CD2E5B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sa uzniesla na tomto zákone:</w:t>
      </w:r>
    </w:p>
    <w:p w:rsidR="00CD2E5B" w:rsidRPr="00022BA8" w:rsidP="00CD2E5B">
      <w:pPr>
        <w:bidi w:val="0"/>
        <w:jc w:val="both"/>
        <w:rPr>
          <w:rFonts w:ascii="Times New Roman" w:hAnsi="Times New Roman"/>
        </w:rPr>
      </w:pPr>
    </w:p>
    <w:p w:rsidR="00CD2E5B" w:rsidP="00CD2E5B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</w:t>
      </w:r>
    </w:p>
    <w:p w:rsidR="008503CA" w:rsidRPr="002B2057" w:rsidP="002B2057">
      <w:pPr>
        <w:widowControl/>
        <w:suppressAutoHyphens w:val="0"/>
        <w:autoSpaceDN/>
        <w:bidi w:val="0"/>
        <w:spacing w:after="200" w:line="276" w:lineRule="auto"/>
        <w:contextualSpacing/>
        <w:jc w:val="both"/>
        <w:rPr>
          <w:rFonts w:ascii="Times New Roman" w:hAnsi="Times New Roman"/>
          <w:bCs/>
          <w:color w:val="070707"/>
          <w:lang w:eastAsia="sk-SK"/>
        </w:rPr>
      </w:pPr>
    </w:p>
    <w:p w:rsidR="00117B6E" w:rsidRPr="002B2057" w:rsidP="002B2057">
      <w:pPr>
        <w:widowControl/>
        <w:suppressAutoHyphens w:val="0"/>
        <w:autoSpaceDN/>
        <w:bidi w:val="0"/>
        <w:spacing w:after="200" w:line="276" w:lineRule="auto"/>
        <w:contextualSpacing/>
        <w:jc w:val="both"/>
        <w:rPr>
          <w:rFonts w:ascii="Times New Roman" w:hAnsi="Times New Roman"/>
          <w:bCs/>
          <w:color w:val="070707"/>
          <w:lang w:eastAsia="sk-SK"/>
        </w:rPr>
      </w:pPr>
      <w:r w:rsidRPr="002B2057" w:rsidR="00E30491">
        <w:rPr>
          <w:rFonts w:ascii="Times New Roman" w:hAnsi="Times New Roman"/>
          <w:bCs/>
          <w:color w:val="070707"/>
          <w:lang w:eastAsia="sk-SK"/>
        </w:rPr>
        <w:t xml:space="preserve">Ústava Slovenskej republiky č. 460/1992 Zb. v znení ústavného zákona č. 244/1998 </w:t>
      </w:r>
      <w:r w:rsidRPr="002B2057" w:rsidR="00233C42">
        <w:rPr>
          <w:rFonts w:ascii="Times New Roman" w:hAnsi="Times New Roman"/>
          <w:bCs/>
          <w:color w:val="070707"/>
          <w:lang w:eastAsia="sk-SK"/>
        </w:rPr>
        <w:t>Z</w:t>
      </w:r>
      <w:r w:rsidRPr="002B2057" w:rsidR="00E30491">
        <w:rPr>
          <w:rFonts w:ascii="Times New Roman" w:hAnsi="Times New Roman"/>
          <w:bCs/>
          <w:color w:val="070707"/>
          <w:lang w:eastAsia="sk-SK"/>
        </w:rPr>
        <w:t>. z., ústavného zákona č. 9/1999</w:t>
      </w:r>
      <w:r w:rsidRPr="002B2057" w:rsidR="00233C42">
        <w:rPr>
          <w:rFonts w:ascii="Times New Roman" w:hAnsi="Times New Roman"/>
          <w:bCs/>
          <w:color w:val="070707"/>
          <w:lang w:eastAsia="sk-SK"/>
        </w:rPr>
        <w:t xml:space="preserve"> </w:t>
      </w:r>
      <w:r w:rsidRPr="002B2057" w:rsidR="00E30491">
        <w:rPr>
          <w:rFonts w:ascii="Times New Roman" w:hAnsi="Times New Roman"/>
          <w:bCs/>
          <w:color w:val="070707"/>
          <w:lang w:eastAsia="sk-SK"/>
        </w:rPr>
        <w:t>Z. z., ústavného zákona č.</w:t>
      </w:r>
      <w:r w:rsidRPr="002B2057" w:rsidR="00233C42">
        <w:rPr>
          <w:rFonts w:ascii="Times New Roman" w:hAnsi="Times New Roman"/>
          <w:bCs/>
          <w:color w:val="070707"/>
          <w:lang w:eastAsia="sk-SK"/>
        </w:rPr>
        <w:t xml:space="preserve"> </w:t>
      </w:r>
      <w:r w:rsidRPr="002B2057" w:rsidR="00E30491">
        <w:rPr>
          <w:rFonts w:ascii="Times New Roman" w:hAnsi="Times New Roman"/>
          <w:bCs/>
          <w:color w:val="070707"/>
          <w:lang w:eastAsia="sk-SK"/>
        </w:rPr>
        <w:t xml:space="preserve">90/2001 Z. z., ústavného zákona </w:t>
      </w:r>
      <w:r w:rsidRPr="002B2057" w:rsidR="00233C42">
        <w:rPr>
          <w:rFonts w:ascii="Times New Roman" w:hAnsi="Times New Roman"/>
          <w:bCs/>
          <w:color w:val="070707"/>
          <w:lang w:eastAsia="sk-SK"/>
        </w:rPr>
        <w:br/>
      </w:r>
      <w:r w:rsidRPr="002B2057" w:rsidR="00E30491">
        <w:rPr>
          <w:rFonts w:ascii="Times New Roman" w:hAnsi="Times New Roman"/>
          <w:bCs/>
          <w:color w:val="070707"/>
          <w:lang w:eastAsia="sk-SK"/>
        </w:rPr>
        <w:t>č.</w:t>
      </w:r>
      <w:r w:rsidRPr="002B2057" w:rsidR="00233C42">
        <w:rPr>
          <w:rFonts w:ascii="Times New Roman" w:hAnsi="Times New Roman"/>
          <w:bCs/>
          <w:color w:val="070707"/>
          <w:lang w:eastAsia="sk-SK"/>
        </w:rPr>
        <w:t xml:space="preserve"> </w:t>
      </w:r>
      <w:r w:rsidRPr="002B2057" w:rsidR="00E30491">
        <w:rPr>
          <w:rFonts w:ascii="Times New Roman" w:hAnsi="Times New Roman"/>
          <w:bCs/>
          <w:color w:val="070707"/>
          <w:lang w:eastAsia="sk-SK"/>
        </w:rPr>
        <w:t>140/2004 Z. z., ústavného zákona č.</w:t>
      </w:r>
      <w:r w:rsidRPr="002B2057" w:rsidR="00233C42">
        <w:rPr>
          <w:rFonts w:ascii="Times New Roman" w:hAnsi="Times New Roman"/>
          <w:bCs/>
          <w:color w:val="070707"/>
          <w:lang w:eastAsia="sk-SK"/>
        </w:rPr>
        <w:t xml:space="preserve"> </w:t>
      </w:r>
      <w:r w:rsidRPr="002B2057" w:rsidR="00E30491">
        <w:rPr>
          <w:rFonts w:ascii="Times New Roman" w:hAnsi="Times New Roman"/>
          <w:bCs/>
          <w:color w:val="070707"/>
          <w:lang w:eastAsia="sk-SK"/>
        </w:rPr>
        <w:t>323/2004 Z. z., ústavného zákona č.</w:t>
      </w:r>
      <w:r w:rsidRPr="002B2057" w:rsidR="00233C42">
        <w:rPr>
          <w:rFonts w:ascii="Times New Roman" w:hAnsi="Times New Roman"/>
          <w:bCs/>
          <w:color w:val="070707"/>
          <w:lang w:eastAsia="sk-SK"/>
        </w:rPr>
        <w:t xml:space="preserve"> </w:t>
      </w:r>
      <w:r w:rsidRPr="002B2057" w:rsidR="00E30491">
        <w:rPr>
          <w:rFonts w:ascii="Times New Roman" w:hAnsi="Times New Roman"/>
          <w:bCs/>
          <w:color w:val="070707"/>
          <w:lang w:eastAsia="sk-SK"/>
        </w:rPr>
        <w:t xml:space="preserve">463/2005 Z. z., ústavného zákona č. 92/2006 Z. z., ústavného zákona č. 210/2006 Z. z., ústavného zákona </w:t>
      </w:r>
      <w:r w:rsidRPr="002B2057" w:rsidR="00233C42">
        <w:rPr>
          <w:rFonts w:ascii="Times New Roman" w:hAnsi="Times New Roman"/>
          <w:bCs/>
          <w:color w:val="070707"/>
          <w:lang w:eastAsia="sk-SK"/>
        </w:rPr>
        <w:br/>
      </w:r>
      <w:r w:rsidRPr="002B2057" w:rsidR="00E30491">
        <w:rPr>
          <w:rFonts w:ascii="Times New Roman" w:hAnsi="Times New Roman"/>
          <w:bCs/>
          <w:color w:val="070707"/>
          <w:lang w:eastAsia="sk-SK"/>
        </w:rPr>
        <w:t>č.</w:t>
      </w:r>
      <w:r w:rsidRPr="002B2057" w:rsidR="00233C42">
        <w:rPr>
          <w:rFonts w:ascii="Times New Roman" w:hAnsi="Times New Roman"/>
          <w:bCs/>
          <w:color w:val="070707"/>
          <w:lang w:eastAsia="sk-SK"/>
        </w:rPr>
        <w:t xml:space="preserve"> </w:t>
      </w:r>
      <w:r w:rsidRPr="002B2057" w:rsidR="00E30491">
        <w:rPr>
          <w:rFonts w:ascii="Times New Roman" w:hAnsi="Times New Roman"/>
          <w:bCs/>
          <w:color w:val="070707"/>
          <w:lang w:eastAsia="sk-SK"/>
        </w:rPr>
        <w:t>100/2010</w:t>
      </w:r>
      <w:r w:rsidRPr="002B2057" w:rsidR="00233C42">
        <w:rPr>
          <w:rFonts w:ascii="Times New Roman" w:hAnsi="Times New Roman"/>
          <w:bCs/>
          <w:color w:val="070707"/>
          <w:lang w:eastAsia="sk-SK"/>
        </w:rPr>
        <w:t xml:space="preserve"> </w:t>
      </w:r>
      <w:r w:rsidRPr="002B2057" w:rsidR="00E30491">
        <w:rPr>
          <w:rFonts w:ascii="Times New Roman" w:hAnsi="Times New Roman"/>
          <w:bCs/>
          <w:color w:val="070707"/>
          <w:lang w:eastAsia="sk-SK"/>
        </w:rPr>
        <w:t>Z. z., ústavného zákona č. 356/2011 Z. z., ústavného zákona č. 232/2012 Z. z., ústavného zákona č. 161/2014 Z. z., ústavného zákona č. 306/2014 Z. z. a ústavného zákona č. 427/2015 Z.</w:t>
      </w:r>
      <w:r w:rsidRPr="002B2057" w:rsidR="00233C42">
        <w:rPr>
          <w:rFonts w:ascii="Times New Roman" w:hAnsi="Times New Roman"/>
          <w:bCs/>
          <w:color w:val="070707"/>
          <w:lang w:eastAsia="sk-SK"/>
        </w:rPr>
        <w:t xml:space="preserve"> </w:t>
      </w:r>
      <w:r w:rsidRPr="002B2057" w:rsidR="00E30491">
        <w:rPr>
          <w:rFonts w:ascii="Times New Roman" w:hAnsi="Times New Roman"/>
          <w:bCs/>
          <w:color w:val="070707"/>
          <w:lang w:eastAsia="sk-SK"/>
        </w:rPr>
        <w:t>z. sa mení a dopĺňa takto:</w:t>
      </w:r>
    </w:p>
    <w:p w:rsidR="002B2057">
      <w:pPr>
        <w:pStyle w:val="Standarduser"/>
        <w:tabs>
          <w:tab w:val="left" w:leader="dot" w:pos="8878"/>
        </w:tabs>
        <w:bidi w:val="0"/>
        <w:jc w:val="both"/>
        <w:rPr>
          <w:rFonts w:ascii="Book Antiqua" w:hAnsi="Book Antiqua" w:cs="Book Antiqua"/>
          <w:color w:val="000000"/>
          <w:sz w:val="22"/>
        </w:rPr>
      </w:pPr>
    </w:p>
    <w:p w:rsidR="002B2057" w:rsidRPr="002B2057" w:rsidP="002B2057">
      <w:pPr>
        <w:pStyle w:val="ListParagraph"/>
        <w:widowControl/>
        <w:numPr>
          <w:numId w:val="4"/>
        </w:numPr>
        <w:suppressAutoHyphens w:val="0"/>
        <w:autoSpaceDN/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</w:pPr>
      <w:r w:rsidRPr="002B2057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t xml:space="preserve">Čl. 93 ods. 3 znie: </w:t>
      </w:r>
    </w:p>
    <w:p w:rsidR="002B2057" w:rsidRPr="002B2057" w:rsidP="002B2057">
      <w:pPr>
        <w:pStyle w:val="ListParagraph"/>
        <w:widowControl/>
        <w:suppressAutoHyphens w:val="0"/>
        <w:autoSpaceDN/>
        <w:bidi w:val="0"/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</w:pPr>
    </w:p>
    <w:p w:rsidR="002B2057" w:rsidRPr="002B2057" w:rsidP="002B2057">
      <w:pPr>
        <w:pStyle w:val="ListParagraph"/>
        <w:widowControl/>
        <w:suppressAutoHyphens w:val="0"/>
        <w:autoSpaceDN/>
        <w:bidi w:val="0"/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</w:pPr>
      <w:r w:rsidRPr="002B2057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t xml:space="preserve">,,Predmetom referenda nemôžu byť základné práva a slobody, dane, odvody, štátny </w:t>
      </w:r>
      <w:r w:rsidR="004A2ED3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br/>
      </w:r>
      <w:r w:rsidRPr="002B2057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t xml:space="preserve">rozpočet, zmena štátnych hraníc, postavenie orgánov štátnej moci, jednotnosť </w:t>
      </w:r>
      <w:r w:rsidR="004A2ED3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br/>
      </w:r>
      <w:r w:rsidRPr="002B2057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t>a nedeliteľnosť územia Slovenskej republiky.“.</w:t>
      </w:r>
    </w:p>
    <w:p w:rsidR="002B2057" w:rsidRPr="002B2057" w:rsidP="002B2057">
      <w:pPr>
        <w:pStyle w:val="ListParagraph"/>
        <w:widowControl/>
        <w:suppressAutoHyphens w:val="0"/>
        <w:autoSpaceDN/>
        <w:bidi w:val="0"/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</w:pPr>
    </w:p>
    <w:p w:rsidR="002B2057" w:rsidRPr="002B2057" w:rsidP="002B2057">
      <w:pPr>
        <w:pStyle w:val="ListParagraph"/>
        <w:widowControl/>
        <w:numPr>
          <w:numId w:val="4"/>
        </w:numPr>
        <w:suppressAutoHyphens w:val="0"/>
        <w:autoSpaceDN/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</w:pPr>
      <w:r w:rsidRPr="002B2057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t>V čl. 95 ods. 1 sa slovo ,,350 000“  nahrádza slovom ,,250 000 “.</w:t>
      </w:r>
    </w:p>
    <w:p w:rsidR="002B2057" w:rsidRPr="002B2057" w:rsidP="002B2057">
      <w:pPr>
        <w:pStyle w:val="ListParagraph"/>
        <w:widowControl/>
        <w:suppressAutoHyphens w:val="0"/>
        <w:autoSpaceDN/>
        <w:bidi w:val="0"/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</w:pPr>
    </w:p>
    <w:p w:rsidR="002B2057" w:rsidRPr="002B2057" w:rsidP="002B2057">
      <w:pPr>
        <w:pStyle w:val="ListParagraph"/>
        <w:widowControl/>
        <w:numPr>
          <w:numId w:val="4"/>
        </w:numPr>
        <w:suppressAutoHyphens w:val="0"/>
        <w:autoSpaceDN/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</w:pPr>
      <w:r w:rsidRPr="002B2057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t xml:space="preserve">Čl. 98 ods. 1 znie: </w:t>
      </w:r>
    </w:p>
    <w:p w:rsidR="002B2057" w:rsidRPr="002B2057" w:rsidP="002B2057">
      <w:pPr>
        <w:pStyle w:val="ListParagraph"/>
        <w:widowControl/>
        <w:suppressAutoHyphens w:val="0"/>
        <w:autoSpaceDN/>
        <w:bidi w:val="0"/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</w:pPr>
    </w:p>
    <w:p w:rsidR="002B2057" w:rsidP="002B2057">
      <w:pPr>
        <w:pStyle w:val="ListParagraph"/>
        <w:widowControl/>
        <w:suppressAutoHyphens w:val="0"/>
        <w:autoSpaceDN/>
        <w:bidi w:val="0"/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</w:pPr>
      <w:r w:rsidRPr="002B2057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t xml:space="preserve">„Výsledky referenda sú platné, ak sa na ňom zúčastnil aspoň minimálny počet </w:t>
        <w:br/>
        <w:t xml:space="preserve">oprávnených voličov podľa odseku 2, a ak bolo rozhodnutie prijaté nadpolovičnou </w:t>
      </w:r>
      <w:r w:rsidR="004A2ED3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br/>
      </w:r>
      <w:r w:rsidRPr="002B2057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t xml:space="preserve">väčšinou účastníkov referenda.“.   </w:t>
      </w:r>
    </w:p>
    <w:p w:rsidR="002B2057" w:rsidP="002B2057">
      <w:pPr>
        <w:pStyle w:val="ListParagraph"/>
        <w:widowControl/>
        <w:suppressAutoHyphens w:val="0"/>
        <w:autoSpaceDN/>
        <w:bidi w:val="0"/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</w:pPr>
    </w:p>
    <w:p w:rsidR="002B2057" w:rsidP="002B2057">
      <w:pPr>
        <w:pStyle w:val="ListParagraph"/>
        <w:widowControl/>
        <w:numPr>
          <w:numId w:val="4"/>
        </w:numPr>
        <w:suppressAutoHyphens w:val="0"/>
        <w:autoSpaceDN/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</w:pPr>
      <w:r w:rsidRPr="002B2057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t>V čl. 98 sa vkladá odsek 2, ktorý znie:</w:t>
      </w:r>
    </w:p>
    <w:p w:rsidR="002B2057" w:rsidP="002B2057">
      <w:pPr>
        <w:pStyle w:val="ListParagraph"/>
        <w:widowControl/>
        <w:suppressAutoHyphens w:val="0"/>
        <w:autoSpaceDN/>
        <w:bidi w:val="0"/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</w:pPr>
    </w:p>
    <w:p w:rsidR="00117B6E" w:rsidRPr="002B2057" w:rsidP="002B2057">
      <w:pPr>
        <w:pStyle w:val="ListParagraph"/>
        <w:widowControl/>
        <w:suppressAutoHyphens w:val="0"/>
        <w:autoSpaceDN/>
        <w:bidi w:val="0"/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</w:pPr>
      <w:r w:rsidRPr="002B2057" w:rsidR="002B2057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t>„</w:t>
      </w:r>
      <w:r w:rsidRPr="002B2057" w:rsidR="00E30491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t>Minimálny počet opr</w:t>
      </w:r>
      <w:r w:rsidR="004A2ED3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t>ávnených voličov sa určí ako</w:t>
      </w:r>
      <w:r w:rsidRPr="002B2057" w:rsidR="00E30491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t xml:space="preserve"> jedna polovica počtu oprávnených </w:t>
      </w:r>
      <w:r w:rsidR="004A2ED3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br/>
      </w:r>
      <w:r w:rsidRPr="002B2057" w:rsidR="00E30491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t>voličov zúčastnených na referendu bezprostredne predchádzajúcich voľbách do Národnej rady Slovenskej republiky.</w:t>
      </w:r>
      <w:r w:rsidRPr="002B2057" w:rsidR="002B2057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t xml:space="preserve"> </w:t>
      </w:r>
      <w:r w:rsidRPr="002B2057" w:rsidR="00E30491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t>Podrobnosti o zisťovaní a zverejňovaní minimálneho poč</w:t>
      </w:r>
      <w:r w:rsidR="004A2ED3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t>tu oprávnených voličov</w:t>
      </w:r>
      <w:r w:rsidRPr="002B2057" w:rsidR="00E30491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t xml:space="preserve"> upraví zákon.“</w:t>
      </w:r>
      <w:r w:rsidRPr="002B2057" w:rsidR="002B2057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t>.</w:t>
      </w:r>
    </w:p>
    <w:p w:rsidR="00117B6E" w:rsidRPr="007E1CB9" w:rsidP="007E1CB9">
      <w:pPr>
        <w:pStyle w:val="ListParagraph"/>
        <w:widowControl/>
        <w:numPr>
          <w:numId w:val="4"/>
        </w:numPr>
        <w:suppressAutoHyphens w:val="0"/>
        <w:autoSpaceDN/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</w:pPr>
      <w:r w:rsidRPr="007E1CB9" w:rsidR="00E30491"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  <w:t>Doterajší odsek 2 sa označuje ako odsek 3.</w:t>
      </w:r>
    </w:p>
    <w:p w:rsidR="00117B6E">
      <w:pPr>
        <w:pStyle w:val="Standarduseruser"/>
        <w:tabs>
          <w:tab w:val="left" w:leader="dot" w:pos="8878"/>
        </w:tabs>
        <w:bidi w:val="0"/>
        <w:jc w:val="both"/>
        <w:rPr>
          <w:rFonts w:ascii="Book Antiqua" w:hAnsi="Book Antiqua" w:cs="Book Antiqua"/>
          <w:color w:val="000000"/>
          <w:sz w:val="22"/>
        </w:rPr>
      </w:pPr>
      <w:r w:rsidR="00E30491">
        <w:rPr>
          <w:rFonts w:ascii="Book Antiqua" w:hAnsi="Book Antiqua" w:cs="Book Antiqua"/>
          <w:color w:val="000000"/>
          <w:sz w:val="22"/>
        </w:rPr>
        <w:t xml:space="preserve"> </w:t>
      </w:r>
    </w:p>
    <w:p w:rsidR="00117B6E" w:rsidRPr="007E1CB9" w:rsidP="007E1CB9">
      <w:pPr>
        <w:widowControl/>
        <w:suppressAutoHyphens w:val="0"/>
        <w:autoSpaceDE/>
        <w:autoSpaceDN/>
        <w:bidi w:val="0"/>
        <w:jc w:val="center"/>
        <w:textAlignment w:val="auto"/>
        <w:rPr>
          <w:rFonts w:ascii="Times New Roman" w:hAnsi="Times New Roman"/>
          <w:b/>
          <w:kern w:val="0"/>
          <w:szCs w:val="22"/>
          <w:lang w:eastAsia="en-US" w:bidi="ar-SA"/>
        </w:rPr>
      </w:pPr>
      <w:r w:rsidRPr="007E1CB9" w:rsidR="00E30491">
        <w:rPr>
          <w:rFonts w:ascii="Times New Roman" w:hAnsi="Times New Roman"/>
          <w:b/>
          <w:kern w:val="0"/>
          <w:szCs w:val="22"/>
          <w:lang w:eastAsia="en-US" w:bidi="ar-SA"/>
        </w:rPr>
        <w:t>Čl. II</w:t>
      </w:r>
    </w:p>
    <w:p w:rsidR="007E1CB9" w:rsidP="007E1CB9">
      <w:pPr>
        <w:widowControl/>
        <w:suppressAutoHyphens w:val="0"/>
        <w:autoSpaceDE/>
        <w:autoSpaceDN/>
        <w:bidi w:val="0"/>
        <w:textAlignment w:val="auto"/>
        <w:rPr>
          <w:rFonts w:ascii="Times New Roman" w:hAnsi="Times New Roman"/>
          <w:kern w:val="0"/>
          <w:szCs w:val="22"/>
          <w:lang w:eastAsia="en-US" w:bidi="ar-SA"/>
        </w:rPr>
      </w:pPr>
    </w:p>
    <w:p w:rsidR="00117B6E" w:rsidRPr="007E1CB9" w:rsidP="007E1CB9">
      <w:pPr>
        <w:widowControl/>
        <w:suppressAutoHyphens w:val="0"/>
        <w:autoSpaceDE/>
        <w:autoSpaceDN/>
        <w:bidi w:val="0"/>
        <w:ind w:firstLine="708"/>
        <w:textAlignment w:val="auto"/>
        <w:rPr>
          <w:rFonts w:ascii="Times New Roman" w:hAnsi="Times New Roman"/>
          <w:kern w:val="0"/>
          <w:szCs w:val="22"/>
          <w:lang w:eastAsia="en-US" w:bidi="ar-SA"/>
        </w:rPr>
      </w:pPr>
      <w:r w:rsidRPr="007E1CB9" w:rsidR="00E30491">
        <w:rPr>
          <w:rFonts w:ascii="Times New Roman" w:hAnsi="Times New Roman"/>
          <w:kern w:val="0"/>
          <w:szCs w:val="22"/>
          <w:lang w:eastAsia="en-US" w:bidi="ar-SA"/>
        </w:rPr>
        <w:t>Tento ústavný zákon nadobúda účinnosť 1.</w:t>
      </w:r>
      <w:r w:rsidRPr="007E1CB9" w:rsidR="009305A0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 w:rsidRPr="007E1CB9" w:rsidR="00E30491">
        <w:rPr>
          <w:rFonts w:ascii="Times New Roman" w:hAnsi="Times New Roman"/>
          <w:kern w:val="0"/>
          <w:szCs w:val="22"/>
          <w:lang w:eastAsia="en-US" w:bidi="ar-SA"/>
        </w:rPr>
        <w:t>januára 2018.</w:t>
      </w:r>
    </w:p>
    <w:p w:rsidR="00117B6E">
      <w:pPr>
        <w:pStyle w:val="Standarduseruser"/>
        <w:tabs>
          <w:tab w:val="left" w:pos="284"/>
          <w:tab w:val="left" w:pos="2835"/>
        </w:tabs>
        <w:bidi w:val="0"/>
        <w:jc w:val="both"/>
      </w:pPr>
    </w:p>
    <w:p w:rsidR="00117B6E">
      <w:pPr>
        <w:pStyle w:val="Standarduseruser"/>
        <w:tabs>
          <w:tab w:val="left" w:leader="dot" w:pos="8878"/>
        </w:tabs>
        <w:bidi w:val="0"/>
        <w:jc w:val="both"/>
      </w:pPr>
    </w:p>
    <w:p w:rsidR="00117B6E">
      <w:pPr>
        <w:pStyle w:val="Standarduseruser"/>
        <w:bidi w:val="0"/>
        <w:spacing w:before="120" w:after="0" w:line="276" w:lineRule="auto"/>
        <w:jc w:val="both"/>
      </w:pPr>
    </w:p>
    <w:p w:rsidR="00117B6E">
      <w:pPr>
        <w:pStyle w:val="Standarduseruser"/>
        <w:tabs>
          <w:tab w:val="left" w:pos="2835"/>
        </w:tabs>
        <w:bidi w:val="0"/>
        <w:ind w:left="785"/>
        <w:jc w:val="both"/>
      </w:pPr>
    </w:p>
    <w:p w:rsidR="00117B6E">
      <w:pPr>
        <w:pStyle w:val="Standarduseruser"/>
        <w:tabs>
          <w:tab w:val="left" w:pos="2835"/>
        </w:tabs>
        <w:bidi w:val="0"/>
        <w:ind w:left="720"/>
        <w:jc w:val="both"/>
      </w:pPr>
    </w:p>
    <w:p w:rsidR="00117B6E">
      <w:pPr>
        <w:pStyle w:val="Standarduseruser"/>
        <w:tabs>
          <w:tab w:val="left" w:leader="dot" w:pos="8878"/>
        </w:tabs>
        <w:bidi w:val="0"/>
        <w:jc w:val="both"/>
      </w:pPr>
    </w:p>
    <w:p w:rsidR="00117B6E">
      <w:pPr>
        <w:pStyle w:val="Standard"/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">
    <w:charset w:val="86"/>
    <w:family w:val="swiss"/>
    <w:pitch w:val="variable"/>
    <w:sig w:usb0="00000000" w:usb1="00000000" w:usb2="00000000" w:usb3="00000000" w:csb0="0004001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libri, ''Century Gothic''">
    <w:altName w:val="Arial"/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alibri, Arial">
    <w:altName w:val="Arial"/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2A22"/>
    <w:multiLevelType w:val="hybridMultilevel"/>
    <w:tmpl w:val="1F8807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50D839C5"/>
    <w:multiLevelType w:val="hybridMultilevel"/>
    <w:tmpl w:val="F864C1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60514D8D"/>
    <w:multiLevelType w:val="multilevel"/>
    <w:tmpl w:val="BF9A0B66"/>
    <w:styleLink w:val="RTFNum3"/>
    <w:lvl w:ilvl="0">
      <w:start w:val="1"/>
      <w:numFmt w:val="none"/>
      <w:lvlText w:val="%1"/>
      <w:lvlJc w:val="left"/>
      <w:pPr>
        <w:ind w:left="432" w:hanging="432"/>
      </w:pPr>
      <w:rPr>
        <w:rFonts w:eastAsia="Times New Roman" w:cs="Times New Roman"/>
        <w:b/>
        <w:bCs/>
        <w:rtl w:val="0"/>
        <w:cs w:val="0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eastAsia="Times New Roman" w:cs="Times New Roman"/>
        <w:rtl w:val="0"/>
        <w:cs w:val="0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eastAsia="Times New Roman" w:cs="Times New Roman"/>
        <w:rtl w:val="0"/>
        <w:cs w:val="0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eastAsia="Times New Roman" w:cs="Times New Roman"/>
        <w:rtl w:val="0"/>
        <w:cs w:val="0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eastAsia="Times New Roman" w:cs="Times New Roman"/>
        <w:rtl w:val="0"/>
        <w:cs w:val="0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eastAsia="Times New Roman" w:cs="Times New Roman"/>
        <w:rtl w:val="0"/>
        <w:cs w:val="0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eastAsia="Times New Roman" w:cs="Times New Roman"/>
        <w:rtl w:val="0"/>
        <w:cs w:val="0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eastAsia="Times New Roman" w:cs="Times New Roman"/>
        <w:rtl w:val="0"/>
        <w:cs w:val="0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eastAsia="Times New Roman" w:cs="Times New Roman"/>
        <w:rtl w:val="0"/>
        <w:cs w:val="0"/>
      </w:rPr>
    </w:lvl>
  </w:abstractNum>
  <w:abstractNum w:abstractNumId="3">
    <w:nsid w:val="6E1201FC"/>
    <w:multiLevelType w:val="multilevel"/>
    <w:tmpl w:val="B82E7570"/>
    <w:styleLink w:val="RTFNum2"/>
    <w:lvl w:ilvl="0">
      <w:start w:val="1"/>
      <w:numFmt w:val="decimal"/>
      <w:lvlText w:val="%1."/>
      <w:lvlJc w:val="left"/>
      <w:pPr>
        <w:ind w:left="785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5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5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5"/>
      </w:pPr>
      <w:rPr>
        <w:rFonts w:eastAsia="Times New Roman"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425"/>
  <w:characterSpacingControl w:val="doNotCompress"/>
  <w:compat/>
  <w:rsids>
    <w:rsidRoot w:val="00117B6E"/>
    <w:rsid w:val="00022BA8"/>
    <w:rsid w:val="00117B6E"/>
    <w:rsid w:val="00233C42"/>
    <w:rsid w:val="002B2057"/>
    <w:rsid w:val="004A2ED3"/>
    <w:rsid w:val="006162F1"/>
    <w:rsid w:val="006C7F7F"/>
    <w:rsid w:val="0074172E"/>
    <w:rsid w:val="007E1CB9"/>
    <w:rsid w:val="008503CA"/>
    <w:rsid w:val="008D68F6"/>
    <w:rsid w:val="009305A0"/>
    <w:rsid w:val="009463F2"/>
    <w:rsid w:val="00B2697A"/>
    <w:rsid w:val="00CD2E5B"/>
    <w:rsid w:val="00D302D5"/>
    <w:rsid w:val="00E3049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sz w:val="24"/>
        <w:lang w:val="sk-SK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suppressAutoHyphens/>
      <w:autoSpaceDE w:val="0"/>
      <w:autoSpaceDN w:val="0"/>
      <w:adjustRightInd/>
      <w:ind w:left="0" w:right="0"/>
      <w:jc w:val="left"/>
      <w:textAlignment w:val="baseline"/>
    </w:pPr>
    <w:rPr>
      <w:rFonts w:cs="Times New Roman"/>
      <w:kern w:val="3"/>
      <w:sz w:val="24"/>
      <w:szCs w:val="24"/>
      <w:rtl w:val="0"/>
      <w:cs w:val="0"/>
      <w:lang w:val="sk-SK" w:eastAsia="zh-CN" w:bidi="hi-IN"/>
    </w:rPr>
  </w:style>
  <w:style w:type="paragraph" w:styleId="Heading1">
    <w:name w:val="heading 1"/>
    <w:basedOn w:val="Normal"/>
    <w:next w:val="Normal"/>
    <w:link w:val="Nadpis1Char"/>
    <w:uiPriority w:val="99"/>
    <w:qFormat/>
    <w:rsid w:val="00CD2E5B"/>
    <w:pPr>
      <w:keepNext/>
      <w:keepLines/>
      <w:widowControl/>
      <w:suppressAutoHyphens w:val="0"/>
      <w:autoSpaceDE/>
      <w:autoSpaceDN/>
      <w:spacing w:before="360" w:after="120"/>
      <w:jc w:val="center"/>
      <w:textAlignment w:val="auto"/>
      <w:outlineLvl w:val="0"/>
    </w:pPr>
    <w:rPr>
      <w:rFonts w:cs="Arial"/>
      <w:b/>
      <w:bCs/>
      <w:kern w:val="0"/>
      <w:szCs w:val="28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framePr w:wrap="auto"/>
      <w:widowControl w:val="0"/>
      <w:suppressAutoHyphens/>
      <w:autoSpaceDE/>
      <w:autoSpaceDN w:val="0"/>
      <w:adjustRightInd/>
      <w:spacing w:after="160" w:line="254" w:lineRule="auto"/>
      <w:ind w:left="0" w:right="0"/>
      <w:jc w:val="left"/>
      <w:textAlignment w:val="auto"/>
    </w:pPr>
    <w:rPr>
      <w:rFonts w:ascii="Calibri, Arial" w:hAnsi="Calibri, Arial" w:cs="Calibri, Arial"/>
      <w:kern w:val="3"/>
      <w:sz w:val="22"/>
      <w:szCs w:val="24"/>
      <w:rtl w:val="0"/>
      <w:cs w:val="0"/>
      <w:lang w:val="sk-SK" w:eastAsia="en-US" w:bidi="hi-IN"/>
    </w:rPr>
  </w:style>
  <w:style w:type="paragraph" w:styleId="Title">
    <w:name w:val="Title"/>
    <w:basedOn w:val="Standard"/>
    <w:next w:val="Textbody"/>
    <w:link w:val="NzovChar"/>
    <w:uiPriority w:val="10"/>
    <w:pPr>
      <w:keepNext/>
      <w:spacing w:before="240" w:after="120"/>
      <w:jc w:val="left"/>
    </w:pPr>
    <w:rPr>
      <w:rFonts w:ascii="Arial" w:hAnsi="Arial" w:cs="Microsoft YaHei"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="Arial" w:hAnsi="Arial" w:cs="Microsoft YaHei"/>
      <w:kern w:val="3"/>
      <w:sz w:val="28"/>
      <w:rtl w:val="0"/>
      <w:cs w:val="0"/>
      <w:lang w:val="x-none" w:eastAsia="zh-CN"/>
    </w:rPr>
  </w:style>
  <w:style w:type="paragraph" w:customStyle="1" w:styleId="Textbody">
    <w:name w:val="Text body"/>
    <w:basedOn w:val="Standard"/>
    <w:pPr>
      <w:spacing w:after="120"/>
      <w:jc w:val="left"/>
    </w:pPr>
  </w:style>
  <w:style w:type="paragraph" w:styleId="List">
    <w:name w:val="List"/>
    <w:basedOn w:val="Textbody"/>
    <w:uiPriority w:val="99"/>
    <w:pPr>
      <w:jc w:val="left"/>
    </w:pPr>
  </w:style>
  <w:style w:type="paragraph" w:styleId="Caption">
    <w:name w:val="caption"/>
    <w:basedOn w:val="Standard"/>
    <w:uiPriority w:val="35"/>
    <w:pPr>
      <w:spacing w:before="120" w:after="120"/>
      <w:jc w:val="left"/>
    </w:pPr>
    <w:rPr>
      <w:i/>
      <w:iCs/>
      <w:sz w:val="24"/>
    </w:rPr>
  </w:style>
  <w:style w:type="paragraph" w:customStyle="1" w:styleId="Index">
    <w:name w:val="Index"/>
    <w:basedOn w:val="Standard"/>
    <w:pPr>
      <w:jc w:val="left"/>
    </w:pPr>
  </w:style>
  <w:style w:type="paragraph" w:styleId="ListParagraph">
    <w:name w:val="List Paragraph"/>
    <w:basedOn w:val="Standard"/>
    <w:uiPriority w:val="34"/>
    <w:qFormat/>
    <w:pPr>
      <w:ind w:left="720"/>
      <w:jc w:val="left"/>
    </w:pPr>
  </w:style>
  <w:style w:type="paragraph" w:customStyle="1" w:styleId="Standarduseruser">
    <w:name w:val="Standard (user) (user)"/>
    <w:pPr>
      <w:framePr w:wrap="auto"/>
      <w:widowControl w:val="0"/>
      <w:suppressAutoHyphens/>
      <w:autoSpaceDE/>
      <w:autoSpaceDN w:val="0"/>
      <w:adjustRightInd/>
      <w:spacing w:after="160" w:line="244" w:lineRule="auto"/>
      <w:ind w:left="0" w:right="0"/>
      <w:jc w:val="left"/>
      <w:textAlignment w:val="auto"/>
    </w:pPr>
    <w:rPr>
      <w:rFonts w:ascii="Calibri, ''Century Gothic''" w:hAnsi="Calibri, ''Century Gothic''" w:cs="Calibri, ''Century Gothic''"/>
      <w:kern w:val="3"/>
      <w:sz w:val="24"/>
      <w:szCs w:val="24"/>
      <w:rtl w:val="0"/>
      <w:cs w:val="0"/>
      <w:lang w:val="sk-SK" w:eastAsia="sk-SK" w:bidi="hi-IN"/>
    </w:rPr>
  </w:style>
  <w:style w:type="paragraph" w:customStyle="1" w:styleId="WW-Nadpis">
    <w:name w:val="WW-Nadpis"/>
    <w:basedOn w:val="Standard"/>
    <w:next w:val="Standard"/>
    <w:pPr>
      <w:keepNext/>
      <w:autoSpaceDE w:val="0"/>
      <w:spacing w:before="240" w:after="120" w:line="200" w:lineRule="atLeast"/>
      <w:jc w:val="left"/>
      <w:textAlignment w:val="baseline"/>
    </w:pPr>
    <w:rPr>
      <w:rFonts w:ascii="Arial" w:hAnsi="Arial" w:cs="Microsoft YaHei"/>
      <w:sz w:val="28"/>
      <w:lang w:eastAsia="zh-CN"/>
    </w:rPr>
  </w:style>
  <w:style w:type="paragraph" w:styleId="Subtitle">
    <w:name w:val="Subtitle"/>
    <w:basedOn w:val="Title"/>
    <w:next w:val="Textbody"/>
    <w:link w:val="PodtitulChar"/>
    <w:uiPriority w:val="11"/>
    <w:pPr>
      <w:jc w:val="center"/>
    </w:pPr>
    <w:rPr>
      <w:i/>
      <w:iCs/>
    </w:rPr>
  </w:style>
  <w:style w:type="character" w:customStyle="1" w:styleId="PodtitulChar">
    <w:name w:val="Podtitul Char"/>
    <w:basedOn w:val="DefaultParagraphFont"/>
    <w:link w:val="Subtitle"/>
    <w:uiPriority w:val="11"/>
    <w:locked/>
    <w:rPr>
      <w:rFonts w:asciiTheme="majorHAnsi" w:eastAsiaTheme="majorEastAsia" w:hAnsiTheme="majorHAnsi" w:cs="Mangal"/>
      <w:sz w:val="21"/>
      <w:szCs w:val="21"/>
      <w:rtl w:val="0"/>
      <w:cs w:val="0"/>
      <w:lang w:bidi="hi-IN"/>
    </w:rPr>
  </w:style>
  <w:style w:type="paragraph" w:customStyle="1" w:styleId="Standarduser">
    <w:name w:val="Standard (user)"/>
    <w:pPr>
      <w:framePr w:wrap="auto"/>
      <w:widowControl w:val="0"/>
      <w:suppressAutoHyphens/>
      <w:autoSpaceDE w:val="0"/>
      <w:autoSpaceDN w:val="0"/>
      <w:adjustRightInd/>
      <w:ind w:left="0" w:right="0"/>
      <w:jc w:val="left"/>
      <w:textAlignment w:val="baseline"/>
    </w:pPr>
    <w:rPr>
      <w:rFonts w:cs="Times New Roman"/>
      <w:kern w:val="3"/>
      <w:sz w:val="24"/>
      <w:szCs w:val="24"/>
      <w:rtl w:val="0"/>
      <w:cs w:val="0"/>
      <w:lang w:val="sk-SK" w:eastAsia="zh-CN" w:bidi="hi-IN"/>
    </w:rPr>
  </w:style>
  <w:style w:type="character" w:customStyle="1" w:styleId="RTFNum21">
    <w:name w:val="RTF_Num 2 1"/>
    <w:rPr>
      <w:rFonts w:eastAsia="Times New Roman"/>
    </w:rPr>
  </w:style>
  <w:style w:type="character" w:customStyle="1" w:styleId="RTFNum22">
    <w:name w:val="RTF_Num 2 2"/>
    <w:rPr>
      <w:rFonts w:eastAsia="Times New Roman"/>
    </w:rPr>
  </w:style>
  <w:style w:type="character" w:customStyle="1" w:styleId="RTFNum23">
    <w:name w:val="RTF_Num 2 3"/>
    <w:rPr>
      <w:rFonts w:eastAsia="Times New Roman"/>
    </w:rPr>
  </w:style>
  <w:style w:type="character" w:customStyle="1" w:styleId="RTFNum24">
    <w:name w:val="RTF_Num 2 4"/>
    <w:rPr>
      <w:rFonts w:eastAsia="Times New Roman"/>
    </w:rPr>
  </w:style>
  <w:style w:type="character" w:customStyle="1" w:styleId="RTFNum25">
    <w:name w:val="RTF_Num 2 5"/>
    <w:rPr>
      <w:rFonts w:eastAsia="Times New Roman"/>
    </w:rPr>
  </w:style>
  <w:style w:type="character" w:customStyle="1" w:styleId="RTFNum26">
    <w:name w:val="RTF_Num 2 6"/>
    <w:rPr>
      <w:rFonts w:eastAsia="Times New Roman"/>
    </w:rPr>
  </w:style>
  <w:style w:type="character" w:customStyle="1" w:styleId="RTFNum27">
    <w:name w:val="RTF_Num 2 7"/>
    <w:rPr>
      <w:rFonts w:eastAsia="Times New Roman"/>
    </w:rPr>
  </w:style>
  <w:style w:type="character" w:customStyle="1" w:styleId="RTFNum28">
    <w:name w:val="RTF_Num 2 8"/>
    <w:rPr>
      <w:rFonts w:eastAsia="Times New Roman"/>
    </w:rPr>
  </w:style>
  <w:style w:type="character" w:customStyle="1" w:styleId="RTFNum29">
    <w:name w:val="RTF_Num 2 9"/>
    <w:rPr>
      <w:rFonts w:eastAsia="Times New Roman"/>
    </w:rPr>
  </w:style>
  <w:style w:type="character" w:customStyle="1" w:styleId="RTFNum31">
    <w:name w:val="RTF_Num 3 1"/>
    <w:rPr>
      <w:rFonts w:eastAsia="Times New Roman"/>
      <w:b/>
    </w:rPr>
  </w:style>
  <w:style w:type="character" w:customStyle="1" w:styleId="RTFNum32">
    <w:name w:val="RTF_Num 3 2"/>
    <w:rPr>
      <w:rFonts w:eastAsia="Times New Roman"/>
    </w:rPr>
  </w:style>
  <w:style w:type="character" w:customStyle="1" w:styleId="RTFNum33">
    <w:name w:val="RTF_Num 3 3"/>
    <w:rPr>
      <w:rFonts w:eastAsia="Times New Roman"/>
    </w:rPr>
  </w:style>
  <w:style w:type="character" w:customStyle="1" w:styleId="RTFNum34">
    <w:name w:val="RTF_Num 3 4"/>
    <w:rPr>
      <w:rFonts w:eastAsia="Times New Roman"/>
    </w:rPr>
  </w:style>
  <w:style w:type="character" w:customStyle="1" w:styleId="RTFNum35">
    <w:name w:val="RTF_Num 3 5"/>
    <w:rPr>
      <w:rFonts w:eastAsia="Times New Roman"/>
    </w:rPr>
  </w:style>
  <w:style w:type="character" w:customStyle="1" w:styleId="RTFNum36">
    <w:name w:val="RTF_Num 3 6"/>
    <w:rPr>
      <w:rFonts w:eastAsia="Times New Roman"/>
    </w:rPr>
  </w:style>
  <w:style w:type="character" w:customStyle="1" w:styleId="RTFNum37">
    <w:name w:val="RTF_Num 3 7"/>
    <w:rPr>
      <w:rFonts w:eastAsia="Times New Roman"/>
    </w:rPr>
  </w:style>
  <w:style w:type="character" w:customStyle="1" w:styleId="RTFNum38">
    <w:name w:val="RTF_Num 3 8"/>
    <w:rPr>
      <w:rFonts w:eastAsia="Times New Roman"/>
    </w:rPr>
  </w:style>
  <w:style w:type="character" w:customStyle="1" w:styleId="RTFNum39">
    <w:name w:val="RTF_Num 3 9"/>
    <w:rPr>
      <w:rFonts w:eastAsia="Times New Roman"/>
    </w:rPr>
  </w:style>
  <w:style w:type="character" w:customStyle="1" w:styleId="RTFNum41">
    <w:name w:val="RTF_Num 4 1"/>
    <w:rPr>
      <w:rFonts w:eastAsia="Times New Roman"/>
    </w:rPr>
  </w:style>
  <w:style w:type="character" w:customStyle="1" w:styleId="RTFNum42">
    <w:name w:val="RTF_Num 4 2"/>
    <w:rPr>
      <w:rFonts w:eastAsia="Times New Roman"/>
    </w:rPr>
  </w:style>
  <w:style w:type="character" w:customStyle="1" w:styleId="RTFNum43">
    <w:name w:val="RTF_Num 4 3"/>
    <w:rPr>
      <w:rFonts w:eastAsia="Times New Roman"/>
    </w:rPr>
  </w:style>
  <w:style w:type="character" w:customStyle="1" w:styleId="RTFNum44">
    <w:name w:val="RTF_Num 4 4"/>
    <w:rPr>
      <w:rFonts w:eastAsia="Times New Roman"/>
    </w:rPr>
  </w:style>
  <w:style w:type="character" w:customStyle="1" w:styleId="RTFNum45">
    <w:name w:val="RTF_Num 4 5"/>
    <w:rPr>
      <w:rFonts w:eastAsia="Times New Roman"/>
    </w:rPr>
  </w:style>
  <w:style w:type="character" w:customStyle="1" w:styleId="RTFNum46">
    <w:name w:val="RTF_Num 4 6"/>
    <w:rPr>
      <w:rFonts w:eastAsia="Times New Roman"/>
    </w:rPr>
  </w:style>
  <w:style w:type="character" w:customStyle="1" w:styleId="RTFNum47">
    <w:name w:val="RTF_Num 4 7"/>
    <w:rPr>
      <w:rFonts w:eastAsia="Times New Roman"/>
    </w:rPr>
  </w:style>
  <w:style w:type="character" w:customStyle="1" w:styleId="RTFNum48">
    <w:name w:val="RTF_Num 4 8"/>
    <w:rPr>
      <w:rFonts w:eastAsia="Times New Roman"/>
    </w:rPr>
  </w:style>
  <w:style w:type="character" w:customStyle="1" w:styleId="RTFNum49">
    <w:name w:val="RTF_Num 4 9"/>
    <w:rPr>
      <w:rFonts w:eastAsia="Times New Roman"/>
    </w:rPr>
  </w:style>
  <w:style w:type="character" w:customStyle="1" w:styleId="RTFNum51">
    <w:name w:val="RTF_Num 5 1"/>
    <w:rPr>
      <w:rFonts w:eastAsia="Times New Roman"/>
    </w:rPr>
  </w:style>
  <w:style w:type="character" w:customStyle="1" w:styleId="RTFNum52">
    <w:name w:val="RTF_Num 5 2"/>
    <w:rPr>
      <w:rFonts w:eastAsia="Times New Roman"/>
    </w:rPr>
  </w:style>
  <w:style w:type="character" w:customStyle="1" w:styleId="RTFNum53">
    <w:name w:val="RTF_Num 5 3"/>
    <w:rPr>
      <w:rFonts w:eastAsia="Times New Roman"/>
    </w:rPr>
  </w:style>
  <w:style w:type="character" w:customStyle="1" w:styleId="RTFNum54">
    <w:name w:val="RTF_Num 5 4"/>
    <w:rPr>
      <w:rFonts w:eastAsia="Times New Roman"/>
    </w:rPr>
  </w:style>
  <w:style w:type="character" w:customStyle="1" w:styleId="RTFNum55">
    <w:name w:val="RTF_Num 5 5"/>
    <w:rPr>
      <w:rFonts w:eastAsia="Times New Roman"/>
    </w:rPr>
  </w:style>
  <w:style w:type="character" w:customStyle="1" w:styleId="RTFNum56">
    <w:name w:val="RTF_Num 5 6"/>
    <w:rPr>
      <w:rFonts w:eastAsia="Times New Roman"/>
    </w:rPr>
  </w:style>
  <w:style w:type="character" w:customStyle="1" w:styleId="RTFNum57">
    <w:name w:val="RTF_Num 5 7"/>
    <w:rPr>
      <w:rFonts w:eastAsia="Times New Roman"/>
    </w:rPr>
  </w:style>
  <w:style w:type="character" w:customStyle="1" w:styleId="RTFNum58">
    <w:name w:val="RTF_Num 5 8"/>
    <w:rPr>
      <w:rFonts w:eastAsia="Times New Roman"/>
    </w:rPr>
  </w:style>
  <w:style w:type="character" w:customStyle="1" w:styleId="RTFNum59">
    <w:name w:val="RTF_Num 5 9"/>
    <w:rPr>
      <w:rFonts w:eastAsia="Times New Roman"/>
    </w:rPr>
  </w:style>
  <w:style w:type="character" w:customStyle="1" w:styleId="Internetlink">
    <w:name w:val="Internet link"/>
    <w:basedOn w:val="DefaultParagraphFont"/>
    <w:rPr>
      <w:rFonts w:eastAsia="Times New Roman" w:cs="Times New Roman"/>
      <w:color w:val="0096D3"/>
      <w:u w:val="none" w:color="auto"/>
      <w:rtl w:val="0"/>
      <w:cs w:val="0"/>
    </w:rPr>
  </w:style>
  <w:style w:type="character" w:styleId="CommentReference">
    <w:name w:val="annotation reference"/>
    <w:basedOn w:val="DefaultParagraphFont"/>
    <w:uiPriority w:val="99"/>
    <w:rPr>
      <w:rFonts w:eastAsia="Times New Roman" w:cs="Times New Roman"/>
      <w:sz w:val="16"/>
      <w:rtl w:val="0"/>
      <w:cs w:val="0"/>
    </w:rPr>
  </w:style>
  <w:style w:type="character" w:customStyle="1" w:styleId="Nadpis1Char">
    <w:name w:val="Nadpis 1 Char"/>
    <w:basedOn w:val="DefaultParagraphFont"/>
    <w:link w:val="Heading1"/>
    <w:uiPriority w:val="99"/>
    <w:locked/>
    <w:rsid w:val="00CD2E5B"/>
    <w:rPr>
      <w:rFonts w:cs="Arial"/>
      <w:b/>
      <w:bCs/>
      <w:kern w:val="0"/>
      <w:sz w:val="28"/>
      <w:szCs w:val="28"/>
      <w:rtl w:val="0"/>
      <w:cs w:val="0"/>
      <w:lang w:val="x-none" w:eastAsia="en-US"/>
    </w:rPr>
  </w:style>
  <w:style w:type="numbering" w:customStyle="1" w:styleId="RTFNum3">
    <w:name w:val="RTF_Num 3"/>
    <w:basedOn w:val="NoList"/>
    <w:pPr>
      <w:numPr>
        <w:numId w:val="2"/>
      </w:numPr>
    </w:pPr>
  </w:style>
  <w:style w:type="numbering" w:customStyle="1" w:styleId="RTFNum2">
    <w:name w:val="RTF_Num 2"/>
    <w:basedOn w:val="NoList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273</Words>
  <Characters>1559</Characters>
  <Application>Microsoft Office Word</Application>
  <DocSecurity>0</DocSecurity>
  <Lines>0</Lines>
  <Paragraphs>0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</dc:creator>
  <cp:lastModifiedBy>Beluský, Martin</cp:lastModifiedBy>
  <cp:revision>2</cp:revision>
  <cp:lastPrinted>2017-01-12T17:34:00Z</cp:lastPrinted>
  <dcterms:created xsi:type="dcterms:W3CDTF">2017-05-26T09:36:00Z</dcterms:created>
  <dcterms:modified xsi:type="dcterms:W3CDTF">2017-05-26T09:36:00Z</dcterms:modified>
</cp:coreProperties>
</file>