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10DC7" w:rsidRPr="00475DF7" w:rsidP="00861F45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475DF7">
        <w:rPr>
          <w:rFonts w:ascii="Times New Roman" w:hAnsi="Times New Roman"/>
          <w:b/>
          <w:caps/>
          <w:sz w:val="24"/>
          <w:szCs w:val="24"/>
        </w:rPr>
        <w:t>Národná rada Slovenskej republiky</w:t>
      </w:r>
    </w:p>
    <w:p w:rsidR="00610DC7" w:rsidRPr="00475DF7" w:rsidP="00861F45">
      <w:pPr>
        <w:pBdr>
          <w:bottom w:val="single" w:sz="12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475DF7">
        <w:rPr>
          <w:rFonts w:ascii="Times New Roman" w:hAnsi="Times New Roman"/>
          <w:b/>
          <w:caps/>
          <w:sz w:val="24"/>
          <w:szCs w:val="24"/>
        </w:rPr>
        <w:t>VII. volebné obdobie</w:t>
      </w:r>
    </w:p>
    <w:p w:rsidR="00610DC7" w:rsidRPr="00475DF7" w:rsidP="00861F4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0DC7" w:rsidRPr="00475DF7" w:rsidP="00861F4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0DC7" w:rsidRPr="00475DF7" w:rsidP="00861F4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0DC7" w:rsidRPr="00475DF7" w:rsidP="00861F45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5DF7">
        <w:rPr>
          <w:rFonts w:ascii="Times New Roman" w:hAnsi="Times New Roman"/>
          <w:b/>
          <w:sz w:val="24"/>
          <w:szCs w:val="24"/>
        </w:rPr>
        <w:t>Návrh</w:t>
      </w:r>
    </w:p>
    <w:p w:rsidR="00610DC7" w:rsidRPr="00475DF7" w:rsidP="00861F45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10DC7" w:rsidRPr="00475DF7" w:rsidP="00861F45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0DC7" w:rsidRPr="00475DF7" w:rsidP="00861F45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Ústavný zákon </w:t>
      </w:r>
    </w:p>
    <w:p w:rsidR="00610DC7" w:rsidRPr="00475DF7" w:rsidP="00861F45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0DC7" w:rsidRPr="00475DF7" w:rsidP="00861F45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10DC7" w:rsidRPr="00475DF7" w:rsidP="00861F45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5DF7">
        <w:rPr>
          <w:rFonts w:ascii="Times New Roman" w:hAnsi="Times New Roman"/>
          <w:b/>
          <w:sz w:val="24"/>
          <w:szCs w:val="24"/>
        </w:rPr>
        <w:t>z ......... 2017,</w:t>
      </w:r>
    </w:p>
    <w:p w:rsidR="00610DC7" w:rsidRPr="00475DF7" w:rsidP="00861F45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6177" w:rsidRPr="000045CE" w:rsidP="00861F45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45CE" w:rsidR="00784DBD">
        <w:rPr>
          <w:rFonts w:ascii="Times New Roman" w:hAnsi="Times New Roman"/>
          <w:b/>
          <w:sz w:val="24"/>
          <w:szCs w:val="24"/>
        </w:rPr>
        <w:t>o</w:t>
      </w:r>
      <w:r w:rsidRPr="000045CE" w:rsidR="0029507D">
        <w:rPr>
          <w:rFonts w:ascii="Times New Roman" w:hAnsi="Times New Roman"/>
          <w:b/>
          <w:sz w:val="24"/>
          <w:szCs w:val="24"/>
        </w:rPr>
        <w:t xml:space="preserve"> záväzných </w:t>
      </w:r>
      <w:r w:rsidRPr="000045CE" w:rsidR="00784DBD">
        <w:rPr>
          <w:rFonts w:ascii="Times New Roman" w:hAnsi="Times New Roman"/>
          <w:b/>
          <w:sz w:val="24"/>
          <w:szCs w:val="24"/>
        </w:rPr>
        <w:t xml:space="preserve">pravidlách </w:t>
      </w:r>
      <w:r w:rsidRPr="000045CE" w:rsidR="0029507D">
        <w:rPr>
          <w:rFonts w:ascii="Times New Roman" w:hAnsi="Times New Roman"/>
          <w:b/>
          <w:sz w:val="24"/>
          <w:szCs w:val="24"/>
        </w:rPr>
        <w:t xml:space="preserve">pre financovanie obrany Slovenskej republiky </w:t>
      </w:r>
    </w:p>
    <w:p w:rsidR="0096585D" w:rsidP="00861F45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585D" w:rsidP="00861F45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Národná rada Slovenskej republiky sa uzniesla na tomto ústavnom zákone:</w:t>
      </w:r>
    </w:p>
    <w:p w:rsidR="00BB6177" w:rsidP="00861F45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0389" w:rsidRPr="0096585D" w:rsidP="00861F45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2CDF" w:rsidP="00861F45">
      <w:pPr>
        <w:bidi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6585D">
        <w:rPr>
          <w:rFonts w:ascii="Times New Roman" w:hAnsi="Times New Roman"/>
          <w:b/>
          <w:i/>
          <w:sz w:val="24"/>
          <w:szCs w:val="24"/>
        </w:rPr>
        <w:t>Preambula</w:t>
      </w:r>
    </w:p>
    <w:p w:rsidR="00BB6177" w:rsidRPr="0096585D" w:rsidP="00861F45">
      <w:pPr>
        <w:bidi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92622" w:rsidP="00861F45">
      <w:pPr>
        <w:bidi w:val="0"/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96585D" w:rsidR="00A12CDF">
        <w:rPr>
          <w:rFonts w:ascii="Times New Roman" w:hAnsi="Times New Roman"/>
          <w:i/>
          <w:sz w:val="24"/>
          <w:szCs w:val="24"/>
        </w:rPr>
        <w:t xml:space="preserve">My, slobodne zvolení zástupcovia občanov Slovenskej republiky, vedomí si dejinnej nevyhnutnosti zabezpečiť obranyschopnosť </w:t>
      </w:r>
      <w:r w:rsidRPr="0096585D">
        <w:rPr>
          <w:rFonts w:ascii="Times New Roman" w:hAnsi="Times New Roman"/>
          <w:i/>
          <w:sz w:val="24"/>
          <w:szCs w:val="24"/>
        </w:rPr>
        <w:t xml:space="preserve">a suverenitu </w:t>
      </w:r>
      <w:r w:rsidRPr="0096585D" w:rsidR="00A12CDF">
        <w:rPr>
          <w:rFonts w:ascii="Times New Roman" w:hAnsi="Times New Roman"/>
          <w:i/>
          <w:sz w:val="24"/>
          <w:szCs w:val="24"/>
        </w:rPr>
        <w:t>Slovenskej republiky</w:t>
      </w:r>
      <w:r w:rsidRPr="0096585D">
        <w:rPr>
          <w:rFonts w:ascii="Times New Roman" w:hAnsi="Times New Roman"/>
          <w:i/>
          <w:sz w:val="24"/>
          <w:szCs w:val="24"/>
        </w:rPr>
        <w:t xml:space="preserve">, posilniť jej medzinárodnopolitický  význam a pevné miesto v súčasnom dynamicky sa meniacom svete, majúc na zreteli, že Slovenská republika je členom Organizácie Severoatlantickej zmluvy ako najvýznamnejšej vojensko-obrannej organizácie na svete, v rámci ktorej musí zostať dôveryhodným a spoľahlivým členom, uznášame sa na tomto ústavnom zákone: </w:t>
      </w:r>
    </w:p>
    <w:p w:rsidR="00861F45" w:rsidRPr="0096585D" w:rsidP="00861F45">
      <w:pPr>
        <w:bidi w:val="0"/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A12CDF" w:rsidP="00861F45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585D" w:rsidR="00263E0D">
        <w:rPr>
          <w:rFonts w:ascii="Times New Roman" w:hAnsi="Times New Roman"/>
          <w:b/>
          <w:sz w:val="24"/>
          <w:szCs w:val="24"/>
        </w:rPr>
        <w:t>Čl. 1</w:t>
      </w:r>
    </w:p>
    <w:p w:rsidR="00BB6177" w:rsidP="00861F45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Účel zákona</w:t>
      </w:r>
    </w:p>
    <w:p w:rsidR="00BB6177" w:rsidRPr="0096585D" w:rsidP="00861F45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A30E8" w:rsidP="00861F45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6585D" w:rsidR="00A12CDF">
        <w:rPr>
          <w:rFonts w:ascii="Times New Roman" w:hAnsi="Times New Roman"/>
          <w:sz w:val="24"/>
          <w:szCs w:val="24"/>
        </w:rPr>
        <w:t xml:space="preserve">Tento ústavný zákon upravuje záväzné pravidlá pre financovanie obrany Slovenskej republiky </w:t>
      </w:r>
      <w:r w:rsidR="00515775">
        <w:rPr>
          <w:rFonts w:ascii="Times New Roman" w:hAnsi="Times New Roman"/>
          <w:sz w:val="24"/>
          <w:szCs w:val="24"/>
        </w:rPr>
        <w:t xml:space="preserve">ako členského štátu </w:t>
      </w:r>
      <w:r w:rsidRPr="0096585D" w:rsidR="00A12CDF">
        <w:rPr>
          <w:rFonts w:ascii="Times New Roman" w:hAnsi="Times New Roman"/>
          <w:sz w:val="24"/>
          <w:szCs w:val="24"/>
        </w:rPr>
        <w:t>Organizáci</w:t>
      </w:r>
      <w:r w:rsidR="006A6E53">
        <w:rPr>
          <w:rFonts w:ascii="Times New Roman" w:hAnsi="Times New Roman"/>
          <w:sz w:val="24"/>
          <w:szCs w:val="24"/>
        </w:rPr>
        <w:t>e</w:t>
      </w:r>
      <w:r w:rsidRPr="0096585D" w:rsidR="00A12CDF">
        <w:rPr>
          <w:rFonts w:ascii="Times New Roman" w:hAnsi="Times New Roman"/>
          <w:sz w:val="24"/>
          <w:szCs w:val="24"/>
        </w:rPr>
        <w:t xml:space="preserve"> Severoatlantickej zmluvy</w:t>
      </w:r>
      <w:r w:rsidRPr="0096585D" w:rsidR="00263E0D">
        <w:rPr>
          <w:rFonts w:ascii="Times New Roman" w:hAnsi="Times New Roman"/>
          <w:sz w:val="24"/>
          <w:szCs w:val="24"/>
        </w:rPr>
        <w:t>.</w:t>
      </w:r>
    </w:p>
    <w:p w:rsidR="00861F45" w:rsidRPr="0096585D" w:rsidP="00861F45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63E0D" w:rsidP="00861F45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585D">
        <w:rPr>
          <w:rFonts w:ascii="Times New Roman" w:hAnsi="Times New Roman"/>
          <w:b/>
          <w:sz w:val="24"/>
          <w:szCs w:val="24"/>
        </w:rPr>
        <w:t>Čl. 2</w:t>
      </w:r>
    </w:p>
    <w:p w:rsidR="00BB6177" w:rsidP="00861F45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6177">
        <w:rPr>
          <w:rFonts w:ascii="Times New Roman" w:hAnsi="Times New Roman"/>
          <w:b/>
          <w:sz w:val="24"/>
          <w:szCs w:val="24"/>
        </w:rPr>
        <w:t xml:space="preserve">Výška rozpočtových výdavkov </w:t>
      </w:r>
    </w:p>
    <w:p w:rsidR="00BB6177" w:rsidP="00861F45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6177">
        <w:rPr>
          <w:rFonts w:ascii="Times New Roman" w:hAnsi="Times New Roman"/>
          <w:b/>
          <w:sz w:val="24"/>
          <w:szCs w:val="24"/>
        </w:rPr>
        <w:t>vynakladaných na obranu Slovenskej republiky</w:t>
      </w:r>
    </w:p>
    <w:p w:rsidR="00BB6177" w:rsidRPr="00BB6177" w:rsidP="00861F45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3E0D" w:rsidP="00861F45">
      <w:pPr>
        <w:pStyle w:val="ListParagraph"/>
        <w:numPr>
          <w:numId w:val="4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26902">
        <w:rPr>
          <w:rFonts w:ascii="Times New Roman" w:hAnsi="Times New Roman"/>
          <w:sz w:val="24"/>
          <w:szCs w:val="24"/>
        </w:rPr>
        <w:t xml:space="preserve">Výška rozpočtových výdavkov vynakladaných na obranu Slovenskej republiky je najmenej vo výške </w:t>
      </w:r>
      <w:r w:rsidRPr="00F26902" w:rsidR="00A93A99">
        <w:rPr>
          <w:rFonts w:ascii="Times New Roman" w:hAnsi="Times New Roman"/>
          <w:sz w:val="24"/>
          <w:szCs w:val="24"/>
        </w:rPr>
        <w:t>2 %</w:t>
      </w:r>
      <w:r w:rsidRPr="00F26902">
        <w:rPr>
          <w:rFonts w:ascii="Times New Roman" w:hAnsi="Times New Roman"/>
          <w:sz w:val="24"/>
          <w:szCs w:val="24"/>
        </w:rPr>
        <w:t xml:space="preserve"> hrubého domáceho produktu za rok, ktorý dva roky predchádza príslušnému rozpočtovému roku.</w:t>
      </w:r>
    </w:p>
    <w:p w:rsidR="00F26902" w:rsidRPr="00C31903" w:rsidP="00861F45">
      <w:pPr>
        <w:pStyle w:val="ListParagraph"/>
        <w:bidi w:val="0"/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</w:p>
    <w:p w:rsidR="00F26902" w:rsidRPr="00C31903" w:rsidP="00861F45">
      <w:pPr>
        <w:pStyle w:val="ListParagraph"/>
        <w:numPr>
          <w:numId w:val="4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31903">
        <w:rPr>
          <w:rFonts w:ascii="Times New Roman" w:hAnsi="Times New Roman"/>
          <w:sz w:val="24"/>
          <w:szCs w:val="24"/>
        </w:rPr>
        <w:t>Výška rozpočtových výdavkov vynakladaných na obranu Slovenskej republiky podľa odseku 1 musí zostať zachovaná aj pri viazaní výdavkov podľa ústavného zákona o rozpočtovej zodpovednosti alebo podľa osobitného predpisu.</w:t>
      </w:r>
    </w:p>
    <w:p w:rsidR="00F26902" w:rsidRPr="00C31903" w:rsidP="00861F45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31903">
        <w:rPr>
          <w:rFonts w:ascii="Times New Roman" w:hAnsi="Times New Roman"/>
          <w:sz w:val="24"/>
          <w:szCs w:val="24"/>
        </w:rPr>
        <w:t xml:space="preserve"> </w:t>
      </w:r>
    </w:p>
    <w:p w:rsidR="00F26902" w:rsidRPr="0096585D" w:rsidP="00861F45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63E0D" w:rsidP="00861F45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="00F26902">
        <w:rPr>
          <w:rFonts w:ascii="Times New Roman" w:hAnsi="Times New Roman"/>
          <w:b/>
          <w:sz w:val="24"/>
          <w:szCs w:val="24"/>
        </w:rPr>
        <w:t>Čl. 3</w:t>
      </w:r>
    </w:p>
    <w:p w:rsidR="00BB6177" w:rsidRPr="0096585D" w:rsidP="00861F45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Prechodné ustanovenie</w:t>
      </w:r>
    </w:p>
    <w:p w:rsidR="00F26902" w:rsidP="00861F45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D28B3" w:rsidRPr="00C31903" w:rsidP="008D28B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B0389" w:rsidR="00A93A99">
        <w:rPr>
          <w:rFonts w:ascii="Times New Roman" w:hAnsi="Times New Roman"/>
          <w:sz w:val="24"/>
          <w:szCs w:val="24"/>
        </w:rPr>
        <w:t>V</w:t>
      </w:r>
      <w:r w:rsidRPr="004B0389" w:rsidR="00BD20EA">
        <w:rPr>
          <w:rFonts w:ascii="Times New Roman" w:hAnsi="Times New Roman"/>
          <w:sz w:val="24"/>
          <w:szCs w:val="24"/>
        </w:rPr>
        <w:t xml:space="preserve">ýška rozpočtových výdavkov vynakladaných na obranu Slovenskej republiky </w:t>
      </w:r>
      <w:r w:rsidRPr="004B0389" w:rsidR="00A93A99">
        <w:rPr>
          <w:rFonts w:ascii="Times New Roman" w:hAnsi="Times New Roman"/>
          <w:sz w:val="24"/>
          <w:szCs w:val="24"/>
        </w:rPr>
        <w:t xml:space="preserve">je </w:t>
      </w:r>
      <w:r w:rsidRPr="004B0389" w:rsidR="00B57F0F">
        <w:rPr>
          <w:rFonts w:ascii="Times New Roman" w:hAnsi="Times New Roman"/>
          <w:sz w:val="24"/>
          <w:szCs w:val="24"/>
        </w:rPr>
        <w:t>v</w:t>
      </w:r>
      <w:r w:rsidRPr="004B0389" w:rsidR="00F26902">
        <w:rPr>
          <w:rFonts w:ascii="Times New Roman" w:hAnsi="Times New Roman"/>
          <w:sz w:val="24"/>
          <w:szCs w:val="24"/>
        </w:rPr>
        <w:t xml:space="preserve"> rozpočtovom </w:t>
      </w:r>
      <w:r w:rsidRPr="004B0389" w:rsidR="00B57F0F">
        <w:rPr>
          <w:rFonts w:ascii="Times New Roman" w:hAnsi="Times New Roman"/>
          <w:sz w:val="24"/>
          <w:szCs w:val="24"/>
        </w:rPr>
        <w:t xml:space="preserve">roku 2018 </w:t>
      </w:r>
      <w:r w:rsidRPr="004B0389" w:rsidR="00A93A99">
        <w:rPr>
          <w:rFonts w:ascii="Times New Roman" w:hAnsi="Times New Roman"/>
          <w:sz w:val="24"/>
          <w:szCs w:val="24"/>
        </w:rPr>
        <w:t>najmenej vo výške</w:t>
      </w:r>
      <w:r w:rsidRPr="004B0389" w:rsidR="00B70588">
        <w:rPr>
          <w:rFonts w:ascii="Times New Roman" w:hAnsi="Times New Roman"/>
          <w:sz w:val="24"/>
          <w:szCs w:val="24"/>
        </w:rPr>
        <w:t xml:space="preserve"> vyjadrenej ako percentuálny podiel výdavkov vynaložených na obranu Slovenskej republiky </w:t>
      </w:r>
      <w:r w:rsidRPr="004B0389" w:rsidR="00F26902">
        <w:rPr>
          <w:rFonts w:ascii="Times New Roman" w:hAnsi="Times New Roman"/>
          <w:sz w:val="24"/>
          <w:szCs w:val="24"/>
        </w:rPr>
        <w:t xml:space="preserve">v roku 2016 </w:t>
      </w:r>
      <w:r w:rsidRPr="004B0389" w:rsidR="00B70588">
        <w:rPr>
          <w:rFonts w:ascii="Times New Roman" w:hAnsi="Times New Roman"/>
          <w:sz w:val="24"/>
          <w:szCs w:val="24"/>
        </w:rPr>
        <w:t xml:space="preserve">zvýšený o 0,1 </w:t>
      </w:r>
      <w:r w:rsidRPr="004B0389" w:rsidR="00F26902">
        <w:rPr>
          <w:rFonts w:ascii="Times New Roman" w:hAnsi="Times New Roman"/>
          <w:sz w:val="24"/>
          <w:szCs w:val="24"/>
        </w:rPr>
        <w:t xml:space="preserve">percentuálneho bodu a v každom ďalšom rozpočtovom roku </w:t>
      </w:r>
      <w:r w:rsidR="00F0324D">
        <w:rPr>
          <w:rFonts w:ascii="Times New Roman" w:hAnsi="Times New Roman"/>
          <w:sz w:val="24"/>
          <w:szCs w:val="24"/>
        </w:rPr>
        <w:t xml:space="preserve">najmenej </w:t>
      </w:r>
      <w:r w:rsidRPr="004B0389" w:rsidR="00F26902">
        <w:rPr>
          <w:rFonts w:ascii="Times New Roman" w:hAnsi="Times New Roman"/>
          <w:sz w:val="24"/>
          <w:szCs w:val="24"/>
        </w:rPr>
        <w:t xml:space="preserve">vo výške vyjadrenej ako percentuálny podiel výdavkov vynaložených na obranu Slovenskej republiky v roku, ktorý dva roky predchádza príslušnému rozpočtovému roku </w:t>
      </w:r>
      <w:r w:rsidRPr="00C31903" w:rsidR="00F26902">
        <w:rPr>
          <w:rFonts w:ascii="Times New Roman" w:hAnsi="Times New Roman"/>
          <w:sz w:val="24"/>
          <w:szCs w:val="24"/>
        </w:rPr>
        <w:t xml:space="preserve">zvýšený o 0,1 percentuálneho bodu, a to </w:t>
      </w:r>
      <w:r w:rsidRPr="00C31903" w:rsidR="007C24E9">
        <w:rPr>
          <w:rFonts w:ascii="Times New Roman" w:hAnsi="Times New Roman"/>
          <w:sz w:val="24"/>
          <w:szCs w:val="24"/>
        </w:rPr>
        <w:t xml:space="preserve">až </w:t>
      </w:r>
      <w:r w:rsidR="00AB2777">
        <w:rPr>
          <w:rFonts w:ascii="Times New Roman" w:hAnsi="Times New Roman"/>
          <w:sz w:val="24"/>
          <w:szCs w:val="24"/>
        </w:rPr>
        <w:t xml:space="preserve">do </w:t>
      </w:r>
      <w:r w:rsidRPr="00C31903" w:rsidR="00F26902">
        <w:rPr>
          <w:rFonts w:ascii="Times New Roman" w:hAnsi="Times New Roman"/>
          <w:sz w:val="24"/>
          <w:szCs w:val="24"/>
        </w:rPr>
        <w:t>dosiahnutia výšky rozpočtových výdavkov podľa čl</w:t>
      </w:r>
      <w:r w:rsidRPr="00C31903" w:rsidR="00E518F2">
        <w:rPr>
          <w:rFonts w:ascii="Times New Roman" w:hAnsi="Times New Roman"/>
          <w:sz w:val="24"/>
          <w:szCs w:val="24"/>
        </w:rPr>
        <w:t>. 2</w:t>
      </w:r>
      <w:r w:rsidRPr="00C31903" w:rsidR="00F26902">
        <w:rPr>
          <w:rFonts w:ascii="Times New Roman" w:hAnsi="Times New Roman"/>
          <w:sz w:val="24"/>
          <w:szCs w:val="24"/>
        </w:rPr>
        <w:t xml:space="preserve">. </w:t>
      </w:r>
      <w:r w:rsidRPr="00C31903">
        <w:rPr>
          <w:rFonts w:ascii="Times New Roman" w:hAnsi="Times New Roman"/>
          <w:sz w:val="24"/>
          <w:szCs w:val="24"/>
        </w:rPr>
        <w:t>Výška rozpočtových výdavkov podľa prvej vety musí zostať zachovaná aj pri viazaní výdavkov podľa ústavného zákona o rozpočtovej zodpovednosti alebo podľa osobitného predpisu.</w:t>
      </w:r>
    </w:p>
    <w:p w:rsidR="00634230" w:rsidP="00861F45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B0389" w:rsidP="00861F45">
      <w:pPr>
        <w:bidi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r w:rsidR="00852754">
        <w:rPr>
          <w:rFonts w:ascii="Times New Roman" w:hAnsi="Times New Roman"/>
          <w:b/>
          <w:sz w:val="24"/>
          <w:szCs w:val="24"/>
        </w:rPr>
        <w:t>Čl. 4</w:t>
      </w:r>
    </w:p>
    <w:p w:rsidR="004B0389" w:rsidP="00861F45">
      <w:pPr>
        <w:bidi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96585D" w:rsidRPr="00B57F0F" w:rsidP="00861F45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57F0F">
        <w:rPr>
          <w:rFonts w:ascii="Times New Roman" w:hAnsi="Times New Roman"/>
          <w:sz w:val="24"/>
          <w:szCs w:val="24"/>
        </w:rPr>
        <w:t>Tento ústavný zákon nadobúda účinnosť 1. januára 2018.</w:t>
      </w: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9BB">
    <w:pPr>
      <w:pStyle w:val="Header"/>
      <w:bidi w:val="0"/>
    </w:pPr>
  </w:p>
  <w:p w:rsidR="009559BB">
    <w:pPr>
      <w:pStyle w:val="Header"/>
      <w:bidi w:val="0"/>
    </w:pPr>
  </w:p>
  <w:p w:rsidR="009559BB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30C"/>
    <w:multiLevelType w:val="hybridMultilevel"/>
    <w:tmpl w:val="D1F2D6E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5207F74"/>
    <w:multiLevelType w:val="hybridMultilevel"/>
    <w:tmpl w:val="9E02598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">
    <w:nsid w:val="2D3D4668"/>
    <w:multiLevelType w:val="hybridMultilevel"/>
    <w:tmpl w:val="C2F24A48"/>
    <w:lvl w:ilvl="0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7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rFonts w:cs="Times New Roman"/>
        <w:rtl w:val="0"/>
        <w:cs w:val="0"/>
      </w:rPr>
    </w:lvl>
  </w:abstractNum>
  <w:abstractNum w:abstractNumId="3">
    <w:nsid w:val="360816DE"/>
    <w:multiLevelType w:val="hybridMultilevel"/>
    <w:tmpl w:val="32DA51FE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>
    <w:nsid w:val="50A33DB0"/>
    <w:multiLevelType w:val="hybridMultilevel"/>
    <w:tmpl w:val="32DA51FE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788B4AD4"/>
    <w:multiLevelType w:val="hybridMultilevel"/>
    <w:tmpl w:val="C77C53C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045CE"/>
    <w:rsid w:val="00013721"/>
    <w:rsid w:val="00014CF2"/>
    <w:rsid w:val="0001502D"/>
    <w:rsid w:val="00020030"/>
    <w:rsid w:val="000227AE"/>
    <w:rsid w:val="00026DB2"/>
    <w:rsid w:val="00031079"/>
    <w:rsid w:val="00033919"/>
    <w:rsid w:val="00034FCB"/>
    <w:rsid w:val="00037A5C"/>
    <w:rsid w:val="00050008"/>
    <w:rsid w:val="00057810"/>
    <w:rsid w:val="00061ACA"/>
    <w:rsid w:val="00062D48"/>
    <w:rsid w:val="00063E1C"/>
    <w:rsid w:val="00064E91"/>
    <w:rsid w:val="000676E0"/>
    <w:rsid w:val="00067C5F"/>
    <w:rsid w:val="000770BF"/>
    <w:rsid w:val="00081585"/>
    <w:rsid w:val="00083C18"/>
    <w:rsid w:val="000857C6"/>
    <w:rsid w:val="0009031E"/>
    <w:rsid w:val="00091C12"/>
    <w:rsid w:val="000A275D"/>
    <w:rsid w:val="000A3BFD"/>
    <w:rsid w:val="000A4116"/>
    <w:rsid w:val="000A44A4"/>
    <w:rsid w:val="000A49D4"/>
    <w:rsid w:val="000A4C7C"/>
    <w:rsid w:val="000A5E51"/>
    <w:rsid w:val="000B1F42"/>
    <w:rsid w:val="000B6C69"/>
    <w:rsid w:val="000C10CE"/>
    <w:rsid w:val="000C5B6A"/>
    <w:rsid w:val="000D0172"/>
    <w:rsid w:val="000D1ED8"/>
    <w:rsid w:val="000D2947"/>
    <w:rsid w:val="000D49E1"/>
    <w:rsid w:val="000D6EFE"/>
    <w:rsid w:val="000E4558"/>
    <w:rsid w:val="000E58A2"/>
    <w:rsid w:val="000E71E5"/>
    <w:rsid w:val="000F31B3"/>
    <w:rsid w:val="000F7062"/>
    <w:rsid w:val="001025B6"/>
    <w:rsid w:val="0010286E"/>
    <w:rsid w:val="00104BDF"/>
    <w:rsid w:val="001113AF"/>
    <w:rsid w:val="00115A80"/>
    <w:rsid w:val="001161AE"/>
    <w:rsid w:val="00116B7E"/>
    <w:rsid w:val="00117910"/>
    <w:rsid w:val="001205F0"/>
    <w:rsid w:val="001214DD"/>
    <w:rsid w:val="00122EAD"/>
    <w:rsid w:val="00133EB9"/>
    <w:rsid w:val="0013733B"/>
    <w:rsid w:val="00142C37"/>
    <w:rsid w:val="001477F4"/>
    <w:rsid w:val="00162C42"/>
    <w:rsid w:val="001631F7"/>
    <w:rsid w:val="00163F06"/>
    <w:rsid w:val="001674B0"/>
    <w:rsid w:val="0017381A"/>
    <w:rsid w:val="001763CF"/>
    <w:rsid w:val="0018085A"/>
    <w:rsid w:val="00181F56"/>
    <w:rsid w:val="00182107"/>
    <w:rsid w:val="00184FCA"/>
    <w:rsid w:val="0018740A"/>
    <w:rsid w:val="00194060"/>
    <w:rsid w:val="001943B6"/>
    <w:rsid w:val="00194639"/>
    <w:rsid w:val="001965D2"/>
    <w:rsid w:val="001A32FA"/>
    <w:rsid w:val="001A37B1"/>
    <w:rsid w:val="001A650D"/>
    <w:rsid w:val="001B06B5"/>
    <w:rsid w:val="001B3408"/>
    <w:rsid w:val="001B37AF"/>
    <w:rsid w:val="001B41A9"/>
    <w:rsid w:val="001B6607"/>
    <w:rsid w:val="001B796A"/>
    <w:rsid w:val="001C6DC4"/>
    <w:rsid w:val="001D0895"/>
    <w:rsid w:val="001D0A6D"/>
    <w:rsid w:val="001D5215"/>
    <w:rsid w:val="001E07A0"/>
    <w:rsid w:val="001E489C"/>
    <w:rsid w:val="001E7E9F"/>
    <w:rsid w:val="001F68A2"/>
    <w:rsid w:val="00206C4F"/>
    <w:rsid w:val="002120E9"/>
    <w:rsid w:val="002157C9"/>
    <w:rsid w:val="00215C64"/>
    <w:rsid w:val="002164E8"/>
    <w:rsid w:val="002302DF"/>
    <w:rsid w:val="00237FD5"/>
    <w:rsid w:val="0024071E"/>
    <w:rsid w:val="002446BA"/>
    <w:rsid w:val="00247974"/>
    <w:rsid w:val="002506FF"/>
    <w:rsid w:val="00250B41"/>
    <w:rsid w:val="0025679C"/>
    <w:rsid w:val="002635A0"/>
    <w:rsid w:val="00263E0D"/>
    <w:rsid w:val="00264A4F"/>
    <w:rsid w:val="00267B24"/>
    <w:rsid w:val="00272E7B"/>
    <w:rsid w:val="0027413A"/>
    <w:rsid w:val="0028328C"/>
    <w:rsid w:val="002906AA"/>
    <w:rsid w:val="00290896"/>
    <w:rsid w:val="00294F53"/>
    <w:rsid w:val="0029507D"/>
    <w:rsid w:val="0029580B"/>
    <w:rsid w:val="00295C55"/>
    <w:rsid w:val="002974A0"/>
    <w:rsid w:val="002A30E8"/>
    <w:rsid w:val="002A36D9"/>
    <w:rsid w:val="002B0999"/>
    <w:rsid w:val="002B38D6"/>
    <w:rsid w:val="002B68CE"/>
    <w:rsid w:val="002B7550"/>
    <w:rsid w:val="002C0207"/>
    <w:rsid w:val="002D3B9B"/>
    <w:rsid w:val="002D58BD"/>
    <w:rsid w:val="002D6F3E"/>
    <w:rsid w:val="002D72AE"/>
    <w:rsid w:val="002E7D72"/>
    <w:rsid w:val="002F34B4"/>
    <w:rsid w:val="002F525B"/>
    <w:rsid w:val="002F627A"/>
    <w:rsid w:val="002F713E"/>
    <w:rsid w:val="002F7186"/>
    <w:rsid w:val="002F7C72"/>
    <w:rsid w:val="00300BB4"/>
    <w:rsid w:val="00302A8A"/>
    <w:rsid w:val="00302EF2"/>
    <w:rsid w:val="003038DE"/>
    <w:rsid w:val="00305C9F"/>
    <w:rsid w:val="00311913"/>
    <w:rsid w:val="0032240F"/>
    <w:rsid w:val="00322E83"/>
    <w:rsid w:val="00324EB2"/>
    <w:rsid w:val="00326108"/>
    <w:rsid w:val="003268F7"/>
    <w:rsid w:val="0032740E"/>
    <w:rsid w:val="0034202C"/>
    <w:rsid w:val="00346CCA"/>
    <w:rsid w:val="003471F7"/>
    <w:rsid w:val="00347E15"/>
    <w:rsid w:val="00352057"/>
    <w:rsid w:val="00361623"/>
    <w:rsid w:val="00364756"/>
    <w:rsid w:val="003661D9"/>
    <w:rsid w:val="003675C1"/>
    <w:rsid w:val="00373B58"/>
    <w:rsid w:val="003748E8"/>
    <w:rsid w:val="00374BA2"/>
    <w:rsid w:val="00375ECE"/>
    <w:rsid w:val="00376B71"/>
    <w:rsid w:val="00383144"/>
    <w:rsid w:val="00384E35"/>
    <w:rsid w:val="00387151"/>
    <w:rsid w:val="00396B88"/>
    <w:rsid w:val="003A76F2"/>
    <w:rsid w:val="003B04D5"/>
    <w:rsid w:val="003B16FC"/>
    <w:rsid w:val="003B72BE"/>
    <w:rsid w:val="003C3087"/>
    <w:rsid w:val="003C46FC"/>
    <w:rsid w:val="003C4E41"/>
    <w:rsid w:val="003D5D12"/>
    <w:rsid w:val="003D5E5C"/>
    <w:rsid w:val="003D6D7F"/>
    <w:rsid w:val="003D6D93"/>
    <w:rsid w:val="003D7ED9"/>
    <w:rsid w:val="003E1318"/>
    <w:rsid w:val="003E2C08"/>
    <w:rsid w:val="003F5970"/>
    <w:rsid w:val="00400FD0"/>
    <w:rsid w:val="00402806"/>
    <w:rsid w:val="004034E0"/>
    <w:rsid w:val="004066AB"/>
    <w:rsid w:val="00412FC8"/>
    <w:rsid w:val="00416C5D"/>
    <w:rsid w:val="00423C66"/>
    <w:rsid w:val="004242D4"/>
    <w:rsid w:val="004269F6"/>
    <w:rsid w:val="00426D8B"/>
    <w:rsid w:val="00445296"/>
    <w:rsid w:val="00450685"/>
    <w:rsid w:val="004576ED"/>
    <w:rsid w:val="00462F78"/>
    <w:rsid w:val="0047002D"/>
    <w:rsid w:val="004700A7"/>
    <w:rsid w:val="00475DF7"/>
    <w:rsid w:val="004778DE"/>
    <w:rsid w:val="00482B84"/>
    <w:rsid w:val="0049467C"/>
    <w:rsid w:val="00497830"/>
    <w:rsid w:val="004A1470"/>
    <w:rsid w:val="004A2FAC"/>
    <w:rsid w:val="004A314E"/>
    <w:rsid w:val="004A384E"/>
    <w:rsid w:val="004A7A5A"/>
    <w:rsid w:val="004B0389"/>
    <w:rsid w:val="004B092D"/>
    <w:rsid w:val="004B0BC8"/>
    <w:rsid w:val="004B17BA"/>
    <w:rsid w:val="004B1FB8"/>
    <w:rsid w:val="004C3B45"/>
    <w:rsid w:val="004C579F"/>
    <w:rsid w:val="004C71F9"/>
    <w:rsid w:val="004D0E9A"/>
    <w:rsid w:val="004D2242"/>
    <w:rsid w:val="004D25DA"/>
    <w:rsid w:val="004D2A4F"/>
    <w:rsid w:val="004D7F9F"/>
    <w:rsid w:val="004E28A9"/>
    <w:rsid w:val="004E3749"/>
    <w:rsid w:val="004E652B"/>
    <w:rsid w:val="004F5E6A"/>
    <w:rsid w:val="004F7271"/>
    <w:rsid w:val="00500B14"/>
    <w:rsid w:val="005077BE"/>
    <w:rsid w:val="00510A40"/>
    <w:rsid w:val="00511757"/>
    <w:rsid w:val="00512C8C"/>
    <w:rsid w:val="00513C83"/>
    <w:rsid w:val="00515775"/>
    <w:rsid w:val="00526E13"/>
    <w:rsid w:val="00527FBD"/>
    <w:rsid w:val="005319E3"/>
    <w:rsid w:val="00533BDC"/>
    <w:rsid w:val="005348C1"/>
    <w:rsid w:val="0053761B"/>
    <w:rsid w:val="005440CE"/>
    <w:rsid w:val="00544778"/>
    <w:rsid w:val="005458EB"/>
    <w:rsid w:val="00550EB3"/>
    <w:rsid w:val="00552B5C"/>
    <w:rsid w:val="00556626"/>
    <w:rsid w:val="00556997"/>
    <w:rsid w:val="0055766C"/>
    <w:rsid w:val="00562F99"/>
    <w:rsid w:val="00570257"/>
    <w:rsid w:val="00570B93"/>
    <w:rsid w:val="005734A0"/>
    <w:rsid w:val="00581AA6"/>
    <w:rsid w:val="005842E4"/>
    <w:rsid w:val="005844CE"/>
    <w:rsid w:val="005A06B0"/>
    <w:rsid w:val="005A10DD"/>
    <w:rsid w:val="005A1AC6"/>
    <w:rsid w:val="005A23D7"/>
    <w:rsid w:val="005B07C8"/>
    <w:rsid w:val="005B6571"/>
    <w:rsid w:val="005B7A3E"/>
    <w:rsid w:val="005B7AA0"/>
    <w:rsid w:val="005C17C6"/>
    <w:rsid w:val="005C5537"/>
    <w:rsid w:val="005C70E8"/>
    <w:rsid w:val="005D1C1A"/>
    <w:rsid w:val="005D29DF"/>
    <w:rsid w:val="005D3F90"/>
    <w:rsid w:val="005D4666"/>
    <w:rsid w:val="005E0AEF"/>
    <w:rsid w:val="005E3069"/>
    <w:rsid w:val="005E598F"/>
    <w:rsid w:val="005F1B83"/>
    <w:rsid w:val="005F3C6E"/>
    <w:rsid w:val="005F3DA3"/>
    <w:rsid w:val="005F6CFC"/>
    <w:rsid w:val="00601959"/>
    <w:rsid w:val="00602E03"/>
    <w:rsid w:val="00604245"/>
    <w:rsid w:val="00606610"/>
    <w:rsid w:val="0061094A"/>
    <w:rsid w:val="00610993"/>
    <w:rsid w:val="00610DC7"/>
    <w:rsid w:val="00610F8E"/>
    <w:rsid w:val="0061346C"/>
    <w:rsid w:val="0061347D"/>
    <w:rsid w:val="0061495A"/>
    <w:rsid w:val="00615B60"/>
    <w:rsid w:val="00621A7A"/>
    <w:rsid w:val="00622F95"/>
    <w:rsid w:val="0062495E"/>
    <w:rsid w:val="00626AA4"/>
    <w:rsid w:val="00626CE7"/>
    <w:rsid w:val="00630DDF"/>
    <w:rsid w:val="006315B4"/>
    <w:rsid w:val="00634230"/>
    <w:rsid w:val="00635EF6"/>
    <w:rsid w:val="0065207F"/>
    <w:rsid w:val="006551D1"/>
    <w:rsid w:val="0065612B"/>
    <w:rsid w:val="0065741D"/>
    <w:rsid w:val="0066330B"/>
    <w:rsid w:val="006633AB"/>
    <w:rsid w:val="00663B38"/>
    <w:rsid w:val="0067301B"/>
    <w:rsid w:val="0068196D"/>
    <w:rsid w:val="00683DC0"/>
    <w:rsid w:val="00683E7E"/>
    <w:rsid w:val="006876D3"/>
    <w:rsid w:val="00693726"/>
    <w:rsid w:val="006939E2"/>
    <w:rsid w:val="00693C99"/>
    <w:rsid w:val="00695081"/>
    <w:rsid w:val="006A38B1"/>
    <w:rsid w:val="006A664B"/>
    <w:rsid w:val="006A6E53"/>
    <w:rsid w:val="006B4ACD"/>
    <w:rsid w:val="006B7FC6"/>
    <w:rsid w:val="006C1E9D"/>
    <w:rsid w:val="006C2093"/>
    <w:rsid w:val="006C2AEA"/>
    <w:rsid w:val="006C66E9"/>
    <w:rsid w:val="006D0A47"/>
    <w:rsid w:val="006D3AA4"/>
    <w:rsid w:val="006D3CC9"/>
    <w:rsid w:val="006D53A6"/>
    <w:rsid w:val="006D7A5C"/>
    <w:rsid w:val="006D7F81"/>
    <w:rsid w:val="006E0742"/>
    <w:rsid w:val="006E1239"/>
    <w:rsid w:val="006E25AA"/>
    <w:rsid w:val="006E28EA"/>
    <w:rsid w:val="006E5228"/>
    <w:rsid w:val="006F1445"/>
    <w:rsid w:val="006F40F0"/>
    <w:rsid w:val="006F62EA"/>
    <w:rsid w:val="00702D05"/>
    <w:rsid w:val="007030FF"/>
    <w:rsid w:val="00705540"/>
    <w:rsid w:val="00706008"/>
    <w:rsid w:val="00714988"/>
    <w:rsid w:val="007150C7"/>
    <w:rsid w:val="00715376"/>
    <w:rsid w:val="007163DC"/>
    <w:rsid w:val="0071717D"/>
    <w:rsid w:val="0071797D"/>
    <w:rsid w:val="00722BFE"/>
    <w:rsid w:val="00723803"/>
    <w:rsid w:val="007239F1"/>
    <w:rsid w:val="00724D32"/>
    <w:rsid w:val="00727C73"/>
    <w:rsid w:val="007300E8"/>
    <w:rsid w:val="007315B7"/>
    <w:rsid w:val="00735A18"/>
    <w:rsid w:val="0073790F"/>
    <w:rsid w:val="007519BD"/>
    <w:rsid w:val="00767929"/>
    <w:rsid w:val="0077012B"/>
    <w:rsid w:val="00772D23"/>
    <w:rsid w:val="00773C7A"/>
    <w:rsid w:val="00775927"/>
    <w:rsid w:val="00777FD1"/>
    <w:rsid w:val="007812F7"/>
    <w:rsid w:val="00781A89"/>
    <w:rsid w:val="00783161"/>
    <w:rsid w:val="00784DBD"/>
    <w:rsid w:val="00787F51"/>
    <w:rsid w:val="007972E9"/>
    <w:rsid w:val="007A0902"/>
    <w:rsid w:val="007A1D12"/>
    <w:rsid w:val="007A4337"/>
    <w:rsid w:val="007A548A"/>
    <w:rsid w:val="007A6EB8"/>
    <w:rsid w:val="007A7088"/>
    <w:rsid w:val="007B20F6"/>
    <w:rsid w:val="007B26A7"/>
    <w:rsid w:val="007B2B20"/>
    <w:rsid w:val="007B3A4D"/>
    <w:rsid w:val="007B73B8"/>
    <w:rsid w:val="007C1649"/>
    <w:rsid w:val="007C1940"/>
    <w:rsid w:val="007C24E9"/>
    <w:rsid w:val="007C525A"/>
    <w:rsid w:val="007C71BF"/>
    <w:rsid w:val="007C79D0"/>
    <w:rsid w:val="007E101B"/>
    <w:rsid w:val="007E489A"/>
    <w:rsid w:val="007F048E"/>
    <w:rsid w:val="007F2CED"/>
    <w:rsid w:val="007F314B"/>
    <w:rsid w:val="008004B5"/>
    <w:rsid w:val="00804CBA"/>
    <w:rsid w:val="0080521A"/>
    <w:rsid w:val="008100CA"/>
    <w:rsid w:val="00810F55"/>
    <w:rsid w:val="00814F4C"/>
    <w:rsid w:val="00822B9E"/>
    <w:rsid w:val="00824B31"/>
    <w:rsid w:val="00826A0E"/>
    <w:rsid w:val="00831B79"/>
    <w:rsid w:val="00831C9F"/>
    <w:rsid w:val="00835248"/>
    <w:rsid w:val="008360D3"/>
    <w:rsid w:val="00845671"/>
    <w:rsid w:val="008478B1"/>
    <w:rsid w:val="00852754"/>
    <w:rsid w:val="00855396"/>
    <w:rsid w:val="008559B2"/>
    <w:rsid w:val="00855DDA"/>
    <w:rsid w:val="00861578"/>
    <w:rsid w:val="00861F45"/>
    <w:rsid w:val="00862834"/>
    <w:rsid w:val="00864861"/>
    <w:rsid w:val="00872215"/>
    <w:rsid w:val="008807E1"/>
    <w:rsid w:val="00882C76"/>
    <w:rsid w:val="00884209"/>
    <w:rsid w:val="00885E3B"/>
    <w:rsid w:val="008870D4"/>
    <w:rsid w:val="00887309"/>
    <w:rsid w:val="008909EA"/>
    <w:rsid w:val="008922FC"/>
    <w:rsid w:val="00893C14"/>
    <w:rsid w:val="0089572C"/>
    <w:rsid w:val="00895A52"/>
    <w:rsid w:val="00895DFE"/>
    <w:rsid w:val="00896A13"/>
    <w:rsid w:val="00896AFD"/>
    <w:rsid w:val="00897B21"/>
    <w:rsid w:val="008A1097"/>
    <w:rsid w:val="008A2E02"/>
    <w:rsid w:val="008B064C"/>
    <w:rsid w:val="008B6EC8"/>
    <w:rsid w:val="008D106A"/>
    <w:rsid w:val="008D1AC8"/>
    <w:rsid w:val="008D28B3"/>
    <w:rsid w:val="008D41B1"/>
    <w:rsid w:val="008D4B95"/>
    <w:rsid w:val="008E56CC"/>
    <w:rsid w:val="008E5729"/>
    <w:rsid w:val="008E6C18"/>
    <w:rsid w:val="008F3B43"/>
    <w:rsid w:val="008F4698"/>
    <w:rsid w:val="008F47DB"/>
    <w:rsid w:val="008F7155"/>
    <w:rsid w:val="00905922"/>
    <w:rsid w:val="0090724C"/>
    <w:rsid w:val="009073FE"/>
    <w:rsid w:val="009148C6"/>
    <w:rsid w:val="00916618"/>
    <w:rsid w:val="009229AE"/>
    <w:rsid w:val="0092481E"/>
    <w:rsid w:val="00924F7C"/>
    <w:rsid w:val="0092791A"/>
    <w:rsid w:val="009347CF"/>
    <w:rsid w:val="00937A67"/>
    <w:rsid w:val="00944A52"/>
    <w:rsid w:val="009507D6"/>
    <w:rsid w:val="009544AD"/>
    <w:rsid w:val="00954829"/>
    <w:rsid w:val="00954BC4"/>
    <w:rsid w:val="00954BF4"/>
    <w:rsid w:val="009557A5"/>
    <w:rsid w:val="009559BB"/>
    <w:rsid w:val="00962E1B"/>
    <w:rsid w:val="0096585D"/>
    <w:rsid w:val="00970818"/>
    <w:rsid w:val="0097248D"/>
    <w:rsid w:val="00982C22"/>
    <w:rsid w:val="0099025A"/>
    <w:rsid w:val="009928F1"/>
    <w:rsid w:val="00992B33"/>
    <w:rsid w:val="0099366A"/>
    <w:rsid w:val="009A5B5F"/>
    <w:rsid w:val="009A67A1"/>
    <w:rsid w:val="009B13D7"/>
    <w:rsid w:val="009B5156"/>
    <w:rsid w:val="009B7681"/>
    <w:rsid w:val="009C01EF"/>
    <w:rsid w:val="009C31B0"/>
    <w:rsid w:val="009C44CF"/>
    <w:rsid w:val="009C6026"/>
    <w:rsid w:val="009C73BA"/>
    <w:rsid w:val="009C7D07"/>
    <w:rsid w:val="009D1803"/>
    <w:rsid w:val="009D25FA"/>
    <w:rsid w:val="009D4228"/>
    <w:rsid w:val="009E6779"/>
    <w:rsid w:val="009F4826"/>
    <w:rsid w:val="009F6AFD"/>
    <w:rsid w:val="009F7FD6"/>
    <w:rsid w:val="00A023AE"/>
    <w:rsid w:val="00A02792"/>
    <w:rsid w:val="00A05D4F"/>
    <w:rsid w:val="00A06727"/>
    <w:rsid w:val="00A11728"/>
    <w:rsid w:val="00A12CDF"/>
    <w:rsid w:val="00A14D28"/>
    <w:rsid w:val="00A20657"/>
    <w:rsid w:val="00A2227D"/>
    <w:rsid w:val="00A23059"/>
    <w:rsid w:val="00A2700A"/>
    <w:rsid w:val="00A3176A"/>
    <w:rsid w:val="00A36233"/>
    <w:rsid w:val="00A374DD"/>
    <w:rsid w:val="00A40D93"/>
    <w:rsid w:val="00A422BE"/>
    <w:rsid w:val="00A45C1F"/>
    <w:rsid w:val="00A46B75"/>
    <w:rsid w:val="00A54DC7"/>
    <w:rsid w:val="00A556F1"/>
    <w:rsid w:val="00A56DD8"/>
    <w:rsid w:val="00A642C7"/>
    <w:rsid w:val="00A64B0E"/>
    <w:rsid w:val="00A679A3"/>
    <w:rsid w:val="00A67D19"/>
    <w:rsid w:val="00A70BC0"/>
    <w:rsid w:val="00A71996"/>
    <w:rsid w:val="00A7203B"/>
    <w:rsid w:val="00A74CDD"/>
    <w:rsid w:val="00A76599"/>
    <w:rsid w:val="00A824C2"/>
    <w:rsid w:val="00A8384D"/>
    <w:rsid w:val="00A856D1"/>
    <w:rsid w:val="00A86C3E"/>
    <w:rsid w:val="00A93A99"/>
    <w:rsid w:val="00A96688"/>
    <w:rsid w:val="00AA3236"/>
    <w:rsid w:val="00AA7A00"/>
    <w:rsid w:val="00AB2777"/>
    <w:rsid w:val="00AB466D"/>
    <w:rsid w:val="00AB4E99"/>
    <w:rsid w:val="00AB5412"/>
    <w:rsid w:val="00AB55AA"/>
    <w:rsid w:val="00AC0292"/>
    <w:rsid w:val="00AD6272"/>
    <w:rsid w:val="00AE47B3"/>
    <w:rsid w:val="00AE4868"/>
    <w:rsid w:val="00AE5421"/>
    <w:rsid w:val="00AE71AF"/>
    <w:rsid w:val="00AF2838"/>
    <w:rsid w:val="00B0051D"/>
    <w:rsid w:val="00B04F10"/>
    <w:rsid w:val="00B05268"/>
    <w:rsid w:val="00B115DF"/>
    <w:rsid w:val="00B14F99"/>
    <w:rsid w:val="00B15A4C"/>
    <w:rsid w:val="00B165D0"/>
    <w:rsid w:val="00B1695D"/>
    <w:rsid w:val="00B208D0"/>
    <w:rsid w:val="00B20F14"/>
    <w:rsid w:val="00B27BC1"/>
    <w:rsid w:val="00B27CFE"/>
    <w:rsid w:val="00B30535"/>
    <w:rsid w:val="00B31D24"/>
    <w:rsid w:val="00B327D1"/>
    <w:rsid w:val="00B41EDD"/>
    <w:rsid w:val="00B42608"/>
    <w:rsid w:val="00B46142"/>
    <w:rsid w:val="00B50CCE"/>
    <w:rsid w:val="00B56BBA"/>
    <w:rsid w:val="00B57F0F"/>
    <w:rsid w:val="00B63C3C"/>
    <w:rsid w:val="00B654A6"/>
    <w:rsid w:val="00B6769B"/>
    <w:rsid w:val="00B70588"/>
    <w:rsid w:val="00B71DC8"/>
    <w:rsid w:val="00B7490D"/>
    <w:rsid w:val="00B75A23"/>
    <w:rsid w:val="00B76536"/>
    <w:rsid w:val="00B81114"/>
    <w:rsid w:val="00B83DB6"/>
    <w:rsid w:val="00B87479"/>
    <w:rsid w:val="00B878FC"/>
    <w:rsid w:val="00B923F9"/>
    <w:rsid w:val="00B92BF5"/>
    <w:rsid w:val="00B92C44"/>
    <w:rsid w:val="00B965F1"/>
    <w:rsid w:val="00B96CB2"/>
    <w:rsid w:val="00BA45EF"/>
    <w:rsid w:val="00BA503C"/>
    <w:rsid w:val="00BB2BFA"/>
    <w:rsid w:val="00BB6177"/>
    <w:rsid w:val="00BB64C8"/>
    <w:rsid w:val="00BB7ABF"/>
    <w:rsid w:val="00BC0D31"/>
    <w:rsid w:val="00BC4CDF"/>
    <w:rsid w:val="00BC4E6A"/>
    <w:rsid w:val="00BD112F"/>
    <w:rsid w:val="00BD20EA"/>
    <w:rsid w:val="00BD3C73"/>
    <w:rsid w:val="00BD5FFB"/>
    <w:rsid w:val="00BE71B3"/>
    <w:rsid w:val="00BF3487"/>
    <w:rsid w:val="00BF3ED2"/>
    <w:rsid w:val="00BF4948"/>
    <w:rsid w:val="00C02C05"/>
    <w:rsid w:val="00C04FB1"/>
    <w:rsid w:val="00C05414"/>
    <w:rsid w:val="00C05590"/>
    <w:rsid w:val="00C065D6"/>
    <w:rsid w:val="00C12A92"/>
    <w:rsid w:val="00C303EB"/>
    <w:rsid w:val="00C31601"/>
    <w:rsid w:val="00C31903"/>
    <w:rsid w:val="00C321B4"/>
    <w:rsid w:val="00C33164"/>
    <w:rsid w:val="00C33C2B"/>
    <w:rsid w:val="00C37E73"/>
    <w:rsid w:val="00C40237"/>
    <w:rsid w:val="00C41B81"/>
    <w:rsid w:val="00C45D9A"/>
    <w:rsid w:val="00C47123"/>
    <w:rsid w:val="00C47EB4"/>
    <w:rsid w:val="00C501FC"/>
    <w:rsid w:val="00C522C1"/>
    <w:rsid w:val="00C530B8"/>
    <w:rsid w:val="00C570BF"/>
    <w:rsid w:val="00C636A4"/>
    <w:rsid w:val="00C65493"/>
    <w:rsid w:val="00C70283"/>
    <w:rsid w:val="00C755CF"/>
    <w:rsid w:val="00C7631F"/>
    <w:rsid w:val="00C9193A"/>
    <w:rsid w:val="00C97100"/>
    <w:rsid w:val="00CB03B5"/>
    <w:rsid w:val="00CB2293"/>
    <w:rsid w:val="00CB48F9"/>
    <w:rsid w:val="00CB669F"/>
    <w:rsid w:val="00CC4C24"/>
    <w:rsid w:val="00CD1340"/>
    <w:rsid w:val="00CD462C"/>
    <w:rsid w:val="00CD5951"/>
    <w:rsid w:val="00CE003A"/>
    <w:rsid w:val="00CE2392"/>
    <w:rsid w:val="00CE395D"/>
    <w:rsid w:val="00CE7236"/>
    <w:rsid w:val="00CF0F6C"/>
    <w:rsid w:val="00CF33D8"/>
    <w:rsid w:val="00CF3D24"/>
    <w:rsid w:val="00CF422D"/>
    <w:rsid w:val="00CF7FE4"/>
    <w:rsid w:val="00D10281"/>
    <w:rsid w:val="00D12E36"/>
    <w:rsid w:val="00D15DBA"/>
    <w:rsid w:val="00D17744"/>
    <w:rsid w:val="00D23A25"/>
    <w:rsid w:val="00D30E92"/>
    <w:rsid w:val="00D316B7"/>
    <w:rsid w:val="00D32235"/>
    <w:rsid w:val="00D36A21"/>
    <w:rsid w:val="00D37FFA"/>
    <w:rsid w:val="00D41034"/>
    <w:rsid w:val="00D42986"/>
    <w:rsid w:val="00D43369"/>
    <w:rsid w:val="00D43655"/>
    <w:rsid w:val="00D43E53"/>
    <w:rsid w:val="00D43EE9"/>
    <w:rsid w:val="00D44BF9"/>
    <w:rsid w:val="00D477F1"/>
    <w:rsid w:val="00D50A5E"/>
    <w:rsid w:val="00D50E7B"/>
    <w:rsid w:val="00D511A5"/>
    <w:rsid w:val="00D52C93"/>
    <w:rsid w:val="00D52FFE"/>
    <w:rsid w:val="00D55D76"/>
    <w:rsid w:val="00D620C4"/>
    <w:rsid w:val="00D64CE6"/>
    <w:rsid w:val="00D66B6C"/>
    <w:rsid w:val="00D70ED0"/>
    <w:rsid w:val="00D77B1F"/>
    <w:rsid w:val="00D8479F"/>
    <w:rsid w:val="00D91A9A"/>
    <w:rsid w:val="00D92622"/>
    <w:rsid w:val="00DA07F7"/>
    <w:rsid w:val="00DA102C"/>
    <w:rsid w:val="00DA41BD"/>
    <w:rsid w:val="00DA5243"/>
    <w:rsid w:val="00DB271B"/>
    <w:rsid w:val="00DB741F"/>
    <w:rsid w:val="00DB79DA"/>
    <w:rsid w:val="00DC2BA1"/>
    <w:rsid w:val="00DC3A2D"/>
    <w:rsid w:val="00DC3BB1"/>
    <w:rsid w:val="00DC4B79"/>
    <w:rsid w:val="00DC4BF0"/>
    <w:rsid w:val="00DC5F9F"/>
    <w:rsid w:val="00DC653E"/>
    <w:rsid w:val="00DD5CFF"/>
    <w:rsid w:val="00DD79C3"/>
    <w:rsid w:val="00DE287F"/>
    <w:rsid w:val="00DE32C8"/>
    <w:rsid w:val="00DE5F7A"/>
    <w:rsid w:val="00E0070B"/>
    <w:rsid w:val="00E02905"/>
    <w:rsid w:val="00E116E4"/>
    <w:rsid w:val="00E11BAF"/>
    <w:rsid w:val="00E128D8"/>
    <w:rsid w:val="00E13EF1"/>
    <w:rsid w:val="00E20EFF"/>
    <w:rsid w:val="00E2196F"/>
    <w:rsid w:val="00E22F5A"/>
    <w:rsid w:val="00E32122"/>
    <w:rsid w:val="00E34404"/>
    <w:rsid w:val="00E34433"/>
    <w:rsid w:val="00E346FB"/>
    <w:rsid w:val="00E3740C"/>
    <w:rsid w:val="00E408B2"/>
    <w:rsid w:val="00E43765"/>
    <w:rsid w:val="00E443A7"/>
    <w:rsid w:val="00E47C2A"/>
    <w:rsid w:val="00E5134E"/>
    <w:rsid w:val="00E518F2"/>
    <w:rsid w:val="00E51B1E"/>
    <w:rsid w:val="00E52BED"/>
    <w:rsid w:val="00E52EDC"/>
    <w:rsid w:val="00E52FC1"/>
    <w:rsid w:val="00E614BE"/>
    <w:rsid w:val="00E61ACA"/>
    <w:rsid w:val="00E61D46"/>
    <w:rsid w:val="00E62EEE"/>
    <w:rsid w:val="00E63086"/>
    <w:rsid w:val="00E63296"/>
    <w:rsid w:val="00E672E5"/>
    <w:rsid w:val="00E7268D"/>
    <w:rsid w:val="00E746E6"/>
    <w:rsid w:val="00E77FA0"/>
    <w:rsid w:val="00E81239"/>
    <w:rsid w:val="00E84139"/>
    <w:rsid w:val="00EB5CF3"/>
    <w:rsid w:val="00EC0E84"/>
    <w:rsid w:val="00EC12DC"/>
    <w:rsid w:val="00EC1701"/>
    <w:rsid w:val="00EC4404"/>
    <w:rsid w:val="00EC4490"/>
    <w:rsid w:val="00EC4964"/>
    <w:rsid w:val="00EC4A5C"/>
    <w:rsid w:val="00ED1FA6"/>
    <w:rsid w:val="00ED3E30"/>
    <w:rsid w:val="00ED54B1"/>
    <w:rsid w:val="00EE28C5"/>
    <w:rsid w:val="00EE3CB1"/>
    <w:rsid w:val="00EE4143"/>
    <w:rsid w:val="00EE45DB"/>
    <w:rsid w:val="00EF3E98"/>
    <w:rsid w:val="00EF769E"/>
    <w:rsid w:val="00F00099"/>
    <w:rsid w:val="00F0324D"/>
    <w:rsid w:val="00F03FE4"/>
    <w:rsid w:val="00F04FC6"/>
    <w:rsid w:val="00F06B5E"/>
    <w:rsid w:val="00F14C33"/>
    <w:rsid w:val="00F15A12"/>
    <w:rsid w:val="00F161B8"/>
    <w:rsid w:val="00F255FD"/>
    <w:rsid w:val="00F26902"/>
    <w:rsid w:val="00F301D6"/>
    <w:rsid w:val="00F310AC"/>
    <w:rsid w:val="00F319EF"/>
    <w:rsid w:val="00F406DA"/>
    <w:rsid w:val="00F44132"/>
    <w:rsid w:val="00F45D81"/>
    <w:rsid w:val="00F478B2"/>
    <w:rsid w:val="00F50D8A"/>
    <w:rsid w:val="00F51344"/>
    <w:rsid w:val="00F51449"/>
    <w:rsid w:val="00F526C5"/>
    <w:rsid w:val="00F60E59"/>
    <w:rsid w:val="00F640D8"/>
    <w:rsid w:val="00F64504"/>
    <w:rsid w:val="00F64B0B"/>
    <w:rsid w:val="00F65FAD"/>
    <w:rsid w:val="00F71B4D"/>
    <w:rsid w:val="00F73776"/>
    <w:rsid w:val="00F75573"/>
    <w:rsid w:val="00F759A3"/>
    <w:rsid w:val="00F75CCB"/>
    <w:rsid w:val="00F8043A"/>
    <w:rsid w:val="00F872C1"/>
    <w:rsid w:val="00F87AE8"/>
    <w:rsid w:val="00F900DD"/>
    <w:rsid w:val="00F9328E"/>
    <w:rsid w:val="00FA10F2"/>
    <w:rsid w:val="00FA2015"/>
    <w:rsid w:val="00FA387E"/>
    <w:rsid w:val="00FB0D63"/>
    <w:rsid w:val="00FB26EA"/>
    <w:rsid w:val="00FB7EA2"/>
    <w:rsid w:val="00FC5EB3"/>
    <w:rsid w:val="00FC7F2C"/>
    <w:rsid w:val="00FD0487"/>
    <w:rsid w:val="00FD1F08"/>
    <w:rsid w:val="00FD3A17"/>
    <w:rsid w:val="00FD5480"/>
    <w:rsid w:val="00FE1EB1"/>
    <w:rsid w:val="00FE2E0B"/>
    <w:rsid w:val="00FE4D09"/>
    <w:rsid w:val="00FE5C9A"/>
    <w:rsid w:val="00FE6BBC"/>
    <w:rsid w:val="00FF1AB5"/>
    <w:rsid w:val="00FF1EAE"/>
    <w:rsid w:val="00FF750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hAnsi="Calibri"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al"/>
    <w:rsid w:val="00DA52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BodyText">
    <w:name w:val="Body Text"/>
    <w:basedOn w:val="Normal"/>
    <w:link w:val="ZkladntextChar"/>
    <w:uiPriority w:val="99"/>
    <w:rsid w:val="00426D8B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26D8B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99"/>
    <w:qFormat/>
    <w:rsid w:val="00510A4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510A40"/>
    <w:rPr>
      <w:rFonts w:ascii="Times New Roman" w:hAnsi="Times New Roman" w:cs="Times New Roman"/>
      <w:color w:val="00000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344</Words>
  <Characters>1962</Characters>
  <Application>Microsoft Office Word</Application>
  <DocSecurity>0</DocSecurity>
  <Lines>0</Lines>
  <Paragraphs>0</Paragraphs>
  <ScaleCrop>false</ScaleCrop>
  <Company>MVSR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2017-05-11T17:31:00Z</dcterms:created>
  <dcterms:modified xsi:type="dcterms:W3CDTF">2017-05-11T17:41:00Z</dcterms:modified>
</cp:coreProperties>
</file>