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3AA3" w:rsidRPr="00A83AA3" w:rsidP="00A83AA3">
      <w:pPr>
        <w:bidi w:val="0"/>
        <w:adjustRightInd w:val="0"/>
        <w:spacing w:after="0" w:line="240" w:lineRule="auto"/>
        <w:jc w:val="center"/>
        <w:rPr>
          <w:rFonts w:ascii="Times New Roman" w:hAnsi="Times New Roman"/>
          <w:b/>
          <w:caps/>
          <w:color w:val="000000"/>
          <w:spacing w:val="30"/>
          <w:sz w:val="24"/>
          <w:szCs w:val="24"/>
          <w:lang w:eastAsia="sk-SK"/>
        </w:rPr>
      </w:pPr>
      <w:r w:rsidRPr="00A83AA3">
        <w:rPr>
          <w:rFonts w:ascii="Times New Roman" w:hAnsi="Times New Roman"/>
          <w:b/>
          <w:caps/>
          <w:color w:val="000000"/>
          <w:spacing w:val="30"/>
          <w:sz w:val="24"/>
          <w:szCs w:val="24"/>
          <w:lang w:eastAsia="sk-SK"/>
        </w:rPr>
        <w:t>Dôvodová správa</w:t>
      </w:r>
    </w:p>
    <w:p w:rsidR="00187EE8" w:rsidP="00F607D4">
      <w:pPr>
        <w:pStyle w:val="BodyText3"/>
        <w:bidi w:val="0"/>
        <w:spacing w:after="0"/>
        <w:jc w:val="center"/>
        <w:rPr>
          <w:rFonts w:ascii="Times New Roman" w:hAnsi="Times New Roman"/>
          <w:b/>
          <w:bCs/>
          <w:sz w:val="24"/>
          <w:szCs w:val="24"/>
        </w:rPr>
      </w:pPr>
    </w:p>
    <w:p w:rsidR="00A83AA3" w:rsidRPr="003544B5" w:rsidP="00F607D4">
      <w:pPr>
        <w:pStyle w:val="BodyText3"/>
        <w:bidi w:val="0"/>
        <w:spacing w:after="0"/>
        <w:jc w:val="center"/>
        <w:rPr>
          <w:rFonts w:ascii="Times New Roman" w:hAnsi="Times New Roman"/>
          <w:b/>
          <w:bCs/>
          <w:sz w:val="24"/>
          <w:szCs w:val="24"/>
        </w:rPr>
      </w:pPr>
    </w:p>
    <w:p w:rsidR="00A9603C" w:rsidRPr="003544B5" w:rsidP="00F607D4">
      <w:pPr>
        <w:pStyle w:val="Heading1"/>
        <w:bidi w:val="0"/>
        <w:rPr>
          <w:rFonts w:ascii="Times New Roman" w:hAnsi="Times New Roman"/>
        </w:rPr>
      </w:pPr>
      <w:r w:rsidRPr="003544B5">
        <w:rPr>
          <w:rFonts w:ascii="Times New Roman" w:hAnsi="Times New Roman"/>
        </w:rPr>
        <w:t>Všeobecná časť</w:t>
      </w:r>
    </w:p>
    <w:p w:rsidR="00DE68C6" w:rsidRPr="003544B5" w:rsidP="00F607D4">
      <w:pPr>
        <w:numPr>
          <w:ilvl w:val="12"/>
        </w:numPr>
        <w:bidi w:val="0"/>
        <w:spacing w:before="120" w:after="0" w:line="240" w:lineRule="auto"/>
        <w:ind w:firstLine="708"/>
        <w:jc w:val="both"/>
        <w:rPr>
          <w:rFonts w:ascii="Times New Roman" w:hAnsi="Times New Roman"/>
          <w:sz w:val="24"/>
          <w:szCs w:val="24"/>
        </w:rPr>
      </w:pPr>
      <w:r w:rsidRPr="003544B5" w:rsidR="00B55BBC">
        <w:rPr>
          <w:rFonts w:ascii="Times New Roman" w:hAnsi="Times New Roman"/>
          <w:sz w:val="24"/>
          <w:szCs w:val="24"/>
        </w:rPr>
        <w:t>Návrh</w:t>
      </w:r>
      <w:r w:rsidRPr="003544B5" w:rsidR="002C6CA3">
        <w:rPr>
          <w:rFonts w:ascii="Times New Roman" w:hAnsi="Times New Roman"/>
          <w:sz w:val="24"/>
          <w:szCs w:val="24"/>
        </w:rPr>
        <w:t xml:space="preserve"> </w:t>
      </w:r>
      <w:r w:rsidRPr="003544B5">
        <w:rPr>
          <w:rFonts w:ascii="Times New Roman" w:hAnsi="Times New Roman"/>
          <w:sz w:val="24"/>
          <w:szCs w:val="24"/>
        </w:rPr>
        <w:t>zákona, ktorým sa mení a dopĺňa zákon č. 443/2010 Z. z. o dotáciách na rozvoj bývania a o sociálnom bývaní v znení neskorších predpisov</w:t>
      </w:r>
      <w:r w:rsidRPr="003544B5" w:rsidR="00AE3773">
        <w:rPr>
          <w:rFonts w:ascii="Times New Roman" w:hAnsi="Times New Roman"/>
          <w:sz w:val="24"/>
          <w:szCs w:val="24"/>
        </w:rPr>
        <w:t xml:space="preserve"> je predložený na rokovanie vlády S</w:t>
      </w:r>
      <w:r w:rsidRPr="003544B5" w:rsidR="00E76F09">
        <w:rPr>
          <w:rFonts w:ascii="Times New Roman" w:hAnsi="Times New Roman"/>
          <w:sz w:val="24"/>
          <w:szCs w:val="24"/>
        </w:rPr>
        <w:t>lovenskej republiky</w:t>
      </w:r>
      <w:r w:rsidRPr="003544B5" w:rsidR="00AE3773">
        <w:rPr>
          <w:rFonts w:ascii="Times New Roman" w:hAnsi="Times New Roman"/>
          <w:sz w:val="24"/>
          <w:szCs w:val="24"/>
        </w:rPr>
        <w:t xml:space="preserve"> </w:t>
      </w:r>
      <w:r w:rsidRPr="003544B5" w:rsidR="00394995">
        <w:t>v</w:t>
      </w:r>
      <w:r w:rsidRPr="003544B5" w:rsidR="00394995">
        <w:rPr>
          <w:rFonts w:ascii="Times New Roman" w:hAnsi="Times New Roman"/>
          <w:sz w:val="24"/>
          <w:szCs w:val="24"/>
        </w:rPr>
        <w:t xml:space="preserve"> súlade s Plánom legislatívnych úloh vlády Slovenskej republiky na rok 2017</w:t>
      </w:r>
      <w:r w:rsidRPr="003544B5" w:rsidR="00AE3773">
        <w:rPr>
          <w:rFonts w:ascii="Times New Roman" w:hAnsi="Times New Roman"/>
          <w:sz w:val="24"/>
          <w:szCs w:val="24"/>
        </w:rPr>
        <w:t>.</w:t>
      </w:r>
    </w:p>
    <w:p w:rsidR="00B94425" w:rsidRPr="003544B5" w:rsidP="00F607D4">
      <w:pPr>
        <w:numPr>
          <w:ilvl w:val="12"/>
        </w:numPr>
        <w:bidi w:val="0"/>
        <w:spacing w:before="120" w:after="0" w:line="240" w:lineRule="auto"/>
        <w:ind w:firstLine="708"/>
        <w:jc w:val="both"/>
        <w:rPr>
          <w:rFonts w:ascii="Times New Roman" w:hAnsi="Times New Roman"/>
          <w:sz w:val="24"/>
          <w:szCs w:val="24"/>
        </w:rPr>
      </w:pPr>
      <w:r w:rsidRPr="003544B5">
        <w:rPr>
          <w:rFonts w:ascii="Times New Roman" w:hAnsi="Times New Roman"/>
          <w:sz w:val="24"/>
          <w:szCs w:val="24"/>
        </w:rPr>
        <w:t xml:space="preserve">Štát podporuje vybrané oblasti bývania formou </w:t>
      </w:r>
      <w:r w:rsidRPr="003544B5" w:rsidR="002C6C29">
        <w:rPr>
          <w:rFonts w:ascii="Times New Roman" w:hAnsi="Times New Roman"/>
          <w:sz w:val="24"/>
          <w:szCs w:val="24"/>
        </w:rPr>
        <w:t>prideľovania</w:t>
      </w:r>
      <w:r w:rsidRPr="003544B5">
        <w:rPr>
          <w:rFonts w:ascii="Times New Roman" w:hAnsi="Times New Roman"/>
          <w:sz w:val="24"/>
          <w:szCs w:val="24"/>
        </w:rPr>
        <w:t xml:space="preserve"> dotácií na</w:t>
      </w:r>
      <w:r w:rsidRPr="003544B5" w:rsidR="002C54C7">
        <w:rPr>
          <w:rFonts w:ascii="Times New Roman" w:hAnsi="Times New Roman"/>
          <w:sz w:val="24"/>
          <w:szCs w:val="24"/>
        </w:rPr>
        <w:t> </w:t>
      </w:r>
      <w:r w:rsidRPr="003544B5">
        <w:rPr>
          <w:rFonts w:ascii="Times New Roman" w:hAnsi="Times New Roman"/>
          <w:sz w:val="24"/>
          <w:szCs w:val="24"/>
        </w:rPr>
        <w:t>rozvoja bývania poskytovaných v</w:t>
      </w:r>
      <w:r w:rsidRPr="003544B5" w:rsidR="002C54C7">
        <w:rPr>
          <w:rFonts w:ascii="Times New Roman" w:hAnsi="Times New Roman"/>
          <w:sz w:val="24"/>
          <w:szCs w:val="24"/>
        </w:rPr>
        <w:t> </w:t>
      </w:r>
      <w:r w:rsidRPr="003544B5">
        <w:rPr>
          <w:rFonts w:ascii="Times New Roman" w:hAnsi="Times New Roman"/>
          <w:sz w:val="24"/>
          <w:szCs w:val="24"/>
        </w:rPr>
        <w:t>zmysle zákon</w:t>
      </w:r>
      <w:r w:rsidRPr="003544B5" w:rsidR="002C6C29">
        <w:rPr>
          <w:rFonts w:ascii="Times New Roman" w:hAnsi="Times New Roman"/>
          <w:sz w:val="24"/>
          <w:szCs w:val="24"/>
        </w:rPr>
        <w:t>a</w:t>
      </w:r>
      <w:r w:rsidRPr="003544B5">
        <w:rPr>
          <w:rFonts w:ascii="Times New Roman" w:hAnsi="Times New Roman"/>
          <w:sz w:val="24"/>
          <w:szCs w:val="24"/>
        </w:rPr>
        <w:t xml:space="preserve"> č.</w:t>
      </w:r>
      <w:r w:rsidRPr="003544B5" w:rsidR="002C54C7">
        <w:rPr>
          <w:rFonts w:ascii="Times New Roman" w:hAnsi="Times New Roman"/>
          <w:sz w:val="24"/>
          <w:szCs w:val="24"/>
        </w:rPr>
        <w:t> </w:t>
      </w:r>
      <w:r w:rsidRPr="003544B5">
        <w:rPr>
          <w:rFonts w:ascii="Times New Roman" w:hAnsi="Times New Roman"/>
          <w:sz w:val="24"/>
          <w:szCs w:val="24"/>
        </w:rPr>
        <w:t>443/2010 Z.</w:t>
      </w:r>
      <w:r w:rsidRPr="003544B5" w:rsidR="002C54C7">
        <w:rPr>
          <w:rFonts w:ascii="Times New Roman" w:hAnsi="Times New Roman"/>
          <w:sz w:val="24"/>
          <w:szCs w:val="24"/>
        </w:rPr>
        <w:t> </w:t>
      </w:r>
      <w:r w:rsidRPr="003544B5">
        <w:rPr>
          <w:rFonts w:ascii="Times New Roman" w:hAnsi="Times New Roman"/>
          <w:sz w:val="24"/>
          <w:szCs w:val="24"/>
        </w:rPr>
        <w:t>z.</w:t>
      </w:r>
      <w:r w:rsidRPr="003544B5" w:rsidR="002C54C7">
        <w:rPr>
          <w:rFonts w:ascii="Times New Roman" w:hAnsi="Times New Roman"/>
          <w:sz w:val="24"/>
          <w:szCs w:val="24"/>
        </w:rPr>
        <w:t xml:space="preserve"> </w:t>
      </w:r>
      <w:r w:rsidRPr="003544B5">
        <w:rPr>
          <w:rFonts w:ascii="Times New Roman" w:hAnsi="Times New Roman"/>
          <w:sz w:val="24"/>
          <w:szCs w:val="24"/>
        </w:rPr>
        <w:t>o</w:t>
      </w:r>
      <w:r w:rsidRPr="003544B5" w:rsidR="002C54C7">
        <w:rPr>
          <w:rFonts w:ascii="Times New Roman" w:hAnsi="Times New Roman"/>
          <w:sz w:val="24"/>
          <w:szCs w:val="24"/>
        </w:rPr>
        <w:t> </w:t>
      </w:r>
      <w:r w:rsidRPr="003544B5">
        <w:rPr>
          <w:rFonts w:ascii="Times New Roman" w:hAnsi="Times New Roman"/>
          <w:sz w:val="24"/>
          <w:szCs w:val="24"/>
        </w:rPr>
        <w:t>dotáciách na</w:t>
      </w:r>
      <w:r w:rsidRPr="003544B5" w:rsidR="002C54C7">
        <w:rPr>
          <w:rFonts w:ascii="Times New Roman" w:hAnsi="Times New Roman"/>
          <w:sz w:val="24"/>
          <w:szCs w:val="24"/>
        </w:rPr>
        <w:t> </w:t>
      </w:r>
      <w:r w:rsidRPr="003544B5">
        <w:rPr>
          <w:rFonts w:ascii="Times New Roman" w:hAnsi="Times New Roman"/>
          <w:sz w:val="24"/>
          <w:szCs w:val="24"/>
        </w:rPr>
        <w:t>rozvoj bývania a</w:t>
      </w:r>
      <w:r w:rsidRPr="003544B5" w:rsidR="002C54C7">
        <w:rPr>
          <w:rFonts w:ascii="Times New Roman" w:hAnsi="Times New Roman"/>
          <w:sz w:val="24"/>
          <w:szCs w:val="24"/>
        </w:rPr>
        <w:t> </w:t>
      </w:r>
      <w:r w:rsidRPr="003544B5">
        <w:rPr>
          <w:rFonts w:ascii="Times New Roman" w:hAnsi="Times New Roman"/>
          <w:sz w:val="24"/>
          <w:szCs w:val="24"/>
        </w:rPr>
        <w:t>o</w:t>
      </w:r>
      <w:r w:rsidRPr="003544B5" w:rsidR="002C54C7">
        <w:rPr>
          <w:rFonts w:ascii="Times New Roman" w:hAnsi="Times New Roman"/>
          <w:sz w:val="24"/>
          <w:szCs w:val="24"/>
        </w:rPr>
        <w:t> </w:t>
      </w:r>
      <w:r w:rsidRPr="003544B5">
        <w:rPr>
          <w:rFonts w:ascii="Times New Roman" w:hAnsi="Times New Roman"/>
          <w:sz w:val="24"/>
          <w:szCs w:val="24"/>
        </w:rPr>
        <w:t>sociálnom bývaní v</w:t>
      </w:r>
      <w:r w:rsidRPr="003544B5" w:rsidR="002C54C7">
        <w:rPr>
          <w:rFonts w:ascii="Times New Roman" w:hAnsi="Times New Roman"/>
          <w:sz w:val="24"/>
          <w:szCs w:val="24"/>
        </w:rPr>
        <w:t> </w:t>
      </w:r>
      <w:r w:rsidRPr="003544B5">
        <w:rPr>
          <w:rFonts w:ascii="Times New Roman" w:hAnsi="Times New Roman"/>
          <w:sz w:val="24"/>
          <w:szCs w:val="24"/>
        </w:rPr>
        <w:t>znení neskorších predpisov (ďalej len</w:t>
      </w:r>
      <w:r w:rsidRPr="003544B5" w:rsidR="002C54C7">
        <w:rPr>
          <w:rFonts w:ascii="Times New Roman" w:hAnsi="Times New Roman"/>
          <w:sz w:val="24"/>
          <w:szCs w:val="24"/>
        </w:rPr>
        <w:t> </w:t>
      </w:r>
      <w:r w:rsidRPr="003544B5">
        <w:rPr>
          <w:rFonts w:ascii="Times New Roman" w:hAnsi="Times New Roman"/>
          <w:sz w:val="24"/>
          <w:szCs w:val="24"/>
        </w:rPr>
        <w:t xml:space="preserve">„zákon“). Zákon </w:t>
      </w:r>
      <w:r w:rsidRPr="003544B5" w:rsidR="00084FF2">
        <w:rPr>
          <w:rFonts w:ascii="Times New Roman" w:hAnsi="Times New Roman"/>
          <w:sz w:val="24"/>
          <w:szCs w:val="24"/>
        </w:rPr>
        <w:t>u</w:t>
      </w:r>
      <w:r w:rsidRPr="003544B5">
        <w:rPr>
          <w:rFonts w:ascii="Times New Roman" w:hAnsi="Times New Roman"/>
          <w:sz w:val="24"/>
          <w:szCs w:val="24"/>
        </w:rPr>
        <w:t>stanovuje rozsah, podmienky a</w:t>
      </w:r>
      <w:r w:rsidRPr="003544B5" w:rsidR="002C54C7">
        <w:rPr>
          <w:rFonts w:ascii="Times New Roman" w:hAnsi="Times New Roman"/>
          <w:sz w:val="24"/>
          <w:szCs w:val="24"/>
        </w:rPr>
        <w:t> </w:t>
      </w:r>
      <w:r w:rsidRPr="003544B5">
        <w:rPr>
          <w:rFonts w:ascii="Times New Roman" w:hAnsi="Times New Roman"/>
          <w:sz w:val="24"/>
          <w:szCs w:val="24"/>
        </w:rPr>
        <w:t>spôsob poskytovania finančných prostriedkov formou dotácií na</w:t>
      </w:r>
      <w:r w:rsidRPr="003544B5" w:rsidR="002C54C7">
        <w:rPr>
          <w:rFonts w:ascii="Times New Roman" w:hAnsi="Times New Roman"/>
          <w:sz w:val="24"/>
          <w:szCs w:val="24"/>
        </w:rPr>
        <w:t> </w:t>
      </w:r>
      <w:r w:rsidRPr="003544B5">
        <w:rPr>
          <w:rFonts w:ascii="Times New Roman" w:hAnsi="Times New Roman"/>
          <w:sz w:val="24"/>
          <w:szCs w:val="24"/>
        </w:rPr>
        <w:t>rozvoj bývania.</w:t>
      </w:r>
    </w:p>
    <w:p w:rsidR="00B94425" w:rsidRPr="003544B5" w:rsidP="00F607D4">
      <w:pPr>
        <w:numPr>
          <w:ilvl w:val="12"/>
        </w:numPr>
        <w:bidi w:val="0"/>
        <w:spacing w:before="120" w:after="0" w:line="240" w:lineRule="auto"/>
        <w:ind w:firstLine="708"/>
        <w:jc w:val="both"/>
        <w:rPr>
          <w:rFonts w:ascii="Times New Roman" w:hAnsi="Times New Roman"/>
          <w:sz w:val="24"/>
          <w:szCs w:val="24"/>
        </w:rPr>
      </w:pPr>
      <w:r w:rsidRPr="003544B5">
        <w:rPr>
          <w:rFonts w:ascii="Times New Roman" w:hAnsi="Times New Roman"/>
          <w:sz w:val="24"/>
          <w:szCs w:val="24"/>
        </w:rPr>
        <w:t>V</w:t>
      </w:r>
      <w:r w:rsidRPr="003544B5" w:rsidR="002C54C7">
        <w:rPr>
          <w:rFonts w:ascii="Times New Roman" w:hAnsi="Times New Roman"/>
          <w:sz w:val="24"/>
          <w:szCs w:val="24"/>
        </w:rPr>
        <w:t> </w:t>
      </w:r>
      <w:r w:rsidRPr="003544B5">
        <w:rPr>
          <w:rFonts w:ascii="Times New Roman" w:hAnsi="Times New Roman"/>
          <w:sz w:val="24"/>
          <w:szCs w:val="24"/>
        </w:rPr>
        <w:t>súlade so</w:t>
      </w:r>
      <w:r w:rsidRPr="003544B5" w:rsidR="002C54C7">
        <w:rPr>
          <w:rFonts w:ascii="Times New Roman" w:hAnsi="Times New Roman"/>
          <w:sz w:val="24"/>
          <w:szCs w:val="24"/>
        </w:rPr>
        <w:t> </w:t>
      </w:r>
      <w:r w:rsidRPr="003544B5">
        <w:rPr>
          <w:rFonts w:ascii="Times New Roman" w:hAnsi="Times New Roman"/>
          <w:sz w:val="24"/>
          <w:szCs w:val="24"/>
        </w:rPr>
        <w:t>zákonom</w:t>
      </w:r>
      <w:r w:rsidRPr="003544B5" w:rsidR="00F53560">
        <w:rPr>
          <w:rFonts w:ascii="Times New Roman" w:hAnsi="Times New Roman"/>
          <w:sz w:val="24"/>
          <w:szCs w:val="24"/>
        </w:rPr>
        <w:t xml:space="preserve"> poskytuje Ministerstvo dopravy a</w:t>
      </w:r>
      <w:r w:rsidRPr="003544B5">
        <w:rPr>
          <w:rFonts w:ascii="Times New Roman" w:hAnsi="Times New Roman"/>
          <w:sz w:val="24"/>
          <w:szCs w:val="24"/>
        </w:rPr>
        <w:t xml:space="preserve"> výstavby Slovenskej republiky dotácie na</w:t>
      </w:r>
      <w:r w:rsidRPr="003544B5" w:rsidR="002C54C7">
        <w:rPr>
          <w:rFonts w:ascii="Times New Roman" w:hAnsi="Times New Roman"/>
          <w:sz w:val="24"/>
          <w:szCs w:val="24"/>
        </w:rPr>
        <w:t> </w:t>
      </w:r>
      <w:r w:rsidRPr="003544B5">
        <w:rPr>
          <w:rFonts w:ascii="Times New Roman" w:hAnsi="Times New Roman"/>
          <w:sz w:val="24"/>
          <w:szCs w:val="24"/>
        </w:rPr>
        <w:t>účel obstarania nájomného bytu na</w:t>
      </w:r>
      <w:r w:rsidRPr="003544B5" w:rsidR="002C54C7">
        <w:rPr>
          <w:rFonts w:ascii="Times New Roman" w:hAnsi="Times New Roman"/>
          <w:sz w:val="24"/>
          <w:szCs w:val="24"/>
        </w:rPr>
        <w:t> </w:t>
      </w:r>
      <w:r w:rsidRPr="003544B5">
        <w:rPr>
          <w:rFonts w:ascii="Times New Roman" w:hAnsi="Times New Roman"/>
          <w:sz w:val="24"/>
          <w:szCs w:val="24"/>
        </w:rPr>
        <w:t>účel sociálneho bývania, na</w:t>
      </w:r>
      <w:r w:rsidRPr="003544B5" w:rsidR="002C54C7">
        <w:rPr>
          <w:rFonts w:ascii="Times New Roman" w:hAnsi="Times New Roman"/>
          <w:sz w:val="24"/>
          <w:szCs w:val="24"/>
        </w:rPr>
        <w:t> </w:t>
      </w:r>
      <w:r w:rsidRPr="003544B5">
        <w:rPr>
          <w:rFonts w:ascii="Times New Roman" w:hAnsi="Times New Roman"/>
          <w:sz w:val="24"/>
          <w:szCs w:val="24"/>
        </w:rPr>
        <w:t>obstaranie technickej vybavenosti a</w:t>
      </w:r>
      <w:r w:rsidRPr="003544B5" w:rsidR="002C54C7">
        <w:rPr>
          <w:rFonts w:ascii="Times New Roman" w:hAnsi="Times New Roman"/>
          <w:sz w:val="24"/>
          <w:szCs w:val="24"/>
        </w:rPr>
        <w:t> </w:t>
      </w:r>
      <w:r w:rsidRPr="003544B5">
        <w:rPr>
          <w:rFonts w:ascii="Times New Roman" w:hAnsi="Times New Roman"/>
          <w:sz w:val="24"/>
          <w:szCs w:val="24"/>
        </w:rPr>
        <w:t>na</w:t>
      </w:r>
      <w:r w:rsidRPr="003544B5" w:rsidR="002C54C7">
        <w:rPr>
          <w:rFonts w:ascii="Times New Roman" w:hAnsi="Times New Roman"/>
          <w:sz w:val="24"/>
          <w:szCs w:val="24"/>
        </w:rPr>
        <w:t> </w:t>
      </w:r>
      <w:r w:rsidRPr="003544B5">
        <w:rPr>
          <w:rFonts w:ascii="Times New Roman" w:hAnsi="Times New Roman"/>
          <w:sz w:val="24"/>
          <w:szCs w:val="24"/>
        </w:rPr>
        <w:t>odstránenie systémovej poruchy bytového domu.</w:t>
      </w:r>
    </w:p>
    <w:p w:rsidR="00AE3773" w:rsidRPr="003544B5" w:rsidP="00F607D4">
      <w:pPr>
        <w:numPr>
          <w:ilvl w:val="12"/>
        </w:numPr>
        <w:bidi w:val="0"/>
        <w:spacing w:before="120" w:after="0" w:line="240" w:lineRule="auto"/>
        <w:ind w:firstLine="708"/>
        <w:jc w:val="both"/>
        <w:rPr>
          <w:rFonts w:ascii="Times New Roman" w:hAnsi="Times New Roman"/>
          <w:sz w:val="24"/>
          <w:szCs w:val="24"/>
        </w:rPr>
      </w:pPr>
      <w:r w:rsidRPr="003544B5" w:rsidR="00B94425">
        <w:rPr>
          <w:rFonts w:ascii="Times New Roman" w:hAnsi="Times New Roman"/>
          <w:sz w:val="24"/>
          <w:szCs w:val="24"/>
        </w:rPr>
        <w:t>Podpora na</w:t>
      </w:r>
      <w:r w:rsidRPr="003544B5" w:rsidR="002C54C7">
        <w:rPr>
          <w:rFonts w:ascii="Times New Roman" w:hAnsi="Times New Roman"/>
          <w:sz w:val="24"/>
          <w:szCs w:val="24"/>
        </w:rPr>
        <w:t> </w:t>
      </w:r>
      <w:r w:rsidRPr="003544B5" w:rsidR="00B94425">
        <w:rPr>
          <w:rFonts w:ascii="Times New Roman" w:hAnsi="Times New Roman"/>
          <w:sz w:val="24"/>
          <w:szCs w:val="24"/>
        </w:rPr>
        <w:t>obstaranie nájomných bytov je</w:t>
      </w:r>
      <w:r w:rsidRPr="003544B5" w:rsidR="002C54C7">
        <w:rPr>
          <w:rFonts w:ascii="Times New Roman" w:hAnsi="Times New Roman"/>
          <w:sz w:val="24"/>
          <w:szCs w:val="24"/>
        </w:rPr>
        <w:t> </w:t>
      </w:r>
      <w:r w:rsidRPr="003544B5" w:rsidR="00B94425">
        <w:rPr>
          <w:rFonts w:ascii="Times New Roman" w:hAnsi="Times New Roman"/>
          <w:sz w:val="24"/>
          <w:szCs w:val="24"/>
        </w:rPr>
        <w:t>určená žiadateľom, ktorými sú</w:t>
      </w:r>
      <w:r w:rsidRPr="003544B5" w:rsidR="002C54C7">
        <w:rPr>
          <w:rFonts w:ascii="Times New Roman" w:hAnsi="Times New Roman"/>
          <w:sz w:val="24"/>
          <w:szCs w:val="24"/>
        </w:rPr>
        <w:t> </w:t>
      </w:r>
      <w:r w:rsidRPr="003544B5" w:rsidR="00B94425">
        <w:rPr>
          <w:rFonts w:ascii="Times New Roman" w:hAnsi="Times New Roman"/>
          <w:sz w:val="24"/>
          <w:szCs w:val="24"/>
        </w:rPr>
        <w:t>obce</w:t>
      </w:r>
      <w:r w:rsidRPr="003544B5" w:rsidR="001E17F4">
        <w:rPr>
          <w:rFonts w:ascii="Times New Roman" w:hAnsi="Times New Roman"/>
          <w:sz w:val="24"/>
          <w:szCs w:val="24"/>
        </w:rPr>
        <w:t xml:space="preserve">, </w:t>
      </w:r>
      <w:r w:rsidRPr="003544B5" w:rsidR="00B94425">
        <w:rPr>
          <w:rFonts w:ascii="Times New Roman" w:hAnsi="Times New Roman"/>
          <w:sz w:val="24"/>
          <w:szCs w:val="24"/>
        </w:rPr>
        <w:t>mestá, vyššie územné celky a</w:t>
      </w:r>
      <w:r w:rsidRPr="003544B5" w:rsidR="002C54C7">
        <w:rPr>
          <w:rFonts w:ascii="Times New Roman" w:hAnsi="Times New Roman"/>
          <w:sz w:val="24"/>
          <w:szCs w:val="24"/>
        </w:rPr>
        <w:t> </w:t>
      </w:r>
      <w:r w:rsidRPr="003544B5" w:rsidR="00B94425">
        <w:rPr>
          <w:rFonts w:ascii="Times New Roman" w:hAnsi="Times New Roman"/>
          <w:sz w:val="24"/>
          <w:szCs w:val="24"/>
        </w:rPr>
        <w:t>neziskové organizácie poskytujúce všeobecne prospešné služby na</w:t>
      </w:r>
      <w:r w:rsidRPr="003544B5" w:rsidR="002C54C7">
        <w:rPr>
          <w:rFonts w:ascii="Times New Roman" w:hAnsi="Times New Roman"/>
          <w:sz w:val="24"/>
          <w:szCs w:val="24"/>
        </w:rPr>
        <w:t> </w:t>
      </w:r>
      <w:r w:rsidRPr="003544B5" w:rsidR="00B94425">
        <w:rPr>
          <w:rFonts w:ascii="Times New Roman" w:hAnsi="Times New Roman"/>
          <w:sz w:val="24"/>
          <w:szCs w:val="24"/>
        </w:rPr>
        <w:t>zabezpečovanie bývania, správy, údržby a</w:t>
      </w:r>
      <w:r w:rsidRPr="003544B5" w:rsidR="002C54C7">
        <w:rPr>
          <w:rFonts w:ascii="Times New Roman" w:hAnsi="Times New Roman"/>
          <w:sz w:val="24"/>
          <w:szCs w:val="24"/>
        </w:rPr>
        <w:t> </w:t>
      </w:r>
      <w:r w:rsidRPr="003544B5" w:rsidR="00B94425">
        <w:rPr>
          <w:rFonts w:ascii="Times New Roman" w:hAnsi="Times New Roman"/>
          <w:sz w:val="24"/>
          <w:szCs w:val="24"/>
        </w:rPr>
        <w:t>obnovy bytového fondu, ktorej zakladateľom alebo</w:t>
      </w:r>
      <w:r w:rsidRPr="003544B5" w:rsidR="002C54C7">
        <w:rPr>
          <w:rFonts w:ascii="Times New Roman" w:hAnsi="Times New Roman"/>
          <w:sz w:val="24"/>
          <w:szCs w:val="24"/>
        </w:rPr>
        <w:t> </w:t>
      </w:r>
      <w:r w:rsidRPr="003544B5" w:rsidR="00B94425">
        <w:rPr>
          <w:rFonts w:ascii="Times New Roman" w:hAnsi="Times New Roman"/>
          <w:sz w:val="24"/>
          <w:szCs w:val="24"/>
        </w:rPr>
        <w:t xml:space="preserve"> jedným zo</w:t>
      </w:r>
      <w:r w:rsidRPr="003544B5" w:rsidR="002C54C7">
        <w:rPr>
          <w:rFonts w:ascii="Times New Roman" w:hAnsi="Times New Roman"/>
          <w:sz w:val="24"/>
          <w:szCs w:val="24"/>
        </w:rPr>
        <w:t> </w:t>
      </w:r>
      <w:r w:rsidRPr="003544B5" w:rsidR="00B94425">
        <w:rPr>
          <w:rFonts w:ascii="Times New Roman" w:hAnsi="Times New Roman"/>
          <w:sz w:val="24"/>
          <w:szCs w:val="24"/>
        </w:rPr>
        <w:t>zakladateľov je</w:t>
      </w:r>
      <w:r w:rsidRPr="003544B5" w:rsidR="002C54C7">
        <w:rPr>
          <w:rFonts w:ascii="Times New Roman" w:hAnsi="Times New Roman"/>
          <w:sz w:val="24"/>
          <w:szCs w:val="24"/>
        </w:rPr>
        <w:t> </w:t>
      </w:r>
      <w:r w:rsidRPr="003544B5" w:rsidR="00B94425">
        <w:rPr>
          <w:rFonts w:ascii="Times New Roman" w:hAnsi="Times New Roman"/>
          <w:sz w:val="24"/>
          <w:szCs w:val="24"/>
        </w:rPr>
        <w:t>obec</w:t>
      </w:r>
      <w:r w:rsidRPr="003544B5" w:rsidR="001E17F4">
        <w:rPr>
          <w:rFonts w:ascii="Times New Roman" w:hAnsi="Times New Roman"/>
          <w:sz w:val="24"/>
          <w:szCs w:val="24"/>
        </w:rPr>
        <w:t xml:space="preserve"> (mesto)</w:t>
      </w:r>
      <w:r w:rsidRPr="003544B5" w:rsidR="00B94425">
        <w:rPr>
          <w:rFonts w:ascii="Times New Roman" w:hAnsi="Times New Roman"/>
          <w:sz w:val="24"/>
          <w:szCs w:val="24"/>
        </w:rPr>
        <w:t xml:space="preserve"> alebo vyšší územný celok </w:t>
      </w:r>
      <w:r w:rsidRPr="003544B5" w:rsidR="00C87CFB">
        <w:rPr>
          <w:rFonts w:ascii="Times New Roman" w:hAnsi="Times New Roman"/>
          <w:sz w:val="24"/>
          <w:szCs w:val="24"/>
        </w:rPr>
        <w:t>podľa</w:t>
      </w:r>
      <w:r w:rsidRPr="003544B5" w:rsidR="002C54C7">
        <w:rPr>
          <w:rFonts w:ascii="Times New Roman" w:hAnsi="Times New Roman"/>
          <w:sz w:val="24"/>
          <w:szCs w:val="24"/>
        </w:rPr>
        <w:t> </w:t>
      </w:r>
      <w:r w:rsidRPr="003544B5" w:rsidR="00B94425">
        <w:rPr>
          <w:rFonts w:ascii="Times New Roman" w:hAnsi="Times New Roman"/>
          <w:sz w:val="24"/>
          <w:szCs w:val="24"/>
        </w:rPr>
        <w:t>zákonom definovaných podmienok. Takto obstarané nájomné byty</w:t>
      </w:r>
      <w:r w:rsidRPr="003544B5" w:rsidR="002C6C29">
        <w:rPr>
          <w:rFonts w:ascii="Times New Roman" w:hAnsi="Times New Roman"/>
          <w:sz w:val="24"/>
          <w:szCs w:val="24"/>
        </w:rPr>
        <w:t xml:space="preserve"> predstavujú sociálne bývanie v zmysle zákona a s</w:t>
      </w:r>
      <w:r w:rsidRPr="003544B5" w:rsidR="00B94425">
        <w:rPr>
          <w:rFonts w:ascii="Times New Roman" w:hAnsi="Times New Roman"/>
          <w:sz w:val="24"/>
          <w:szCs w:val="24"/>
        </w:rPr>
        <w:t>ú</w:t>
      </w:r>
      <w:r w:rsidRPr="003544B5" w:rsidR="002C54C7">
        <w:rPr>
          <w:rFonts w:ascii="Times New Roman" w:hAnsi="Times New Roman"/>
          <w:sz w:val="24"/>
          <w:szCs w:val="24"/>
        </w:rPr>
        <w:t> </w:t>
      </w:r>
      <w:r w:rsidRPr="003544B5" w:rsidR="00B94425">
        <w:rPr>
          <w:rFonts w:ascii="Times New Roman" w:hAnsi="Times New Roman"/>
          <w:sz w:val="24"/>
          <w:szCs w:val="24"/>
        </w:rPr>
        <w:t>určené na</w:t>
      </w:r>
      <w:r w:rsidRPr="003544B5" w:rsidR="002C54C7">
        <w:rPr>
          <w:rFonts w:ascii="Times New Roman" w:hAnsi="Times New Roman"/>
          <w:sz w:val="24"/>
          <w:szCs w:val="24"/>
        </w:rPr>
        <w:t> </w:t>
      </w:r>
      <w:r w:rsidRPr="003544B5" w:rsidR="00B94425">
        <w:rPr>
          <w:rFonts w:ascii="Times New Roman" w:hAnsi="Times New Roman"/>
          <w:sz w:val="24"/>
          <w:szCs w:val="24"/>
        </w:rPr>
        <w:t>bývanie zákonom špecifikovaných skupín obyvateľstva.</w:t>
      </w:r>
    </w:p>
    <w:p w:rsidR="00F607D4" w:rsidRPr="003544B5" w:rsidP="00697578">
      <w:pPr>
        <w:bidi w:val="0"/>
        <w:spacing w:before="120" w:after="120" w:line="240" w:lineRule="auto"/>
        <w:ind w:firstLine="709"/>
        <w:jc w:val="both"/>
        <w:rPr>
          <w:rFonts w:ascii="Times New Roman" w:hAnsi="Times New Roman"/>
          <w:sz w:val="24"/>
          <w:szCs w:val="24"/>
        </w:rPr>
      </w:pPr>
      <w:r w:rsidRPr="003544B5" w:rsidR="003F77F3">
        <w:rPr>
          <w:rFonts w:ascii="Times New Roman" w:hAnsi="Times New Roman"/>
          <w:sz w:val="24"/>
          <w:szCs w:val="24"/>
        </w:rPr>
        <w:t xml:space="preserve">Vypracovanie návrhu na zmenu a doplnenie zákona vyplýva z potreby </w:t>
      </w:r>
      <w:r w:rsidRPr="003544B5" w:rsidR="00084FF2">
        <w:rPr>
          <w:rFonts w:ascii="Times New Roman" w:hAnsi="Times New Roman"/>
          <w:sz w:val="24"/>
          <w:szCs w:val="24"/>
        </w:rPr>
        <w:t>u</w:t>
      </w:r>
      <w:r w:rsidRPr="003544B5" w:rsidR="003F77F3">
        <w:rPr>
          <w:rFonts w:ascii="Times New Roman" w:hAnsi="Times New Roman"/>
          <w:sz w:val="24"/>
          <w:szCs w:val="24"/>
        </w:rPr>
        <w:t>stanovenia nových a spresňujúcich podmienok pre poskytovanie dotácie a z</w:t>
      </w:r>
      <w:r w:rsidRPr="003544B5" w:rsidR="00C5509A">
        <w:rPr>
          <w:rFonts w:ascii="Times New Roman" w:hAnsi="Times New Roman"/>
          <w:sz w:val="24"/>
          <w:szCs w:val="24"/>
        </w:rPr>
        <w:t> </w:t>
      </w:r>
      <w:r w:rsidRPr="003544B5" w:rsidR="003F77F3">
        <w:rPr>
          <w:rFonts w:ascii="Times New Roman" w:hAnsi="Times New Roman"/>
          <w:sz w:val="24"/>
          <w:szCs w:val="24"/>
        </w:rPr>
        <w:t>požiadaviek</w:t>
      </w:r>
      <w:r w:rsidRPr="003544B5" w:rsidR="00C5509A">
        <w:rPr>
          <w:rFonts w:ascii="Times New Roman" w:hAnsi="Times New Roman"/>
          <w:sz w:val="24"/>
          <w:szCs w:val="24"/>
        </w:rPr>
        <w:t>, ktorých</w:t>
      </w:r>
      <w:r w:rsidRPr="003544B5" w:rsidR="003F77F3">
        <w:rPr>
          <w:rFonts w:ascii="Times New Roman" w:hAnsi="Times New Roman"/>
          <w:sz w:val="24"/>
          <w:szCs w:val="24"/>
        </w:rPr>
        <w:t xml:space="preserve"> </w:t>
      </w:r>
      <w:r w:rsidRPr="003544B5" w:rsidR="00C5509A">
        <w:rPr>
          <w:rFonts w:ascii="Times New Roman" w:hAnsi="Times New Roman"/>
          <w:sz w:val="24"/>
          <w:szCs w:val="24"/>
        </w:rPr>
        <w:t xml:space="preserve">nevyhnutnosť vyplynula </w:t>
      </w:r>
      <w:r w:rsidRPr="003544B5" w:rsidR="003F77F3">
        <w:rPr>
          <w:rFonts w:ascii="Times New Roman" w:hAnsi="Times New Roman"/>
          <w:sz w:val="24"/>
          <w:szCs w:val="24"/>
        </w:rPr>
        <w:t xml:space="preserve">aplikáciou platného znenia zákona v praxi. </w:t>
      </w:r>
      <w:r w:rsidRPr="003544B5">
        <w:rPr>
          <w:rFonts w:ascii="Times New Roman" w:hAnsi="Times New Roman"/>
          <w:sz w:val="24"/>
          <w:szCs w:val="24"/>
        </w:rPr>
        <w:t>Ďalším opatrením je podpora obstarávania štartovacích bytov, ktorými sú nájomné byty s menšou podlahovou plochou (do 50 m</w:t>
      </w:r>
      <w:r w:rsidRPr="003544B5">
        <w:rPr>
          <w:rFonts w:ascii="Times New Roman" w:hAnsi="Times New Roman"/>
          <w:sz w:val="24"/>
          <w:szCs w:val="24"/>
          <w:vertAlign w:val="superscript"/>
        </w:rPr>
        <w:t>2</w:t>
      </w:r>
      <w:r w:rsidRPr="003544B5">
        <w:rPr>
          <w:rFonts w:ascii="Times New Roman" w:hAnsi="Times New Roman"/>
          <w:sz w:val="24"/>
          <w:szCs w:val="24"/>
        </w:rPr>
        <w:t xml:space="preserve"> podlahovej plochy bytu, t.j. môže ísť o 2 izbové byty), ktoré budú prenajímané max. na 6 rokov a mali by podporiť mobilitu pracovnej sily. </w:t>
      </w:r>
    </w:p>
    <w:p w:rsidR="002448FE" w:rsidRPr="003544B5" w:rsidP="00697578">
      <w:pPr>
        <w:bidi w:val="0"/>
        <w:spacing w:before="120" w:after="0" w:line="240" w:lineRule="auto"/>
        <w:ind w:firstLine="709"/>
        <w:jc w:val="both"/>
        <w:rPr>
          <w:rFonts w:ascii="Times New Roman" w:hAnsi="Times New Roman"/>
          <w:sz w:val="24"/>
          <w:szCs w:val="24"/>
        </w:rPr>
      </w:pPr>
      <w:r w:rsidRPr="003544B5" w:rsidR="00724B4F">
        <w:rPr>
          <w:rFonts w:ascii="Times New Roman" w:hAnsi="Times New Roman"/>
          <w:sz w:val="24"/>
          <w:szCs w:val="24"/>
          <w:lang w:eastAsia="sk-SK"/>
        </w:rPr>
        <w:t xml:space="preserve">Predložený návrh </w:t>
      </w:r>
      <w:r w:rsidRPr="003544B5" w:rsidR="00691249">
        <w:rPr>
          <w:rFonts w:ascii="Times New Roman" w:hAnsi="Times New Roman"/>
          <w:sz w:val="24"/>
          <w:szCs w:val="24"/>
          <w:lang w:eastAsia="sk-SK"/>
        </w:rPr>
        <w:t xml:space="preserve">zákona </w:t>
      </w:r>
      <w:r w:rsidRPr="003544B5" w:rsidR="00724B4F">
        <w:rPr>
          <w:rFonts w:ascii="Times New Roman" w:hAnsi="Times New Roman"/>
          <w:sz w:val="24"/>
          <w:szCs w:val="24"/>
          <w:lang w:eastAsia="sk-SK"/>
        </w:rPr>
        <w:t xml:space="preserve">má negatívny vplyv na rozpočet verejnej správy, a jeho </w:t>
      </w:r>
      <w:r w:rsidRPr="003544B5" w:rsidR="00691249">
        <w:rPr>
          <w:rFonts w:ascii="Times New Roman" w:hAnsi="Times New Roman"/>
          <w:sz w:val="24"/>
          <w:szCs w:val="24"/>
          <w:lang w:eastAsia="sk-SK"/>
        </w:rPr>
        <w:t xml:space="preserve">vplyv </w:t>
      </w:r>
      <w:r w:rsidRPr="003544B5" w:rsidR="00724B4F">
        <w:rPr>
          <w:rFonts w:ascii="Times New Roman" w:hAnsi="Times New Roman"/>
          <w:sz w:val="24"/>
          <w:szCs w:val="24"/>
          <w:lang w:eastAsia="sk-SK"/>
        </w:rPr>
        <w:t xml:space="preserve">je uvedený v doložke </w:t>
      </w:r>
      <w:r w:rsidRPr="003544B5" w:rsidR="00691249">
        <w:rPr>
          <w:rFonts w:ascii="Times New Roman" w:hAnsi="Times New Roman"/>
          <w:sz w:val="24"/>
          <w:szCs w:val="24"/>
          <w:lang w:eastAsia="sk-SK"/>
        </w:rPr>
        <w:t xml:space="preserve">vybraných </w:t>
      </w:r>
      <w:r w:rsidRPr="003544B5" w:rsidR="00724B4F">
        <w:rPr>
          <w:rFonts w:ascii="Times New Roman" w:hAnsi="Times New Roman"/>
          <w:sz w:val="24"/>
          <w:szCs w:val="24"/>
          <w:lang w:eastAsia="sk-SK"/>
        </w:rPr>
        <w:t xml:space="preserve">vplyvov. Návrh zákona nemá vplyv na podnikateľské prostredie, životné prostredie a nemá vplyv na informatizáciu a na služby verejnej správy pre občana. Vo vzťahu na sociálne vplyvy sa návrh zákona hodnotí pozitívne. </w:t>
      </w:r>
      <w:r w:rsidRPr="003544B5" w:rsidR="006F434E">
        <w:rPr>
          <w:rFonts w:ascii="Times New Roman" w:hAnsi="Times New Roman"/>
          <w:sz w:val="24"/>
          <w:szCs w:val="24"/>
        </w:rPr>
        <w:t>Predložený návrh zákona nevyžaduje nové nároky na</w:t>
      </w:r>
      <w:r w:rsidRPr="003544B5" w:rsidR="002C6C29">
        <w:rPr>
          <w:rFonts w:ascii="Times New Roman" w:hAnsi="Times New Roman"/>
          <w:sz w:val="24"/>
          <w:szCs w:val="24"/>
        </w:rPr>
        <w:t> </w:t>
      </w:r>
      <w:r w:rsidRPr="003544B5" w:rsidR="006F434E">
        <w:rPr>
          <w:rFonts w:ascii="Times New Roman" w:hAnsi="Times New Roman"/>
          <w:sz w:val="24"/>
          <w:szCs w:val="24"/>
        </w:rPr>
        <w:t>pracovné sily.</w:t>
      </w:r>
    </w:p>
    <w:p w:rsidR="00A83AA3">
      <w:pPr>
        <w:pStyle w:val="BodyText"/>
        <w:tabs>
          <w:tab w:val="left" w:pos="360"/>
        </w:tabs>
        <w:bidi w:val="0"/>
        <w:spacing w:before="120" w:line="240" w:lineRule="auto"/>
        <w:ind w:firstLine="709"/>
        <w:jc w:val="both"/>
        <w:rPr>
          <w:rFonts w:ascii="Times New Roman" w:hAnsi="Times New Roman"/>
          <w:sz w:val="24"/>
          <w:szCs w:val="24"/>
        </w:rPr>
      </w:pPr>
      <w:r w:rsidRPr="003544B5" w:rsidR="006F434E">
        <w:rPr>
          <w:rFonts w:ascii="Times New Roman" w:hAnsi="Times New Roman"/>
          <w:sz w:val="24"/>
          <w:szCs w:val="24"/>
        </w:rPr>
        <w:t>Návrh zákona je</w:t>
      </w:r>
      <w:r w:rsidRPr="003544B5" w:rsidR="002C6C29">
        <w:rPr>
          <w:rFonts w:ascii="Times New Roman" w:hAnsi="Times New Roman"/>
          <w:sz w:val="24"/>
          <w:szCs w:val="24"/>
        </w:rPr>
        <w:t> </w:t>
      </w:r>
      <w:r w:rsidRPr="003544B5" w:rsidR="006F434E">
        <w:rPr>
          <w:rFonts w:ascii="Times New Roman" w:hAnsi="Times New Roman"/>
          <w:sz w:val="24"/>
          <w:szCs w:val="24"/>
        </w:rPr>
        <w:t>v</w:t>
      </w:r>
      <w:r w:rsidRPr="003544B5" w:rsidR="002C6C29">
        <w:rPr>
          <w:rFonts w:ascii="Times New Roman" w:hAnsi="Times New Roman"/>
          <w:sz w:val="24"/>
          <w:szCs w:val="24"/>
        </w:rPr>
        <w:t> </w:t>
      </w:r>
      <w:r w:rsidRPr="003544B5" w:rsidR="006F434E">
        <w:rPr>
          <w:rFonts w:ascii="Times New Roman" w:hAnsi="Times New Roman"/>
          <w:sz w:val="24"/>
          <w:szCs w:val="24"/>
        </w:rPr>
        <w:t>súlade s</w:t>
      </w:r>
      <w:r w:rsidRPr="003544B5" w:rsidR="002C6C29">
        <w:rPr>
          <w:rFonts w:ascii="Times New Roman" w:hAnsi="Times New Roman"/>
          <w:sz w:val="24"/>
          <w:szCs w:val="24"/>
        </w:rPr>
        <w:t> </w:t>
      </w:r>
      <w:r w:rsidRPr="003544B5" w:rsidR="006F434E">
        <w:rPr>
          <w:rFonts w:ascii="Times New Roman" w:hAnsi="Times New Roman"/>
          <w:sz w:val="24"/>
          <w:szCs w:val="24"/>
        </w:rPr>
        <w:t>Ústavou Slovenskej republiky, ústavnými zákonmi a</w:t>
      </w:r>
      <w:r w:rsidRPr="003544B5" w:rsidR="002C6C29">
        <w:rPr>
          <w:rFonts w:ascii="Times New Roman" w:hAnsi="Times New Roman"/>
          <w:sz w:val="24"/>
          <w:szCs w:val="24"/>
        </w:rPr>
        <w:t> </w:t>
      </w:r>
      <w:r w:rsidRPr="003544B5" w:rsidR="006F434E">
        <w:rPr>
          <w:rFonts w:ascii="Times New Roman" w:hAnsi="Times New Roman"/>
          <w:sz w:val="24"/>
          <w:szCs w:val="24"/>
        </w:rPr>
        <w:t xml:space="preserve">nálezmi </w:t>
      </w:r>
      <w:r w:rsidRPr="003544B5" w:rsidR="00B02ED9">
        <w:rPr>
          <w:rFonts w:ascii="Times New Roman" w:hAnsi="Times New Roman"/>
          <w:sz w:val="24"/>
          <w:szCs w:val="24"/>
        </w:rPr>
        <w:t>Ú</w:t>
      </w:r>
      <w:r w:rsidRPr="003544B5" w:rsidR="006F434E">
        <w:rPr>
          <w:rFonts w:ascii="Times New Roman" w:hAnsi="Times New Roman"/>
          <w:sz w:val="24"/>
          <w:szCs w:val="24"/>
        </w:rPr>
        <w:t>stavného súdu</w:t>
      </w:r>
      <w:r w:rsidRPr="003544B5" w:rsidR="00B02ED9">
        <w:rPr>
          <w:rFonts w:ascii="Times New Roman" w:hAnsi="Times New Roman"/>
          <w:sz w:val="24"/>
          <w:szCs w:val="24"/>
        </w:rPr>
        <w:t xml:space="preserve"> Slovenskej republiky</w:t>
      </w:r>
      <w:r w:rsidRPr="003544B5" w:rsidR="006F434E">
        <w:rPr>
          <w:rFonts w:ascii="Times New Roman" w:hAnsi="Times New Roman"/>
          <w:sz w:val="24"/>
          <w:szCs w:val="24"/>
        </w:rPr>
        <w:t>, nemá súvislosť s</w:t>
      </w:r>
      <w:r w:rsidRPr="003544B5" w:rsidR="002C6C29">
        <w:rPr>
          <w:rFonts w:ascii="Times New Roman" w:hAnsi="Times New Roman"/>
          <w:sz w:val="24"/>
          <w:szCs w:val="24"/>
        </w:rPr>
        <w:t> </w:t>
      </w:r>
      <w:r w:rsidRPr="003544B5" w:rsidR="006F434E">
        <w:rPr>
          <w:rFonts w:ascii="Times New Roman" w:hAnsi="Times New Roman"/>
          <w:sz w:val="24"/>
          <w:szCs w:val="24"/>
        </w:rPr>
        <w:t>inými zákonmi a</w:t>
      </w:r>
      <w:r w:rsidRPr="003544B5" w:rsidR="002C6C29">
        <w:rPr>
          <w:rFonts w:ascii="Times New Roman" w:hAnsi="Times New Roman"/>
          <w:sz w:val="24"/>
          <w:szCs w:val="24"/>
        </w:rPr>
        <w:t> </w:t>
      </w:r>
      <w:r w:rsidRPr="003544B5" w:rsidR="006F434E">
        <w:rPr>
          <w:rFonts w:ascii="Times New Roman" w:hAnsi="Times New Roman"/>
          <w:sz w:val="24"/>
          <w:szCs w:val="24"/>
        </w:rPr>
        <w:t>medzinárodnými zmluvami a</w:t>
      </w:r>
      <w:r w:rsidRPr="003544B5" w:rsidR="002C6C29">
        <w:rPr>
          <w:rFonts w:ascii="Times New Roman" w:hAnsi="Times New Roman"/>
          <w:sz w:val="24"/>
          <w:szCs w:val="24"/>
        </w:rPr>
        <w:t> </w:t>
      </w:r>
      <w:r w:rsidRPr="003544B5" w:rsidR="006F434E">
        <w:rPr>
          <w:rFonts w:ascii="Times New Roman" w:hAnsi="Times New Roman"/>
          <w:sz w:val="24"/>
          <w:szCs w:val="24"/>
        </w:rPr>
        <w:t>inými medzinárodnými dokumentmi, ktorými je</w:t>
      </w:r>
      <w:r w:rsidRPr="003544B5" w:rsidR="002C6C29">
        <w:rPr>
          <w:rFonts w:ascii="Times New Roman" w:hAnsi="Times New Roman"/>
          <w:sz w:val="24"/>
          <w:szCs w:val="24"/>
        </w:rPr>
        <w:t> </w:t>
      </w:r>
      <w:r w:rsidRPr="003544B5" w:rsidR="006F434E">
        <w:rPr>
          <w:rFonts w:ascii="Times New Roman" w:hAnsi="Times New Roman"/>
          <w:sz w:val="24"/>
          <w:szCs w:val="24"/>
        </w:rPr>
        <w:t>Slovenská republika viazaná a</w:t>
      </w:r>
      <w:r w:rsidRPr="003544B5" w:rsidR="002C6C29">
        <w:rPr>
          <w:rFonts w:ascii="Times New Roman" w:hAnsi="Times New Roman"/>
          <w:sz w:val="24"/>
          <w:szCs w:val="24"/>
        </w:rPr>
        <w:t> </w:t>
      </w:r>
      <w:r w:rsidRPr="003544B5" w:rsidR="006F434E">
        <w:rPr>
          <w:rFonts w:ascii="Times New Roman" w:hAnsi="Times New Roman"/>
          <w:sz w:val="24"/>
          <w:szCs w:val="24"/>
        </w:rPr>
        <w:t>s</w:t>
      </w:r>
      <w:r w:rsidRPr="003544B5" w:rsidR="002C6C29">
        <w:rPr>
          <w:rFonts w:ascii="Times New Roman" w:hAnsi="Times New Roman"/>
          <w:sz w:val="24"/>
          <w:szCs w:val="24"/>
        </w:rPr>
        <w:t> </w:t>
      </w:r>
      <w:r w:rsidRPr="003544B5" w:rsidR="006F434E">
        <w:rPr>
          <w:rFonts w:ascii="Times New Roman" w:hAnsi="Times New Roman"/>
          <w:sz w:val="24"/>
          <w:szCs w:val="24"/>
        </w:rPr>
        <w:t>právom Európskej únie.</w:t>
      </w:r>
      <w:r>
        <w:rPr>
          <w:rFonts w:ascii="Times New Roman" w:hAnsi="Times New Roman"/>
          <w:sz w:val="24"/>
          <w:szCs w:val="24"/>
        </w:rPr>
        <w:br w:type="page"/>
      </w:r>
    </w:p>
    <w:p w:rsidR="002448FE" w:rsidRPr="003544B5">
      <w:pPr>
        <w:pStyle w:val="BodyText"/>
        <w:tabs>
          <w:tab w:val="left" w:pos="360"/>
        </w:tabs>
        <w:bidi w:val="0"/>
        <w:spacing w:before="120" w:line="240" w:lineRule="auto"/>
        <w:ind w:firstLine="709"/>
        <w:jc w:val="both"/>
        <w:rPr>
          <w:rFonts w:ascii="Times New Roman" w:hAnsi="Times New Roman"/>
          <w:sz w:val="24"/>
          <w:szCs w:val="24"/>
        </w:rPr>
      </w:pPr>
    </w:p>
    <w:p w:rsidR="00A83AA3" w:rsidRPr="00A83AA3" w:rsidP="00A83AA3">
      <w:pPr>
        <w:widowControl w:val="0"/>
        <w:autoSpaceDE w:val="0"/>
        <w:autoSpaceDN w:val="0"/>
        <w:bidi w:val="0"/>
        <w:adjustRightInd w:val="0"/>
        <w:spacing w:after="0" w:line="240" w:lineRule="auto"/>
        <w:ind w:right="143"/>
        <w:jc w:val="center"/>
        <w:rPr>
          <w:rFonts w:ascii="Times New Roman" w:hAnsi="Times New Roman"/>
          <w:b/>
          <w:caps/>
          <w:spacing w:val="30"/>
          <w:sz w:val="24"/>
          <w:szCs w:val="24"/>
          <w:lang w:eastAsia="sk-SK"/>
        </w:rPr>
      </w:pPr>
      <w:r w:rsidRPr="00A83AA3">
        <w:rPr>
          <w:rFonts w:ascii="Times New Roman" w:hAnsi="Times New Roman"/>
          <w:b/>
          <w:caps/>
          <w:spacing w:val="30"/>
          <w:sz w:val="24"/>
          <w:szCs w:val="24"/>
          <w:lang w:eastAsia="sk-SK"/>
        </w:rPr>
        <w:t>Doložka zlučiteľnosti</w:t>
      </w:r>
    </w:p>
    <w:p w:rsidR="00A83AA3" w:rsidRPr="00A83AA3" w:rsidP="00A83AA3">
      <w:pPr>
        <w:widowControl w:val="0"/>
        <w:autoSpaceDE w:val="0"/>
        <w:autoSpaceDN w:val="0"/>
        <w:bidi w:val="0"/>
        <w:adjustRightInd w:val="0"/>
        <w:spacing w:after="0" w:line="240" w:lineRule="auto"/>
        <w:ind w:right="143"/>
        <w:jc w:val="center"/>
        <w:rPr>
          <w:rFonts w:ascii="Times New Roman" w:hAnsi="Times New Roman"/>
          <w:b/>
          <w:sz w:val="24"/>
          <w:szCs w:val="24"/>
          <w:lang w:eastAsia="sk-SK"/>
        </w:rPr>
      </w:pPr>
      <w:r w:rsidRPr="00A83AA3">
        <w:rPr>
          <w:rFonts w:ascii="Times New Roman" w:hAnsi="Times New Roman"/>
          <w:b/>
          <w:sz w:val="24"/>
          <w:szCs w:val="24"/>
          <w:lang w:eastAsia="sk-SK"/>
        </w:rPr>
        <w:t>právneho predpisu s právom Európskej únie </w:t>
      </w:r>
    </w:p>
    <w:p w:rsidR="00A83AA3" w:rsidRPr="00A83AA3" w:rsidP="00A83AA3">
      <w:pPr>
        <w:widowControl w:val="0"/>
        <w:autoSpaceDE w:val="0"/>
        <w:autoSpaceDN w:val="0"/>
        <w:bidi w:val="0"/>
        <w:adjustRightInd w:val="0"/>
        <w:spacing w:after="0" w:line="240" w:lineRule="auto"/>
        <w:ind w:right="143"/>
        <w:rPr>
          <w:rFonts w:ascii="Times New Roman" w:hAnsi="Times New Roman"/>
          <w:sz w:val="24"/>
          <w:szCs w:val="24"/>
          <w:lang w:eastAsia="sk-SK"/>
        </w:rPr>
      </w:pPr>
    </w:p>
    <w:p w:rsidR="00A83AA3" w:rsidRPr="00A83AA3" w:rsidP="00A83AA3">
      <w:pPr>
        <w:widowControl w:val="0"/>
        <w:autoSpaceDE w:val="0"/>
        <w:autoSpaceDN w:val="0"/>
        <w:bidi w:val="0"/>
        <w:adjustRightInd w:val="0"/>
        <w:spacing w:after="0" w:line="240" w:lineRule="auto"/>
        <w:ind w:right="143"/>
        <w:rPr>
          <w:rFonts w:ascii="Times New Roman" w:hAnsi="Times New Roman"/>
          <w:sz w:val="24"/>
          <w:szCs w:val="24"/>
          <w:lang w:eastAsia="sk-SK"/>
        </w:rPr>
      </w:pPr>
    </w:p>
    <w:p w:rsidR="00A83AA3" w:rsidRPr="00A83AA3" w:rsidP="00A83AA3">
      <w:pPr>
        <w:widowControl w:val="0"/>
        <w:numPr>
          <w:numId w:val="10"/>
        </w:numPr>
        <w:autoSpaceDE w:val="0"/>
        <w:autoSpaceDN w:val="0"/>
        <w:bidi w:val="0"/>
        <w:adjustRightInd w:val="0"/>
        <w:spacing w:after="0" w:line="240" w:lineRule="auto"/>
        <w:ind w:left="360" w:right="143"/>
        <w:contextualSpacing/>
        <w:rPr>
          <w:rFonts w:ascii="Times New Roman" w:hAnsi="Times New Roman"/>
          <w:b/>
          <w:sz w:val="24"/>
          <w:szCs w:val="24"/>
          <w:lang w:eastAsia="sk-SK"/>
        </w:rPr>
      </w:pPr>
      <w:r w:rsidRPr="00A83AA3">
        <w:rPr>
          <w:rFonts w:ascii="Times New Roman" w:hAnsi="Times New Roman"/>
          <w:b/>
          <w:sz w:val="24"/>
          <w:szCs w:val="24"/>
          <w:lang w:eastAsia="sk-SK"/>
        </w:rPr>
        <w:t>Predkladateľ právneho predpisu:</w:t>
      </w:r>
      <w:r w:rsidRPr="00A83AA3">
        <w:rPr>
          <w:rFonts w:ascii="Times New Roman" w:hAnsi="Times New Roman"/>
          <w:sz w:val="24"/>
          <w:szCs w:val="24"/>
          <w:lang w:eastAsia="sk-SK"/>
        </w:rPr>
        <w:t xml:space="preserve"> </w:t>
      </w:r>
    </w:p>
    <w:p w:rsidR="00A83AA3" w:rsidRPr="00A83AA3" w:rsidP="00A83AA3">
      <w:pPr>
        <w:widowControl w:val="0"/>
        <w:tabs>
          <w:tab w:val="left" w:pos="284"/>
          <w:tab w:val="left" w:pos="426"/>
        </w:tabs>
        <w:autoSpaceDE w:val="0"/>
        <w:autoSpaceDN w:val="0"/>
        <w:bidi w:val="0"/>
        <w:adjustRightInd w:val="0"/>
        <w:spacing w:before="120" w:after="0" w:line="240" w:lineRule="auto"/>
        <w:ind w:right="142"/>
        <w:rPr>
          <w:rFonts w:ascii="Times New Roman" w:hAnsi="Times New Roman"/>
          <w:b/>
          <w:sz w:val="24"/>
          <w:szCs w:val="24"/>
          <w:lang w:eastAsia="sk-SK"/>
        </w:rPr>
      </w:pPr>
      <w:r w:rsidRPr="00A83AA3">
        <w:rPr>
          <w:rFonts w:ascii="Times New Roman" w:hAnsi="Times New Roman"/>
          <w:sz w:val="24"/>
          <w:szCs w:val="24"/>
          <w:lang w:eastAsia="sk-SK"/>
        </w:rPr>
        <w:tab/>
        <w:t>Ministerstvo dopravy a výstavby Slovenskej republiky</w:t>
      </w:r>
      <w:r w:rsidRPr="00A83AA3">
        <w:rPr>
          <w:rFonts w:ascii="Times New Roman" w:hAnsi="Times New Roman"/>
          <w:b/>
          <w:sz w:val="24"/>
          <w:szCs w:val="24"/>
          <w:lang w:eastAsia="sk-SK"/>
        </w:rPr>
        <w:t xml:space="preserve"> </w:t>
      </w:r>
    </w:p>
    <w:p w:rsidR="00A83AA3" w:rsidRPr="00A83AA3" w:rsidP="00A83AA3">
      <w:pPr>
        <w:widowControl w:val="0"/>
        <w:tabs>
          <w:tab w:val="left" w:pos="360"/>
        </w:tabs>
        <w:autoSpaceDE w:val="0"/>
        <w:autoSpaceDN w:val="0"/>
        <w:bidi w:val="0"/>
        <w:adjustRightInd w:val="0"/>
        <w:spacing w:after="0" w:line="240" w:lineRule="auto"/>
        <w:ind w:left="360" w:right="143"/>
        <w:rPr>
          <w:rFonts w:ascii="Times New Roman" w:hAnsi="Times New Roman"/>
          <w:sz w:val="24"/>
          <w:szCs w:val="24"/>
          <w:lang w:eastAsia="sk-SK"/>
        </w:rPr>
      </w:pPr>
      <w:r w:rsidRPr="00A83AA3">
        <w:rPr>
          <w:rFonts w:ascii="Times New Roman" w:hAnsi="Times New Roman"/>
          <w:sz w:val="24"/>
          <w:szCs w:val="24"/>
          <w:lang w:eastAsia="sk-SK"/>
        </w:rPr>
        <w:t xml:space="preserve"> </w:t>
      </w:r>
    </w:p>
    <w:p w:rsidR="00A83AA3" w:rsidRPr="00A83AA3" w:rsidP="00A83AA3">
      <w:pPr>
        <w:widowControl w:val="0"/>
        <w:autoSpaceDE w:val="0"/>
        <w:autoSpaceDN w:val="0"/>
        <w:bidi w:val="0"/>
        <w:adjustRightInd w:val="0"/>
        <w:spacing w:after="0" w:line="240" w:lineRule="auto"/>
        <w:ind w:left="360" w:right="143" w:hanging="360"/>
        <w:rPr>
          <w:rFonts w:ascii="Times New Roman" w:hAnsi="Times New Roman"/>
          <w:sz w:val="24"/>
          <w:szCs w:val="24"/>
          <w:lang w:eastAsia="sk-SK"/>
        </w:rPr>
      </w:pPr>
      <w:r w:rsidRPr="00A83AA3">
        <w:rPr>
          <w:rFonts w:ascii="Times New Roman" w:hAnsi="Times New Roman"/>
          <w:b/>
          <w:sz w:val="24"/>
          <w:szCs w:val="24"/>
          <w:lang w:eastAsia="sk-SK"/>
        </w:rPr>
        <w:t>2.</w:t>
        <w:tab/>
        <w:t xml:space="preserve"> Názov návrhu právneho predpisu:</w:t>
      </w:r>
      <w:r w:rsidRPr="00A83AA3">
        <w:rPr>
          <w:rFonts w:ascii="Times New Roman" w:hAnsi="Times New Roman"/>
          <w:sz w:val="24"/>
          <w:szCs w:val="24"/>
          <w:lang w:eastAsia="sk-SK"/>
        </w:rPr>
        <w:t xml:space="preserve"> </w:t>
      </w:r>
    </w:p>
    <w:p w:rsidR="00A83AA3" w:rsidRPr="00A83AA3" w:rsidP="00A83AA3">
      <w:pPr>
        <w:widowControl w:val="0"/>
        <w:autoSpaceDE w:val="0"/>
        <w:autoSpaceDN w:val="0"/>
        <w:bidi w:val="0"/>
        <w:adjustRightInd w:val="0"/>
        <w:spacing w:before="120" w:after="0" w:line="240" w:lineRule="auto"/>
        <w:ind w:left="284" w:right="142"/>
        <w:jc w:val="both"/>
        <w:rPr>
          <w:rFonts w:ascii="Times New Roman" w:hAnsi="Times New Roman"/>
          <w:sz w:val="24"/>
          <w:szCs w:val="24"/>
          <w:lang w:val="ru-RU" w:eastAsia="sk-SK"/>
        </w:rPr>
      </w:pPr>
      <w:r w:rsidRPr="00A83AA3">
        <w:rPr>
          <w:rFonts w:ascii="Times New Roman" w:hAnsi="Times New Roman"/>
          <w:bCs/>
          <w:sz w:val="24"/>
          <w:szCs w:val="24"/>
          <w:lang w:eastAsia="sk-SK"/>
        </w:rPr>
        <w:t>Z</w:t>
      </w:r>
      <w:r w:rsidRPr="00A83AA3">
        <w:rPr>
          <w:rFonts w:ascii="Times New Roman" w:hAnsi="Times New Roman"/>
          <w:bCs/>
          <w:sz w:val="24"/>
          <w:szCs w:val="24"/>
          <w:lang w:val="ru-RU" w:eastAsia="sk-SK"/>
        </w:rPr>
        <w:t xml:space="preserve">ákon, </w:t>
      </w:r>
      <w:r w:rsidRPr="00A83AA3">
        <w:rPr>
          <w:rFonts w:ascii="Times New Roman" w:hAnsi="Times New Roman"/>
          <w:color w:val="000000"/>
          <w:sz w:val="24"/>
          <w:szCs w:val="24"/>
          <w:lang w:val="ru-RU" w:eastAsia="sk-SK"/>
        </w:rPr>
        <w:t>ktorým sa mení a dopĺňa zákon č. 443/2010 Z. z. o dotáciách na rozvoj bývania a o sociálnom bývaní v znení neskorších predpisov</w:t>
      </w:r>
    </w:p>
    <w:p w:rsidR="00A83AA3" w:rsidRPr="00A83AA3" w:rsidP="00A83AA3">
      <w:pPr>
        <w:widowControl w:val="0"/>
        <w:autoSpaceDE w:val="0"/>
        <w:autoSpaceDN w:val="0"/>
        <w:bidi w:val="0"/>
        <w:adjustRightInd w:val="0"/>
        <w:spacing w:after="0" w:line="240" w:lineRule="auto"/>
        <w:ind w:right="143"/>
        <w:rPr>
          <w:rFonts w:ascii="Times New Roman" w:hAnsi="Times New Roman"/>
          <w:sz w:val="24"/>
          <w:szCs w:val="24"/>
          <w:lang w:eastAsia="sk-SK"/>
        </w:rPr>
      </w:pPr>
    </w:p>
    <w:p w:rsidR="00A83AA3" w:rsidRPr="00A83AA3" w:rsidP="00A83AA3">
      <w:pPr>
        <w:widowControl w:val="0"/>
        <w:autoSpaceDE w:val="0"/>
        <w:autoSpaceDN w:val="0"/>
        <w:bidi w:val="0"/>
        <w:adjustRightInd w:val="0"/>
        <w:spacing w:after="0" w:line="240" w:lineRule="auto"/>
        <w:ind w:left="360" w:right="143" w:hanging="360"/>
        <w:rPr>
          <w:rFonts w:ascii="Times New Roman" w:hAnsi="Times New Roman"/>
          <w:b/>
          <w:sz w:val="24"/>
          <w:szCs w:val="24"/>
          <w:lang w:eastAsia="sk-SK"/>
        </w:rPr>
      </w:pPr>
      <w:r w:rsidRPr="00A83AA3">
        <w:rPr>
          <w:rFonts w:ascii="Times New Roman" w:hAnsi="Times New Roman"/>
          <w:b/>
          <w:sz w:val="24"/>
          <w:szCs w:val="24"/>
          <w:lang w:eastAsia="sk-SK"/>
        </w:rPr>
        <w:t>3.</w:t>
        <w:tab/>
        <w:t>Problematika návrhu právneho predpisu:</w:t>
      </w:r>
    </w:p>
    <w:p w:rsidR="00A83AA3" w:rsidRPr="00A83AA3" w:rsidP="00A83AA3">
      <w:pPr>
        <w:widowControl w:val="0"/>
        <w:autoSpaceDE w:val="0"/>
        <w:autoSpaceDN w:val="0"/>
        <w:bidi w:val="0"/>
        <w:adjustRightInd w:val="0"/>
        <w:spacing w:after="0" w:line="240" w:lineRule="auto"/>
        <w:ind w:right="143" w:firstLine="360"/>
        <w:rPr>
          <w:rFonts w:ascii="Times New Roman" w:hAnsi="Times New Roman"/>
          <w:sz w:val="24"/>
          <w:szCs w:val="24"/>
          <w:lang w:eastAsia="sk-SK"/>
        </w:rPr>
      </w:pPr>
    </w:p>
    <w:p w:rsidR="00A83AA3" w:rsidRPr="00A83AA3" w:rsidP="00A83AA3">
      <w:pPr>
        <w:widowControl w:val="0"/>
        <w:autoSpaceDE w:val="0"/>
        <w:autoSpaceDN w:val="0"/>
        <w:bidi w:val="0"/>
        <w:adjustRightInd w:val="0"/>
        <w:spacing w:after="0" w:line="240" w:lineRule="auto"/>
        <w:ind w:left="709" w:right="143" w:hanging="349"/>
        <w:rPr>
          <w:rFonts w:ascii="Times New Roman" w:hAnsi="Times New Roman"/>
          <w:sz w:val="24"/>
          <w:szCs w:val="24"/>
          <w:lang w:eastAsia="sk-SK"/>
        </w:rPr>
      </w:pPr>
      <w:r w:rsidRPr="00A83AA3">
        <w:rPr>
          <w:rFonts w:ascii="Times New Roman" w:hAnsi="Times New Roman"/>
          <w:sz w:val="24"/>
          <w:szCs w:val="24"/>
          <w:lang w:eastAsia="sk-SK"/>
        </w:rPr>
        <w:t>a)</w:t>
        <w:tab/>
        <w:t>nie je upravená v práve Európskej únie</w:t>
      </w:r>
    </w:p>
    <w:p w:rsidR="00A83AA3" w:rsidRPr="00A83AA3" w:rsidP="00A83AA3">
      <w:pPr>
        <w:widowControl w:val="0"/>
        <w:autoSpaceDE w:val="0"/>
        <w:autoSpaceDN w:val="0"/>
        <w:bidi w:val="0"/>
        <w:adjustRightInd w:val="0"/>
        <w:spacing w:after="0" w:line="240" w:lineRule="auto"/>
        <w:ind w:left="709" w:right="143" w:hanging="349"/>
        <w:rPr>
          <w:rFonts w:ascii="Times New Roman" w:hAnsi="Times New Roman"/>
          <w:sz w:val="24"/>
          <w:szCs w:val="24"/>
          <w:lang w:eastAsia="sk-SK"/>
        </w:rPr>
      </w:pPr>
      <w:r w:rsidRPr="00A83AA3">
        <w:rPr>
          <w:rFonts w:ascii="Times New Roman" w:hAnsi="Times New Roman"/>
          <w:sz w:val="24"/>
          <w:szCs w:val="24"/>
          <w:lang w:eastAsia="sk-SK"/>
        </w:rPr>
        <w:t>b)</w:t>
        <w:tab/>
        <w:t>nie je obsiahnutá v judikatúre Súdneho dvora Európskej únie.</w:t>
      </w:r>
    </w:p>
    <w:p w:rsidR="00A83AA3" w:rsidRPr="00A83AA3" w:rsidP="00A83AA3">
      <w:pPr>
        <w:widowControl w:val="0"/>
        <w:autoSpaceDE w:val="0"/>
        <w:autoSpaceDN w:val="0"/>
        <w:bidi w:val="0"/>
        <w:adjustRightInd w:val="0"/>
        <w:spacing w:after="0" w:line="240" w:lineRule="auto"/>
        <w:ind w:right="143"/>
        <w:rPr>
          <w:rFonts w:ascii="Times New Roman" w:hAnsi="Times New Roman"/>
          <w:sz w:val="24"/>
          <w:szCs w:val="24"/>
          <w:lang w:eastAsia="sk-SK"/>
        </w:rPr>
      </w:pPr>
    </w:p>
    <w:p w:rsidR="00A83AA3" w:rsidRPr="00A83AA3" w:rsidP="00A83AA3">
      <w:pPr>
        <w:widowControl w:val="0"/>
        <w:autoSpaceDE w:val="0"/>
        <w:autoSpaceDN w:val="0"/>
        <w:bidi w:val="0"/>
        <w:adjustRightInd w:val="0"/>
        <w:spacing w:before="240" w:after="0" w:line="240" w:lineRule="auto"/>
        <w:ind w:firstLine="357"/>
        <w:jc w:val="both"/>
        <w:rPr>
          <w:rFonts w:ascii="Times New Roman" w:hAnsi="Times New Roman"/>
          <w:sz w:val="24"/>
          <w:szCs w:val="24"/>
          <w:lang w:val="ru-RU" w:eastAsia="sk-SK"/>
        </w:rPr>
      </w:pPr>
      <w:r w:rsidRPr="00A83AA3">
        <w:rPr>
          <w:rFonts w:ascii="Times New Roman" w:hAnsi="Times New Roman"/>
          <w:sz w:val="24"/>
          <w:szCs w:val="24"/>
          <w:lang w:val="ru-RU" w:eastAsia="sk-SK"/>
        </w:rPr>
        <w:t>Vzhľadom na</w:t>
      </w:r>
      <w:r w:rsidRPr="00A83AA3">
        <w:rPr>
          <w:rFonts w:ascii="Times New Roman" w:hAnsi="Times New Roman"/>
          <w:sz w:val="24"/>
          <w:szCs w:val="24"/>
          <w:lang w:eastAsia="sk-SK"/>
        </w:rPr>
        <w:t> </w:t>
      </w:r>
      <w:r w:rsidRPr="00A83AA3">
        <w:rPr>
          <w:rFonts w:ascii="Times New Roman" w:hAnsi="Times New Roman"/>
          <w:sz w:val="24"/>
          <w:szCs w:val="24"/>
          <w:lang w:val="ru-RU" w:eastAsia="sk-SK"/>
        </w:rPr>
        <w:t>vnútroštátny charakter navrhovaného právneho predpisu je</w:t>
      </w:r>
      <w:r w:rsidRPr="00A83AA3">
        <w:rPr>
          <w:rFonts w:ascii="Times New Roman" w:hAnsi="Times New Roman"/>
          <w:sz w:val="24"/>
          <w:szCs w:val="24"/>
          <w:lang w:eastAsia="sk-SK"/>
        </w:rPr>
        <w:t> </w:t>
      </w:r>
      <w:r w:rsidRPr="00A83AA3">
        <w:rPr>
          <w:rFonts w:ascii="Times New Roman" w:hAnsi="Times New Roman"/>
          <w:sz w:val="24"/>
          <w:szCs w:val="24"/>
          <w:lang w:val="ru-RU" w:eastAsia="sk-SK"/>
        </w:rPr>
        <w:t>bezpredmetné vyjadrovať sa k bodom 4., 5. a 6. doložky zlučiteľnosti.</w:t>
      </w:r>
    </w:p>
    <w:p w:rsidR="00A83AA3" w:rsidP="00A83AA3">
      <w:pPr>
        <w:widowControl w:val="0"/>
        <w:autoSpaceDE w:val="0"/>
        <w:autoSpaceDN w:val="0"/>
        <w:bidi w:val="0"/>
        <w:adjustRightInd w:val="0"/>
        <w:spacing w:after="0" w:line="240" w:lineRule="auto"/>
        <w:rPr>
          <w:rFonts w:ascii="Times New Roman" w:hAnsi="Times New Roman"/>
          <w:sz w:val="24"/>
          <w:szCs w:val="24"/>
          <w:lang w:eastAsia="sk-SK"/>
        </w:rPr>
      </w:pPr>
    </w:p>
    <w:p w:rsidR="00A83AA3" w:rsidP="00A83AA3">
      <w:pPr>
        <w:widowControl w:val="0"/>
        <w:autoSpaceDE w:val="0"/>
        <w:autoSpaceDN w:val="0"/>
        <w:bidi w:val="0"/>
        <w:adjustRightInd w:val="0"/>
        <w:spacing w:after="0" w:line="240" w:lineRule="auto"/>
        <w:rPr>
          <w:rFonts w:ascii="Times New Roman" w:hAnsi="Times New Roman"/>
          <w:sz w:val="24"/>
          <w:szCs w:val="24"/>
          <w:lang w:eastAsia="sk-SK"/>
        </w:rPr>
      </w:pPr>
      <w:r>
        <w:rPr>
          <w:rFonts w:ascii="Times New Roman" w:hAnsi="Times New Roman"/>
          <w:sz w:val="24"/>
          <w:szCs w:val="24"/>
          <w:lang w:eastAsia="sk-SK"/>
        </w:rPr>
        <w:br w:type="page"/>
      </w:r>
    </w:p>
    <w:p w:rsidR="00A83AA3" w:rsidP="00A83AA3">
      <w:pPr>
        <w:bidi w:val="0"/>
        <w:spacing w:after="0" w:line="240" w:lineRule="auto"/>
        <w:jc w:val="center"/>
        <w:rPr>
          <w:rFonts w:ascii="Times New Roman" w:hAnsi="Times New Roman"/>
          <w:b/>
          <w:bCs/>
          <w:sz w:val="28"/>
          <w:szCs w:val="28"/>
          <w:lang w:eastAsia="sk-SK"/>
        </w:rPr>
      </w:pPr>
    </w:p>
    <w:p w:rsidR="00A83AA3" w:rsidRPr="00A83AA3" w:rsidP="00A83AA3">
      <w:pPr>
        <w:bidi w:val="0"/>
        <w:spacing w:after="0" w:line="240" w:lineRule="auto"/>
        <w:jc w:val="center"/>
        <w:rPr>
          <w:rFonts w:ascii="Times New Roman" w:hAnsi="Times New Roman"/>
          <w:b/>
          <w:bCs/>
          <w:sz w:val="28"/>
          <w:szCs w:val="28"/>
          <w:lang w:eastAsia="sk-SK"/>
        </w:rPr>
      </w:pPr>
      <w:r w:rsidRPr="00A83AA3">
        <w:rPr>
          <w:rFonts w:ascii="Times New Roman" w:hAnsi="Times New Roman"/>
          <w:b/>
          <w:bCs/>
          <w:sz w:val="28"/>
          <w:szCs w:val="28"/>
          <w:lang w:eastAsia="sk-SK"/>
        </w:rPr>
        <w:t>Doložka vybraných vplyvov</w:t>
      </w:r>
    </w:p>
    <w:p w:rsidR="00A83AA3" w:rsidRPr="00A83AA3" w:rsidP="00A83AA3">
      <w:pPr>
        <w:bidi w:val="0"/>
        <w:ind w:left="426"/>
        <w:contextualSpacing/>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bidi w:val="0"/>
              <w:spacing w:line="240" w:lineRule="auto"/>
              <w:ind w:left="142"/>
              <w:contextualSpacing/>
              <w:rPr>
                <w:rFonts w:ascii="Times New Roman" w:hAnsi="Times New Roman"/>
                <w:b/>
              </w:rPr>
            </w:pPr>
            <w:r w:rsidRPr="00A83AA3">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Návrh zákona, ktorým sa mení a dopĺňa zákon č. 443/2010 Z. z. o dotáciách na rozvoj bývania a o sociálnom bývaní v znení neskorších predpisov</w:t>
            </w:r>
          </w:p>
          <w:p w:rsidR="00A83AA3" w:rsidRPr="00A83AA3" w:rsidP="00A83AA3">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bidi w:val="0"/>
              <w:spacing w:line="240" w:lineRule="auto"/>
              <w:ind w:left="142"/>
              <w:contextualSpacing/>
              <w:rPr>
                <w:rFonts w:ascii="Times New Roman" w:hAnsi="Times New Roman"/>
                <w:b/>
              </w:rPr>
            </w:pPr>
            <w:r w:rsidRPr="00A83AA3">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color w:val="000000"/>
                <w:sz w:val="20"/>
                <w:szCs w:val="20"/>
                <w:lang w:eastAsia="sk-SK"/>
              </w:rPr>
              <w:t>Ministerstvo dopravy a výstavby Slovenskej republiky</w:t>
            </w:r>
          </w:p>
          <w:p w:rsidR="00A83AA3" w:rsidRPr="00A83AA3" w:rsidP="00A83AA3">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A83AA3" w:rsidRPr="00A83AA3" w:rsidP="00A83AA3">
            <w:pPr>
              <w:bidi w:val="0"/>
              <w:spacing w:line="240" w:lineRule="auto"/>
              <w:ind w:left="142"/>
              <w:contextualSpacing/>
              <w:rPr>
                <w:rFonts w:ascii="Times New Roman" w:hAnsi="Times New Roman"/>
                <w:b/>
              </w:rPr>
            </w:pPr>
            <w:r w:rsidRPr="00A83AA3">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Gothic" w:eastAsia="MS Gothic" w:hAnsi="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ind w:left="175" w:hanging="175"/>
              <w:rPr>
                <w:rFonts w:ascii="Times New Roman" w:hAnsi="Times New Roman"/>
                <w:sz w:val="20"/>
                <w:szCs w:val="20"/>
                <w:lang w:eastAsia="sk-SK"/>
              </w:rPr>
            </w:pPr>
            <w:r w:rsidRPr="00A83AA3">
              <w:rPr>
                <w:rFonts w:ascii="Times New Roman" w:hAnsi="Times New Roman"/>
                <w:sz w:val="20"/>
                <w:szCs w:val="20"/>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i/>
                <w:sz w:val="20"/>
                <w:szCs w:val="20"/>
                <w:lang w:eastAsia="sk-SK"/>
              </w:rPr>
            </w:pPr>
            <w:r w:rsidRPr="00A83AA3">
              <w:rPr>
                <w:rFonts w:ascii="Times New Roman" w:hAnsi="Times New Roman"/>
                <w:i/>
                <w:sz w:val="20"/>
                <w:szCs w:val="20"/>
                <w:lang w:eastAsia="sk-SK"/>
              </w:rPr>
              <w:t>V prípade transpozície uveďte zoznam transponovaných predpisov:</w:t>
            </w:r>
          </w:p>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Žiadne</w:t>
            </w:r>
          </w:p>
          <w:p w:rsidR="00A83AA3" w:rsidRPr="00A83AA3" w:rsidP="00A83AA3">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bidi w:val="0"/>
              <w:spacing w:line="240" w:lineRule="auto"/>
              <w:ind w:left="142"/>
              <w:contextualSpacing/>
              <w:rPr>
                <w:rFonts w:ascii="Times New Roman" w:hAnsi="Times New Roman"/>
                <w:b/>
              </w:rPr>
            </w:pPr>
            <w:r w:rsidRPr="00A83AA3">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06. 02 . 2017 – 13. 02.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bidi w:val="0"/>
              <w:spacing w:line="240" w:lineRule="auto"/>
              <w:ind w:left="142"/>
              <w:contextualSpacing/>
              <w:rPr>
                <w:rFonts w:ascii="Times New Roman" w:hAnsi="Times New Roman"/>
                <w:b/>
              </w:rPr>
            </w:pPr>
            <w:r w:rsidRPr="00A83AA3">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A83AA3" w:rsidRPr="00A83AA3" w:rsidP="00A83AA3">
            <w:pPr>
              <w:bidi w:val="0"/>
              <w:spacing w:after="0" w:line="240" w:lineRule="auto"/>
              <w:rPr>
                <w:rFonts w:ascii="Times New Roman" w:hAnsi="Times New Roman"/>
                <w:i/>
                <w:sz w:val="20"/>
                <w:szCs w:val="20"/>
                <w:lang w:eastAsia="sk-SK"/>
              </w:rPr>
            </w:pPr>
            <w:r w:rsidRPr="00A83AA3">
              <w:rPr>
                <w:rFonts w:ascii="Times New Roman" w:hAnsi="Times New Roman"/>
                <w:sz w:val="20"/>
                <w:szCs w:val="20"/>
                <w:lang w:eastAsia="sk-SK"/>
              </w:rPr>
              <w:t>február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bidi w:val="0"/>
              <w:spacing w:line="240" w:lineRule="auto"/>
              <w:ind w:left="142"/>
              <w:contextualSpacing/>
              <w:rPr>
                <w:rFonts w:ascii="Times New Roman" w:hAnsi="Times New Roman"/>
                <w:b/>
              </w:rPr>
            </w:pPr>
            <w:r w:rsidRPr="00A83AA3">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A83AA3" w:rsidRPr="00A83AA3" w:rsidP="00A83AA3">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A83AA3" w:rsidRPr="00A83AA3" w:rsidP="00A83AA3">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 xml:space="preserve">Významnou formou podpory štátu je poskytovanie dotácií pre vybrané oblasti rozvoja bývania, ktoré sú poskytované v zmysle zákona č. 443/2010 Z. z. o dotáciách na rozvoj bývania a o sociálnom bývaní v znení neskorších predpisov. Potreba úpravy a doplnenia zákona vyplynula z aplikácie platného znenia zákona v praxi a z nutnosti stanovenia spresňujúcich podmienok pri poskytovaní dotácií. </w:t>
            </w:r>
          </w:p>
          <w:p w:rsidR="00A83AA3" w:rsidRPr="00A83AA3" w:rsidP="00A83AA3">
            <w:pPr>
              <w:bidi w:val="0"/>
              <w:spacing w:after="0" w:line="240" w:lineRule="auto"/>
              <w:jc w:val="both"/>
              <w:rPr>
                <w:rFonts w:ascii="Times New Roman" w:hAnsi="Times New Roman"/>
                <w:b/>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Návrh zákona navrhuje úpravy a doplnenia, ktoré vyplývajú z aplikácie platného znenia zákona v praxi, z nutnosti stanovenia spresňujúcich podmienok pre poskytovanie dotácie</w:t>
            </w:r>
            <w:r w:rsidRPr="00A83AA3">
              <w:rPr>
                <w:rFonts w:ascii="Times New Roman" w:hAnsi="Times New Roman"/>
                <w:sz w:val="20"/>
                <w:szCs w:val="20"/>
                <w:lang w:eastAsia="sk-SK"/>
              </w:rPr>
              <w:t xml:space="preserve"> </w:t>
            </w:r>
            <w:r w:rsidRPr="00A83AA3">
              <w:rPr>
                <w:rFonts w:ascii="Times New Roman" w:hAnsi="Times New Roman"/>
                <w:sz w:val="20"/>
                <w:szCs w:val="20"/>
                <w:lang w:eastAsia="sk-SK"/>
              </w:rPr>
              <w:t xml:space="preserve"> a taktiež sa zavádzajú možnosti pre poskytovanie dotácie na obstaranie, tzv. štartovacích bytov.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jc w:val="both"/>
              <w:rPr>
                <w:rFonts w:ascii="Times New Roman" w:hAnsi="Times New Roman"/>
                <w:i/>
                <w:sz w:val="20"/>
                <w:szCs w:val="20"/>
                <w:lang w:eastAsia="sk-SK"/>
              </w:rPr>
            </w:pPr>
            <w:r w:rsidRPr="00A83AA3">
              <w:rPr>
                <w:rFonts w:ascii="Times New Roman" w:hAnsi="Times New Roman"/>
                <w:sz w:val="20"/>
                <w:szCs w:val="20"/>
                <w:lang w:eastAsia="sk-SK"/>
              </w:rPr>
              <w:t>Obce, mestá, v hlavnom meste Slovenskej republiky Bratislave a v meste Košice mestské časti, vyšší územný celok a nezisková organizácia s minimálnou 51 %-nou majetkovou účasťou obce alebo vyššieho územného celku.</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Alternatívne riešenia</w:t>
            </w:r>
          </w:p>
        </w:tc>
      </w:tr>
      <w:tr>
        <w:tblPrEx>
          <w:tblW w:w="9180" w:type="dxa"/>
          <w:tblLayout w:type="fixed"/>
          <w:tblLook w:val="04A0"/>
        </w:tblPrEx>
        <w:trPr>
          <w:trHeight w:val="20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i/>
                <w:sz w:val="20"/>
                <w:szCs w:val="20"/>
                <w:lang w:eastAsia="sk-SK"/>
              </w:rPr>
            </w:pPr>
            <w:r w:rsidRPr="00A83AA3">
              <w:rPr>
                <w:rFonts w:ascii="Times New Roman" w:hAnsi="Times New Roman"/>
                <w:sz w:val="20"/>
                <w:szCs w:val="20"/>
                <w:lang w:eastAsia="sk-SK"/>
              </w:rPr>
              <w:t>Žiadne.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A83AA3" w:rsidRPr="00A83AA3" w:rsidP="00A83AA3">
            <w:pPr>
              <w:bidi w:val="0"/>
              <w:spacing w:after="0" w:line="240" w:lineRule="auto"/>
              <w:rPr>
                <w:rFonts w:ascii="Times New Roman" w:hAnsi="Times New Roman"/>
                <w:i/>
                <w:sz w:val="20"/>
                <w:szCs w:val="20"/>
                <w:lang w:eastAsia="sk-SK"/>
              </w:rPr>
            </w:pPr>
            <w:r w:rsidRPr="00A83AA3">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Gothic" w:eastAsia="MS Gothic" w:hAnsi="MS Gothic" w:hint="eastAsia"/>
                <w:sz w:val="20"/>
                <w:szCs w:val="20"/>
                <w:lang w:eastAsia="sk-SK"/>
              </w:rPr>
              <w:t>☒</w:t>
            </w:r>
            <w:r w:rsidRPr="00A83AA3">
              <w:rPr>
                <w:rFonts w:ascii="Times New Roman" w:hAnsi="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Gothic" w:eastAsia="MS Gothic" w:hAnsi="MS Gothic" w:hint="eastAsia"/>
                <w:sz w:val="20"/>
                <w:szCs w:val="20"/>
                <w:lang w:eastAsia="sk-SK"/>
              </w:rPr>
              <w:t>☐</w:t>
            </w:r>
            <w:r w:rsidRPr="00A83AA3">
              <w:rPr>
                <w:rFonts w:ascii="Times New Roman" w:hAnsi="Times New Roman"/>
                <w:sz w:val="20"/>
                <w:szCs w:val="20"/>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Vyhláška Ministerstva dopravy, výstavby a regionálneho rozvoja SR č. 326/2015 Z. z. o výške dotácie na obstaranie nájomného bytu, obstaranie technickej vybavenosti a odstránenie systémovej poruchy a výške oprávnených nákladov na obstaranie nájomného bytu v znení vyhlášky č. 284/2016 Z. z.</w:t>
            </w:r>
          </w:p>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 xml:space="preserve">Opatrenie Ministerstva dopravy, výstavby a regionálneho rozvoja SR č. 449/2013 Z. z., ktorým sa ustanovujú vzory žiadostí o poskytnutie dotácie na rozvoj bývania v znení opatrenia č. 415/2015 Z. z.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i/>
                <w:sz w:val="20"/>
                <w:szCs w:val="20"/>
                <w:lang w:eastAsia="sk-SK"/>
              </w:rPr>
            </w:pPr>
            <w:r w:rsidRPr="00A83AA3">
              <w:rPr>
                <w:rFonts w:ascii="Times New Roman" w:hAnsi="Times New Roman"/>
                <w:sz w:val="20"/>
                <w:szCs w:val="20"/>
                <w:lang w:eastAsia="sk-SK"/>
              </w:rPr>
              <w:t>Žiadna.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i/>
                <w:sz w:val="20"/>
                <w:szCs w:val="20"/>
                <w:lang w:eastAsia="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A83AA3" w:rsidRPr="00A83AA3" w:rsidP="00A83AA3">
            <w:pPr>
              <w:bidi w:val="0"/>
              <w:spacing w:after="0" w:line="240" w:lineRule="auto"/>
              <w:ind w:left="142" w:hanging="142"/>
              <w:rPr>
                <w:rFonts w:ascii="Times New Roman" w:hAnsi="Times New Roman"/>
                <w:sz w:val="20"/>
                <w:szCs w:val="20"/>
                <w:lang w:eastAsia="sk-SK"/>
              </w:rPr>
            </w:pPr>
          </w:p>
          <w:p w:rsidR="00A83AA3" w:rsidRPr="00A83AA3" w:rsidP="00A83AA3">
            <w:pPr>
              <w:bidi w:val="0"/>
              <w:spacing w:after="0" w:line="240" w:lineRule="auto"/>
              <w:ind w:left="142" w:hanging="142"/>
              <w:rPr>
                <w:rFonts w:ascii="Times New Roman" w:hAnsi="Times New Roman"/>
                <w:sz w:val="20"/>
                <w:szCs w:val="20"/>
                <w:lang w:eastAsia="sk-SK"/>
              </w:rPr>
            </w:pPr>
            <w:r w:rsidRPr="00A83AA3">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 nepovinné</w:t>
            </w:r>
          </w:p>
          <w:p w:rsidR="00860A5D" w:rsidRPr="00A83AA3" w:rsidP="00A83AA3">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A83AA3" w:rsidRPr="00A83AA3" w:rsidP="00A83AA3">
            <w:pPr>
              <w:bidi w:val="0"/>
              <w:spacing w:after="0" w:line="240" w:lineRule="auto"/>
              <w:rPr>
                <w:rFonts w:ascii="Times New Roman" w:hAnsi="Times New Roman"/>
                <w:b/>
                <w:sz w:val="20"/>
                <w:szCs w:val="20"/>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left="-107" w:right="-108"/>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34"/>
              <w:rPr>
                <w:rFonts w:ascii="Times New Roman" w:hAnsi="Times New Roman"/>
                <w:b/>
                <w:sz w:val="20"/>
                <w:szCs w:val="20"/>
                <w:lang w:eastAsia="sk-SK"/>
              </w:rPr>
            </w:pPr>
            <w:r w:rsidRPr="00A83AA3">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Áno</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left="-107" w:right="-108"/>
              <w:jc w:val="center"/>
              <w:rPr>
                <w:rFonts w:ascii="Times New Roman" w:hAnsi="Times New Roman"/>
                <w:sz w:val="20"/>
                <w:szCs w:val="20"/>
                <w:lang w:eastAsia="sk-SK"/>
              </w:rPr>
            </w:pPr>
            <w:r w:rsidRPr="00A83AA3">
              <w:rPr>
                <w:rFonts w:ascii="MS Gothic" w:eastAsia="MS Gothic" w:hAnsi="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34"/>
              <w:rPr>
                <w:rFonts w:ascii="Times New Roman" w:hAnsi="Times New Roman"/>
                <w:sz w:val="20"/>
                <w:szCs w:val="20"/>
                <w:lang w:eastAsia="sk-SK"/>
              </w:rPr>
            </w:pPr>
            <w:r w:rsidRPr="00A83AA3">
              <w:rPr>
                <w:rFonts w:ascii="Times New Roman" w:hAnsi="Times New Roman"/>
                <w:sz w:val="20"/>
                <w:szCs w:val="20"/>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r w:rsidRPr="00A83AA3">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right="-108"/>
              <w:rPr>
                <w:rFonts w:ascii="Times New Roman" w:hAnsi="Times New Roman"/>
                <w:sz w:val="20"/>
                <w:szCs w:val="20"/>
                <w:lang w:eastAsia="sk-SK"/>
              </w:rPr>
            </w:pPr>
            <w:r w:rsidRPr="00A83AA3">
              <w:rPr>
                <w:rFonts w:ascii="Times New Roman" w:hAnsi="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sz w:val="20"/>
                <w:szCs w:val="20"/>
                <w:lang w:eastAsia="sk-SK"/>
              </w:rPr>
            </w:pPr>
            <w:r w:rsidRPr="00A83AA3">
              <w:rPr>
                <w:rFonts w:ascii="Times New Roman" w:hAnsi="Times New Roman"/>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sz w:val="20"/>
                <w:szCs w:val="20"/>
                <w:lang w:eastAsia="sk-SK"/>
              </w:rPr>
            </w:pPr>
            <w:r w:rsidRPr="00A83AA3">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54"/>
              <w:rPr>
                <w:rFonts w:ascii="Times New Roman" w:hAnsi="Times New Roman"/>
                <w:sz w:val="20"/>
                <w:szCs w:val="20"/>
                <w:lang w:eastAsia="sk-SK"/>
              </w:rPr>
            </w:pPr>
            <w:r w:rsidRPr="00A83AA3">
              <w:rPr>
                <w:rFonts w:ascii="Times New Roman" w:hAnsi="Times New Roman"/>
                <w:sz w:val="20"/>
                <w:szCs w:val="20"/>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r w:rsidRPr="00A83AA3">
              <w:rPr>
                <w:rFonts w:ascii="Times New Roman" w:hAnsi="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r w:rsidRPr="00A83AA3">
              <w:rPr>
                <w:rFonts w:ascii="Times New Roman" w:hAnsi="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r w:rsidRPr="00A83AA3">
              <w:rPr>
                <w:rFonts w:ascii="Times New Roman" w:hAnsi="Times New Roman"/>
                <w:b/>
                <w:sz w:val="20"/>
                <w:szCs w:val="20"/>
                <w:lang w:eastAsia="sk-SK"/>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A83AA3" w:rsidRPr="00A83AA3" w:rsidP="00A83AA3">
            <w:pPr>
              <w:bidi w:val="0"/>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p>
        </w:tc>
        <w:tc>
          <w:tcPr>
            <w:tcW w:w="569" w:type="dxa"/>
            <w:tcBorders>
              <w:top w:val="single" w:sz="4" w:space="0" w:color="auto"/>
              <w:left w:val="nil"/>
              <w:bottom w:val="nil"/>
              <w:right w:val="nil"/>
            </w:tcBorders>
            <w:textDirection w:val="lrTb"/>
            <w:vAlign w:val="top"/>
          </w:tcPr>
          <w:p w:rsidR="00A83AA3" w:rsidRPr="00A83AA3" w:rsidP="00A83AA3">
            <w:pPr>
              <w:bidi w:val="0"/>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textDirection w:val="lrTb"/>
            <w:vAlign w:val="top"/>
          </w:tcPr>
          <w:p w:rsidR="00A83AA3" w:rsidRPr="00A83AA3" w:rsidP="00A83AA3">
            <w:pPr>
              <w:bidi w:val="0"/>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A83AA3" w:rsidRPr="00A83AA3" w:rsidP="00A83AA3">
            <w:pPr>
              <w:bidi w:val="0"/>
              <w:spacing w:after="0" w:line="240" w:lineRule="auto"/>
              <w:ind w:left="196" w:hanging="196"/>
              <w:rPr>
                <w:rFonts w:ascii="Times New Roman" w:hAnsi="Times New Roman"/>
                <w:b/>
                <w:sz w:val="20"/>
                <w:szCs w:val="20"/>
              </w:rPr>
            </w:pPr>
            <w:r w:rsidRPr="00A83AA3">
              <w:rPr>
                <w:rFonts w:ascii="Times New Roman" w:hAnsi="Times New Roman"/>
                <w:b/>
                <w:sz w:val="20"/>
                <w:szCs w:val="20"/>
              </w:rPr>
              <w:t xml:space="preserve">    vplyvy služieb verejnej správy na občana</w:t>
            </w:r>
          </w:p>
        </w:tc>
        <w:tc>
          <w:tcPr>
            <w:tcW w:w="541" w:type="dxa"/>
            <w:tcBorders>
              <w:top w:val="nil"/>
              <w:left w:val="single" w:sz="4" w:space="0" w:color="auto"/>
              <w:bottom w:val="nil"/>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281" w:type="dxa"/>
            <w:tcBorders>
              <w:top w:val="nil"/>
              <w:left w:val="nil"/>
              <w:bottom w:val="nil"/>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nil"/>
              <w:left w:val="nil"/>
              <w:bottom w:val="nil"/>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133" w:type="dxa"/>
            <w:tcBorders>
              <w:top w:val="nil"/>
              <w:left w:val="nil"/>
              <w:bottom w:val="nil"/>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tcBorders>
              <w:top w:val="nil"/>
              <w:left w:val="nil"/>
              <w:bottom w:val="nil"/>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nil"/>
              <w:left w:val="nil"/>
              <w:bottom w:val="nil"/>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r w:rsidRPr="00A83AA3">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A83AA3" w:rsidRPr="00A83AA3" w:rsidP="00A83AA3">
            <w:pPr>
              <w:bidi w:val="0"/>
              <w:spacing w:after="0" w:line="240" w:lineRule="auto"/>
              <w:ind w:left="168" w:hanging="168"/>
              <w:rPr>
                <w:rFonts w:ascii="Times New Roman" w:hAnsi="Times New Roman"/>
                <w:b/>
                <w:sz w:val="20"/>
                <w:szCs w:val="20"/>
              </w:rPr>
            </w:pPr>
            <w:r w:rsidRPr="00A83AA3">
              <w:rPr>
                <w:rFonts w:ascii="Times New Roman" w:hAnsi="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81" w:type="dxa"/>
            <w:tcBorders>
              <w:top w:val="nil"/>
              <w:left w:val="nil"/>
              <w:bottom w:val="single" w:sz="4" w:space="0" w:color="auto"/>
              <w:right w:val="nil"/>
            </w:tcBorders>
            <w:textDirection w:val="lrTb"/>
            <w:vAlign w:val="top"/>
          </w:tcPr>
          <w:p w:rsidR="00A83AA3" w:rsidRPr="00A83AA3" w:rsidP="00A83AA3">
            <w:pPr>
              <w:bidi w:val="0"/>
              <w:spacing w:after="0" w:line="240" w:lineRule="auto"/>
              <w:ind w:right="-108"/>
              <w:rPr>
                <w:rFonts w:ascii="Times New Roman" w:hAnsi="Times New Roman"/>
                <w:b/>
                <w:sz w:val="20"/>
                <w:szCs w:val="20"/>
                <w:lang w:eastAsia="sk-SK"/>
              </w:rPr>
            </w:pPr>
            <w:r w:rsidRPr="00A83AA3">
              <w:rPr>
                <w:rFonts w:ascii="Times New Roman" w:hAnsi="Times New Roman"/>
                <w:b/>
                <w:sz w:val="20"/>
                <w:szCs w:val="20"/>
                <w:lang w:eastAsia="sk-SK"/>
              </w:rPr>
              <w:t>Pozitívne</w:t>
            </w:r>
          </w:p>
        </w:tc>
        <w:tc>
          <w:tcPr>
            <w:tcW w:w="569" w:type="dxa"/>
            <w:tcBorders>
              <w:top w:val="nil"/>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Gothic" w:eastAsia="MS Gothic" w:hAnsi="MS Gothic" w:hint="eastAsia"/>
                <w:b/>
                <w:sz w:val="20"/>
                <w:szCs w:val="20"/>
                <w:lang w:eastAsia="sk-SK"/>
              </w:rPr>
              <w:t>☒</w:t>
            </w:r>
          </w:p>
        </w:tc>
        <w:tc>
          <w:tcPr>
            <w:tcW w:w="1133" w:type="dxa"/>
            <w:tcBorders>
              <w:top w:val="nil"/>
              <w:left w:val="nil"/>
              <w:bottom w:val="single" w:sz="4" w:space="0" w:color="auto"/>
              <w:right w:val="nil"/>
            </w:tcBorders>
            <w:textDirection w:val="lrTb"/>
            <w:vAlign w:val="top"/>
          </w:tcPr>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b/>
                <w:sz w:val="20"/>
                <w:szCs w:val="20"/>
                <w:lang w:eastAsia="sk-SK"/>
              </w:rPr>
              <w:t>Žiadne</w:t>
            </w:r>
          </w:p>
        </w:tc>
        <w:tc>
          <w:tcPr>
            <w:tcW w:w="547" w:type="dxa"/>
            <w:tcBorders>
              <w:top w:val="nil"/>
              <w:left w:val="nil"/>
              <w:bottom w:val="single" w:sz="4" w:space="0" w:color="auto"/>
              <w:right w:val="nil"/>
            </w:tcBorders>
            <w:textDirection w:val="lrTb"/>
            <w:vAlign w:val="top"/>
          </w:tcPr>
          <w:p w:rsidR="00A83AA3" w:rsidRPr="00A83AA3" w:rsidP="00A83AA3">
            <w:pPr>
              <w:bidi w:val="0"/>
              <w:spacing w:after="0" w:line="240" w:lineRule="auto"/>
              <w:jc w:val="center"/>
              <w:rPr>
                <w:rFonts w:ascii="Times New Roman" w:hAnsi="Times New Roman"/>
                <w:b/>
                <w:sz w:val="20"/>
                <w:szCs w:val="20"/>
                <w:lang w:eastAsia="sk-SK"/>
              </w:rPr>
            </w:pPr>
            <w:r w:rsidRPr="00A83AA3">
              <w:rPr>
                <w:rFonts w:ascii="MS Mincho" w:eastAsia="MS Mincho" w:hAnsi="MS Mincho" w:cs="MS Mincho" w:hint="eastAsia"/>
                <w:b/>
                <w:sz w:val="20"/>
                <w:szCs w:val="20"/>
                <w:lang w:eastAsia="sk-SK"/>
              </w:rPr>
              <w:t>☐</w:t>
            </w:r>
          </w:p>
        </w:tc>
        <w:tc>
          <w:tcPr>
            <w:tcW w:w="1297" w:type="dxa"/>
            <w:tcBorders>
              <w:top w:val="nil"/>
              <w:left w:val="nil"/>
              <w:bottom w:val="single" w:sz="4" w:space="0" w:color="auto"/>
              <w:right w:val="single" w:sz="4" w:space="0" w:color="auto"/>
            </w:tcBorders>
            <w:textDirection w:val="lrTb"/>
            <w:vAlign w:val="top"/>
          </w:tcPr>
          <w:p w:rsidR="00A83AA3" w:rsidRPr="00A83AA3" w:rsidP="00A83AA3">
            <w:pPr>
              <w:bidi w:val="0"/>
              <w:spacing w:after="0" w:line="240" w:lineRule="auto"/>
              <w:ind w:left="54"/>
              <w:rPr>
                <w:rFonts w:ascii="Times New Roman" w:hAnsi="Times New Roman"/>
                <w:b/>
                <w:sz w:val="20"/>
                <w:szCs w:val="20"/>
                <w:lang w:eastAsia="sk-SK"/>
              </w:rPr>
            </w:pPr>
            <w:r w:rsidRPr="00A83AA3">
              <w:rPr>
                <w:rFonts w:ascii="Times New Roman" w:hAnsi="Times New Roman"/>
                <w:b/>
                <w:sz w:val="20"/>
                <w:szCs w:val="20"/>
                <w:lang w:eastAsia="sk-SK"/>
              </w:rPr>
              <w:t>Negatívne</w:t>
            </w:r>
          </w:p>
        </w:tc>
      </w:tr>
    </w:tbl>
    <w:p w:rsidR="00A83AA3" w:rsidRPr="00A83AA3" w:rsidP="00A83AA3">
      <w:pPr>
        <w:bidi w:val="0"/>
        <w:spacing w:after="0" w:line="240" w:lineRule="auto"/>
        <w:ind w:right="141"/>
        <w:rPr>
          <w:rFonts w:ascii="Times New Roman" w:hAnsi="Times New Roman"/>
          <w:b/>
          <w:sz w:val="20"/>
          <w:szCs w:val="20"/>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A83AA3" w:rsidRPr="00A83AA3" w:rsidP="00A83AA3">
            <w:pPr>
              <w:pBdr>
                <w:top w:val="single" w:sz="4" w:space="1" w:color="auto"/>
                <w:left w:val="single" w:sz="4" w:space="4" w:color="auto"/>
                <w:right w:val="single" w:sz="4" w:space="4" w:color="auto"/>
              </w:pBdr>
              <w:bidi w:val="0"/>
              <w:spacing w:after="0" w:line="240" w:lineRule="auto"/>
              <w:jc w:val="both"/>
              <w:rPr>
                <w:rFonts w:ascii="Times New Roman" w:hAnsi="Times New Roman"/>
                <w:b/>
                <w:sz w:val="20"/>
                <w:szCs w:val="20"/>
                <w:lang w:eastAsia="sk-SK"/>
              </w:rPr>
            </w:pPr>
            <w:r w:rsidRPr="00A83AA3">
              <w:rPr>
                <w:rFonts w:ascii="Times New Roman" w:hAnsi="Times New Roman"/>
                <w:sz w:val="20"/>
                <w:szCs w:val="20"/>
                <w:lang w:eastAsia="sk-SK"/>
              </w:rPr>
              <w:t xml:space="preserve">Predložený návrh zákona je zmenou a doplnením zákona č. 443/2010 Z. z. o dotáciách na rozvoj bývania a o sociálnom bývaní v znení neskorších predpisov.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Kontakt na spracovateľa</w:t>
            </w:r>
          </w:p>
        </w:tc>
      </w:tr>
      <w:tr>
        <w:tblPrEx>
          <w:tblW w:w="9176" w:type="dxa"/>
          <w:tblLayout w:type="fixed"/>
          <w:tblLook w:val="04A0"/>
        </w:tblPrEx>
        <w:trPr>
          <w:trHeight w:val="45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sz w:val="20"/>
                <w:szCs w:val="20"/>
                <w:lang w:val="de-DE" w:eastAsia="sk-SK"/>
              </w:rPr>
            </w:pPr>
            <w:r w:rsidRPr="00A83AA3">
              <w:rPr>
                <w:rFonts w:ascii="Times New Roman" w:hAnsi="Times New Roman"/>
                <w:sz w:val="20"/>
                <w:szCs w:val="20"/>
                <w:lang w:eastAsia="sk-SK"/>
              </w:rPr>
              <w:t>MDV SR – Ing. Žemberová,02/594 94 573, zuzana.zemberova</w:t>
            </w:r>
            <w:r w:rsidRPr="00A83AA3">
              <w:rPr>
                <w:rFonts w:ascii="Times New Roman" w:hAnsi="Times New Roman"/>
                <w:sz w:val="20"/>
                <w:szCs w:val="20"/>
                <w:lang w:val="de-DE" w:eastAsia="sk-SK"/>
              </w:rPr>
              <w:t>@mindop.sk</w:t>
            </w:r>
          </w:p>
          <w:p w:rsidR="00A83AA3" w:rsidRPr="00A83AA3" w:rsidP="00A83AA3">
            <w:pPr>
              <w:bidi w:val="0"/>
              <w:spacing w:after="0" w:line="240" w:lineRule="auto"/>
              <w:rPr>
                <w:rFonts w:ascii="Times New Roman" w:hAnsi="Times New Roman"/>
                <w:i/>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rPr>
                <w:rFonts w:ascii="Times New Roman" w:hAnsi="Times New Roman"/>
                <w:b/>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83AA3" w:rsidRPr="00A83AA3" w:rsidP="00A83AA3">
            <w:pPr>
              <w:numPr>
                <w:numId w:val="11"/>
              </w:numPr>
              <w:bidi w:val="0"/>
              <w:spacing w:after="0" w:line="240" w:lineRule="auto"/>
              <w:ind w:left="426"/>
              <w:contextualSpacing/>
              <w:rPr>
                <w:rFonts w:ascii="Times New Roman" w:hAnsi="Times New Roman"/>
                <w:b/>
              </w:rPr>
            </w:pPr>
            <w:r w:rsidRPr="00A83AA3">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Komisia uplatňuje k materiálu nasledovné pripomienky a odporúčania.</w:t>
            </w:r>
          </w:p>
          <w:p w:rsidR="00A83AA3" w:rsidRPr="00A83AA3" w:rsidP="00A83AA3">
            <w:pPr>
              <w:bidi w:val="0"/>
              <w:spacing w:after="0" w:line="240" w:lineRule="auto"/>
              <w:jc w:val="both"/>
              <w:rPr>
                <w:rFonts w:ascii="Times New Roman" w:hAnsi="Times New Roman"/>
                <w:sz w:val="20"/>
                <w:szCs w:val="20"/>
                <w:lang w:eastAsia="sk-SK"/>
              </w:rPr>
            </w:pPr>
          </w:p>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K doložke vybraných vplyvov</w:t>
            </w:r>
          </w:p>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Z doložky vybraných vplyvov vyplýva negatívny vplyv na rozpočet verejnej správy kvantifikovaný na roky 2017 až 2020 vo výške 90 000 000 eur ročne. Rozpočtovo nekrytý vplyv na roky 2017 až 2020 je kvantifikovaný vo výške 30 000 000 eur ročne. Z doložky nie je zrejmé, či sa v rámci týchto výdavkov uvažuje aj s prípadnými výdavkami súvisiacimi s možnosťou zriadiť organizáciu na zabezpečenie úloh pre rozvoj sociálneho bývania (bod 27. návrhu). Účinnosť novely zákona sa navrhuje 1. januára 2018. V schválenom rozpočte na rok 2017 sú v kapitole Ministerstva dopravy a výstavby SR rozpočtované zdroje na výstavbu a obnovu bytového fondu vo výške 40 mil. eur. V predloženej doložke sú ako v rozpočte zabezpečené uvedené len prostriedky vo výške 10 mil. eur, pričom predkladateľ neuvádza návrh na krytie zvýšených výdavkov vo výške 30 mil. eur ročne. Komisia upozorňuje, že v bode C.12. uznesenia vlády SR č. 461/2016 je uložené ministrom, predsedom ostatných ústredných orgánov štátnej správy a správcom ďalších kapitol štátneho rozpočtu nepredkladať v roku 2017 návrhy legislatívnych predpisov a iných materiálov, ktoré zakladajú finančné nároky na zvýšenie počtu zamestnancov a zvýšenie výdavkov alebo úbytok príjmov schválených v štátnom rozpočte na rok 2017 s rozpočtovými dôsledkami na štátny rozpočet alebo na iné rozpočty tvoriace rozpočet verejnej správy. Požiadavky na roky 2018 až 2020 Komisia žiada zabezpečiť v rámci schválených limitov výdavkov kapitoly Ministerstva dopravy a výstavby SR na príslušný rozpočtový rok. V nadväznosti na uvedené Komisia žiada prepracovať doložku vybraných vplyvov tak, že financovanie návrhu bude zabezpečené v rozpočte kapitoly a rozpočtovo nekrytý vplyv v jednotlivých rokoch bude nulový.</w:t>
            </w:r>
          </w:p>
          <w:p w:rsidR="00A83AA3" w:rsidRPr="00A83AA3" w:rsidP="00A83AA3">
            <w:pPr>
              <w:bidi w:val="0"/>
              <w:spacing w:after="0" w:line="240" w:lineRule="auto"/>
              <w:jc w:val="both"/>
              <w:rPr>
                <w:rFonts w:ascii="Times New Roman" w:hAnsi="Times New Roman"/>
                <w:sz w:val="20"/>
                <w:szCs w:val="20"/>
                <w:lang w:eastAsia="sk-SK"/>
              </w:rPr>
            </w:pPr>
          </w:p>
          <w:p w:rsidR="00A83AA3" w:rsidRPr="00A83AA3" w:rsidP="00A83AA3">
            <w:pPr>
              <w:bidi w:val="0"/>
              <w:spacing w:after="0" w:line="240" w:lineRule="auto"/>
              <w:jc w:val="both"/>
              <w:rPr>
                <w:rFonts w:ascii="Times New Roman" w:hAnsi="Times New Roman"/>
                <w:sz w:val="20"/>
                <w:szCs w:val="20"/>
                <w:lang w:eastAsia="sk-SK"/>
              </w:rPr>
            </w:pPr>
            <w:r w:rsidRPr="00A83AA3">
              <w:rPr>
                <w:rFonts w:ascii="Times New Roman" w:hAnsi="Times New Roman"/>
                <w:sz w:val="20"/>
                <w:szCs w:val="20"/>
                <w:lang w:eastAsia="sk-SK"/>
              </w:rPr>
              <w:t>V doložke vybraných vplyvov je potrebné prehodnotiť sociálne vplyvy na pozitívne a vypracovať analýzu sociálnych vplyvov podľa prílohy č. 4 Jednotnej metodiky na posudzovanie vybraných vplyvov. Pozitívne sociálne vplyvy súvisia s opatreniami na efektívnejšiu podporu nájomného bývania z verejných zdrojov, so zavedením štartovacích bytov a možnosťami ich zvýšenej podpory v lokalitách, kde je potenciál hospodárskeho rozvoja. Návrh bude mať pozitívne sociálne vplyvy najmä v bode 4.2 – na prístup k nájomnému bývaniu pre nižšie príjmové skupiny a zraniteľné skupiny obyvateľstva a v bode 4.4 na zamestnanosť a trh práce, pričom môže mať dosah na fungovanie trhu práce v súvislosti s uľahčením územnej mobility pracovnej sily.</w:t>
            </w:r>
          </w:p>
          <w:p w:rsidR="00A83AA3" w:rsidRPr="00A83AA3" w:rsidP="00A83AA3">
            <w:pPr>
              <w:bidi w:val="0"/>
              <w:spacing w:after="0" w:line="240" w:lineRule="auto"/>
              <w:jc w:val="both"/>
              <w:rPr>
                <w:rFonts w:ascii="Times New Roman" w:hAnsi="Times New Roman"/>
                <w:sz w:val="20"/>
                <w:szCs w:val="20"/>
                <w:lang w:eastAsia="sk-SK"/>
              </w:rPr>
            </w:pPr>
          </w:p>
          <w:p w:rsidR="00A83AA3" w:rsidRPr="00A83AA3" w:rsidP="00A83AA3">
            <w:pPr>
              <w:bidi w:val="0"/>
              <w:spacing w:after="0" w:line="240" w:lineRule="auto"/>
              <w:rPr>
                <w:rFonts w:ascii="Times New Roman" w:hAnsi="Times New Roman"/>
                <w:b/>
                <w:sz w:val="20"/>
                <w:szCs w:val="20"/>
                <w:lang w:eastAsia="sk-SK"/>
              </w:rPr>
            </w:pPr>
            <w:r w:rsidRPr="00A83AA3">
              <w:rPr>
                <w:rFonts w:ascii="Times New Roman" w:hAnsi="Times New Roman"/>
                <w:sz w:val="20"/>
                <w:szCs w:val="20"/>
                <w:lang w:eastAsia="sk-SK"/>
              </w:rPr>
              <w:t>Záverom Stála pracovná komisia na posudzovanie vybraných vplyvov vyjadruje nesúhlasné stanovisko s materiálom predloženým na predbežné pripomienkové konanie s odporúčaním na jeho dopracovanie podľa vznesených pripomienok.</w:t>
            </w:r>
          </w:p>
        </w:tc>
      </w:tr>
    </w:tbl>
    <w:p w:rsidR="00A83AA3" w:rsidRPr="007D5748" w:rsidP="00A83AA3">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A83AA3" w:rsidRPr="007D5748" w:rsidP="00A83AA3">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A83AA3" w:rsidRPr="00212894" w:rsidP="00A83AA3">
      <w:pPr>
        <w:bidi w:val="0"/>
        <w:spacing w:after="0" w:line="240" w:lineRule="auto"/>
        <w:jc w:val="right"/>
        <w:rPr>
          <w:rFonts w:ascii="Times New Roman" w:hAnsi="Times New Roman"/>
          <w:b/>
          <w:bCs/>
          <w:sz w:val="24"/>
          <w:szCs w:val="24"/>
          <w:lang w:eastAsia="sk-SK"/>
        </w:rPr>
      </w:pPr>
    </w:p>
    <w:p w:rsidR="00A83AA3" w:rsidP="00A83AA3">
      <w:pPr>
        <w:bidi w:val="0"/>
        <w:spacing w:after="0" w:line="240" w:lineRule="auto"/>
        <w:rPr>
          <w:rFonts w:ascii="Times New Roman" w:hAnsi="Times New Roman"/>
          <w:b/>
          <w:bCs/>
          <w:sz w:val="24"/>
          <w:szCs w:val="24"/>
          <w:lang w:eastAsia="sk-SK"/>
        </w:rPr>
      </w:pPr>
    </w:p>
    <w:p w:rsidR="00A83AA3" w:rsidRPr="00212894" w:rsidP="00A83AA3">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A83AA3" w:rsidP="00A83AA3">
      <w:pPr>
        <w:bidi w:val="0"/>
        <w:spacing w:after="0" w:line="240" w:lineRule="auto"/>
        <w:jc w:val="right"/>
        <w:rPr>
          <w:rFonts w:ascii="Times New Roman" w:hAnsi="Times New Roman"/>
          <w:sz w:val="20"/>
          <w:szCs w:val="20"/>
          <w:lang w:eastAsia="sk-SK"/>
        </w:rPr>
      </w:pPr>
    </w:p>
    <w:p w:rsidR="00A83AA3" w:rsidRPr="007D5748" w:rsidP="00A83AA3">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340"/>
        <w:gridCol w:w="1340"/>
        <w:gridCol w:w="1340"/>
        <w:gridCol w:w="1340"/>
      </w:tblGrid>
      <w:tr>
        <w:tblPrEx>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3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tblPrEx>
          <w:tblW w:w="9995" w:type="dxa"/>
          <w:jc w:val="center"/>
          <w:tblCellMar>
            <w:left w:w="70" w:type="dxa"/>
            <w:right w:w="70" w:type="dxa"/>
          </w:tblCellMar>
        </w:tblPrEx>
        <w:trPr>
          <w:trHeight w:val="328"/>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bidi w:val="0"/>
              <w:spacing w:after="0" w:line="240" w:lineRule="auto"/>
              <w:jc w:val="center"/>
              <w:rPr>
                <w:rFonts w:ascii="Times New Roman" w:hAnsi="Times New Roman"/>
                <w:b/>
                <w:b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455B50" w:rsidP="00A83AA3">
            <w:pPr>
              <w:bidi w:val="0"/>
              <w:spacing w:after="0" w:line="240" w:lineRule="auto"/>
              <w:jc w:val="center"/>
              <w:rPr>
                <w:rFonts w:ascii="Times New Roman" w:hAnsi="Times New Roman"/>
                <w:b/>
                <w:bCs/>
                <w:sz w:val="24"/>
                <w:szCs w:val="24"/>
                <w:lang w:eastAsia="sk-SK"/>
              </w:rPr>
            </w:pPr>
            <w:r w:rsidRPr="00455B50">
              <w:rPr>
                <w:rFonts w:ascii="Times New Roman" w:hAnsi="Times New Roman"/>
                <w:b/>
                <w:bCs/>
                <w:sz w:val="24"/>
                <w:szCs w:val="24"/>
                <w:lang w:eastAsia="sk-SK"/>
              </w:rPr>
              <w:t>2018</w:t>
            </w:r>
          </w:p>
        </w:tc>
        <w:tc>
          <w:tcPr>
            <w:tcW w:w="1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455B50" w:rsidP="00A83AA3">
            <w:pPr>
              <w:bidi w:val="0"/>
              <w:spacing w:after="0" w:line="240" w:lineRule="auto"/>
              <w:jc w:val="center"/>
              <w:rPr>
                <w:rFonts w:ascii="Times New Roman" w:hAnsi="Times New Roman"/>
                <w:b/>
                <w:bCs/>
                <w:sz w:val="24"/>
                <w:szCs w:val="24"/>
                <w:lang w:eastAsia="sk-SK"/>
              </w:rPr>
            </w:pPr>
            <w:r w:rsidRPr="00455B50">
              <w:rPr>
                <w:rFonts w:ascii="Times New Roman" w:hAnsi="Times New Roman"/>
                <w:b/>
                <w:bCs/>
                <w:sz w:val="24"/>
                <w:szCs w:val="24"/>
                <w:lang w:eastAsia="sk-SK"/>
              </w:rPr>
              <w:t>2019</w:t>
            </w:r>
          </w:p>
        </w:tc>
        <w:tc>
          <w:tcPr>
            <w:tcW w:w="131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455B50" w:rsidP="00A83AA3">
            <w:pPr>
              <w:bidi w:val="0"/>
              <w:spacing w:after="0" w:line="240" w:lineRule="auto"/>
              <w:jc w:val="center"/>
              <w:rPr>
                <w:rFonts w:ascii="Times New Roman" w:hAnsi="Times New Roman"/>
                <w:b/>
                <w:bCs/>
                <w:sz w:val="24"/>
                <w:szCs w:val="24"/>
                <w:lang w:eastAsia="sk-SK"/>
              </w:rPr>
            </w:pPr>
            <w:r w:rsidRPr="00455B50">
              <w:rPr>
                <w:rFonts w:ascii="Times New Roman" w:hAnsi="Times New Roman"/>
                <w:b/>
                <w:bCs/>
                <w:sz w:val="24"/>
                <w:szCs w:val="24"/>
                <w:lang w:eastAsia="sk-SK"/>
              </w:rPr>
              <w:t>2020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34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3AA3" w:rsidRPr="007D5748" w:rsidP="00A83AA3">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sidRPr="00455B50">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sidRPr="00455B50">
              <w:rPr>
                <w:rFonts w:ascii="Times New Roman" w:hAnsi="Times New Roman"/>
                <w:b/>
                <w:b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sidRPr="00455B50">
              <w:rPr>
                <w:rFonts w:ascii="Times New Roman" w:hAnsi="Times New Roman"/>
                <w:b/>
                <w:bCs/>
                <w:sz w:val="24"/>
                <w:szCs w:val="24"/>
                <w:lang w:eastAsia="sk-SK"/>
              </w:rPr>
              <w:t>0</w:t>
            </w:r>
          </w:p>
        </w:tc>
      </w:tr>
      <w:tr>
        <w:tblPrEx>
          <w:tblW w:w="9995"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455B50">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455B50">
              <w:rPr>
                <w:rFonts w:ascii="Times New Roman" w:hAnsi="Times New Roman"/>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455B50">
              <w:rPr>
                <w:rFonts w:ascii="Times New Roman" w:hAnsi="Times New Roman"/>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455B50">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455B50">
              <w:rPr>
                <w:rFonts w:ascii="Times New Roman" w:hAnsi="Times New Roman"/>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455B50">
              <w:rPr>
                <w:rFonts w:ascii="Times New Roman" w:hAnsi="Times New Roman"/>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455B50">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2F3FBF"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w:t>
            </w:r>
            <w:r w:rsidRPr="00BA5370">
              <w:rPr>
                <w:rFonts w:ascii="Times New Roman" w:hAnsi="Times New Roman"/>
                <w:b/>
                <w:bCs/>
                <w:sz w:val="24"/>
                <w:szCs w:val="24"/>
                <w:lang w:eastAsia="sk-SK"/>
              </w:rPr>
              <w:t xml:space="preserve"> 000</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w:t>
            </w:r>
            <w:r w:rsidRPr="00BA5370">
              <w:rPr>
                <w:rFonts w:ascii="Times New Roman" w:hAnsi="Times New Roman"/>
                <w:b/>
                <w:bCs/>
                <w:sz w:val="24"/>
                <w:szCs w:val="24"/>
                <w:lang w:eastAsia="sk-SK"/>
              </w:rPr>
              <w:t xml:space="preserve"> 000</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w:t>
            </w:r>
            <w:r w:rsidRPr="00BA5370">
              <w:rPr>
                <w:rFonts w:ascii="Times New Roman" w:hAnsi="Times New Roman"/>
                <w:b/>
                <w:bCs/>
                <w:sz w:val="24"/>
                <w:szCs w:val="24"/>
                <w:lang w:eastAsia="sk-SK"/>
              </w:rPr>
              <w:t xml:space="preserve"> 000</w:t>
            </w:r>
          </w:p>
        </w:tc>
        <w:tc>
          <w:tcPr>
            <w:tcW w:w="131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w:t>
            </w:r>
            <w:r w:rsidRPr="00BA5370">
              <w:rPr>
                <w:rFonts w:ascii="Times New Roman" w:hAnsi="Times New Roman"/>
                <w:b/>
                <w:bCs/>
                <w:sz w:val="24"/>
                <w:szCs w:val="24"/>
                <w:lang w:eastAsia="sk-SK"/>
              </w:rPr>
              <w:t xml:space="preserve">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v tom: MDV SR /01701</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933D67"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933D67"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933D67"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w:t>
            </w:r>
            <w:r w:rsidRPr="00933D67">
              <w:rPr>
                <w:rFonts w:ascii="Times New Roman" w:hAnsi="Times New Roman"/>
                <w:b/>
                <w:bCs/>
                <w:iCs/>
                <w:sz w:val="24"/>
                <w:szCs w:val="24"/>
                <w:lang w:eastAsia="sk-SK"/>
              </w:rPr>
              <w:t>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w:t>
            </w:r>
            <w:r w:rsidRPr="00933D67">
              <w:rPr>
                <w:rFonts w:ascii="Times New Roman" w:hAnsi="Times New Roman"/>
                <w:b/>
                <w:bCs/>
                <w:iCs/>
                <w:sz w:val="24"/>
                <w:szCs w:val="24"/>
                <w:lang w:eastAsia="sk-SK"/>
              </w:rPr>
              <w:t>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w:t>
            </w:r>
            <w:r w:rsidRPr="00933D67">
              <w:rPr>
                <w:rFonts w:ascii="Times New Roman" w:hAnsi="Times New Roman"/>
                <w:b/>
                <w:bCs/>
                <w:iCs/>
                <w:sz w:val="24"/>
                <w:szCs w:val="24"/>
                <w:lang w:eastAsia="sk-SK"/>
              </w:rPr>
              <w:t>0 000 000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w:t>
            </w:r>
            <w:r w:rsidRPr="00933D67">
              <w:rPr>
                <w:rFonts w:ascii="Times New Roman" w:hAnsi="Times New Roman"/>
                <w:b/>
                <w:bCs/>
                <w:iCs/>
                <w:sz w:val="24"/>
                <w:szCs w:val="24"/>
                <w:lang w:eastAsia="sk-SK"/>
              </w:rPr>
              <w:t>0 000 000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933D67"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w:t>
            </w:r>
            <w:r w:rsidRPr="00933D67">
              <w:rPr>
                <w:rFonts w:ascii="Times New Roman" w:hAnsi="Times New Roman"/>
                <w:bCs/>
                <w:iCs/>
                <w:sz w:val="24"/>
                <w:szCs w:val="24"/>
                <w:lang w:eastAsia="sk-SK"/>
              </w:rPr>
              <w:t>0 000 000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933D67"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933D67"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933D67">
              <w:rPr>
                <w:rFonts w:ascii="Times New Roman" w:hAnsi="Times New Roman"/>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v tom: ŠFRB</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311661"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311661"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7D5748" w:rsidP="00A83AA3">
            <w:pPr>
              <w:bidi w:val="0"/>
              <w:spacing w:after="0" w:line="240" w:lineRule="auto"/>
              <w:jc w:val="right"/>
              <w:rPr>
                <w:rFonts w:ascii="Times New Roman" w:hAnsi="Times New Roman"/>
                <w:b/>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
                <w:bCs/>
                <w:iCs/>
                <w:sz w:val="24"/>
                <w:szCs w:val="24"/>
                <w:lang w:eastAsia="sk-SK"/>
              </w:rPr>
            </w:pPr>
            <w:r>
              <w:rPr>
                <w:rFonts w:ascii="Times New Roman" w:hAnsi="Times New Roman"/>
                <w:bCs/>
                <w:iCs/>
                <w:sz w:val="24"/>
                <w:szCs w:val="24"/>
                <w:lang w:eastAsia="sk-SK"/>
              </w:rPr>
              <w:t>60</w:t>
            </w:r>
            <w:r w:rsidRPr="007604A9">
              <w:rPr>
                <w:rFonts w:ascii="Times New Roman" w:hAnsi="Times New Roman"/>
                <w:bCs/>
                <w:iCs/>
                <w:sz w:val="24"/>
                <w:szCs w:val="24"/>
                <w:lang w:eastAsia="sk-SK"/>
              </w:rPr>
              <w:t>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7D5748" w:rsidP="00A83AA3">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A83AA3" w:rsidRPr="002F3FBF"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E532D5" w:rsidP="00A83AA3">
            <w:pPr>
              <w:bidi w:val="0"/>
              <w:spacing w:after="0" w:line="240" w:lineRule="auto"/>
              <w:jc w:val="right"/>
              <w:rPr>
                <w:rFonts w:ascii="Times New Roman" w:hAnsi="Times New Roman"/>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40"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c>
          <w:tcPr>
            <w:tcW w:w="1314"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455B50" w:rsidP="00A83AA3">
            <w:pPr>
              <w:bidi w:val="0"/>
              <w:spacing w:after="0" w:line="240" w:lineRule="auto"/>
              <w:jc w:val="right"/>
              <w:rPr>
                <w:rFonts w:ascii="Times New Roman" w:hAnsi="Times New Roman"/>
                <w:b/>
                <w:bCs/>
                <w:iCs/>
                <w:sz w:val="24"/>
                <w:szCs w:val="24"/>
                <w:lang w:eastAsia="sk-SK"/>
              </w:rPr>
            </w:pP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2F3FBF"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100 000 </w:t>
            </w:r>
            <w:r w:rsidRPr="00BA5370">
              <w:rPr>
                <w:rFonts w:ascii="Times New Roman" w:hAnsi="Times New Roman"/>
                <w:b/>
                <w:bCs/>
                <w:sz w:val="24"/>
                <w:szCs w:val="24"/>
                <w:lang w:eastAsia="sk-SK"/>
              </w:rPr>
              <w:t>000</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100 000 </w:t>
            </w:r>
            <w:r w:rsidRPr="00BA5370">
              <w:rPr>
                <w:rFonts w:ascii="Times New Roman" w:hAnsi="Times New Roman"/>
                <w:b/>
                <w:bCs/>
                <w:sz w:val="24"/>
                <w:szCs w:val="24"/>
                <w:lang w:eastAsia="sk-SK"/>
              </w:rPr>
              <w:t>000</w:t>
            </w:r>
          </w:p>
        </w:tc>
        <w:tc>
          <w:tcPr>
            <w:tcW w:w="134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100 000 </w:t>
            </w:r>
            <w:r w:rsidRPr="00BA5370">
              <w:rPr>
                <w:rFonts w:ascii="Times New Roman" w:hAnsi="Times New Roman"/>
                <w:b/>
                <w:bCs/>
                <w:sz w:val="24"/>
                <w:szCs w:val="24"/>
                <w:lang w:eastAsia="sk-SK"/>
              </w:rPr>
              <w:t>000</w:t>
            </w:r>
          </w:p>
        </w:tc>
        <w:tc>
          <w:tcPr>
            <w:tcW w:w="131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100 000 </w:t>
            </w:r>
            <w:r w:rsidRPr="00BA5370">
              <w:rPr>
                <w:rFonts w:ascii="Times New Roman" w:hAnsi="Times New Roman"/>
                <w:b/>
                <w:bCs/>
                <w:sz w:val="24"/>
                <w:szCs w:val="24"/>
                <w:lang w:eastAsia="sk-SK"/>
              </w:rPr>
              <w:t>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RPr="007D5748" w:rsidP="00A83AA3">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v tom: MDV SR /01701</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311661"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40</w:t>
            </w:r>
            <w:r w:rsidRPr="007604A9">
              <w:rPr>
                <w:rFonts w:ascii="Times New Roman" w:hAnsi="Times New Roman"/>
                <w:bCs/>
                <w:iCs/>
                <w:sz w:val="24"/>
                <w:szCs w:val="24"/>
                <w:lang w:eastAsia="sk-SK"/>
              </w:rPr>
              <w:t>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40</w:t>
            </w:r>
            <w:r w:rsidRPr="007604A9">
              <w:rPr>
                <w:rFonts w:ascii="Times New Roman" w:hAnsi="Times New Roman"/>
                <w:bCs/>
                <w:iCs/>
                <w:sz w:val="24"/>
                <w:szCs w:val="24"/>
                <w:lang w:eastAsia="sk-SK"/>
              </w:rPr>
              <w:t>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40</w:t>
            </w:r>
            <w:r w:rsidRPr="007604A9">
              <w:rPr>
                <w:rFonts w:ascii="Times New Roman" w:hAnsi="Times New Roman"/>
                <w:bCs/>
                <w:iCs/>
                <w:sz w:val="24"/>
                <w:szCs w:val="24"/>
                <w:lang w:eastAsia="sk-SK"/>
              </w:rPr>
              <w:t>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40</w:t>
            </w:r>
            <w:r w:rsidRPr="007604A9">
              <w:rPr>
                <w:rFonts w:ascii="Times New Roman" w:hAnsi="Times New Roman"/>
                <w:bCs/>
                <w:iCs/>
                <w:sz w:val="24"/>
                <w:szCs w:val="24"/>
                <w:lang w:eastAsia="sk-SK"/>
              </w:rPr>
              <w:t>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83AA3" w:rsidP="00A83AA3">
            <w:pPr>
              <w:bidi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            ŠFRB</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2F3FBF"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60 000 000</w:t>
            </w:r>
          </w:p>
        </w:tc>
        <w:tc>
          <w:tcPr>
            <w:tcW w:w="1340"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60 000 000</w:t>
            </w:r>
          </w:p>
        </w:tc>
        <w:tc>
          <w:tcPr>
            <w:tcW w:w="1314" w:type="dxa"/>
            <w:tcBorders>
              <w:top w:val="single" w:sz="4" w:space="0" w:color="auto"/>
              <w:left w:val="single" w:sz="4" w:space="0" w:color="auto"/>
              <w:bottom w:val="single" w:sz="4" w:space="0" w:color="auto"/>
              <w:right w:val="single" w:sz="4" w:space="0" w:color="auto"/>
            </w:tcBorders>
            <w:noWrap/>
            <w:textDirection w:val="lrTb"/>
            <w:vAlign w:val="top"/>
          </w:tcPr>
          <w:p w:rsidR="00A83AA3" w:rsidRPr="00455B50" w:rsidP="00A83AA3">
            <w:pPr>
              <w:bidi w:val="0"/>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60 000 000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7D5748" w:rsidP="00A83AA3">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7D5748" w:rsidP="00A83AA3">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995"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3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83AA3" w:rsidRPr="007D5748"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1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83AA3" w:rsidRPr="00455B50" w:rsidP="00A83AA3">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bl>
    <w:p w:rsidR="00A83AA3" w:rsidRPr="007D5748" w:rsidP="00A83AA3">
      <w:pPr>
        <w:bidi w:val="0"/>
        <w:spacing w:after="0" w:line="240" w:lineRule="auto"/>
        <w:jc w:val="both"/>
        <w:rPr>
          <w:rFonts w:ascii="Times New Roman" w:hAnsi="Times New Roman"/>
          <w:b/>
          <w:bCs/>
          <w:sz w:val="24"/>
          <w:szCs w:val="24"/>
          <w:lang w:eastAsia="sk-SK"/>
        </w:rPr>
      </w:pPr>
      <w:bookmarkEnd w:id="0"/>
      <w:r>
        <w:rPr>
          <w:rFonts w:ascii="Times New Roman" w:hAnsi="Times New Roman"/>
          <w:b/>
          <w:bCs/>
          <w:sz w:val="24"/>
          <w:szCs w:val="24"/>
          <w:lang w:eastAsia="sk-SK"/>
        </w:rPr>
        <w:br w:type="page"/>
      </w: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A83AA3" w:rsidRPr="007D5748" w:rsidP="00A83AA3">
      <w:pPr>
        <w:bidi w:val="0"/>
        <w:spacing w:after="0" w:line="240" w:lineRule="auto"/>
        <w:jc w:val="both"/>
        <w:rPr>
          <w:rFonts w:ascii="Times New Roman" w:hAnsi="Times New Roman"/>
          <w:b/>
          <w:bCs/>
          <w:sz w:val="12"/>
          <w:szCs w:val="24"/>
          <w:lang w:eastAsia="sk-SK"/>
        </w:rPr>
      </w:pPr>
    </w:p>
    <w:p w:rsidR="00A83AA3" w:rsidP="00A83AA3">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rPr>
      </w:pPr>
      <w:r>
        <w:rPr>
          <w:rFonts w:ascii="Times New Roman" w:hAnsi="Times New Roman"/>
        </w:rPr>
        <w:t>Predkladaný materiál v čase jeho spracovania nepredpokladá nekrytý vplyv na rozpočet verejnej správy v </w:t>
      </w:r>
      <w:r w:rsidRPr="00214C0E">
        <w:rPr>
          <w:rFonts w:ascii="Times New Roman" w:hAnsi="Times New Roman"/>
        </w:rPr>
        <w:t xml:space="preserve">rokoch 2018 až 2020. </w:t>
      </w:r>
      <w:r>
        <w:rPr>
          <w:rFonts w:ascii="Times New Roman" w:hAnsi="Times New Roman"/>
        </w:rPr>
        <w:t>Finančné krytie jednotlivých účelov vyplývajúcich z predkladaného materiálu sú</w:t>
      </w:r>
      <w:r w:rsidRPr="00214C0E">
        <w:rPr>
          <w:rFonts w:ascii="Times New Roman" w:hAnsi="Times New Roman"/>
        </w:rPr>
        <w:t xml:space="preserve"> zabezpečené v rámci limitu výdavkov rozpočtu kapitoly MDV SR </w:t>
      </w:r>
      <w:r>
        <w:rPr>
          <w:rFonts w:ascii="Times New Roman" w:hAnsi="Times New Roman"/>
        </w:rPr>
        <w:t xml:space="preserve">na </w:t>
      </w:r>
      <w:r w:rsidRPr="00214C0E">
        <w:rPr>
          <w:rFonts w:ascii="Times New Roman" w:hAnsi="Times New Roman"/>
        </w:rPr>
        <w:t>príslušný rozpočtový rok a v rozpočte Štátneho fondu rozvoja bývania</w:t>
      </w:r>
      <w:r>
        <w:rPr>
          <w:rFonts w:ascii="Times New Roman" w:hAnsi="Times New Roman"/>
        </w:rPr>
        <w:t xml:space="preserve">. Jednotlivé účely bude MDV SR financovať podľa vývoja potrieb, a to vo výške rozpočtovaných limitov výdavkov v rámci  podprogramu 01701 Výstavba a obnova bytového fondu  na základe vlastného rozhodnutia v súlade s príslušnou legislatívou. </w:t>
      </w:r>
    </w:p>
    <w:p w:rsidR="00A83AA3" w:rsidRPr="00214C0E" w:rsidP="00A83AA3">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lang w:eastAsia="sk-SK"/>
        </w:rPr>
      </w:pPr>
      <w:r>
        <w:rPr>
          <w:rFonts w:ascii="Times New Roman" w:hAnsi="Times New Roman"/>
        </w:rPr>
        <w:t xml:space="preserve">V prípade, ak sa v príslušnom rozpočtovom roku preukáže vyššia potreba na finančné krytie jednotlivých účelov v rámci podprogramu 01701 Výstavba a obnova bytového fondu, MDV SR bude tieto zvýšené potreby  realizovať prioritne v rámci disponibilného limitu výdavkov programu 017 Podpora rozvoja bývania a následne </w:t>
      </w:r>
      <w:r w:rsidRPr="00214C0E">
        <w:rPr>
          <w:rFonts w:ascii="Times New Roman" w:hAnsi="Times New Roman"/>
        </w:rPr>
        <w:t xml:space="preserve">v rámci procesu prípravy rozpočtu verejnej správy na </w:t>
      </w:r>
      <w:r>
        <w:rPr>
          <w:rFonts w:ascii="Times New Roman" w:hAnsi="Times New Roman"/>
        </w:rPr>
        <w:t>príslušný rozpočtový rok.</w:t>
      </w:r>
    </w:p>
    <w:p w:rsidR="00A83AA3" w:rsidRPr="004060C3" w:rsidP="00A83AA3">
      <w:pPr>
        <w:bidi w:val="0"/>
        <w:spacing w:after="0" w:line="240" w:lineRule="auto"/>
        <w:rPr>
          <w:rFonts w:ascii="Times New Roman" w:hAnsi="Times New Roman"/>
          <w:b/>
          <w:bCs/>
          <w:sz w:val="18"/>
          <w:szCs w:val="18"/>
          <w:lang w:eastAsia="sk-SK"/>
        </w:rPr>
      </w:pPr>
    </w:p>
    <w:p w:rsidR="00A83AA3"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A83AA3" w:rsidRPr="004060C3" w:rsidP="00A83AA3">
      <w:pPr>
        <w:bidi w:val="0"/>
        <w:spacing w:after="0" w:line="240" w:lineRule="auto"/>
        <w:rPr>
          <w:rFonts w:ascii="Times New Roman" w:hAnsi="Times New Roman"/>
          <w:sz w:val="18"/>
          <w:szCs w:val="18"/>
          <w:lang w:eastAsia="sk-SK"/>
        </w:rPr>
      </w:pPr>
    </w:p>
    <w:p w:rsidR="00A83AA3" w:rsidP="00A83AA3">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A83AA3" w:rsidRPr="001E39A3" w:rsidP="00A83AA3">
      <w:pPr>
        <w:bidi w:val="0"/>
        <w:spacing w:after="0" w:line="240" w:lineRule="auto"/>
        <w:jc w:val="both"/>
        <w:rPr>
          <w:rFonts w:ascii="Times New Roman" w:hAnsi="Times New Roman"/>
          <w:b/>
          <w:bCs/>
          <w:sz w:val="24"/>
          <w:szCs w:val="24"/>
          <w:lang w:eastAsia="sk-SK"/>
        </w:rPr>
      </w:pPr>
    </w:p>
    <w:p w:rsidR="00A83AA3" w:rsidRPr="00A83AA3" w:rsidP="00A83AA3">
      <w:pPr>
        <w:pStyle w:val="BodyText"/>
        <w:tabs>
          <w:tab w:val="left" w:pos="360"/>
        </w:tabs>
        <w:bidi w:val="0"/>
        <w:spacing w:after="0" w:line="240" w:lineRule="auto"/>
        <w:ind w:firstLine="709"/>
        <w:jc w:val="both"/>
        <w:rPr>
          <w:rFonts w:ascii="Times New Roman" w:hAnsi="Times New Roman"/>
          <w:color w:val="000000" w:themeColor="tx1" w:themeShade="FF"/>
          <w:sz w:val="24"/>
          <w:szCs w:val="24"/>
        </w:rPr>
      </w:pPr>
      <w:r w:rsidRPr="00A83AA3">
        <w:rPr>
          <w:rFonts w:ascii="Times New Roman" w:hAnsi="Times New Roman"/>
          <w:iCs/>
          <w:sz w:val="24"/>
          <w:szCs w:val="24"/>
        </w:rPr>
        <w:t>Zákon č. 443/2010 Z. z. o dotáciách na rozvoj bývania a o sociálnom bývaní je zákonom upravujúcim podmienky pre poskytovanie dotácií na obstarávanie nájomných bytov súvisiacej technickej vybavenosti a obnovu bytového fondu tvorenú odstraňovaním systémových porúch bytových domov. Návrh zákona, ktorým sa mení a dopĺňa zákon č. 443/2010 Z.  z. o dotáciách na rozvoj bývania a o sociálnom bývaní súvisí s navrhovanou  zmenou v systéme podpory odstránenia systémových porúch bytových domov.</w:t>
      </w:r>
      <w:r w:rsidRPr="00A83AA3">
        <w:rPr>
          <w:rFonts w:ascii="Times New Roman" w:hAnsi="Times New Roman"/>
          <w:color w:val="000000" w:themeColor="tx1" w:themeShade="FF"/>
          <w:sz w:val="24"/>
          <w:szCs w:val="24"/>
        </w:rPr>
        <w:t xml:space="preserve"> </w:t>
      </w:r>
    </w:p>
    <w:p w:rsidR="00A83AA3" w:rsidRPr="00A83AA3" w:rsidP="00A83AA3">
      <w:pPr>
        <w:pStyle w:val="BodyText"/>
        <w:tabs>
          <w:tab w:val="left" w:pos="360"/>
        </w:tabs>
        <w:bidi w:val="0"/>
        <w:spacing w:after="0" w:line="240" w:lineRule="auto"/>
        <w:ind w:firstLine="709"/>
        <w:jc w:val="both"/>
        <w:rPr>
          <w:rFonts w:ascii="Times New Roman" w:hAnsi="Times New Roman"/>
          <w:iCs/>
          <w:sz w:val="24"/>
          <w:szCs w:val="24"/>
        </w:rPr>
      </w:pPr>
      <w:r w:rsidRPr="00A83AA3">
        <w:rPr>
          <w:rFonts w:ascii="Times New Roman" w:hAnsi="Times New Roman"/>
          <w:iCs/>
          <w:sz w:val="24"/>
          <w:szCs w:val="24"/>
        </w:rPr>
        <w:t>Návrh zákona obsahuje úpravy a doplnenia vyplývajúce z aplikácie platného znenia zákona v praxi a z nutnosti stanovenia spresňujúcich podmienok pre poskytovanie dotácie. V návrhu sa zavádzajú možnosti pre poskytovanie dotácie na obstaranie, tzv. štartovacích bytov.</w:t>
      </w:r>
    </w:p>
    <w:p w:rsidR="00A83AA3" w:rsidRPr="001E39A3" w:rsidP="00A83AA3">
      <w:pPr>
        <w:pStyle w:val="BodyText"/>
        <w:tabs>
          <w:tab w:val="left" w:pos="360"/>
        </w:tabs>
        <w:bidi w:val="0"/>
        <w:spacing w:after="0"/>
        <w:ind w:firstLine="709"/>
        <w:jc w:val="both"/>
        <w:rPr>
          <w:b/>
          <w:bCs/>
        </w:rPr>
      </w:pPr>
    </w:p>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A83AA3" w:rsidRPr="007D5748" w:rsidP="00A83AA3">
      <w:pPr>
        <w:bidi w:val="0"/>
        <w:spacing w:after="0" w:line="240" w:lineRule="auto"/>
        <w:rPr>
          <w:rFonts w:ascii="Times New Roman" w:hAnsi="Times New Roman"/>
          <w:sz w:val="24"/>
          <w:szCs w:val="24"/>
          <w:lang w:eastAsia="sk-SK"/>
        </w:rPr>
      </w:pPr>
    </w:p>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A83AA3" w:rsidRPr="007D5748" w:rsidP="00A83AA3">
      <w:pPr>
        <w:bidi w:val="0"/>
        <w:spacing w:after="0" w:line="240" w:lineRule="auto"/>
        <w:rPr>
          <w:rFonts w:ascii="Times New Roman" w:hAnsi="Times New Roman"/>
          <w:sz w:val="24"/>
          <w:szCs w:val="24"/>
          <w:lang w:eastAsia="sk-SK"/>
        </w:rPr>
      </w:pPr>
      <w:r>
        <w:rPr>
          <w:rFonts w:ascii="Times New Roman" w:hAnsi="Times New Roman"/>
          <w:sz w:val="24"/>
          <w:szCs w:val="24"/>
          <w:bdr w:val="single" w:sz="4" w:space="0" w:color="auto"/>
          <w:lang w:eastAsia="sk-SK"/>
        </w:rPr>
        <w:t xml:space="preserve"> x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A83AA3" w:rsidP="00A83AA3">
      <w:pPr>
        <w:bidi w:val="0"/>
        <w:spacing w:after="0" w:line="240" w:lineRule="auto"/>
        <w:rPr>
          <w:rFonts w:ascii="Times New Roman" w:hAnsi="Times New Roman"/>
          <w:sz w:val="24"/>
          <w:szCs w:val="24"/>
          <w:lang w:eastAsia="sk-SK"/>
        </w:rPr>
      </w:pPr>
    </w:p>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A83AA3" w:rsidP="00A83AA3">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A83AA3" w:rsidRPr="007D5748" w:rsidP="00A83AA3">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autoSpaceDE w:val="0"/>
              <w:autoSpaceDN w:val="0"/>
              <w:bidi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83AA3" w:rsidRPr="007D5748" w:rsidP="00A83AA3">
            <w:pPr>
              <w:autoSpaceDE w:val="0"/>
              <w:autoSpaceDN w:val="0"/>
              <w:bidi w:val="0"/>
              <w:adjustRightInd w:val="0"/>
              <w:spacing w:after="0" w:line="240" w:lineRule="auto"/>
              <w:jc w:val="right"/>
              <w:rPr>
                <w:rFonts w:ascii="Times New Roman" w:hAnsi="Times New Roman"/>
                <w:color w:val="000000"/>
                <w:sz w:val="24"/>
                <w:szCs w:val="24"/>
                <w:lang w:eastAsia="sk-SK"/>
              </w:rPr>
            </w:pPr>
          </w:p>
        </w:tc>
      </w:tr>
    </w:tbl>
    <w:p w:rsidR="00A83AA3" w:rsidRPr="007D5748" w:rsidP="00A83AA3">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 xml:space="preserve"> </w:t>
      </w:r>
    </w:p>
    <w:p w:rsidR="00A83AA3"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A83AA3" w:rsidRPr="00CA7D73" w:rsidP="00A83AA3">
      <w:pPr>
        <w:bidi w:val="0"/>
        <w:spacing w:after="0" w:line="240" w:lineRule="auto"/>
        <w:ind w:firstLine="709"/>
        <w:jc w:val="both"/>
        <w:rPr>
          <w:rFonts w:ascii="Times New Roman" w:hAnsi="Times New Roman"/>
          <w:bCs/>
          <w:sz w:val="24"/>
          <w:szCs w:val="24"/>
          <w:lang w:eastAsia="sk-SK"/>
        </w:rPr>
      </w:pPr>
      <w:r w:rsidRPr="00CA7D73">
        <w:rPr>
          <w:rFonts w:ascii="Times New Roman" w:hAnsi="Times New Roman"/>
          <w:sz w:val="24"/>
          <w:szCs w:val="24"/>
        </w:rPr>
        <w:t xml:space="preserve">Predkladaný materiál </w:t>
      </w:r>
      <w:r>
        <w:rPr>
          <w:rFonts w:ascii="Times New Roman" w:hAnsi="Times New Roman"/>
          <w:sz w:val="24"/>
          <w:szCs w:val="24"/>
        </w:rPr>
        <w:t>v čase jeho spracovania ne</w:t>
      </w:r>
      <w:r w:rsidRPr="00CA7D73">
        <w:rPr>
          <w:rFonts w:ascii="Times New Roman" w:hAnsi="Times New Roman"/>
          <w:sz w:val="24"/>
          <w:szCs w:val="24"/>
        </w:rPr>
        <w:t xml:space="preserve">predpokladá negatívny vplyv na rozpočet verejnej správy v rokoch </w:t>
      </w:r>
      <w:r w:rsidRPr="009049A3">
        <w:rPr>
          <w:rFonts w:ascii="Times New Roman" w:hAnsi="Times New Roman"/>
          <w:sz w:val="24"/>
          <w:szCs w:val="24"/>
        </w:rPr>
        <w:t>2018 a</w:t>
      </w:r>
      <w:r w:rsidRPr="00CA7D73">
        <w:rPr>
          <w:rFonts w:ascii="Times New Roman" w:hAnsi="Times New Roman"/>
          <w:sz w:val="24"/>
          <w:szCs w:val="24"/>
        </w:rPr>
        <w:t xml:space="preserve">ž 2020. </w:t>
      </w:r>
      <w:r>
        <w:rPr>
          <w:rFonts w:ascii="Times New Roman" w:hAnsi="Times New Roman"/>
          <w:sz w:val="24"/>
          <w:szCs w:val="24"/>
        </w:rPr>
        <w:t>V</w:t>
      </w:r>
      <w:r w:rsidRPr="00CA7D73">
        <w:rPr>
          <w:rFonts w:ascii="Times New Roman" w:hAnsi="Times New Roman"/>
          <w:sz w:val="24"/>
          <w:szCs w:val="24"/>
        </w:rPr>
        <w:t xml:space="preserve">ýdavky </w:t>
      </w:r>
      <w:r>
        <w:rPr>
          <w:rFonts w:ascii="Times New Roman" w:hAnsi="Times New Roman"/>
          <w:sz w:val="24"/>
          <w:szCs w:val="24"/>
        </w:rPr>
        <w:t xml:space="preserve">sú </w:t>
      </w:r>
      <w:r w:rsidRPr="00CA7D73">
        <w:rPr>
          <w:rFonts w:ascii="Times New Roman" w:hAnsi="Times New Roman"/>
          <w:sz w:val="24"/>
          <w:szCs w:val="24"/>
        </w:rPr>
        <w:t>zabezpečené v rámci limitu výdavkov rozpočtu kapitoly MDV</w:t>
      </w:r>
      <w:r>
        <w:rPr>
          <w:rFonts w:ascii="Times New Roman" w:hAnsi="Times New Roman"/>
          <w:sz w:val="24"/>
          <w:szCs w:val="24"/>
        </w:rPr>
        <w:t> </w:t>
      </w:r>
      <w:r w:rsidRPr="00CA7D73">
        <w:rPr>
          <w:rFonts w:ascii="Times New Roman" w:hAnsi="Times New Roman"/>
          <w:sz w:val="24"/>
          <w:szCs w:val="24"/>
        </w:rPr>
        <w:t xml:space="preserve">SR na príslušný rozpočtový rok a v rozpočte Štátneho fondu rozvoja bývania. </w:t>
      </w:r>
    </w:p>
    <w:p w:rsidR="00A83AA3" w:rsidRPr="007D5748" w:rsidP="00A83AA3">
      <w:pPr>
        <w:bidi w:val="0"/>
        <w:spacing w:before="120" w:after="0" w:line="240" w:lineRule="auto"/>
        <w:ind w:firstLine="709"/>
        <w:jc w:val="both"/>
        <w:rPr>
          <w:rFonts w:ascii="Times New Roman" w:hAnsi="Times New Roman"/>
          <w:bCs/>
          <w:sz w:val="24"/>
          <w:szCs w:val="20"/>
          <w:lang w:eastAsia="sk-SK"/>
        </w:rPr>
      </w:pPr>
    </w:p>
    <w:p w:rsidR="00A83AA3" w:rsidRPr="007D5748" w:rsidP="00A83AA3">
      <w:pPr>
        <w:tabs>
          <w:tab w:val="num" w:pos="1080"/>
        </w:tabs>
        <w:bidi w:val="0"/>
        <w:spacing w:after="0" w:line="240" w:lineRule="auto"/>
        <w:jc w:val="both"/>
        <w:rPr>
          <w:rFonts w:ascii="Times New Roman" w:hAnsi="Times New Roman"/>
          <w:bCs/>
          <w:sz w:val="24"/>
          <w:szCs w:val="20"/>
          <w:lang w:eastAsia="sk-SK"/>
        </w:rPr>
        <w:sectPr w:rsidSect="000A7EE3">
          <w:headerReference w:type="even" r:id="rId5"/>
          <w:footerReference w:type="even" r:id="rId6"/>
          <w:footerReference w:type="default" r:id="rId7"/>
          <w:type w:val="nextColumn"/>
          <w:pgSz w:w="11906" w:h="16838"/>
          <w:pgMar w:top="1418" w:right="992" w:bottom="1276" w:left="1418" w:header="708" w:footer="708" w:gutter="0"/>
          <w:lnNumType w:distance="0"/>
          <w:pgNumType w:start="1"/>
          <w:cols w:space="708"/>
          <w:noEndnote w:val="0"/>
          <w:titlePg/>
          <w:bidi w:val="0"/>
          <w:docGrid w:linePitch="360"/>
        </w:sectPr>
      </w:pPr>
    </w:p>
    <w:p w:rsidR="00A83AA3" w:rsidRPr="007D5748" w:rsidP="00A83AA3">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3 </w:t>
      </w:r>
    </w:p>
    <w:p w:rsidR="00A83AA3" w:rsidRPr="007D5748" w:rsidP="00A83AA3">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A83AA3" w:rsidRPr="007D5748" w:rsidP="00A83AA3">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A83AA3" w:rsidRPr="007D5748" w:rsidP="00A83AA3">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A83AA3" w:rsidRPr="007D5748" w:rsidP="00A83AA3">
            <w:pPr>
              <w:bidi w:val="0"/>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A83AA3" w:rsidRPr="007D5748" w:rsidP="00A83AA3">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A83AA3" w:rsidRPr="007D5748" w:rsidP="00A83AA3">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A83AA3" w:rsidRPr="007D5748" w:rsidP="00A83AA3">
      <w:pPr>
        <w:tabs>
          <w:tab w:val="num" w:pos="1080"/>
        </w:tabs>
        <w:bidi w:val="0"/>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A83AA3" w:rsidRPr="007D5748" w:rsidP="00A83AA3">
      <w:pPr>
        <w:tabs>
          <w:tab w:val="num" w:pos="1080"/>
        </w:tabs>
        <w:bidi w:val="0"/>
        <w:spacing w:after="0" w:line="240" w:lineRule="auto"/>
        <w:jc w:val="both"/>
        <w:rPr>
          <w:rFonts w:ascii="Times New Roman" w:hAnsi="Times New Roman"/>
          <w:bCs/>
          <w:sz w:val="24"/>
          <w:szCs w:val="20"/>
          <w:lang w:eastAsia="sk-SK"/>
        </w:rPr>
      </w:pPr>
    </w:p>
    <w:p w:rsidR="00A83AA3" w:rsidRPr="007D5748" w:rsidP="00A83AA3">
      <w:pPr>
        <w:tabs>
          <w:tab w:val="num" w:pos="1080"/>
        </w:tabs>
        <w:bidi w:val="0"/>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A83AA3" w:rsidRPr="007D5748" w:rsidP="00A83AA3">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P="00A83AA3">
      <w:pPr>
        <w:tabs>
          <w:tab w:val="num" w:pos="1080"/>
        </w:tabs>
        <w:bidi w:val="0"/>
        <w:spacing w:after="0" w:line="240" w:lineRule="auto"/>
        <w:ind w:right="-578"/>
        <w:jc w:val="right"/>
        <w:rPr>
          <w:rFonts w:ascii="Times New Roman" w:hAnsi="Times New Roman"/>
          <w:bCs/>
          <w:sz w:val="24"/>
          <w:szCs w:val="24"/>
          <w:lang w:eastAsia="sk-SK"/>
        </w:rPr>
      </w:pPr>
    </w:p>
    <w:p w:rsidR="000A7EE3" w:rsidP="00A83AA3">
      <w:pPr>
        <w:tabs>
          <w:tab w:val="num" w:pos="1080"/>
        </w:tabs>
        <w:bidi w:val="0"/>
        <w:spacing w:after="0" w:line="240" w:lineRule="auto"/>
        <w:ind w:right="-578"/>
        <w:jc w:val="right"/>
        <w:rPr>
          <w:rFonts w:ascii="Times New Roman" w:hAnsi="Times New Roman"/>
          <w:bCs/>
          <w:sz w:val="24"/>
          <w:szCs w:val="24"/>
          <w:lang w:eastAsia="sk-SK"/>
        </w:rPr>
      </w:pPr>
    </w:p>
    <w:p w:rsidR="000A7EE3" w:rsidP="00A83AA3">
      <w:pPr>
        <w:tabs>
          <w:tab w:val="num" w:pos="1080"/>
        </w:tabs>
        <w:bidi w:val="0"/>
        <w:spacing w:after="0" w:line="240" w:lineRule="auto"/>
        <w:ind w:right="-578"/>
        <w:jc w:val="right"/>
        <w:rPr>
          <w:rFonts w:ascii="Times New Roman" w:hAnsi="Times New Roman"/>
          <w:bCs/>
          <w:sz w:val="24"/>
          <w:szCs w:val="24"/>
          <w:lang w:eastAsia="sk-SK"/>
        </w:rPr>
      </w:pPr>
    </w:p>
    <w:p w:rsidR="000A7EE3" w:rsidRPr="007D5748" w:rsidP="00A83AA3">
      <w:pPr>
        <w:tabs>
          <w:tab w:val="num" w:pos="1080"/>
        </w:tabs>
        <w:bidi w:val="0"/>
        <w:spacing w:after="0" w:line="240" w:lineRule="auto"/>
        <w:ind w:right="-578"/>
        <w:jc w:val="right"/>
        <w:rPr>
          <w:rFonts w:ascii="Times New Roman" w:hAnsi="Times New Roman"/>
          <w:bCs/>
          <w:sz w:val="24"/>
          <w:szCs w:val="24"/>
          <w:lang w:eastAsia="sk-SK"/>
        </w:rPr>
      </w:pPr>
    </w:p>
    <w:p w:rsidR="00A83AA3" w:rsidP="00A83AA3">
      <w:pPr>
        <w:tabs>
          <w:tab w:val="num" w:pos="1080"/>
        </w:tabs>
        <w:bidi w:val="0"/>
        <w:spacing w:after="0" w:line="240" w:lineRule="auto"/>
        <w:ind w:right="-32"/>
        <w:jc w:val="right"/>
        <w:rPr>
          <w:rFonts w:ascii="Times New Roman" w:hAnsi="Times New Roman"/>
          <w:bCs/>
          <w:sz w:val="24"/>
          <w:szCs w:val="24"/>
          <w:lang w:eastAsia="sk-SK"/>
        </w:rPr>
      </w:pPr>
    </w:p>
    <w:p w:rsidR="00A83AA3" w:rsidRPr="00CA7D73" w:rsidP="000A7EE3">
      <w:pPr>
        <w:tabs>
          <w:tab w:val="num" w:pos="1080"/>
        </w:tabs>
        <w:bidi w:val="0"/>
        <w:spacing w:after="0" w:line="240" w:lineRule="auto"/>
        <w:ind w:right="-34"/>
        <w:jc w:val="both"/>
        <w:rPr>
          <w:rFonts w:ascii="Times New Roman" w:hAnsi="Times New Roman"/>
          <w:b/>
          <w:bCs/>
          <w:sz w:val="24"/>
          <w:szCs w:val="20"/>
          <w:lang w:eastAsia="sk-SK"/>
        </w:rPr>
      </w:pPr>
      <w:r w:rsidRPr="00CA7D73">
        <w:rPr>
          <w:rFonts w:ascii="Times New Roman" w:hAnsi="Times New Roman"/>
          <w:b/>
          <w:bCs/>
          <w:sz w:val="24"/>
          <w:szCs w:val="20"/>
          <w:lang w:eastAsia="sk-SK"/>
        </w:rPr>
        <w:t>Ministerstvo dopravy a výstavby SR</w:t>
      </w:r>
      <w:r>
        <w:rPr>
          <w:rFonts w:ascii="Times New Roman" w:hAnsi="Times New Roman"/>
          <w:b/>
          <w:bCs/>
          <w:sz w:val="24"/>
          <w:szCs w:val="20"/>
          <w:lang w:eastAsia="sk-SK"/>
        </w:rPr>
        <w:tab/>
        <w:tab/>
        <w:tab/>
        <w:tab/>
        <w:tab/>
        <w:tab/>
        <w:tab/>
        <w:tab/>
        <w:tab/>
        <w:tab/>
        <w:tab/>
        <w:tab/>
        <w:tab/>
      </w:r>
      <w:r w:rsidRPr="00FB4928">
        <w:rPr>
          <w:rFonts w:ascii="Times New Roman" w:hAnsi="Times New Roman"/>
          <w:bCs/>
          <w:sz w:val="24"/>
          <w:szCs w:val="24"/>
          <w:lang w:eastAsia="sk-SK"/>
        </w:rPr>
        <w:t xml:space="preserve">Tabuľka č. 4 </w:t>
      </w:r>
    </w:p>
    <w:tbl>
      <w:tblPr>
        <w:tblStyle w:val="TableNormal"/>
        <w:tblpPr w:leftFromText="141" w:rightFromText="141" w:vertAnchor="text" w:horzAnchor="page" w:tblpX="629" w:tblpY="2"/>
        <w:tblW w:w="15450" w:type="dxa"/>
        <w:tblCellMar>
          <w:left w:w="70" w:type="dxa"/>
          <w:right w:w="70" w:type="dxa"/>
        </w:tblCellMar>
      </w:tblPr>
      <w:tblGrid>
        <w:gridCol w:w="6941"/>
        <w:gridCol w:w="1701"/>
        <w:gridCol w:w="1701"/>
        <w:gridCol w:w="1701"/>
        <w:gridCol w:w="1559"/>
        <w:gridCol w:w="1847"/>
      </w:tblGrid>
      <w:tr>
        <w:tblPrEx>
          <w:tblW w:w="15450" w:type="dxa"/>
          <w:tblCellMar>
            <w:left w:w="70" w:type="dxa"/>
            <w:right w:w="70" w:type="dxa"/>
          </w:tblCellMar>
        </w:tblPrEx>
        <w:trPr>
          <w:cantSplit/>
          <w:trHeight w:val="255"/>
        </w:trPr>
        <w:tc>
          <w:tcPr>
            <w:tcW w:w="6941"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Výdavky (v eurách)</w:t>
            </w:r>
          </w:p>
        </w:tc>
        <w:tc>
          <w:tcPr>
            <w:tcW w:w="6662"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Vplyv na rozpočet verejnej správy</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6941" w:type="dxa"/>
            <w:vMerge/>
            <w:tcBorders>
              <w:top w:val="single" w:sz="4" w:space="0" w:color="auto"/>
              <w:left w:val="single" w:sz="4" w:space="0" w:color="auto"/>
              <w:bottom w:val="single" w:sz="4" w:space="0" w:color="000000"/>
              <w:right w:val="single" w:sz="4" w:space="0" w:color="auto"/>
            </w:tcBorders>
            <w:textDirection w:val="lrTb"/>
            <w:vAlign w:val="center"/>
          </w:tcPr>
          <w:p w:rsidR="00A83AA3" w:rsidRPr="00931D85" w:rsidP="00A83AA3">
            <w:pPr>
              <w:bidi w:val="0"/>
              <w:spacing w:after="0" w:line="240" w:lineRule="auto"/>
              <w:rPr>
                <w:rFonts w:ascii="Times New Roman" w:hAnsi="Times New Roman"/>
                <w:b/>
                <w:bCs/>
                <w:color w:val="FFFFFF"/>
                <w:sz w:val="24"/>
                <w:szCs w:val="24"/>
                <w:lang w:eastAsia="sk-SK"/>
              </w:rPr>
            </w:pPr>
          </w:p>
        </w:tc>
        <w:tc>
          <w:tcPr>
            <w:tcW w:w="1701"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2017</w:t>
            </w:r>
          </w:p>
        </w:tc>
        <w:tc>
          <w:tcPr>
            <w:tcW w:w="1701"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2018</w:t>
            </w:r>
          </w:p>
        </w:tc>
        <w:tc>
          <w:tcPr>
            <w:tcW w:w="1701"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2019</w:t>
            </w:r>
          </w:p>
        </w:tc>
        <w:tc>
          <w:tcPr>
            <w:tcW w:w="1559"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2020</w:t>
            </w:r>
          </w:p>
        </w:tc>
        <w:tc>
          <w:tcPr>
            <w:tcW w:w="1847" w:type="dxa"/>
            <w:vMerge/>
            <w:tcBorders>
              <w:top w:val="single" w:sz="4" w:space="0" w:color="auto"/>
              <w:left w:val="single" w:sz="4" w:space="0" w:color="auto"/>
              <w:bottom w:val="single" w:sz="4" w:space="0" w:color="auto"/>
              <w:right w:val="single" w:sz="4" w:space="0" w:color="auto"/>
            </w:tcBorders>
            <w:textDirection w:val="lrTb"/>
            <w:vAlign w:val="center"/>
          </w:tcPr>
          <w:p w:rsidR="00A83AA3" w:rsidRPr="00931D85" w:rsidP="00A83AA3">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Bežné výdavky (600)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Mzdy, platy, služobné príjmy a ostatné osobné vyrovnania (610)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vertAlign w:val="superscript"/>
                <w:lang w:eastAsia="sk-SK"/>
              </w:rPr>
            </w:pPr>
            <w:r w:rsidRPr="00931D85">
              <w:rPr>
                <w:rFonts w:ascii="Times New Roman" w:hAnsi="Times New Roman"/>
                <w:sz w:val="24"/>
                <w:szCs w:val="24"/>
                <w:lang w:eastAsia="sk-SK"/>
              </w:rPr>
              <w:t xml:space="preserve">  Poistné a príspevok do poisťovní (620)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vertAlign w:val="superscript"/>
                <w:lang w:eastAsia="sk-SK"/>
              </w:rPr>
            </w:pPr>
            <w:r w:rsidRPr="00931D85">
              <w:rPr>
                <w:rFonts w:ascii="Times New Roman" w:hAnsi="Times New Roman"/>
                <w:sz w:val="24"/>
                <w:szCs w:val="24"/>
                <w:lang w:eastAsia="sk-SK"/>
              </w:rPr>
              <w:t xml:space="preserve">  Tovary a služby (630)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Bežné transfery (640)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center"/>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Splácanie úrokov a ostatné platby súvisiace s </w:t>
            </w:r>
            <w:r w:rsidRPr="00931D85">
              <w:rPr>
                <w:sz w:val="24"/>
                <w:szCs w:val="24"/>
              </w:rPr>
              <w:t xml:space="preserve"> </w:t>
            </w:r>
            <w:r w:rsidRPr="00931D85">
              <w:rPr>
                <w:rFonts w:ascii="Times New Roman" w:hAnsi="Times New Roman"/>
                <w:sz w:val="24"/>
                <w:szCs w:val="24"/>
                <w:lang w:eastAsia="sk-SK"/>
              </w:rPr>
              <w:t>úverom, pôžičkou, návratnou finančnou výpomocou a finančným prenájmom (650)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Kapitálové výdavky (700)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559"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Obstarávanie kapitálových aktív (710)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Kapitálové transfery (720)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4</w:t>
            </w:r>
            <w:r w:rsidRPr="00931D85">
              <w:rPr>
                <w:rFonts w:ascii="Times New Roman" w:hAnsi="Times New Roman"/>
                <w:sz w:val="24"/>
                <w:szCs w:val="24"/>
                <w:lang w:eastAsia="sk-SK"/>
              </w:rPr>
              <w:t>0 000 000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4</w:t>
            </w:r>
            <w:r w:rsidRPr="00931D85">
              <w:rPr>
                <w:rFonts w:ascii="Times New Roman" w:hAnsi="Times New Roman"/>
                <w:sz w:val="24"/>
                <w:szCs w:val="24"/>
                <w:lang w:eastAsia="sk-SK"/>
              </w:rPr>
              <w:t>0 000 000</w:t>
            </w:r>
          </w:p>
        </w:tc>
        <w:tc>
          <w:tcPr>
            <w:tcW w:w="1701"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4</w:t>
            </w:r>
            <w:r w:rsidRPr="00931D85">
              <w:rPr>
                <w:rFonts w:ascii="Times New Roman" w:hAnsi="Times New Roman"/>
                <w:sz w:val="24"/>
                <w:szCs w:val="24"/>
                <w:lang w:eastAsia="sk-SK"/>
              </w:rPr>
              <w:t>0 000 000</w:t>
            </w:r>
          </w:p>
        </w:tc>
        <w:tc>
          <w:tcPr>
            <w:tcW w:w="1559" w:type="dxa"/>
            <w:tcBorders>
              <w:top w:val="nil"/>
              <w:left w:val="nil"/>
              <w:bottom w:val="single" w:sz="4" w:space="0" w:color="auto"/>
              <w:right w:val="single" w:sz="4" w:space="0" w:color="auto"/>
            </w:tcBorders>
            <w:textDirection w:val="lrTb"/>
            <w:vAlign w:val="top"/>
          </w:tcPr>
          <w:p w:rsidR="00A83AA3" w:rsidRPr="00931D85" w:rsidP="00A83AA3">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4</w:t>
            </w:r>
            <w:r w:rsidRPr="00931D85">
              <w:rPr>
                <w:rFonts w:ascii="Times New Roman" w:hAnsi="Times New Roman"/>
                <w:sz w:val="24"/>
                <w:szCs w:val="24"/>
                <w:lang w:eastAsia="sk-SK"/>
              </w:rPr>
              <w:t>0 000 000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Výdavky z transakcií s finančnými aktívami a finančnými pasívami (800)</w:t>
            </w:r>
          </w:p>
        </w:tc>
        <w:tc>
          <w:tcPr>
            <w:tcW w:w="1701" w:type="dxa"/>
            <w:tcBorders>
              <w:top w:val="nil"/>
              <w:left w:val="nil"/>
              <w:bottom w:val="single" w:sz="4" w:space="0" w:color="auto"/>
              <w:right w:val="single" w:sz="4" w:space="0" w:color="auto"/>
            </w:tcBorders>
            <w:shd w:val="clear" w:color="auto" w:fill="FFFF99"/>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701" w:type="dxa"/>
            <w:tcBorders>
              <w:top w:val="nil"/>
              <w:left w:val="nil"/>
              <w:bottom w:val="single" w:sz="4" w:space="0" w:color="auto"/>
              <w:right w:val="single" w:sz="4" w:space="0" w:color="auto"/>
            </w:tcBorders>
            <w:shd w:val="clear" w:color="auto" w:fill="FFFF99"/>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701" w:type="dxa"/>
            <w:tcBorders>
              <w:top w:val="nil"/>
              <w:left w:val="nil"/>
              <w:bottom w:val="single" w:sz="4" w:space="0" w:color="auto"/>
              <w:right w:val="single" w:sz="4" w:space="0" w:color="auto"/>
            </w:tcBorders>
            <w:shd w:val="clear" w:color="auto" w:fill="FFFF99"/>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559" w:type="dxa"/>
            <w:tcBorders>
              <w:top w:val="nil"/>
              <w:left w:val="nil"/>
              <w:bottom w:val="single" w:sz="4" w:space="0" w:color="auto"/>
              <w:right w:val="single" w:sz="4" w:space="0" w:color="auto"/>
            </w:tcBorders>
            <w:shd w:val="clear" w:color="auto" w:fill="FFFF99"/>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Dopad na výdavky verejnej správy celkom</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559"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w:t>
            </w:r>
            <w:r w:rsidRPr="00931D85">
              <w:rPr>
                <w:rFonts w:ascii="Times New Roman" w:hAnsi="Times New Roman"/>
                <w:b/>
                <w:bCs/>
                <w:sz w:val="24"/>
                <w:szCs w:val="24"/>
                <w:lang w:eastAsia="sk-SK"/>
              </w:rPr>
              <w:t>0 000 000</w:t>
            </w:r>
          </w:p>
        </w:tc>
        <w:tc>
          <w:tcPr>
            <w:tcW w:w="1847" w:type="dxa"/>
            <w:tcBorders>
              <w:top w:val="single" w:sz="4" w:space="0" w:color="auto"/>
              <w:left w:val="nil"/>
              <w:bottom w:val="single" w:sz="4" w:space="0" w:color="auto"/>
              <w:right w:val="single" w:sz="4" w:space="0" w:color="auto"/>
            </w:tcBorders>
            <w:shd w:val="clear" w:color="auto" w:fill="BFBFBF"/>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bl>
    <w:p w:rsidR="00A83AA3" w:rsidRPr="00931D85" w:rsidP="00A83AA3">
      <w:pPr>
        <w:tabs>
          <w:tab w:val="num" w:pos="1080"/>
        </w:tabs>
        <w:bidi w:val="0"/>
        <w:spacing w:after="0" w:line="240" w:lineRule="auto"/>
        <w:ind w:left="-900"/>
        <w:jc w:val="both"/>
        <w:rPr>
          <w:rFonts w:ascii="Times New Roman" w:hAnsi="Times New Roman"/>
          <w:bCs/>
          <w:sz w:val="24"/>
          <w:szCs w:val="24"/>
          <w:lang w:eastAsia="sk-SK"/>
        </w:rPr>
      </w:pPr>
      <w:r w:rsidRPr="00931D85">
        <w:rPr>
          <w:rFonts w:ascii="Times New Roman" w:hAnsi="Times New Roman"/>
          <w:bCs/>
          <w:sz w:val="24"/>
          <w:szCs w:val="24"/>
          <w:lang w:eastAsia="sk-SK"/>
        </w:rPr>
        <w:t>2 –  výdavky rozpísať až do položiek platnej ekonomickej klasifikácie</w:t>
      </w:r>
    </w:p>
    <w:p w:rsidR="00A83AA3" w:rsidRPr="00A83AA3" w:rsidP="00A83AA3">
      <w:pPr>
        <w:tabs>
          <w:tab w:val="num" w:pos="1080"/>
        </w:tabs>
        <w:bidi w:val="0"/>
        <w:spacing w:after="0" w:line="240" w:lineRule="auto"/>
        <w:ind w:right="-34"/>
        <w:jc w:val="both"/>
        <w:rPr>
          <w:rFonts w:ascii="Times New Roman" w:hAnsi="Times New Roman"/>
          <w:b/>
          <w:bCs/>
          <w:sz w:val="24"/>
          <w:szCs w:val="20"/>
          <w:lang w:eastAsia="sk-SK"/>
        </w:rPr>
      </w:pPr>
      <w:r w:rsidRPr="00A83AA3">
        <w:rPr>
          <w:rFonts w:ascii="Times New Roman" w:hAnsi="Times New Roman"/>
          <w:b/>
          <w:bCs/>
          <w:sz w:val="24"/>
          <w:szCs w:val="20"/>
          <w:lang w:eastAsia="sk-SK"/>
        </w:rPr>
        <w:t>Štátny fond rozvoja bývania</w:t>
        <w:tab/>
        <w:tab/>
        <w:tab/>
        <w:tab/>
        <w:tab/>
        <w:tab/>
        <w:tab/>
        <w:tab/>
        <w:tab/>
        <w:tab/>
        <w:tab/>
        <w:tab/>
        <w:tab/>
        <w:tab/>
      </w:r>
      <w:r w:rsidRPr="00A83AA3">
        <w:rPr>
          <w:rFonts w:ascii="Times New Roman" w:hAnsi="Times New Roman"/>
          <w:bCs/>
          <w:sz w:val="24"/>
          <w:szCs w:val="20"/>
          <w:lang w:eastAsia="sk-SK"/>
        </w:rPr>
        <w:t>Tabuľka č. 5</w:t>
      </w:r>
    </w:p>
    <w:tbl>
      <w:tblPr>
        <w:tblStyle w:val="TableNormal"/>
        <w:tblpPr w:leftFromText="141" w:rightFromText="141" w:vertAnchor="text" w:horzAnchor="page" w:tblpX="629" w:tblpY="2"/>
        <w:tblW w:w="15450" w:type="dxa"/>
        <w:tblCellMar>
          <w:left w:w="70" w:type="dxa"/>
          <w:right w:w="70" w:type="dxa"/>
        </w:tblCellMar>
      </w:tblPr>
      <w:tblGrid>
        <w:gridCol w:w="6941"/>
        <w:gridCol w:w="1701"/>
        <w:gridCol w:w="1701"/>
        <w:gridCol w:w="1701"/>
        <w:gridCol w:w="1559"/>
        <w:gridCol w:w="1847"/>
      </w:tblGrid>
      <w:tr>
        <w:tblPrEx>
          <w:tblW w:w="15450" w:type="dxa"/>
          <w:tblCellMar>
            <w:left w:w="70" w:type="dxa"/>
            <w:right w:w="70" w:type="dxa"/>
          </w:tblCellMar>
        </w:tblPrEx>
        <w:trPr>
          <w:cantSplit/>
          <w:trHeight w:val="255"/>
        </w:trPr>
        <w:tc>
          <w:tcPr>
            <w:tcW w:w="6941"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Výdavky (v eurách)</w:t>
            </w:r>
          </w:p>
        </w:tc>
        <w:tc>
          <w:tcPr>
            <w:tcW w:w="6662"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Vplyv na rozpočet verejnej správy</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6941" w:type="dxa"/>
            <w:vMerge/>
            <w:tcBorders>
              <w:top w:val="single" w:sz="4" w:space="0" w:color="auto"/>
              <w:left w:val="single" w:sz="4" w:space="0" w:color="auto"/>
              <w:bottom w:val="single" w:sz="4" w:space="0" w:color="000000"/>
              <w:right w:val="single" w:sz="4" w:space="0" w:color="auto"/>
            </w:tcBorders>
            <w:textDirection w:val="lrTb"/>
            <w:vAlign w:val="center"/>
          </w:tcPr>
          <w:p w:rsidR="00A83AA3" w:rsidRPr="00931D85" w:rsidP="00A83AA3">
            <w:pPr>
              <w:bidi w:val="0"/>
              <w:spacing w:after="0" w:line="240" w:lineRule="auto"/>
              <w:rPr>
                <w:rFonts w:ascii="Times New Roman" w:hAnsi="Times New Roman"/>
                <w:b/>
                <w:bCs/>
                <w:color w:val="FFFFFF"/>
                <w:sz w:val="24"/>
                <w:szCs w:val="24"/>
                <w:lang w:eastAsia="sk-SK"/>
              </w:rPr>
            </w:pPr>
          </w:p>
        </w:tc>
        <w:tc>
          <w:tcPr>
            <w:tcW w:w="1701"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2017</w:t>
            </w:r>
          </w:p>
        </w:tc>
        <w:tc>
          <w:tcPr>
            <w:tcW w:w="1701"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2018</w:t>
            </w:r>
          </w:p>
        </w:tc>
        <w:tc>
          <w:tcPr>
            <w:tcW w:w="1701"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2019</w:t>
            </w:r>
          </w:p>
        </w:tc>
        <w:tc>
          <w:tcPr>
            <w:tcW w:w="1559" w:type="dxa"/>
            <w:tcBorders>
              <w:top w:val="nil"/>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2020</w:t>
            </w:r>
          </w:p>
        </w:tc>
        <w:tc>
          <w:tcPr>
            <w:tcW w:w="1847" w:type="dxa"/>
            <w:vMerge/>
            <w:tcBorders>
              <w:top w:val="single" w:sz="4" w:space="0" w:color="auto"/>
              <w:left w:val="single" w:sz="4" w:space="0" w:color="auto"/>
              <w:bottom w:val="single" w:sz="4" w:space="0" w:color="auto"/>
              <w:right w:val="single" w:sz="4" w:space="0" w:color="auto"/>
            </w:tcBorders>
            <w:textDirection w:val="lrTb"/>
            <w:vAlign w:val="center"/>
          </w:tcPr>
          <w:p w:rsidR="00A83AA3" w:rsidRPr="00931D85" w:rsidP="00A83AA3">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Bežné výdavky (600)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Mzdy, platy, služobné príjmy a ostatné osobné vyrovnania (610)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vertAlign w:val="superscript"/>
                <w:lang w:eastAsia="sk-SK"/>
              </w:rPr>
            </w:pPr>
            <w:r w:rsidRPr="00931D85">
              <w:rPr>
                <w:rFonts w:ascii="Times New Roman" w:hAnsi="Times New Roman"/>
                <w:sz w:val="24"/>
                <w:szCs w:val="24"/>
                <w:lang w:eastAsia="sk-SK"/>
              </w:rPr>
              <w:t xml:space="preserve">  Poistné a príspevok do poisťovní (620)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vertAlign w:val="superscript"/>
                <w:lang w:eastAsia="sk-SK"/>
              </w:rPr>
            </w:pPr>
            <w:r w:rsidRPr="00931D85">
              <w:rPr>
                <w:rFonts w:ascii="Times New Roman" w:hAnsi="Times New Roman"/>
                <w:sz w:val="24"/>
                <w:szCs w:val="24"/>
                <w:lang w:eastAsia="sk-SK"/>
              </w:rPr>
              <w:t xml:space="preserve">  Tovary a služby (630)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Bežné transfery (640)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center"/>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Splácanie úrokov a ostatné platby súvisiace s </w:t>
            </w:r>
            <w:r w:rsidRPr="00931D85">
              <w:rPr>
                <w:sz w:val="24"/>
                <w:szCs w:val="24"/>
              </w:rPr>
              <w:t xml:space="preserve"> </w:t>
            </w:r>
            <w:r w:rsidRPr="00931D85">
              <w:rPr>
                <w:rFonts w:ascii="Times New Roman" w:hAnsi="Times New Roman"/>
                <w:sz w:val="24"/>
                <w:szCs w:val="24"/>
                <w:lang w:eastAsia="sk-SK"/>
              </w:rPr>
              <w:t>úverom, pôžičkou, návratnou finančnou výpomocou a finančným prenájmom (650)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Kapitálové výdavky (700)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b/>
                <w:bCs/>
                <w:sz w:val="24"/>
                <w:szCs w:val="24"/>
                <w:lang w:eastAsia="sk-SK"/>
              </w:rPr>
            </w:pPr>
            <w:r w:rsidRPr="00931D85">
              <w:rPr>
                <w:rFonts w:ascii="Times New Roman" w:hAnsi="Times New Roman"/>
                <w:b/>
                <w:bCs/>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Obstarávanie kapitálových aktív (710)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xml:space="preserve">  Kapitálové transfery (720)</w:t>
            </w:r>
            <w:r w:rsidRPr="00931D85">
              <w:rPr>
                <w:rFonts w:ascii="Times New Roman" w:hAnsi="Times New Roman"/>
                <w:sz w:val="24"/>
                <w:szCs w:val="24"/>
                <w:vertAlign w:val="superscript"/>
                <w:lang w:eastAsia="sk-SK"/>
              </w:rPr>
              <w:t>2</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701"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559" w:type="dxa"/>
            <w:tcBorders>
              <w:top w:val="nil"/>
              <w:left w:val="nil"/>
              <w:bottom w:val="single" w:sz="4" w:space="0" w:color="auto"/>
              <w:right w:val="single" w:sz="4" w:space="0" w:color="auto"/>
            </w:tcBorders>
            <w:textDirection w:val="lrTb"/>
            <w:vAlign w:val="center"/>
          </w:tcPr>
          <w:p w:rsidR="00A83AA3" w:rsidRPr="00931D85" w:rsidP="00A83AA3">
            <w:pPr>
              <w:bidi w:val="0"/>
              <w:spacing w:after="0" w:line="240" w:lineRule="auto"/>
              <w:jc w:val="center"/>
              <w:rPr>
                <w:rFonts w:ascii="Times New Roman" w:hAnsi="Times New Roman"/>
                <w:sz w:val="24"/>
                <w:szCs w:val="24"/>
                <w:lang w:eastAsia="sk-SK"/>
              </w:rPr>
            </w:pPr>
            <w:r w:rsidRPr="00931D85">
              <w:rPr>
                <w:rFonts w:ascii="Times New Roman" w:hAnsi="Times New Roman"/>
                <w:sz w:val="24"/>
                <w:szCs w:val="24"/>
                <w:lang w:eastAsia="sk-SK"/>
              </w:rPr>
              <w:t>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nil"/>
              <w:left w:val="single" w:sz="4" w:space="0" w:color="auto"/>
              <w:bottom w:val="single" w:sz="4" w:space="0" w:color="auto"/>
              <w:right w:val="single" w:sz="4" w:space="0" w:color="auto"/>
            </w:tcBorders>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Výdavky z transakcií s finančnými aktívami a finančnými pasívami (800)</w:t>
            </w:r>
          </w:p>
        </w:tc>
        <w:tc>
          <w:tcPr>
            <w:tcW w:w="1701" w:type="dxa"/>
            <w:tcBorders>
              <w:top w:val="nil"/>
              <w:left w:val="nil"/>
              <w:bottom w:val="single" w:sz="4" w:space="0" w:color="auto"/>
              <w:right w:val="single" w:sz="4" w:space="0" w:color="auto"/>
            </w:tcBorders>
            <w:shd w:val="clear" w:color="auto" w:fill="FFFF99"/>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701" w:type="dxa"/>
            <w:tcBorders>
              <w:top w:val="nil"/>
              <w:left w:val="nil"/>
              <w:bottom w:val="single" w:sz="4" w:space="0" w:color="auto"/>
              <w:right w:val="single" w:sz="4" w:space="0" w:color="auto"/>
            </w:tcBorders>
            <w:shd w:val="clear" w:color="auto" w:fill="FFFF99"/>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701" w:type="dxa"/>
            <w:tcBorders>
              <w:top w:val="nil"/>
              <w:left w:val="nil"/>
              <w:bottom w:val="single" w:sz="4" w:space="0" w:color="auto"/>
              <w:right w:val="single" w:sz="4" w:space="0" w:color="auto"/>
            </w:tcBorders>
            <w:shd w:val="clear" w:color="auto" w:fill="FFFF99"/>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559" w:type="dxa"/>
            <w:tcBorders>
              <w:top w:val="nil"/>
              <w:left w:val="nil"/>
              <w:bottom w:val="single" w:sz="4" w:space="0" w:color="auto"/>
              <w:right w:val="single" w:sz="4" w:space="0" w:color="auto"/>
            </w:tcBorders>
            <w:shd w:val="clear" w:color="auto" w:fill="FFFF99"/>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847" w:type="dxa"/>
            <w:tcBorders>
              <w:top w:val="nil"/>
              <w:left w:val="nil"/>
              <w:bottom w:val="single" w:sz="4" w:space="0" w:color="auto"/>
              <w:right w:val="single" w:sz="4" w:space="0" w:color="auto"/>
            </w:tcBorders>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94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rPr>
                <w:rFonts w:ascii="Times New Roman" w:hAnsi="Times New Roman"/>
                <w:b/>
                <w:bCs/>
                <w:sz w:val="24"/>
                <w:szCs w:val="24"/>
                <w:lang w:eastAsia="sk-SK"/>
              </w:rPr>
            </w:pPr>
            <w:r w:rsidRPr="00931D85">
              <w:rPr>
                <w:rFonts w:ascii="Times New Roman" w:hAnsi="Times New Roman"/>
                <w:b/>
                <w:bCs/>
                <w:sz w:val="24"/>
                <w:szCs w:val="24"/>
                <w:lang w:eastAsia="sk-SK"/>
              </w:rPr>
              <w:t>Dopad na výdavky verejnej správy celkom</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559" w:type="dxa"/>
            <w:tcBorders>
              <w:top w:val="single" w:sz="4" w:space="0" w:color="auto"/>
              <w:left w:val="nil"/>
              <w:bottom w:val="single" w:sz="4" w:space="0" w:color="auto"/>
              <w:right w:val="single" w:sz="4" w:space="0" w:color="auto"/>
            </w:tcBorders>
            <w:shd w:val="clear" w:color="auto" w:fill="BFBFBF"/>
            <w:textDirection w:val="lrTb"/>
            <w:vAlign w:val="top"/>
          </w:tcPr>
          <w:p w:rsidR="00A83AA3" w:rsidRPr="00931D85" w:rsidP="00A83AA3">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60</w:t>
            </w:r>
            <w:r w:rsidRPr="00931D85">
              <w:rPr>
                <w:rFonts w:ascii="Times New Roman" w:hAnsi="Times New Roman"/>
                <w:b/>
                <w:bCs/>
                <w:sz w:val="24"/>
                <w:szCs w:val="24"/>
                <w:lang w:eastAsia="sk-SK"/>
              </w:rPr>
              <w:t> 000 000</w:t>
            </w:r>
          </w:p>
        </w:tc>
        <w:tc>
          <w:tcPr>
            <w:tcW w:w="1847" w:type="dxa"/>
            <w:tcBorders>
              <w:top w:val="single" w:sz="4" w:space="0" w:color="auto"/>
              <w:left w:val="nil"/>
              <w:bottom w:val="single" w:sz="4" w:space="0" w:color="auto"/>
              <w:right w:val="single" w:sz="4" w:space="0" w:color="auto"/>
            </w:tcBorders>
            <w:shd w:val="clear" w:color="auto" w:fill="BFBFBF"/>
            <w:noWrap/>
            <w:textDirection w:val="lrTb"/>
            <w:vAlign w:val="bottom"/>
          </w:tcPr>
          <w:p w:rsidR="00A83AA3" w:rsidRPr="00931D85" w:rsidP="00A83AA3">
            <w:pPr>
              <w:bidi w:val="0"/>
              <w:spacing w:after="0" w:line="240" w:lineRule="auto"/>
              <w:rPr>
                <w:rFonts w:ascii="Times New Roman" w:hAnsi="Times New Roman"/>
                <w:sz w:val="24"/>
                <w:szCs w:val="24"/>
                <w:lang w:eastAsia="sk-SK"/>
              </w:rPr>
            </w:pPr>
            <w:r w:rsidRPr="00931D85">
              <w:rPr>
                <w:rFonts w:ascii="Times New Roman" w:hAnsi="Times New Roman"/>
                <w:sz w:val="24"/>
                <w:szCs w:val="24"/>
                <w:lang w:eastAsia="sk-SK"/>
              </w:rPr>
              <w:t> </w:t>
            </w:r>
          </w:p>
        </w:tc>
      </w:tr>
    </w:tbl>
    <w:p w:rsidR="000A7EE3" w:rsidP="000A7EE3">
      <w:pPr>
        <w:tabs>
          <w:tab w:val="num" w:pos="1080"/>
        </w:tabs>
        <w:bidi w:val="0"/>
        <w:spacing w:after="0" w:line="240" w:lineRule="auto"/>
        <w:ind w:left="-900"/>
        <w:rPr>
          <w:rFonts w:ascii="Times New Roman" w:hAnsi="Times New Roman"/>
          <w:bCs/>
          <w:sz w:val="24"/>
          <w:szCs w:val="24"/>
          <w:lang w:eastAsia="sk-SK"/>
        </w:rPr>
        <w:sectPr w:rsidSect="000A7EE3">
          <w:type w:val="nextColumn"/>
          <w:pgSz w:w="16838" w:h="11906" w:orient="landscape"/>
          <w:pgMar w:top="851" w:right="992" w:bottom="993" w:left="1418" w:header="425" w:footer="709" w:gutter="0"/>
          <w:lnNumType w:distance="0"/>
          <w:cols w:space="708"/>
          <w:noEndnote w:val="0"/>
          <w:bidi w:val="0"/>
          <w:docGrid w:linePitch="360"/>
        </w:sectPr>
      </w:pPr>
      <w:r w:rsidRPr="00931D85" w:rsidR="00A83AA3">
        <w:rPr>
          <w:rFonts w:ascii="Times New Roman" w:hAnsi="Times New Roman"/>
          <w:bCs/>
          <w:sz w:val="24"/>
          <w:szCs w:val="24"/>
          <w:lang w:eastAsia="sk-SK"/>
        </w:rPr>
        <w:t>2 –  výdavky rozpísať až do položiek platnej ekonomickej klasifikácie</w:t>
      </w:r>
      <w:r>
        <w:rPr>
          <w:rFonts w:ascii="Times New Roman" w:hAnsi="Times New Roman"/>
          <w:bCs/>
          <w:sz w:val="24"/>
          <w:szCs w:val="24"/>
          <w:lang w:eastAsia="sk-SK"/>
        </w:rPr>
        <w:t xml:space="preserve"> </w:t>
      </w:r>
    </w:p>
    <w:p w:rsidR="00A83AA3" w:rsidRPr="00931D85" w:rsidP="000A7EE3">
      <w:pPr>
        <w:tabs>
          <w:tab w:val="num" w:pos="1080"/>
        </w:tabs>
        <w:bidi w:val="0"/>
        <w:spacing w:after="0" w:line="240" w:lineRule="auto"/>
        <w:ind w:left="-900"/>
        <w:rPr>
          <w:sz w:val="24"/>
          <w:szCs w:val="24"/>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5023"/>
        <w:gridCol w:w="502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A7EE3" w:rsidRPr="000A7EE3" w:rsidP="000A7EE3">
            <w:pPr>
              <w:bidi w:val="0"/>
              <w:spacing w:after="0" w:line="240" w:lineRule="auto"/>
              <w:ind w:left="-284" w:firstLine="284"/>
              <w:jc w:val="center"/>
              <w:rPr>
                <w:rFonts w:ascii="Times New Roman" w:hAnsi="Times New Roman"/>
                <w:b/>
                <w:lang w:eastAsia="sk-SK"/>
              </w:rPr>
            </w:pPr>
            <w:r w:rsidRPr="000A7EE3">
              <w:rPr>
                <w:rFonts w:ascii="Times New Roman" w:hAnsi="Times New Roman"/>
                <w:b/>
                <w:sz w:val="28"/>
                <w:lang w:eastAsia="sk-SK"/>
              </w:rPr>
              <w:t>Analýza sociálnych vplyvov</w:t>
            </w:r>
          </w:p>
          <w:p w:rsidR="000A7EE3" w:rsidRPr="000A7EE3" w:rsidP="000A7EE3">
            <w:pPr>
              <w:bidi w:val="0"/>
              <w:spacing w:after="0" w:line="240" w:lineRule="auto"/>
              <w:jc w:val="center"/>
              <w:rPr>
                <w:rFonts w:ascii="Times New Roman" w:hAnsi="Times New Roman"/>
                <w:b/>
                <w:lang w:eastAsia="sk-SK"/>
              </w:rPr>
            </w:pPr>
            <w:r w:rsidRPr="000A7EE3">
              <w:rPr>
                <w:rFonts w:ascii="Times New Roman" w:hAnsi="Times New Roman"/>
                <w:b/>
                <w:sz w:val="24"/>
                <w:lang w:eastAsia="sk-SK"/>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gridSpan w:val="2"/>
            <w:tcBorders>
              <w:top w:val="single" w:sz="4" w:space="0" w:color="auto"/>
              <w:left w:val="single" w:sz="4" w:space="0" w:color="auto"/>
              <w:bottom w:val="nil"/>
              <w:right w:val="single" w:sz="4" w:space="0" w:color="auto"/>
            </w:tcBorders>
            <w:shd w:val="clear" w:color="auto" w:fill="D9D9D9"/>
            <w:textDirection w:val="lrTb"/>
            <w:vAlign w:val="top"/>
          </w:tcPr>
          <w:p w:rsidR="000A7EE3" w:rsidRPr="000A7EE3" w:rsidP="000A7EE3">
            <w:pPr>
              <w:bidi w:val="0"/>
              <w:spacing w:after="0" w:line="240" w:lineRule="auto"/>
              <w:rPr>
                <w:rFonts w:ascii="Times New Roman" w:hAnsi="Times New Roman"/>
                <w:b/>
                <w:sz w:val="24"/>
                <w:lang w:eastAsia="sk-SK"/>
              </w:rPr>
            </w:pPr>
            <w:r w:rsidRPr="000A7EE3">
              <w:rPr>
                <w:rFonts w:ascii="Times New Roman" w:hAnsi="Times New Roman"/>
                <w:b/>
                <w:lang w:eastAsia="sk-SK"/>
              </w:rPr>
              <w:t xml:space="preserve">4.1 </w:t>
            </w:r>
            <w:r w:rsidRPr="000A7EE3">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tblPrEx>
          <w:tblW w:w="5172" w:type="pct"/>
          <w:jc w:val="center"/>
          <w:tblCellMar>
            <w:top w:w="28" w:type="dxa"/>
            <w:bottom w:w="28" w:type="dxa"/>
          </w:tblCellMar>
          <w:tblLook w:val="04A0"/>
        </w:tblPrEx>
        <w:trPr>
          <w:trHeight w:val="7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shd w:val="clear" w:color="auto" w:fill="F2F2F2"/>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Vedie návrh k zvýšeniu alebo zníženiu príjmov alebo výdavkov domácností? </w:t>
            </w:r>
          </w:p>
          <w:p w:rsidR="000A7EE3" w:rsidRPr="000A7EE3" w:rsidP="000A7EE3">
            <w:pPr>
              <w:shd w:val="clear" w:color="auto" w:fill="F2F2F2"/>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Ktoré skupiny domácností/obyvateľstva sú takto ovplyvnené a akým spôsobom? </w:t>
            </w:r>
          </w:p>
          <w:p w:rsidR="000A7EE3" w:rsidRPr="000A7EE3" w:rsidP="000A7EE3">
            <w:pPr>
              <w:shd w:val="clear" w:color="auto" w:fill="F2F2F2"/>
              <w:bidi w:val="0"/>
              <w:spacing w:after="0" w:line="240" w:lineRule="auto"/>
              <w:rPr>
                <w:i/>
                <w:sz w:val="20"/>
                <w:szCs w:val="20"/>
                <w:lang w:eastAsia="sk-SK"/>
              </w:rPr>
            </w:pPr>
            <w:r w:rsidRPr="000A7EE3">
              <w:rPr>
                <w:rFonts w:ascii="Times New Roman" w:hAnsi="Times New Roman"/>
                <w:i/>
                <w:sz w:val="20"/>
                <w:szCs w:val="20"/>
                <w:lang w:eastAsia="sk-SK"/>
              </w:rPr>
              <w:t>Sú medzi potenciálne ovplyvnenými skupinami skupiny v riziku chudoby alebo sociálneho vylúčenia?</w:t>
            </w:r>
          </w:p>
        </w:tc>
      </w:tr>
      <w:tr>
        <w:tblPrEx>
          <w:tblW w:w="5172" w:type="pct"/>
          <w:jc w:val="center"/>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Popíšte </w:t>
            </w:r>
            <w:r w:rsidRPr="000A7EE3">
              <w:rPr>
                <w:rFonts w:ascii="Times New Roman" w:hAnsi="Times New Roman"/>
                <w:b/>
                <w:i/>
                <w:sz w:val="20"/>
                <w:szCs w:val="20"/>
                <w:lang w:eastAsia="sk-SK"/>
              </w:rPr>
              <w:t>pozitívny</w:t>
            </w:r>
            <w:r w:rsidRPr="000A7EE3">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r w:rsidRPr="000A7EE3">
              <w:rPr>
                <w:rFonts w:ascii="Times New Roman" w:hAnsi="Times New Roman"/>
                <w:sz w:val="20"/>
                <w:szCs w:val="20"/>
                <w:lang w:eastAsia="sk-SK"/>
              </w:rPr>
              <w:t>Cenová dostupnosť nájomného bývania pre nižšie príjmové skupiny a zraniteľné skupiny obyvateľstva..</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Špecifikujte </w:t>
            </w:r>
            <w:r w:rsidRPr="000A7EE3">
              <w:rPr>
                <w:rFonts w:ascii="Times New Roman" w:hAnsi="Times New Roman"/>
                <w:b/>
                <w:i/>
                <w:sz w:val="20"/>
                <w:szCs w:val="20"/>
                <w:lang w:eastAsia="sk-SK"/>
              </w:rPr>
              <w:t>pozitívne</w:t>
            </w:r>
            <w:r w:rsidRPr="000A7EE3">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sz w:val="20"/>
                <w:szCs w:val="20"/>
                <w:lang w:eastAsia="sk-SK"/>
              </w:rPr>
            </w:pPr>
            <w:r w:rsidRPr="000A7EE3">
              <w:rPr>
                <w:rFonts w:ascii="Times New Roman" w:hAnsi="Times New Roman"/>
                <w:sz w:val="20"/>
                <w:szCs w:val="20"/>
                <w:lang w:eastAsia="sk-SK"/>
              </w:rPr>
              <w:t>Domácnosti s mesačným príjmom najviac vo výške 3- násobku, resp. 4-násobku životného minima.</w:t>
            </w:r>
            <w:r w:rsidRPr="000A7EE3">
              <w:rPr>
                <w:rFonts w:ascii="Times New Roman" w:hAnsi="Times New Roman"/>
                <w:sz w:val="20"/>
                <w:lang w:eastAsia="sk-SK"/>
              </w:rPr>
              <w:t xml:space="preserve"> </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Popíšte </w:t>
            </w:r>
            <w:r w:rsidRPr="000A7EE3">
              <w:rPr>
                <w:rFonts w:ascii="Times New Roman" w:hAnsi="Times New Roman"/>
                <w:b/>
                <w:i/>
                <w:sz w:val="20"/>
                <w:szCs w:val="20"/>
                <w:lang w:eastAsia="sk-SK"/>
              </w:rPr>
              <w:t xml:space="preserve">negatívny </w:t>
            </w:r>
            <w:r w:rsidRPr="000A7EE3">
              <w:rPr>
                <w:rFonts w:ascii="Times New Roman" w:hAnsi="Times New Roman"/>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20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Špecifikujte </w:t>
            </w:r>
            <w:r w:rsidRPr="000A7EE3">
              <w:rPr>
                <w:rFonts w:ascii="Times New Roman" w:hAnsi="Times New Roman"/>
                <w:b/>
                <w:i/>
                <w:sz w:val="20"/>
                <w:szCs w:val="20"/>
                <w:lang w:eastAsia="sk-SK"/>
              </w:rPr>
              <w:t>negatívne</w:t>
            </w:r>
            <w:r w:rsidRPr="000A7EE3">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 xml:space="preserve">Špecifikujte ovplyvnené skupiny </w:t>
            </w:r>
            <w:r w:rsidRPr="000A7EE3">
              <w:rPr>
                <w:rFonts w:ascii="Times New Roman" w:hAnsi="Times New Roman"/>
                <w:b/>
                <w:i/>
                <w:sz w:val="20"/>
                <w:szCs w:val="20"/>
                <w:lang w:eastAsia="sk-SK"/>
              </w:rPr>
              <w:t>v riziku chudoby alebo sociálneho vylúčenia</w:t>
            </w:r>
            <w:r w:rsidRPr="000A7EE3">
              <w:rPr>
                <w:rFonts w:ascii="Times New Roman" w:hAnsi="Times New Roman"/>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0A7EE3" w:rsidRPr="000A7EE3" w:rsidP="000A7EE3">
            <w:pPr>
              <w:bidi w:val="0"/>
              <w:spacing w:after="0" w:line="240" w:lineRule="auto"/>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jc w:val="both"/>
              <w:rPr>
                <w:rFonts w:ascii="Times New Roman" w:hAnsi="Times New Roman"/>
                <w:i/>
                <w:sz w:val="20"/>
                <w:szCs w:val="20"/>
                <w:lang w:eastAsia="sk-SK"/>
              </w:rPr>
            </w:pPr>
            <w:r w:rsidRPr="000A7EE3">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0A7EE3" w:rsidRPr="000A7EE3" w:rsidP="000A7EE3">
            <w:pPr>
              <w:bidi w:val="0"/>
              <w:spacing w:after="0" w:line="240" w:lineRule="auto"/>
              <w:jc w:val="both"/>
              <w:rPr>
                <w:rFonts w:ascii="Times New Roman" w:hAnsi="Times New Roman"/>
                <w:i/>
                <w:sz w:val="20"/>
                <w:szCs w:val="20"/>
                <w:lang w:eastAsia="sk-SK"/>
              </w:rPr>
            </w:pPr>
            <w:r w:rsidRPr="000A7EE3">
              <w:rPr>
                <w:rFonts w:ascii="Times New Roman" w:hAnsi="Times New Roman"/>
                <w:i/>
                <w:sz w:val="20"/>
                <w:szCs w:val="20"/>
                <w:lang w:eastAsia="sk-SK"/>
              </w:rPr>
              <w:t>V prípade vyššieho počtu ovplyvnených skupín doplňte do tabuľky ďalšie riadky.</w:t>
            </w:r>
          </w:p>
          <w:p w:rsidR="000A7EE3" w:rsidRPr="000A7EE3" w:rsidP="000A7EE3">
            <w:pPr>
              <w:tabs>
                <w:tab w:val="left" w:pos="3505"/>
              </w:tabs>
              <w:bidi w:val="0"/>
              <w:spacing w:after="0" w:line="240" w:lineRule="auto"/>
              <w:rPr>
                <w:rFonts w:ascii="Times New Roman" w:hAnsi="Times New Roman"/>
                <w:sz w:val="20"/>
                <w:szCs w:val="20"/>
                <w:lang w:eastAsia="sk-SK"/>
              </w:rPr>
            </w:pPr>
            <w:r w:rsidRPr="000A7EE3">
              <w:rPr>
                <w:rFonts w:ascii="Times New Roman" w:hAnsi="Times New Roman"/>
                <w:i/>
                <w:sz w:val="20"/>
                <w:szCs w:val="20"/>
                <w:lang w:eastAsia="sk-SK"/>
              </w:rPr>
              <w:t>V prípade, ak neuvádzate kvantifikáciu, uveďte dôvod.</w:t>
            </w:r>
          </w:p>
        </w:tc>
      </w:tr>
      <w:tr>
        <w:tblPrEx>
          <w:tblW w:w="5172" w:type="pct"/>
          <w:jc w:val="center"/>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i/>
                <w:sz w:val="20"/>
                <w:szCs w:val="20"/>
                <w:lang w:eastAsia="sk-SK"/>
              </w:rPr>
            </w:pPr>
            <w:r w:rsidRPr="000A7EE3">
              <w:rPr>
                <w:rFonts w:ascii="Times New Roman" w:hAnsi="Times New Roman"/>
                <w:b/>
                <w:i/>
                <w:sz w:val="20"/>
                <w:szCs w:val="20"/>
                <w:lang w:eastAsia="sk-SK"/>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D9D9D9"/>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r w:rsidRPr="000A7EE3">
              <w:rPr>
                <w:rFonts w:ascii="Times New Roman" w:hAnsi="Times New Roman"/>
                <w:sz w:val="20"/>
                <w:szCs w:val="20"/>
                <w:lang w:eastAsia="sk-SK"/>
              </w:rPr>
              <w:t xml:space="preserve">Nižšie výdavky pre domácnosti v súvislosti s úhradou výdavkov spojených s bývaním. </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rPr>
                <w:i/>
                <w:sz w:val="20"/>
                <w:szCs w:val="20"/>
                <w:lang w:eastAsia="sk-SK"/>
              </w:rPr>
            </w:pPr>
            <w:r w:rsidRPr="000A7EE3">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D9D9D9"/>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i/>
                <w:sz w:val="20"/>
                <w:szCs w:val="20"/>
                <w:lang w:eastAsia="sk-SK"/>
              </w:rPr>
            </w:pPr>
            <w:r w:rsidRPr="000A7EE3">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r w:rsidRPr="000A7EE3">
              <w:rPr>
                <w:rFonts w:ascii="Times New Roman" w:hAnsi="Times New Roman"/>
                <w:sz w:val="20"/>
                <w:szCs w:val="20"/>
                <w:lang w:eastAsia="sk-SK"/>
              </w:rPr>
              <w:t>Vzhľadom na predpokladaný objem výdavkov zo štátneho rozpočtu a v súvislosti so zavedením štartovacích bytov môže mať návrh vplyv na cca 1 500 domácností.</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i/>
                <w:sz w:val="20"/>
                <w:szCs w:val="20"/>
                <w:lang w:eastAsia="sk-SK"/>
              </w:rPr>
            </w:pPr>
            <w:r w:rsidRPr="000A7EE3">
              <w:rPr>
                <w:rFonts w:ascii="Times New Roman" w:hAnsi="Times New Roman"/>
                <w:b/>
                <w:i/>
                <w:sz w:val="20"/>
                <w:szCs w:val="20"/>
                <w:lang w:eastAsia="sk-SK"/>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rPr>
                <w:i/>
                <w:sz w:val="20"/>
                <w:szCs w:val="20"/>
                <w:lang w:eastAsia="sk-SK"/>
              </w:rPr>
            </w:pPr>
            <w:r w:rsidRPr="000A7EE3">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i/>
                <w:sz w:val="20"/>
                <w:szCs w:val="20"/>
                <w:lang w:eastAsia="sk-SK"/>
              </w:rPr>
            </w:pPr>
            <w:r w:rsidRPr="000A7EE3">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i/>
                <w:sz w:val="20"/>
                <w:szCs w:val="20"/>
                <w:lang w:eastAsia="sk-SK"/>
              </w:rPr>
            </w:pPr>
            <w:r w:rsidRPr="000A7EE3">
              <w:rPr>
                <w:rFonts w:ascii="Times New Roman" w:hAnsi="Times New Roman"/>
                <w:i/>
                <w:sz w:val="20"/>
                <w:szCs w:val="20"/>
                <w:lang w:eastAsia="sk-SK"/>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i/>
                <w:lang w:eastAsia="sk-SK"/>
              </w:rPr>
            </w:pPr>
            <w:r w:rsidRPr="000A7EE3">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p>
        </w:tc>
      </w:tr>
    </w:tbl>
    <w:p w:rsidR="000A7EE3" w:rsidRPr="000A7EE3" w:rsidP="000A7EE3">
      <w:pPr>
        <w:bidi w:val="0"/>
        <w:spacing w:after="0" w:line="240" w:lineRule="auto"/>
        <w:rPr>
          <w:rFonts w:ascii="Times New Roman" w:hAnsi="Times New Roman"/>
          <w:b/>
          <w:sz w:val="24"/>
          <w:szCs w:val="24"/>
          <w:lang w:eastAsia="sk-SK"/>
        </w:rPr>
      </w:pPr>
    </w:p>
    <w:p w:rsidR="000A7EE3" w:rsidP="000A7EE3">
      <w:pPr>
        <w:bidi w:val="0"/>
        <w:spacing w:after="0" w:line="240" w:lineRule="auto"/>
        <w:rPr>
          <w:rFonts w:ascii="Times New Roman" w:hAnsi="Times New Roman"/>
          <w:b/>
          <w:sz w:val="24"/>
          <w:szCs w:val="24"/>
          <w:lang w:eastAsia="sk-SK"/>
        </w:rPr>
        <w:sectPr w:rsidSect="000A7EE3">
          <w:headerReference w:type="default" r:id="rId8"/>
          <w:footerReference w:type="default" r:id="rId9"/>
          <w:footnotePr>
            <w:numFmt w:val="chicago"/>
          </w:footnotePr>
          <w:type w:val="nextColumn"/>
          <w:pgSz w:w="11906" w:h="16838"/>
          <w:pgMar w:top="1418" w:right="992" w:bottom="1276"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004"/>
        <w:gridCol w:w="604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A7EE3" w:rsidRPr="000A7EE3" w:rsidP="000A7EE3">
            <w:pPr>
              <w:bidi w:val="0"/>
              <w:spacing w:after="0" w:line="240" w:lineRule="auto"/>
              <w:rPr>
                <w:rFonts w:ascii="Times New Roman" w:hAnsi="Times New Roman"/>
                <w:b/>
                <w:sz w:val="24"/>
                <w:szCs w:val="24"/>
                <w:lang w:eastAsia="sk-SK"/>
              </w:rPr>
            </w:pPr>
            <w:r w:rsidRPr="000A7EE3">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jc w:val="both"/>
              <w:rPr>
                <w:rFonts w:ascii="Times New Roman" w:hAnsi="Times New Roman"/>
                <w:i/>
                <w:sz w:val="20"/>
                <w:szCs w:val="24"/>
                <w:lang w:eastAsia="sk-SK"/>
              </w:rPr>
            </w:pPr>
            <w:r w:rsidRPr="000A7EE3">
              <w:rPr>
                <w:rFonts w:ascii="Times New Roman" w:hAnsi="Times New Roman"/>
                <w:i/>
                <w:sz w:val="20"/>
                <w:szCs w:val="24"/>
                <w:lang w:eastAsia="sk-SK"/>
              </w:rPr>
              <w:t xml:space="preserve">Má návrh vplyv na prístup k zdrojom, právam, tovarom a službám? </w:t>
            </w:r>
          </w:p>
          <w:p w:rsidR="000A7EE3" w:rsidRPr="000A7EE3" w:rsidP="000A7EE3">
            <w:pPr>
              <w:bidi w:val="0"/>
              <w:spacing w:after="0" w:line="240" w:lineRule="auto"/>
              <w:jc w:val="both"/>
              <w:rPr>
                <w:i/>
                <w:sz w:val="24"/>
                <w:szCs w:val="24"/>
                <w:lang w:eastAsia="sk-SK"/>
              </w:rPr>
            </w:pPr>
            <w:r w:rsidRPr="000A7EE3">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r>
        <w:tblPrEx>
          <w:tblW w:w="5172" w:type="pct"/>
          <w:jc w:val="center"/>
          <w:tblBorders>
            <w:top w:val="none" w:sz="0" w:space="0" w:color="auto"/>
            <w:bottom w:val="none" w:sz="0" w:space="0" w:color="auto"/>
          </w:tblBorders>
          <w:tblCellMar>
            <w:top w:w="28" w:type="dxa"/>
            <w:bottom w:w="28" w:type="dxa"/>
          </w:tblCellMar>
          <w:tblLook w:val="04A0"/>
        </w:tblPrEx>
        <w:trPr>
          <w:trHeight w:val="55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Rozumie sa najmä na prístup k:</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kvalitnej práci, ochrane zdravia, dôstojnosti a bezpečnosti pri práci pre zamestnancov a existujúcim zamestnaneckým právam,</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pomoci pri úhrade výdavkov súvisiacich so zdravotným postihnutím, </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zdravotnej starostlivosti vrátane cenovo dostupných pomôcok pre občanov so zdravotným postihnutím, </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k formálnemu i neformálnemu vzdelávaniu a celo</w:t>
            </w:r>
            <w:r w:rsidRPr="000A7EE3">
              <w:rPr>
                <w:rFonts w:ascii="Times New Roman" w:hAnsi="Times New Roman"/>
                <w:i/>
                <w:sz w:val="18"/>
                <w:szCs w:val="18"/>
                <w:lang w:eastAsia="sk-SK"/>
              </w:rPr>
              <w:softHyphen/>
              <w:t xml:space="preserve">životnému vzdelávaniu, </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bývaniu a súvisiacim základným komunálnym službám,</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doprave,</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ďalším službám najmä službám všeobecného záujmu a tovarom,</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spravodlivosti, právnej ochrane, právnym službám,</w:t>
            </w:r>
          </w:p>
          <w:p w:rsidR="000A7EE3" w:rsidRPr="000A7EE3" w:rsidP="000A7EE3">
            <w:pPr>
              <w:numPr>
                <w:numId w:val="12"/>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informáciám</w:t>
            </w:r>
          </w:p>
          <w:p w:rsidR="000A7EE3" w:rsidRPr="000A7EE3" w:rsidP="000A7EE3">
            <w:pPr>
              <w:numPr>
                <w:numId w:val="12"/>
              </w:numPr>
              <w:bidi w:val="0"/>
              <w:spacing w:after="0" w:line="240" w:lineRule="auto"/>
              <w:jc w:val="both"/>
              <w:rPr>
                <w:i/>
                <w:sz w:val="20"/>
                <w:szCs w:val="20"/>
                <w:lang w:eastAsia="sk-SK"/>
              </w:rPr>
            </w:pPr>
            <w:r w:rsidRPr="000A7EE3">
              <w:rPr>
                <w:rFonts w:ascii="Times New Roman" w:hAnsi="Times New Roman"/>
                <w:i/>
                <w:sz w:val="18"/>
                <w:szCs w:val="18"/>
                <w:lang w:eastAsia="sk-SK"/>
              </w:rPr>
              <w:t>k iným právam (napr. politickým).</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sz w:val="20"/>
                <w:szCs w:val="20"/>
                <w:lang w:eastAsia="sk-SK"/>
              </w:rPr>
            </w:pPr>
            <w:r w:rsidRPr="000A7EE3">
              <w:rPr>
                <w:rFonts w:ascii="Times New Roman" w:hAnsi="Times New Roman"/>
                <w:sz w:val="20"/>
                <w:szCs w:val="20"/>
                <w:lang w:eastAsia="sk-SK"/>
              </w:rPr>
              <w:t xml:space="preserve">V súvislosti so zavedením štartovacích bytov a možnosťou zvýšenia podpory v lokalitách, kde je potenciál hospodárskeho rozvoja návrh vytvára podmienky pre prístup k cenovo dostupnému nájomnému bývaniu pre nižšie príjmové skupiny a zraniteľné skupiny obyvateľstva. </w:t>
            </w:r>
          </w:p>
        </w:tc>
      </w:tr>
      <w:tr>
        <w:tblPrEx>
          <w:tblW w:w="5172" w:type="pct"/>
          <w:jc w:val="center"/>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jc w:val="both"/>
              <w:rPr>
                <w:rFonts w:ascii="Times New Roman" w:hAnsi="Times New Roman"/>
                <w:i/>
                <w:sz w:val="20"/>
                <w:szCs w:val="20"/>
                <w:lang w:eastAsia="sk-SK"/>
              </w:rPr>
            </w:pPr>
            <w:r w:rsidRPr="000A7EE3">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0A7EE3" w:rsidRPr="000A7EE3" w:rsidP="000A7EE3">
            <w:pPr>
              <w:bidi w:val="0"/>
              <w:spacing w:after="0" w:line="240" w:lineRule="auto"/>
              <w:jc w:val="both"/>
              <w:rPr>
                <w:i/>
                <w:lang w:eastAsia="sk-SK"/>
              </w:rPr>
            </w:pPr>
            <w:r w:rsidRPr="000A7EE3">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tblPrEx>
          <w:tblW w:w="5172" w:type="pct"/>
          <w:jc w:val="center"/>
          <w:tblBorders>
            <w:top w:val="none" w:sz="0" w:space="0" w:color="auto"/>
          </w:tblBorders>
          <w:tblCellMar>
            <w:top w:w="28" w:type="dxa"/>
            <w:bottom w:w="28" w:type="dxa"/>
          </w:tblCellMar>
          <w:tblLook w:val="04A0"/>
        </w:tblPrEx>
        <w:trPr>
          <w:trHeight w:val="67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Zraniteľné skupiny alebo skupiny v riziku chudoby alebo sociálneho vylúčenia sú napr.:</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nezamestnaní, najmä dlhodobo nezamestnaní, mladí nezamestnaní a nezamestnaní nad 50 rokov,</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deti (0 – 17),</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mladí ľudia (18 – 25 rokov),</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starší ľudia, napr. ľudia vo veku nad 65 rokov alebo dôchodcovia,</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ľudia so zdravotným postihnutím,</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marginalizované rómske komunity </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domácnosti s 3 a viac deťmi,</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jednorodičovské domácnosti s deťmi (neúplné rodiny, ktoré tvoria najmä osamelé matky s deťmi),</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príslušníci tretích krajín, azylanti, žiadatelia o azyl,</w:t>
            </w:r>
          </w:p>
          <w:p w:rsidR="000A7EE3" w:rsidRPr="000A7EE3" w:rsidP="000A7EE3">
            <w:pPr>
              <w:numPr>
                <w:numId w:val="13"/>
              </w:numPr>
              <w:bidi w:val="0"/>
              <w:spacing w:after="0" w:line="240" w:lineRule="auto"/>
              <w:jc w:val="both"/>
              <w:rPr>
                <w:i/>
                <w:sz w:val="18"/>
                <w:szCs w:val="18"/>
                <w:lang w:eastAsia="sk-SK"/>
              </w:rPr>
            </w:pPr>
            <w:r w:rsidRPr="000A7EE3">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tc>
      </w:tr>
    </w:tbl>
    <w:p w:rsidR="000A7EE3" w:rsidRPr="000A7EE3" w:rsidP="000A7EE3">
      <w:pPr>
        <w:bidi w:val="0"/>
        <w:spacing w:after="0" w:line="240" w:lineRule="auto"/>
        <w:rPr>
          <w:rFonts w:ascii="Times New Roman" w:hAnsi="Times New Roman"/>
          <w:b/>
          <w:sz w:val="24"/>
          <w:szCs w:val="24"/>
          <w:lang w:eastAsia="sk-SK"/>
        </w:rPr>
        <w:sectPr w:rsidSect="000A7EE3">
          <w:headerReference w:type="default" r:id="rId10"/>
          <w:footerReference w:type="default" r:id="rId11"/>
          <w:footnotePr>
            <w:numFmt w:val="chicago"/>
          </w:footnotePr>
          <w:type w:val="nextColumn"/>
          <w:pgSz w:w="11906" w:h="16838"/>
          <w:pgMar w:top="1418" w:right="992" w:bottom="1276"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004"/>
        <w:gridCol w:w="604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A7EE3" w:rsidRPr="000A7EE3" w:rsidP="000A7EE3">
            <w:pPr>
              <w:bidi w:val="0"/>
              <w:spacing w:after="0" w:line="240" w:lineRule="auto"/>
              <w:rPr>
                <w:rFonts w:ascii="Times New Roman" w:hAnsi="Times New Roman"/>
                <w:b/>
                <w:sz w:val="24"/>
                <w:szCs w:val="24"/>
                <w:lang w:eastAsia="sk-SK"/>
              </w:rPr>
            </w:pPr>
            <w:r w:rsidRPr="000A7EE3">
              <w:rPr>
                <w:rFonts w:ascii="Times New Roman" w:hAnsi="Times New Roman"/>
                <w:b/>
                <w:sz w:val="24"/>
                <w:szCs w:val="24"/>
                <w:lang w:eastAsia="sk-SK"/>
              </w:rPr>
              <w:t>4.3 Identifikujte a popíšte vplyv na rovnosť príležitostí.</w:t>
            </w:r>
          </w:p>
          <w:p w:rsidR="000A7EE3" w:rsidRPr="000A7EE3" w:rsidP="000A7EE3">
            <w:pPr>
              <w:bidi w:val="0"/>
              <w:spacing w:after="0" w:line="240" w:lineRule="auto"/>
              <w:ind w:left="340"/>
              <w:jc w:val="both"/>
              <w:rPr>
                <w:sz w:val="24"/>
                <w:szCs w:val="24"/>
                <w:lang w:eastAsia="sk-SK"/>
              </w:rPr>
            </w:pPr>
            <w:r w:rsidRPr="000A7EE3">
              <w:rPr>
                <w:rFonts w:ascii="Times New Roman" w:hAnsi="Times New Roman"/>
                <w:b/>
                <w:sz w:val="24"/>
                <w:szCs w:val="24"/>
                <w:lang w:eastAsia="sk-SK"/>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jc w:val="both"/>
              <w:rPr>
                <w:rFonts w:ascii="Times New Roman" w:hAnsi="Times New Roman"/>
                <w:i/>
                <w:sz w:val="24"/>
                <w:szCs w:val="24"/>
                <w:lang w:eastAsia="sk-SK"/>
              </w:rPr>
            </w:pPr>
            <w:r w:rsidRPr="000A7EE3">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5172" w:type="pct"/>
          <w:jc w:val="center"/>
          <w:tblCellMar>
            <w:top w:w="28" w:type="dxa"/>
            <w:bottom w:w="28" w:type="dxa"/>
          </w:tblCellMar>
          <w:tblLook w:val="04A0"/>
        </w:tblPrEx>
        <w:trPr>
          <w:trHeight w:val="928"/>
          <w:jc w:val="center"/>
        </w:trPr>
        <w:tc>
          <w:tcPr>
            <w:tcW w:w="5000" w:type="pct"/>
            <w:gridSpan w:val="2"/>
            <w:tcBorders>
              <w:top w:val="nil"/>
              <w:left w:val="single" w:sz="4" w:space="0" w:color="auto"/>
              <w:bottom w:val="nil"/>
              <w:right w:val="single" w:sz="4" w:space="0" w:color="auto"/>
            </w:tcBorders>
            <w:textDirection w:val="lrTb"/>
            <w:vAlign w:val="top"/>
          </w:tcPr>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i/>
                <w:sz w:val="20"/>
                <w:lang w:eastAsia="sk-SK"/>
              </w:rPr>
            </w:pPr>
          </w:p>
        </w:tc>
      </w:tr>
      <w:tr>
        <w:tblPrEx>
          <w:tblW w:w="5172" w:type="pct"/>
          <w:jc w:val="center"/>
          <w:tblCellMar>
            <w:top w:w="28" w:type="dxa"/>
            <w:bottom w:w="28" w:type="dxa"/>
          </w:tblCellMar>
          <w:tblLook w:val="04A0"/>
        </w:tblPrEx>
        <w:trPr>
          <w:trHeight w:val="3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0A7EE3" w:rsidRPr="000A7EE3" w:rsidP="000A7EE3">
            <w:pPr>
              <w:bidi w:val="0"/>
              <w:spacing w:after="0" w:line="240" w:lineRule="auto"/>
              <w:rPr>
                <w:rFonts w:ascii="Times New Roman" w:hAnsi="Times New Roman"/>
                <w:i/>
                <w:sz w:val="20"/>
                <w:szCs w:val="20"/>
                <w:lang w:eastAsia="sk-SK"/>
              </w:rPr>
            </w:pPr>
            <w:r w:rsidRPr="000A7EE3">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r>
        <w:tblPrEx>
          <w:tblW w:w="5172" w:type="pct"/>
          <w:jc w:val="center"/>
          <w:tblBorders>
            <w:top w:val="none" w:sz="0" w:space="0" w:color="auto"/>
            <w:bottom w:val="none" w:sz="0" w:space="0" w:color="auto"/>
          </w:tblBorders>
          <w:tblCellMar>
            <w:top w:w="28" w:type="dxa"/>
            <w:bottom w:w="28" w:type="dxa"/>
          </w:tblCellMar>
          <w:tblLook w:val="04A0"/>
        </w:tblPrEx>
        <w:trPr>
          <w:trHeight w:val="1235"/>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podpora vyrovnávania ekonomickej nezávislosti, </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zosúladenie pracovného, súkromného a rodinného života, </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podpora rovnej participácie na rozhodovaní, </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 xml:space="preserve">boj proti rodovo podmienenému násiliu a obchodovaniu s ľuďmi, </w:t>
            </w:r>
          </w:p>
          <w:p w:rsidR="000A7EE3" w:rsidRPr="000A7EE3" w:rsidP="000A7EE3">
            <w:pPr>
              <w:numPr>
                <w:numId w:val="13"/>
              </w:numPr>
              <w:bidi w:val="0"/>
              <w:spacing w:after="0" w:line="240" w:lineRule="auto"/>
              <w:jc w:val="both"/>
              <w:rPr>
                <w:rFonts w:ascii="Times New Roman" w:hAnsi="Times New Roman"/>
                <w:i/>
                <w:sz w:val="18"/>
                <w:szCs w:val="18"/>
                <w:lang w:eastAsia="sk-SK"/>
              </w:rPr>
            </w:pPr>
            <w:r w:rsidRPr="000A7EE3">
              <w:rPr>
                <w:rFonts w:ascii="Times New Roman" w:hAnsi="Times New Roman"/>
                <w:i/>
                <w:sz w:val="18"/>
                <w:szCs w:val="18"/>
                <w:lang w:eastAsia="sk-SK"/>
              </w:rPr>
              <w:t>eliminácia rodových stereotypov.</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p w:rsidR="000A7EE3" w:rsidRPr="000A7EE3" w:rsidP="000A7EE3">
            <w:pPr>
              <w:bidi w:val="0"/>
              <w:spacing w:after="0" w:line="240" w:lineRule="auto"/>
              <w:rPr>
                <w:rFonts w:ascii="Times New Roman" w:hAnsi="Times New Roman"/>
                <w:sz w:val="20"/>
                <w:lang w:eastAsia="sk-SK"/>
              </w:rPr>
            </w:pPr>
          </w:p>
        </w:tc>
      </w:tr>
      <w:tr>
        <w:tblPrEx>
          <w:tblW w:w="5172" w:type="pct"/>
          <w:jc w:val="center"/>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A7EE3" w:rsidRPr="000A7EE3" w:rsidP="000A7EE3">
            <w:pPr>
              <w:bidi w:val="0"/>
              <w:spacing w:after="0" w:line="240" w:lineRule="auto"/>
              <w:rPr>
                <w:rFonts w:ascii="Times New Roman" w:hAnsi="Times New Roman"/>
                <w:b/>
                <w:sz w:val="24"/>
                <w:lang w:eastAsia="sk-SK"/>
              </w:rPr>
            </w:pPr>
            <w:r w:rsidRPr="000A7EE3">
              <w:rPr>
                <w:rFonts w:ascii="Times New Roman" w:hAnsi="Times New Roman"/>
                <w:b/>
                <w:sz w:val="24"/>
                <w:lang w:eastAsia="sk-SK"/>
              </w:rPr>
              <w:t>4.4 Identifikujte, popíšte a kvantifikujte vplyvy na zamestnanosť a na trh práce.</w:t>
            </w:r>
          </w:p>
          <w:p w:rsidR="000A7EE3" w:rsidRPr="000A7EE3" w:rsidP="000A7EE3">
            <w:pPr>
              <w:bidi w:val="0"/>
              <w:spacing w:after="0" w:line="240" w:lineRule="auto"/>
              <w:jc w:val="both"/>
              <w:rPr>
                <w:rFonts w:ascii="Times New Roman" w:hAnsi="Times New Roman"/>
                <w:i/>
                <w:lang w:eastAsia="sk-SK"/>
              </w:rPr>
            </w:pPr>
            <w:r w:rsidRPr="000A7EE3">
              <w:rPr>
                <w:rFonts w:ascii="Times New Roman" w:hAnsi="Times New Roman"/>
                <w:i/>
                <w:lang w:eastAsia="sk-SK"/>
              </w:rPr>
              <w:t xml:space="preserve">V prípade kladnej odpovede pripojte </w:t>
            </w:r>
            <w:r w:rsidRPr="000A7EE3">
              <w:rPr>
                <w:rFonts w:ascii="Times New Roman" w:hAnsi="Times New Roman"/>
                <w:b/>
                <w:i/>
                <w:lang w:eastAsia="sk-SK"/>
              </w:rPr>
              <w:t>odôvodnenie</w:t>
            </w:r>
            <w:r w:rsidRPr="000A7EE3">
              <w:rPr>
                <w:rFonts w:ascii="Times New Roman" w:hAnsi="Times New Roman"/>
                <w:i/>
                <w:lang w:eastAsia="sk-SK"/>
              </w:rPr>
              <w:t xml:space="preserve"> v súlade s Metodickým postupom pre analýzu sociálnych vplyvov.</w:t>
            </w:r>
          </w:p>
        </w:tc>
      </w:tr>
      <w:tr>
        <w:tblPrEx>
          <w:tblW w:w="5172" w:type="pct"/>
          <w:jc w:val="center"/>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rPr>
                <w:rFonts w:ascii="Times New Roman" w:hAnsi="Times New Roman"/>
                <w:i/>
                <w:sz w:val="20"/>
                <w:szCs w:val="20"/>
              </w:rPr>
            </w:pPr>
            <w:r w:rsidRPr="000A7EE3">
              <w:rPr>
                <w:rFonts w:ascii="Times New Roman" w:hAnsi="Times New Roman"/>
                <w:i/>
                <w:sz w:val="20"/>
                <w:szCs w:val="20"/>
              </w:rPr>
              <w:t>Uľahčuje 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i/>
                <w:sz w:val="18"/>
                <w:szCs w:val="18"/>
              </w:rPr>
            </w:pPr>
            <w:r w:rsidRPr="000A7EE3">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jc w:val="both"/>
              <w:rPr>
                <w:rFonts w:ascii="Times New Roman" w:hAnsi="Times New Roman"/>
                <w:sz w:val="20"/>
                <w:szCs w:val="18"/>
              </w:rPr>
            </w:pPr>
            <w:r w:rsidRPr="000A7EE3">
              <w:rPr>
                <w:rFonts w:ascii="Times New Roman" w:hAnsi="Times New Roman"/>
                <w:sz w:val="20"/>
                <w:szCs w:val="18"/>
              </w:rPr>
              <w:t xml:space="preserve">Vytvorením podmienok pre zvýšenie podielu cenovo dostupného nájomného bývania sa vytvoria možnosti pre zvýšenie pracovných príležitostí pre nižšie príjmové skupiny a zraniteľné skupiny obyvateľstva. </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rPr>
                <w:rFonts w:ascii="Times New Roman" w:hAnsi="Times New Roman"/>
                <w:i/>
                <w:sz w:val="20"/>
                <w:szCs w:val="20"/>
              </w:rPr>
            </w:pPr>
            <w:r w:rsidRPr="000A7EE3">
              <w:rPr>
                <w:rFonts w:ascii="Times New Roman" w:hAnsi="Times New Roman"/>
                <w:i/>
                <w:sz w:val="20"/>
                <w:szCs w:val="20"/>
              </w:rPr>
              <w:t>Vedie návrh k zániku pracovných miest?</w:t>
            </w:r>
            <w:r w:rsidRPr="000A7EE3">
              <w:rPr>
                <w:rFonts w:ascii="Times New Roman" w:hAnsi="Times New Roman"/>
                <w:sz w:val="20"/>
                <w:szCs w:val="20"/>
              </w:rPr>
              <w:t xml:space="preserve"> </w:t>
            </w:r>
            <w:r w:rsidRPr="000A7EE3">
              <w:rPr>
                <w:rFonts w:ascii="Times New Roman" w:hAnsi="Times New Roman"/>
                <w:i/>
                <w:sz w:val="20"/>
                <w:szCs w:val="20"/>
              </w:rPr>
              <w:t>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i/>
                <w:sz w:val="18"/>
                <w:szCs w:val="18"/>
              </w:rPr>
            </w:pPr>
            <w:r w:rsidRPr="000A7EE3">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rPr>
                <w:rFonts w:ascii="Times New Roman" w:hAnsi="Times New Roman"/>
                <w:sz w:val="20"/>
                <w:szCs w:val="20"/>
              </w:rPr>
            </w:pPr>
            <w:r w:rsidRPr="000A7EE3">
              <w:rPr>
                <w:rFonts w:ascii="Times New Roman" w:hAnsi="Times New Roman"/>
                <w:i/>
                <w:sz w:val="20"/>
                <w:szCs w:val="20"/>
              </w:rPr>
              <w:t>Ovplyvňuje návrh dopyt po práci?</w:t>
            </w:r>
            <w:r w:rsidRPr="000A7EE3">
              <w:rPr>
                <w:rFonts w:ascii="Times New Roman" w:hAnsi="Times New Roman"/>
                <w:sz w:val="20"/>
                <w:szCs w:val="20"/>
              </w:rPr>
              <w:t xml:space="preserve"> </w:t>
            </w:r>
            <w:r w:rsidRPr="000A7EE3">
              <w:rPr>
                <w:rFonts w:ascii="Times New Roman" w:hAnsi="Times New Roman"/>
                <w:i/>
                <w:sz w:val="20"/>
                <w:szCs w:val="20"/>
              </w:rPr>
              <w:t>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i/>
                <w:sz w:val="18"/>
                <w:szCs w:val="18"/>
              </w:rPr>
            </w:pPr>
            <w:r w:rsidRPr="000A7EE3">
              <w:rPr>
                <w:rFonts w:ascii="Times New Roman" w:hAnsi="Times New Roman"/>
                <w:i/>
                <w:sz w:val="18"/>
                <w:szCs w:val="18"/>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rPr>
                <w:rFonts w:ascii="Times New Roman" w:hAnsi="Times New Roman"/>
                <w:sz w:val="20"/>
                <w:szCs w:val="20"/>
              </w:rPr>
            </w:pPr>
            <w:r w:rsidRPr="000A7EE3">
              <w:rPr>
                <w:rFonts w:ascii="Times New Roman" w:hAnsi="Times New Roman"/>
                <w:i/>
                <w:sz w:val="20"/>
                <w:szCs w:val="20"/>
              </w:rPr>
              <w:t>Má návrh dosah na fungovanie trhu práce?</w:t>
            </w:r>
            <w:r w:rsidRPr="000A7EE3">
              <w:rPr>
                <w:rFonts w:ascii="Times New Roman" w:hAnsi="Times New Roman"/>
                <w:sz w:val="20"/>
                <w:szCs w:val="20"/>
              </w:rPr>
              <w:t xml:space="preserve"> </w:t>
            </w:r>
            <w:r w:rsidRPr="000A7EE3">
              <w:rPr>
                <w:rFonts w:ascii="Times New Roman" w:hAnsi="Times New Roman"/>
                <w:i/>
                <w:sz w:val="20"/>
                <w:szCs w:val="20"/>
              </w:rPr>
              <w:t>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i/>
                <w:sz w:val="18"/>
                <w:szCs w:val="18"/>
              </w:rPr>
            </w:pPr>
            <w:r w:rsidRPr="000A7EE3">
              <w:rPr>
                <w:rFonts w:ascii="Times New Roman" w:hAnsi="Times New Roman"/>
                <w:i/>
                <w:sz w:val="18"/>
                <w:szCs w:val="18"/>
              </w:rPr>
              <w:t>Týka sa makroekonomických dosahov ako je napr. participácia na trhu práce, dlhodobá nezamestnanosť, regionálne rozdiely v mierach zamestnanosti.</w:t>
            </w:r>
            <w:r w:rsidRPr="000A7EE3">
              <w:rPr>
                <w:rFonts w:ascii="Times New Roman" w:hAnsi="Times New Roman"/>
                <w:sz w:val="18"/>
                <w:szCs w:val="18"/>
              </w:rPr>
              <w:t xml:space="preserve"> </w:t>
            </w:r>
            <w:r w:rsidRPr="000A7EE3">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jc w:val="both"/>
              <w:rPr>
                <w:rFonts w:ascii="Times New Roman" w:hAnsi="Times New Roman"/>
                <w:sz w:val="20"/>
                <w:szCs w:val="18"/>
              </w:rPr>
            </w:pPr>
            <w:r w:rsidRPr="000A7EE3">
              <w:rPr>
                <w:rFonts w:ascii="Times New Roman" w:hAnsi="Times New Roman"/>
                <w:sz w:val="20"/>
                <w:szCs w:val="18"/>
              </w:rPr>
              <w:t>Návrh môže mať dosah na fungovanie trhu práce v súvislosti s uľahčením územnej mobility pracovnej sily</w:t>
            </w: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rPr>
                <w:rFonts w:ascii="Times New Roman" w:hAnsi="Times New Roman"/>
                <w:sz w:val="20"/>
                <w:szCs w:val="20"/>
              </w:rPr>
            </w:pPr>
            <w:r w:rsidRPr="000A7EE3">
              <w:rPr>
                <w:rFonts w:ascii="Times New Roman" w:hAnsi="Times New Roman"/>
                <w:i/>
                <w:sz w:val="20"/>
                <w:szCs w:val="20"/>
              </w:rPr>
              <w:t>Má návrh špecifické negatívne dôsledky pre isté skupiny profesií, skupín zamestnancov či živnostníkov?</w:t>
            </w:r>
            <w:r w:rsidRPr="000A7EE3">
              <w:rPr>
                <w:rFonts w:ascii="Times New Roman" w:hAnsi="Times New Roman"/>
                <w:sz w:val="20"/>
                <w:szCs w:val="20"/>
              </w:rPr>
              <w:t xml:space="preserve"> </w:t>
            </w:r>
            <w:r w:rsidRPr="000A7EE3">
              <w:rPr>
                <w:rFonts w:ascii="Times New Roman" w:hAnsi="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i/>
                <w:sz w:val="18"/>
                <w:szCs w:val="18"/>
              </w:rPr>
            </w:pPr>
            <w:r w:rsidRPr="000A7EE3">
              <w:rPr>
                <w:rFonts w:ascii="Times New Roman" w:hAnsi="Times New Roman"/>
                <w:i/>
                <w:sz w:val="18"/>
                <w:szCs w:val="18"/>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7EE3" w:rsidRPr="000A7EE3" w:rsidP="000A7EE3">
            <w:pPr>
              <w:bidi w:val="0"/>
              <w:spacing w:after="0" w:line="240" w:lineRule="auto"/>
              <w:rPr>
                <w:rFonts w:ascii="Times New Roman" w:hAnsi="Times New Roman"/>
                <w:sz w:val="20"/>
                <w:szCs w:val="20"/>
              </w:rPr>
            </w:pPr>
            <w:r w:rsidRPr="000A7EE3">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i/>
                <w:sz w:val="18"/>
                <w:szCs w:val="18"/>
              </w:rPr>
            </w:pPr>
            <w:r w:rsidRPr="000A7EE3">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A7EE3" w:rsidRPr="000A7EE3" w:rsidP="000A7EE3">
            <w:pPr>
              <w:bidi w:val="0"/>
              <w:spacing w:after="0" w:line="240" w:lineRule="auto"/>
              <w:rPr>
                <w:rFonts w:ascii="Times New Roman" w:hAnsi="Times New Roman"/>
                <w:sz w:val="20"/>
                <w:szCs w:val="18"/>
              </w:rPr>
            </w:pPr>
          </w:p>
        </w:tc>
      </w:tr>
    </w:tbl>
    <w:p w:rsidR="000A7EE3" w:rsidRPr="000A7EE3" w:rsidP="000A7EE3">
      <w:pPr>
        <w:bidi w:val="0"/>
        <w:spacing w:after="0" w:line="240" w:lineRule="auto"/>
        <w:jc w:val="center"/>
        <w:outlineLvl w:val="0"/>
      </w:pPr>
    </w:p>
    <w:p w:rsidR="000A7EE3">
      <w:pPr>
        <w:pStyle w:val="BodyText3"/>
        <w:bidi w:val="0"/>
        <w:spacing w:after="0"/>
        <w:rPr>
          <w:rFonts w:ascii="Times New Roman" w:hAnsi="Times New Roman"/>
          <w:b/>
          <w:bCs/>
          <w:sz w:val="24"/>
          <w:szCs w:val="24"/>
        </w:rPr>
        <w:sectPr w:rsidSect="000A7EE3">
          <w:type w:val="nextColumn"/>
          <w:pgSz w:w="11906" w:h="16838"/>
          <w:pgMar w:top="1418" w:right="992" w:bottom="1276" w:left="1418" w:header="425" w:footer="709" w:gutter="0"/>
          <w:lnNumType w:distance="0"/>
          <w:cols w:space="708"/>
          <w:noEndnote w:val="0"/>
          <w:bidi w:val="0"/>
          <w:docGrid w:linePitch="360"/>
        </w:sectPr>
      </w:pPr>
    </w:p>
    <w:p w:rsidR="00860A5D" w:rsidP="0064223E">
      <w:pPr>
        <w:pStyle w:val="BodyText3"/>
        <w:bidi w:val="0"/>
        <w:spacing w:after="0"/>
        <w:rPr>
          <w:rFonts w:ascii="Times New Roman" w:hAnsi="Times New Roman"/>
          <w:b/>
          <w:bCs/>
          <w:sz w:val="24"/>
          <w:szCs w:val="24"/>
        </w:rPr>
      </w:pPr>
    </w:p>
    <w:p w:rsidR="00187EE8" w:rsidRPr="003544B5" w:rsidP="0064223E">
      <w:pPr>
        <w:pStyle w:val="BodyText3"/>
        <w:bidi w:val="0"/>
        <w:spacing w:after="0"/>
        <w:rPr>
          <w:rFonts w:ascii="Times New Roman" w:hAnsi="Times New Roman"/>
          <w:b/>
          <w:bCs/>
          <w:sz w:val="24"/>
          <w:szCs w:val="24"/>
        </w:rPr>
      </w:pPr>
      <w:r w:rsidRPr="003544B5">
        <w:rPr>
          <w:rFonts w:ascii="Times New Roman" w:hAnsi="Times New Roman"/>
          <w:b/>
          <w:bCs/>
          <w:sz w:val="24"/>
          <w:szCs w:val="24"/>
        </w:rPr>
        <w:t>Osobitná časť</w:t>
      </w:r>
    </w:p>
    <w:p w:rsidR="00187EE8" w:rsidRPr="003544B5">
      <w:pPr>
        <w:pStyle w:val="BodyText3"/>
        <w:bidi w:val="0"/>
        <w:spacing w:before="120" w:after="0"/>
        <w:rPr>
          <w:rFonts w:ascii="Times New Roman" w:hAnsi="Times New Roman"/>
          <w:b/>
          <w:bCs/>
          <w:sz w:val="24"/>
          <w:szCs w:val="24"/>
        </w:rPr>
      </w:pPr>
      <w:r w:rsidRPr="003544B5" w:rsidR="00BB28D6">
        <w:rPr>
          <w:rFonts w:ascii="Times New Roman" w:hAnsi="Times New Roman"/>
          <w:b/>
          <w:bCs/>
          <w:sz w:val="24"/>
          <w:szCs w:val="24"/>
        </w:rPr>
        <w:t>K č</w:t>
      </w:r>
      <w:r w:rsidRPr="003544B5" w:rsidR="008A576A">
        <w:rPr>
          <w:rFonts w:ascii="Times New Roman" w:hAnsi="Times New Roman"/>
          <w:b/>
          <w:bCs/>
          <w:sz w:val="24"/>
          <w:szCs w:val="24"/>
        </w:rPr>
        <w:t>l. I</w:t>
      </w:r>
    </w:p>
    <w:p w:rsidR="008A576A"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1</w:t>
      </w:r>
    </w:p>
    <w:p w:rsidR="00837717" w:rsidRPr="003544B5" w:rsidP="0064223E">
      <w:pPr>
        <w:pStyle w:val="BodyText3"/>
        <w:bidi w:val="0"/>
        <w:spacing w:before="120" w:after="0"/>
        <w:ind w:firstLine="708"/>
        <w:rPr>
          <w:rFonts w:ascii="Times New Roman" w:hAnsi="Times New Roman"/>
          <w:bCs/>
          <w:sz w:val="24"/>
          <w:szCs w:val="24"/>
        </w:rPr>
      </w:pPr>
      <w:r w:rsidRPr="003544B5">
        <w:rPr>
          <w:rFonts w:ascii="Times New Roman" w:hAnsi="Times New Roman"/>
          <w:bCs/>
          <w:sz w:val="24"/>
          <w:szCs w:val="24"/>
        </w:rPr>
        <w:t>Cenová dostupnosť nájomného bývania je limitovaná aj dostupnosťou pozemku. Súčasné povoľovanie bytových stavieb si vyžaduje, aby každá stavba mala určitý počet odstavných a parkovacích plôch zodpovedajúci slovenskej technickej norme. Predovšetkým v mestách môžu byť náklady na obstaranie pozemku limitujúcim faktorom pre obstaranie dostupného nájomného bývania. Navrhuje sa preto v rámci definície pojmu technická vybavenosť doplniť aj garážové st</w:t>
      </w:r>
      <w:r w:rsidRPr="003544B5" w:rsidR="00A63699">
        <w:rPr>
          <w:rFonts w:ascii="Times New Roman" w:hAnsi="Times New Roman"/>
          <w:bCs/>
          <w:sz w:val="24"/>
          <w:szCs w:val="24"/>
        </w:rPr>
        <w:t>ojisko ako priestor v bytovom dome alebo polyfunkčnom dome na odstavenie motorového vozidla</w:t>
      </w:r>
      <w:r w:rsidRPr="003544B5">
        <w:rPr>
          <w:rFonts w:ascii="Times New Roman" w:hAnsi="Times New Roman"/>
          <w:bCs/>
          <w:sz w:val="24"/>
          <w:szCs w:val="24"/>
        </w:rPr>
        <w:t xml:space="preserve">. </w:t>
      </w:r>
    </w:p>
    <w:p w:rsidR="00837717"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2</w:t>
      </w:r>
    </w:p>
    <w:p w:rsidR="00837717" w:rsidRPr="003544B5">
      <w:pPr>
        <w:pStyle w:val="BodyText3"/>
        <w:bidi w:val="0"/>
        <w:spacing w:before="120" w:after="0"/>
        <w:ind w:firstLine="708"/>
        <w:rPr>
          <w:rFonts w:ascii="Times New Roman" w:hAnsi="Times New Roman"/>
          <w:bCs/>
          <w:sz w:val="24"/>
          <w:szCs w:val="24"/>
        </w:rPr>
      </w:pPr>
      <w:r w:rsidRPr="003544B5">
        <w:rPr>
          <w:rFonts w:ascii="Times New Roman" w:hAnsi="Times New Roman"/>
          <w:bCs/>
          <w:sz w:val="24"/>
          <w:szCs w:val="24"/>
        </w:rPr>
        <w:t>Ustanovenie definuje štartovací byt ako nájomný byt, ktorý má rozlohu do 50 m</w:t>
      </w:r>
      <w:r w:rsidRPr="003544B5">
        <w:rPr>
          <w:rFonts w:ascii="Times New Roman" w:hAnsi="Times New Roman"/>
          <w:bCs/>
          <w:sz w:val="24"/>
          <w:szCs w:val="24"/>
          <w:vertAlign w:val="superscript"/>
        </w:rPr>
        <w:t xml:space="preserve">2 </w:t>
      </w:r>
      <w:r w:rsidRPr="003544B5">
        <w:rPr>
          <w:rFonts w:ascii="Times New Roman" w:hAnsi="Times New Roman"/>
          <w:bCs/>
          <w:sz w:val="24"/>
          <w:szCs w:val="24"/>
        </w:rPr>
        <w:t xml:space="preserve">podlahovej plochy, t. j. môže ísť o byt s dvoma obytnými miestnosťami a mal by podporiť mobilitu pracovnej sily. Takéto štartovacie byty by mali mať limitovanú max. dobu nájmu. Navrhuje sa, aby táto doba nepresiahla šesť rokov, pričom je potrebné dodržať ostatné ustanovenia zákona, t.j. nájomná zmluva môže byť uzatvorená na dobu určitú nepresahujúcu tri roky a pri dodržaní podmienok zákona je možné uzatvoriť jedenkrát opakovaný nájom. </w:t>
      </w:r>
    </w:p>
    <w:p w:rsidR="00691961" w:rsidRPr="003544B5">
      <w:pPr>
        <w:pStyle w:val="BodyText3"/>
        <w:bidi w:val="0"/>
        <w:spacing w:before="120" w:after="0"/>
        <w:ind w:firstLine="708"/>
        <w:rPr>
          <w:rFonts w:ascii="Times New Roman" w:hAnsi="Times New Roman"/>
          <w:bCs/>
          <w:sz w:val="24"/>
          <w:szCs w:val="24"/>
        </w:rPr>
      </w:pPr>
      <w:r w:rsidRPr="003544B5">
        <w:rPr>
          <w:rFonts w:ascii="Times New Roman" w:hAnsi="Times New Roman"/>
          <w:bCs/>
          <w:sz w:val="24"/>
          <w:szCs w:val="24"/>
        </w:rPr>
        <w:t xml:space="preserve">Žiadateľ môže v rámci jednej žiadosti o poskytnutie dotácie </w:t>
      </w:r>
      <w:r w:rsidRPr="003544B5" w:rsidR="003D3545">
        <w:rPr>
          <w:rFonts w:ascii="Times New Roman" w:hAnsi="Times New Roman"/>
          <w:bCs/>
          <w:sz w:val="24"/>
          <w:szCs w:val="24"/>
        </w:rPr>
        <w:t xml:space="preserve">na obstaranie nájomných bytov </w:t>
      </w:r>
      <w:r w:rsidRPr="003544B5">
        <w:rPr>
          <w:rFonts w:ascii="Times New Roman" w:hAnsi="Times New Roman"/>
          <w:bCs/>
          <w:sz w:val="24"/>
          <w:szCs w:val="24"/>
        </w:rPr>
        <w:t xml:space="preserve">obstarať aj štartovací nájomný byt, pričom však pre zvýšenie podielu dotácie </w:t>
      </w:r>
      <w:r w:rsidRPr="003544B5" w:rsidR="00697578">
        <w:rPr>
          <w:rFonts w:ascii="Times New Roman" w:hAnsi="Times New Roman"/>
          <w:bCs/>
          <w:sz w:val="24"/>
          <w:szCs w:val="24"/>
        </w:rPr>
        <w:t xml:space="preserve">bude musieť </w:t>
      </w:r>
      <w:r w:rsidRPr="003544B5" w:rsidR="00A25684">
        <w:rPr>
          <w:rFonts w:ascii="Times New Roman" w:hAnsi="Times New Roman"/>
          <w:bCs/>
          <w:sz w:val="24"/>
          <w:szCs w:val="24"/>
        </w:rPr>
        <w:t xml:space="preserve"> v žiadosti o dotáciu </w:t>
      </w:r>
      <w:r w:rsidRPr="003544B5" w:rsidR="00AA466F">
        <w:rPr>
          <w:rFonts w:ascii="Times New Roman" w:hAnsi="Times New Roman"/>
          <w:bCs/>
          <w:sz w:val="24"/>
          <w:szCs w:val="24"/>
        </w:rPr>
        <w:t xml:space="preserve">špecifikovať údaje o </w:t>
      </w:r>
      <w:r w:rsidRPr="003544B5" w:rsidR="003D3545">
        <w:rPr>
          <w:rFonts w:ascii="Times New Roman" w:hAnsi="Times New Roman"/>
          <w:bCs/>
          <w:sz w:val="24"/>
          <w:szCs w:val="24"/>
        </w:rPr>
        <w:t>štartovac</w:t>
      </w:r>
      <w:r w:rsidRPr="003544B5" w:rsidR="00AA466F">
        <w:rPr>
          <w:rFonts w:ascii="Times New Roman" w:hAnsi="Times New Roman"/>
          <w:bCs/>
          <w:sz w:val="24"/>
          <w:szCs w:val="24"/>
        </w:rPr>
        <w:t>om</w:t>
      </w:r>
      <w:r w:rsidRPr="003544B5" w:rsidR="003D3545">
        <w:rPr>
          <w:rFonts w:ascii="Times New Roman" w:hAnsi="Times New Roman"/>
          <w:bCs/>
          <w:sz w:val="24"/>
          <w:szCs w:val="24"/>
        </w:rPr>
        <w:t xml:space="preserve"> nájomn</w:t>
      </w:r>
      <w:r w:rsidRPr="003544B5" w:rsidR="00AA466F">
        <w:rPr>
          <w:rFonts w:ascii="Times New Roman" w:hAnsi="Times New Roman"/>
          <w:bCs/>
          <w:sz w:val="24"/>
          <w:szCs w:val="24"/>
        </w:rPr>
        <w:t>om</w:t>
      </w:r>
      <w:r w:rsidRPr="003544B5" w:rsidR="003D3545">
        <w:rPr>
          <w:rFonts w:ascii="Times New Roman" w:hAnsi="Times New Roman"/>
          <w:bCs/>
          <w:sz w:val="24"/>
          <w:szCs w:val="24"/>
        </w:rPr>
        <w:t xml:space="preserve"> byt</w:t>
      </w:r>
      <w:r w:rsidRPr="003544B5" w:rsidR="00AA466F">
        <w:rPr>
          <w:rFonts w:ascii="Times New Roman" w:hAnsi="Times New Roman"/>
          <w:bCs/>
          <w:sz w:val="24"/>
          <w:szCs w:val="24"/>
        </w:rPr>
        <w:t>e</w:t>
      </w:r>
      <w:r w:rsidRPr="003544B5" w:rsidR="003D3545">
        <w:rPr>
          <w:rFonts w:ascii="Times New Roman" w:hAnsi="Times New Roman"/>
          <w:bCs/>
          <w:sz w:val="24"/>
          <w:szCs w:val="24"/>
        </w:rPr>
        <w:t xml:space="preserve"> vrátane oprávnených nákladov na jeho obstaranie.</w:t>
      </w:r>
      <w:r w:rsidRPr="003544B5">
        <w:rPr>
          <w:rFonts w:ascii="Times New Roman" w:hAnsi="Times New Roman"/>
          <w:bCs/>
          <w:sz w:val="24"/>
          <w:szCs w:val="24"/>
        </w:rPr>
        <w:t xml:space="preserve">    </w:t>
      </w:r>
    </w:p>
    <w:p w:rsidR="00837717"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3</w:t>
      </w:r>
    </w:p>
    <w:p w:rsidR="00837717" w:rsidRPr="003544B5">
      <w:pPr>
        <w:pStyle w:val="BodyText3"/>
        <w:bidi w:val="0"/>
        <w:spacing w:before="120" w:after="0"/>
        <w:ind w:firstLine="709"/>
        <w:rPr>
          <w:rFonts w:ascii="Times New Roman" w:hAnsi="Times New Roman"/>
          <w:bCs/>
          <w:sz w:val="24"/>
          <w:szCs w:val="24"/>
        </w:rPr>
      </w:pPr>
      <w:r w:rsidRPr="003544B5">
        <w:rPr>
          <w:rFonts w:ascii="Times New Roman" w:hAnsi="Times New Roman"/>
          <w:sz w:val="24"/>
          <w:szCs w:val="24"/>
        </w:rPr>
        <w:t>Dverné ústupky a okenné ústupky sú plochami, ktoré nie je reálne možné využiť v rámci plochy bytu, preto sa navrhuje ich</w:t>
      </w:r>
      <w:r w:rsidRPr="003544B5">
        <w:rPr>
          <w:rFonts w:ascii="Times New Roman" w:hAnsi="Times New Roman"/>
          <w:bCs/>
          <w:sz w:val="24"/>
          <w:szCs w:val="24"/>
        </w:rPr>
        <w:t xml:space="preserve"> nezapočítavanie do podlahovej plochy bytu. Takéto vymedzenie je upravené aj v technickej norme pre bytové budovy.</w:t>
      </w:r>
    </w:p>
    <w:p w:rsidR="00806DDD"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4</w:t>
      </w:r>
      <w:r w:rsidRPr="003544B5" w:rsidR="004D4ECB">
        <w:rPr>
          <w:rFonts w:ascii="Times New Roman" w:hAnsi="Times New Roman"/>
          <w:b/>
          <w:bCs/>
          <w:sz w:val="24"/>
          <w:szCs w:val="24"/>
        </w:rPr>
        <w:t xml:space="preserve"> </w:t>
      </w:r>
    </w:p>
    <w:p w:rsidR="00837717" w:rsidRPr="003544B5">
      <w:pPr>
        <w:bidi w:val="0"/>
        <w:spacing w:before="120" w:line="240" w:lineRule="auto"/>
        <w:ind w:firstLine="708"/>
        <w:jc w:val="both"/>
        <w:rPr>
          <w:rStyle w:val="PlaceholderText"/>
          <w:color w:val="auto"/>
          <w:sz w:val="24"/>
          <w:szCs w:val="24"/>
        </w:rPr>
      </w:pPr>
      <w:r w:rsidRPr="003544B5" w:rsidR="00084FF2">
        <w:rPr>
          <w:rFonts w:ascii="Times New Roman" w:hAnsi="Times New Roman"/>
          <w:sz w:val="24"/>
          <w:szCs w:val="24"/>
        </w:rPr>
        <w:t xml:space="preserve">Pri poskytovaní </w:t>
      </w:r>
      <w:r w:rsidRPr="003544B5">
        <w:rPr>
          <w:rFonts w:ascii="Times New Roman" w:hAnsi="Times New Roman"/>
          <w:sz w:val="24"/>
          <w:szCs w:val="24"/>
        </w:rPr>
        <w:t>dotácie na odstránenie systémových porúch bytových domov sú príjemcom tejto dotácie vlastníci bytov a nebytových priestorov. Navrhuje sa preto upraviť, že žiadateľom sú vlastníci bytov a nebytových priestorov v bytovom dome, ktorých zastupuje správca, ktorý koná v mene a na účet vlastníkov bytových a nebytových priestorov.</w:t>
      </w:r>
    </w:p>
    <w:p w:rsidR="00837717"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 xml:space="preserve">K bodu 5 </w:t>
      </w:r>
    </w:p>
    <w:p w:rsidR="00837717" w:rsidRPr="003544B5">
      <w:pPr>
        <w:pStyle w:val="BodyText"/>
        <w:tabs>
          <w:tab w:val="left" w:pos="360"/>
        </w:tabs>
        <w:bidi w:val="0"/>
        <w:spacing w:before="120" w:after="0" w:line="240" w:lineRule="auto"/>
        <w:ind w:firstLine="709"/>
        <w:jc w:val="both"/>
        <w:rPr>
          <w:rFonts w:ascii="Times New Roman" w:hAnsi="Times New Roman"/>
          <w:bCs/>
          <w:sz w:val="24"/>
          <w:szCs w:val="24"/>
        </w:rPr>
      </w:pPr>
      <w:r w:rsidRPr="003544B5">
        <w:rPr>
          <w:rFonts w:ascii="Times New Roman" w:hAnsi="Times New Roman"/>
          <w:bCs/>
          <w:sz w:val="24"/>
          <w:szCs w:val="24"/>
        </w:rPr>
        <w:t>Pre dodržanie podmienok zákona č. 555/2005 Z. z. o energetickej hospodárnosti budov a o zmene a doplnení niektorých zákonov v znení neskorších predpisov je pri výstavbe rozhodujúci globálny ukazovateľ. Nižšia výpočtovo určená potreba tepla na vykurovanie v závislosti na faktore tvaru v porovnaní s požiadavkami technickej normy nemusí znamenať, že stavba bude vyhovovať podmienkam energetickej hospodárnosti. Preto sa navrhuje zo zákona vypustiť možnosť zvýšenia podielu dotácie, ak je podiel výpočtovo určenej potreby tepla na vykurovanie nižší o 10 % ako je potreba tepla na vykurovanie určená v závislosti od faktora tvaru podľa technickej normy.</w:t>
      </w:r>
    </w:p>
    <w:p w:rsidR="00837717"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bCs/>
          <w:sz w:val="24"/>
          <w:szCs w:val="24"/>
        </w:rPr>
        <w:t>Dodržanie podmienok energetickej hospodárnosti je však premietnuté do výšky oprávnených nákladov stavby, ktoré zohľadňujú vyššie energetické požiadavky kladené na stavby.</w:t>
      </w:r>
    </w:p>
    <w:p w:rsidR="00E266EB">
      <w:pPr>
        <w:pStyle w:val="BodyText3"/>
        <w:bidi w:val="0"/>
        <w:spacing w:before="120" w:after="0"/>
        <w:rPr>
          <w:rFonts w:ascii="Times New Roman" w:hAnsi="Times New Roman"/>
          <w:b/>
          <w:bCs/>
          <w:sz w:val="24"/>
          <w:szCs w:val="24"/>
        </w:rPr>
      </w:pPr>
    </w:p>
    <w:p w:rsidR="00E266EB">
      <w:pPr>
        <w:pStyle w:val="BodyText3"/>
        <w:bidi w:val="0"/>
        <w:spacing w:before="120" w:after="0"/>
        <w:rPr>
          <w:rFonts w:ascii="Times New Roman" w:hAnsi="Times New Roman"/>
          <w:b/>
          <w:bCs/>
          <w:sz w:val="24"/>
          <w:szCs w:val="24"/>
        </w:rPr>
      </w:pPr>
    </w:p>
    <w:p w:rsidR="004D4ECB" w:rsidRPr="003544B5">
      <w:pPr>
        <w:pStyle w:val="BodyText3"/>
        <w:bidi w:val="0"/>
        <w:spacing w:before="120" w:after="0"/>
        <w:rPr>
          <w:rFonts w:ascii="Times New Roman" w:hAnsi="Times New Roman"/>
          <w:b/>
          <w:bCs/>
          <w:sz w:val="24"/>
          <w:szCs w:val="24"/>
        </w:rPr>
      </w:pPr>
      <w:r w:rsidRPr="003544B5" w:rsidR="00144A32">
        <w:rPr>
          <w:rFonts w:ascii="Times New Roman" w:hAnsi="Times New Roman"/>
          <w:b/>
          <w:bCs/>
          <w:sz w:val="24"/>
          <w:szCs w:val="24"/>
        </w:rPr>
        <w:t>K bodu 6</w:t>
      </w:r>
    </w:p>
    <w:p w:rsidR="00837717"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Pre podporu štartovacích bytov sa navrhuje možnosť zvýšiť podiel dotácie o 10 %, čím sa vytvorí pre žiadateľov priestor stanoviť primerané nájomné pre nájomníka a nájomcom možnosť kumulovať si vlastné zdroje pre zabezpečenie si iného bývania</w:t>
      </w:r>
      <w:r w:rsidRPr="003544B5" w:rsidR="003167F0">
        <w:rPr>
          <w:rFonts w:ascii="Times New Roman" w:hAnsi="Times New Roman"/>
          <w:sz w:val="24"/>
          <w:szCs w:val="24"/>
        </w:rPr>
        <w:t xml:space="preserve"> v budúcnosti</w:t>
      </w:r>
      <w:r w:rsidRPr="003544B5">
        <w:rPr>
          <w:rFonts w:ascii="Times New Roman" w:hAnsi="Times New Roman"/>
          <w:sz w:val="24"/>
          <w:szCs w:val="24"/>
        </w:rPr>
        <w:t>.</w:t>
      </w:r>
    </w:p>
    <w:p w:rsidR="00DB3E7F"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7</w:t>
      </w:r>
      <w:r w:rsidRPr="003544B5" w:rsidR="000B2B5E">
        <w:rPr>
          <w:rFonts w:ascii="Times New Roman" w:hAnsi="Times New Roman"/>
          <w:b/>
          <w:bCs/>
          <w:sz w:val="24"/>
          <w:szCs w:val="24"/>
        </w:rPr>
        <w:t xml:space="preserve"> a </w:t>
      </w:r>
      <w:r w:rsidRPr="003544B5" w:rsidR="00F7268C">
        <w:rPr>
          <w:rFonts w:ascii="Times New Roman" w:hAnsi="Times New Roman"/>
          <w:b/>
          <w:bCs/>
          <w:sz w:val="24"/>
          <w:szCs w:val="24"/>
        </w:rPr>
        <w:t>20</w:t>
      </w:r>
    </w:p>
    <w:p w:rsidR="00837717" w:rsidRPr="003544B5">
      <w:pPr>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 xml:space="preserve">Legislatívno-technická úprava. Navrhovaná zmena nadväzuje na zákon č. 378/2016 Z. z, ktorým sa mení a dopĺňa zákon č. 575/2001 Z. z. o organizácii činnosti vlády a organizácii ústrednej štátnej správy v znení neskorších predpisov a ktorým sa menia a dopĺňajú niektoré zákony. Návrhom zákona sa mení názov Ministerstva dopravy, výstavby a regionálneho rozvoja Slovenskej republiky na Ministerstvo dopravy a výstavby Slovenskej republiky. </w:t>
      </w:r>
    </w:p>
    <w:p w:rsidR="00F62ED5"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8</w:t>
      </w:r>
    </w:p>
    <w:p w:rsidR="004D090D" w:rsidRPr="003544B5" w:rsidP="00697578">
      <w:pPr>
        <w:bidi w:val="0"/>
        <w:spacing w:before="120" w:line="240" w:lineRule="auto"/>
        <w:ind w:firstLine="720"/>
        <w:jc w:val="both"/>
        <w:rPr>
          <w:rFonts w:ascii="Times New Roman" w:hAnsi="Times New Roman"/>
          <w:sz w:val="24"/>
          <w:szCs w:val="24"/>
        </w:rPr>
      </w:pPr>
      <w:r w:rsidRPr="003544B5">
        <w:rPr>
          <w:rFonts w:ascii="Times New Roman" w:hAnsi="Times New Roman"/>
          <w:sz w:val="24"/>
          <w:szCs w:val="24"/>
        </w:rPr>
        <w:t xml:space="preserve">Ustanovenie upravuje, že do oprávnených nákladov za obstaranie technickej vybavenosti nie je možné započítať náklady vynaložené za vodovodnú a kanalizačnú prípojku alebo garážové stojisko </w:t>
      </w:r>
      <w:r w:rsidRPr="003544B5" w:rsidR="00084FF2">
        <w:rPr>
          <w:rFonts w:ascii="Times New Roman" w:hAnsi="Times New Roman"/>
          <w:sz w:val="24"/>
          <w:szCs w:val="24"/>
        </w:rPr>
        <w:t xml:space="preserve">ak </w:t>
      </w:r>
      <w:r w:rsidRPr="003544B5">
        <w:rPr>
          <w:rFonts w:ascii="Times New Roman" w:hAnsi="Times New Roman"/>
          <w:sz w:val="24"/>
          <w:szCs w:val="24"/>
        </w:rPr>
        <w:t>sú tieto náklady súčasťou obstarávacej ceny na obstaranie nájomného bytu.</w:t>
      </w:r>
      <w:r w:rsidRPr="003544B5" w:rsidR="00DD61AF">
        <w:rPr>
          <w:rFonts w:ascii="Times New Roman" w:hAnsi="Times New Roman"/>
          <w:sz w:val="24"/>
          <w:szCs w:val="24"/>
        </w:rPr>
        <w:t xml:space="preserve"> </w:t>
      </w:r>
      <w:r w:rsidRPr="003544B5" w:rsidR="00697578">
        <w:rPr>
          <w:rFonts w:ascii="Times New Roman" w:hAnsi="Times New Roman"/>
          <w:sz w:val="24"/>
          <w:szCs w:val="24"/>
        </w:rPr>
        <w:t xml:space="preserve">Sleduje sa </w:t>
      </w:r>
      <w:r w:rsidRPr="003544B5" w:rsidR="00DD61AF">
        <w:rPr>
          <w:rFonts w:ascii="Times New Roman" w:hAnsi="Times New Roman"/>
          <w:sz w:val="24"/>
          <w:szCs w:val="24"/>
        </w:rPr>
        <w:t xml:space="preserve">tým </w:t>
      </w:r>
      <w:r w:rsidRPr="003544B5" w:rsidR="00697578">
        <w:rPr>
          <w:rFonts w:ascii="Times New Roman" w:hAnsi="Times New Roman"/>
          <w:sz w:val="24"/>
          <w:szCs w:val="24"/>
        </w:rPr>
        <w:t xml:space="preserve"> zamedzenie duplicitnému</w:t>
      </w:r>
      <w:r w:rsidRPr="003544B5" w:rsidR="00DD61AF">
        <w:rPr>
          <w:rFonts w:ascii="Times New Roman" w:hAnsi="Times New Roman"/>
          <w:sz w:val="24"/>
          <w:szCs w:val="24"/>
        </w:rPr>
        <w:t xml:space="preserve"> </w:t>
      </w:r>
      <w:r w:rsidRPr="003544B5" w:rsidR="00E03CA6">
        <w:rPr>
          <w:rFonts w:ascii="Times New Roman" w:hAnsi="Times New Roman"/>
          <w:sz w:val="24"/>
          <w:szCs w:val="24"/>
        </w:rPr>
        <w:t>vy</w:t>
      </w:r>
      <w:r w:rsidRPr="003544B5" w:rsidR="00DD61AF">
        <w:rPr>
          <w:rFonts w:ascii="Times New Roman" w:hAnsi="Times New Roman"/>
          <w:sz w:val="24"/>
          <w:szCs w:val="24"/>
        </w:rPr>
        <w:t>nakladani</w:t>
      </w:r>
      <w:r w:rsidRPr="003544B5" w:rsidR="00697578">
        <w:rPr>
          <w:rFonts w:ascii="Times New Roman" w:hAnsi="Times New Roman"/>
          <w:sz w:val="24"/>
          <w:szCs w:val="24"/>
        </w:rPr>
        <w:t>u</w:t>
      </w:r>
      <w:r w:rsidRPr="003544B5" w:rsidR="00DD61AF">
        <w:rPr>
          <w:rFonts w:ascii="Times New Roman" w:hAnsi="Times New Roman"/>
          <w:sz w:val="24"/>
          <w:szCs w:val="24"/>
        </w:rPr>
        <w:t> verejný</w:t>
      </w:r>
      <w:r w:rsidRPr="003544B5" w:rsidR="00697578">
        <w:rPr>
          <w:rFonts w:ascii="Times New Roman" w:hAnsi="Times New Roman"/>
          <w:sz w:val="24"/>
          <w:szCs w:val="24"/>
        </w:rPr>
        <w:t>ch</w:t>
      </w:r>
      <w:r w:rsidRPr="003544B5" w:rsidR="00DD61AF">
        <w:rPr>
          <w:rFonts w:ascii="Times New Roman" w:hAnsi="Times New Roman"/>
          <w:sz w:val="24"/>
          <w:szCs w:val="24"/>
        </w:rPr>
        <w:t xml:space="preserve"> zdroj</w:t>
      </w:r>
      <w:r w:rsidRPr="003544B5" w:rsidR="00697578">
        <w:rPr>
          <w:rFonts w:ascii="Times New Roman" w:hAnsi="Times New Roman"/>
          <w:sz w:val="24"/>
          <w:szCs w:val="24"/>
        </w:rPr>
        <w:t>ov</w:t>
      </w:r>
      <w:r w:rsidRPr="003544B5" w:rsidR="00DD61AF">
        <w:rPr>
          <w:rFonts w:ascii="Times New Roman" w:hAnsi="Times New Roman"/>
          <w:sz w:val="24"/>
          <w:szCs w:val="24"/>
        </w:rPr>
        <w:t>, pretože dotácia nebude duplicitne poskytnutá</w:t>
      </w:r>
      <w:r w:rsidRPr="003544B5" w:rsidR="00E03CA6">
        <w:rPr>
          <w:rFonts w:ascii="Times New Roman" w:hAnsi="Times New Roman"/>
          <w:sz w:val="24"/>
          <w:szCs w:val="24"/>
        </w:rPr>
        <w:t xml:space="preserve"> na obstaranie vodovodnej, </w:t>
      </w:r>
      <w:r w:rsidRPr="003544B5" w:rsidR="00DD61AF">
        <w:rPr>
          <w:rFonts w:ascii="Times New Roman" w:hAnsi="Times New Roman"/>
          <w:sz w:val="24"/>
          <w:szCs w:val="24"/>
        </w:rPr>
        <w:t xml:space="preserve">kanalizačnej prípojky </w:t>
      </w:r>
      <w:r w:rsidRPr="003544B5" w:rsidR="00084FF2">
        <w:rPr>
          <w:rFonts w:ascii="Times New Roman" w:hAnsi="Times New Roman"/>
          <w:sz w:val="24"/>
          <w:szCs w:val="24"/>
        </w:rPr>
        <w:t xml:space="preserve">alebo </w:t>
      </w:r>
      <w:r w:rsidRPr="003544B5" w:rsidR="00DD61AF">
        <w:rPr>
          <w:rFonts w:ascii="Times New Roman" w:hAnsi="Times New Roman"/>
          <w:sz w:val="24"/>
          <w:szCs w:val="24"/>
        </w:rPr>
        <w:t xml:space="preserve">garážového stojiska, ak sú tieto obstarávané v rámci spoluvlastníckeho podielu na spoločných častiach, resp. spoločných zariadeniach bytového domu prislúchajúcemu k obstarávanému nájomnému </w:t>
      </w:r>
      <w:r w:rsidRPr="003544B5" w:rsidR="001D3DAD">
        <w:rPr>
          <w:rFonts w:ascii="Times New Roman" w:hAnsi="Times New Roman"/>
          <w:sz w:val="24"/>
          <w:szCs w:val="24"/>
        </w:rPr>
        <w:t>bytu.</w:t>
      </w:r>
      <w:r w:rsidRPr="003544B5" w:rsidR="00DD61AF">
        <w:rPr>
          <w:rFonts w:ascii="Times New Roman" w:hAnsi="Times New Roman"/>
          <w:sz w:val="24"/>
          <w:szCs w:val="24"/>
        </w:rPr>
        <w:t xml:space="preserve">    </w:t>
      </w:r>
    </w:p>
    <w:p w:rsidR="00627CFB"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9</w:t>
      </w:r>
    </w:p>
    <w:p w:rsidR="009B2D90" w:rsidRPr="003544B5">
      <w:pPr>
        <w:pStyle w:val="BodyText3"/>
        <w:bidi w:val="0"/>
        <w:spacing w:before="120" w:after="0"/>
        <w:ind w:firstLine="708"/>
        <w:rPr>
          <w:rFonts w:ascii="Times New Roman" w:hAnsi="Times New Roman"/>
          <w:b/>
          <w:bCs/>
          <w:sz w:val="24"/>
          <w:szCs w:val="24"/>
        </w:rPr>
      </w:pPr>
      <w:r w:rsidRPr="003544B5" w:rsidR="00837717">
        <w:rPr>
          <w:rFonts w:ascii="Times New Roman" w:hAnsi="Times New Roman"/>
          <w:sz w:val="24"/>
          <w:szCs w:val="24"/>
        </w:rPr>
        <w:t xml:space="preserve">Predmetné ustanovenie má zabezpečiť, že pri poskytnutí dotácie je garantované finančné krytie stavby. Platné znenie zákona upravuje, že dotáciu nie je možné poskytnúť, ak žiadateľ nepreukáže, že má zabezpečené vlastné zdroje </w:t>
      </w:r>
      <w:r w:rsidRPr="003544B5" w:rsidR="00837717">
        <w:rPr>
          <w:rFonts w:ascii="Times New Roman" w:hAnsi="Times New Roman"/>
          <w:bCs/>
          <w:sz w:val="24"/>
          <w:szCs w:val="24"/>
        </w:rPr>
        <w:t xml:space="preserve">vo výške rozdielu medzi oprávnenými nákladmi a požadovanou dotáciou. Žiadateľ však môže požadovať pri predložení žiadosti vyššiu dotáciu, ako je možné poskytnúť. Navrhuje sa preto, aby aj </w:t>
      </w:r>
      <w:r w:rsidRPr="003544B5" w:rsidR="00084FF2">
        <w:rPr>
          <w:rFonts w:ascii="Times New Roman" w:hAnsi="Times New Roman"/>
          <w:bCs/>
          <w:sz w:val="24"/>
          <w:szCs w:val="24"/>
        </w:rPr>
        <w:t xml:space="preserve">pri </w:t>
      </w:r>
      <w:r w:rsidRPr="003544B5" w:rsidR="00837717">
        <w:rPr>
          <w:rFonts w:ascii="Times New Roman" w:hAnsi="Times New Roman"/>
          <w:bCs/>
          <w:sz w:val="24"/>
          <w:szCs w:val="24"/>
        </w:rPr>
        <w:t>chybne určenej výšk</w:t>
      </w:r>
      <w:r w:rsidRPr="003544B5" w:rsidR="00930AE1">
        <w:rPr>
          <w:rFonts w:ascii="Times New Roman" w:hAnsi="Times New Roman"/>
          <w:bCs/>
          <w:sz w:val="24"/>
          <w:szCs w:val="24"/>
        </w:rPr>
        <w:t>e</w:t>
      </w:r>
      <w:r w:rsidRPr="003544B5" w:rsidR="00837717">
        <w:rPr>
          <w:rFonts w:ascii="Times New Roman" w:hAnsi="Times New Roman"/>
          <w:bCs/>
          <w:sz w:val="24"/>
          <w:szCs w:val="24"/>
        </w:rPr>
        <w:t xml:space="preserve"> dotácie žiadateľom mohlo ministerstvo požadovať od žiadateľa preukázanie rozdielu medzi oprávnenými nákladmi a dotáciou vypočítanou ministerstvom, ktorú je možné poskytnúť na základe posúdenia.</w:t>
      </w:r>
    </w:p>
    <w:p w:rsidR="006A79C6" w:rsidRPr="003544B5">
      <w:pPr>
        <w:pStyle w:val="BodyText3"/>
        <w:bidi w:val="0"/>
        <w:spacing w:before="120" w:after="0"/>
        <w:rPr>
          <w:rFonts w:ascii="Times New Roman" w:hAnsi="Times New Roman"/>
          <w:b/>
          <w:bCs/>
          <w:sz w:val="24"/>
          <w:szCs w:val="24"/>
        </w:rPr>
      </w:pPr>
      <w:r w:rsidRPr="003544B5" w:rsidR="00837717">
        <w:rPr>
          <w:rFonts w:ascii="Times New Roman" w:hAnsi="Times New Roman"/>
          <w:b/>
          <w:bCs/>
          <w:sz w:val="24"/>
          <w:szCs w:val="24"/>
        </w:rPr>
        <w:t>K bodu 10</w:t>
      </w:r>
      <w:r w:rsidRPr="003544B5" w:rsidR="00E37364">
        <w:rPr>
          <w:rFonts w:ascii="Times New Roman" w:hAnsi="Times New Roman"/>
          <w:b/>
          <w:bCs/>
          <w:sz w:val="24"/>
          <w:szCs w:val="24"/>
        </w:rPr>
        <w:t xml:space="preserve"> </w:t>
      </w:r>
    </w:p>
    <w:p w:rsidR="00837717" w:rsidRPr="003544B5" w:rsidP="00EF019F">
      <w:pPr>
        <w:bidi w:val="0"/>
        <w:spacing w:before="120" w:after="0" w:line="240" w:lineRule="auto"/>
        <w:ind w:firstLine="709"/>
        <w:jc w:val="both"/>
        <w:rPr>
          <w:rStyle w:val="PlaceholderText"/>
          <w:color w:val="auto"/>
          <w:sz w:val="24"/>
          <w:szCs w:val="24"/>
        </w:rPr>
      </w:pPr>
      <w:r w:rsidRPr="003544B5">
        <w:rPr>
          <w:rStyle w:val="PlaceholderText"/>
          <w:color w:val="auto"/>
          <w:sz w:val="24"/>
          <w:szCs w:val="24"/>
        </w:rPr>
        <w:t xml:space="preserve">V súlade s ustanovenými podmienkami v zákone dotáciu nie je možné poskytnúť žiadateľovi, ktorý porušil finančnú disciplínu, je v likvidácii, v konkurze, v reštrukturalizácii, má evidované nedoplatky poistného na zdravotné a sociálne poistenie a príspevkov na starobné dôchodkové sporenie, nemá vysporiadané daňové nedoplatky a iné finančné vzťahy so štátnym rozpočtom. </w:t>
      </w:r>
      <w:r w:rsidRPr="003544B5" w:rsidR="000E2B11">
        <w:rPr>
          <w:rStyle w:val="PlaceholderText"/>
          <w:color w:val="auto"/>
          <w:sz w:val="24"/>
          <w:szCs w:val="24"/>
        </w:rPr>
        <w:t xml:space="preserve">Pri </w:t>
      </w:r>
      <w:r w:rsidRPr="003544B5">
        <w:rPr>
          <w:rStyle w:val="PlaceholderText"/>
          <w:color w:val="auto"/>
          <w:sz w:val="24"/>
          <w:szCs w:val="24"/>
        </w:rPr>
        <w:t>odstraňovan</w:t>
      </w:r>
      <w:r w:rsidRPr="003544B5" w:rsidR="000E2B11">
        <w:rPr>
          <w:rStyle w:val="PlaceholderText"/>
          <w:color w:val="auto"/>
          <w:sz w:val="24"/>
          <w:szCs w:val="24"/>
        </w:rPr>
        <w:t>í</w:t>
      </w:r>
      <w:r w:rsidRPr="003544B5" w:rsidR="00EF019F">
        <w:rPr>
          <w:rStyle w:val="PlaceholderText"/>
          <w:color w:val="auto"/>
          <w:sz w:val="24"/>
          <w:szCs w:val="24"/>
        </w:rPr>
        <w:t xml:space="preserve"> </w:t>
      </w:r>
      <w:r w:rsidRPr="003544B5">
        <w:rPr>
          <w:rStyle w:val="PlaceholderText"/>
          <w:color w:val="auto"/>
          <w:sz w:val="24"/>
          <w:szCs w:val="24"/>
        </w:rPr>
        <w:t xml:space="preserve">systémových porúch bytového domu ide o poskytnutie </w:t>
      </w:r>
      <w:r w:rsidRPr="003544B5" w:rsidR="001346E0">
        <w:rPr>
          <w:rStyle w:val="PlaceholderText"/>
          <w:color w:val="auto"/>
          <w:sz w:val="24"/>
          <w:szCs w:val="24"/>
        </w:rPr>
        <w:t>dotácie</w:t>
      </w:r>
      <w:r w:rsidRPr="003544B5">
        <w:rPr>
          <w:rStyle w:val="PlaceholderText"/>
          <w:color w:val="auto"/>
          <w:sz w:val="24"/>
          <w:szCs w:val="24"/>
        </w:rPr>
        <w:t xml:space="preserve"> každému jednému vlastníkovi v podiele prislúchajúcom obnove príslušného podielu na spoločných častiach a spoločných zariadeniach bytového domu.</w:t>
      </w:r>
    </w:p>
    <w:p w:rsidR="006B1769" w:rsidRPr="003544B5">
      <w:pPr>
        <w:bidi w:val="0"/>
        <w:spacing w:before="120" w:after="0" w:line="240" w:lineRule="auto"/>
        <w:ind w:firstLine="709"/>
        <w:jc w:val="both"/>
        <w:rPr>
          <w:rStyle w:val="PlaceholderText"/>
          <w:color w:val="auto"/>
          <w:sz w:val="24"/>
          <w:szCs w:val="24"/>
        </w:rPr>
      </w:pPr>
      <w:r w:rsidRPr="003544B5" w:rsidR="00837717">
        <w:rPr>
          <w:rStyle w:val="PlaceholderText"/>
          <w:color w:val="auto"/>
          <w:sz w:val="24"/>
          <w:szCs w:val="24"/>
        </w:rPr>
        <w:t>Ak je žiadateľom spoločenstvo vlastníkov bytov a nebytových priestorov v bytovom dome táto právnická osoba preukazuje splnenie uvedených podmienok, t. j. tieto povinnosti nepreukazujú jednotliví vlastníci bytov.</w:t>
      </w:r>
    </w:p>
    <w:p w:rsidR="006B1769" w:rsidRPr="003544B5">
      <w:pPr>
        <w:bidi w:val="0"/>
        <w:spacing w:before="120" w:after="0" w:line="240" w:lineRule="auto"/>
        <w:ind w:firstLine="709"/>
        <w:jc w:val="both"/>
        <w:rPr>
          <w:rStyle w:val="PlaceholderText"/>
          <w:color w:val="auto"/>
          <w:sz w:val="24"/>
          <w:szCs w:val="24"/>
        </w:rPr>
      </w:pPr>
      <w:r w:rsidRPr="003544B5">
        <w:rPr>
          <w:rStyle w:val="PlaceholderText"/>
          <w:color w:val="auto"/>
          <w:sz w:val="24"/>
          <w:szCs w:val="24"/>
        </w:rPr>
        <w:t>Ak v bytovom dome nie je vytvorené spoločenstvo vlastníkov bytov a nebytových priestorov, vlastníkov bytov a nebytových priestorov v bytovom dome zastupuje správca, ktorý koná v ich mene a na ich účet. Navrhuje sa, aby sa preukázanie týchto povinností vyžadovalo od</w:t>
      </w:r>
      <w:r w:rsidRPr="003544B5" w:rsidR="002D0ED8">
        <w:rPr>
          <w:rStyle w:val="PlaceholderText"/>
          <w:color w:val="auto"/>
          <w:sz w:val="24"/>
          <w:szCs w:val="24"/>
        </w:rPr>
        <w:t> </w:t>
      </w:r>
      <w:r w:rsidRPr="003544B5">
        <w:rPr>
          <w:rStyle w:val="PlaceholderText"/>
          <w:color w:val="auto"/>
          <w:sz w:val="24"/>
          <w:szCs w:val="24"/>
        </w:rPr>
        <w:t>správcu, ktorý vykonáva správu bytového domu na základe zmluvy o výkone správy uzatvorenej podľa osobitného predpisu a boli tak nastavené rovnaké podmienky pre žiadateľov, ktorými je spoločenstvo vlastníkov bytov a nebytových priestorov v bytovom dome a vlastníci bytov a nebytových priestorov v bytovom dome zastúpení správcom. Táto povinnosť sa ukladá správcovi aj z toho dôvodu, že správca nakladá s poskytnutou podporou z verejných zdrojov na obnovu bytového domu a z uvedeného dôvodu by mal spĺňať všeobecné podmienky poskytnutia podpory.</w:t>
      </w:r>
    </w:p>
    <w:p w:rsidR="006A79C6" w:rsidRPr="003544B5">
      <w:pPr>
        <w:pStyle w:val="BodyText3"/>
        <w:bidi w:val="0"/>
        <w:spacing w:before="120" w:after="0"/>
        <w:rPr>
          <w:rFonts w:ascii="Times New Roman" w:hAnsi="Times New Roman"/>
          <w:b/>
          <w:bCs/>
          <w:sz w:val="24"/>
          <w:szCs w:val="24"/>
        </w:rPr>
      </w:pPr>
      <w:r w:rsidRPr="003544B5" w:rsidR="00837717">
        <w:rPr>
          <w:rFonts w:ascii="Times New Roman" w:hAnsi="Times New Roman"/>
          <w:b/>
          <w:bCs/>
          <w:sz w:val="24"/>
          <w:szCs w:val="24"/>
        </w:rPr>
        <w:t>K bodu 11</w:t>
      </w:r>
      <w:r w:rsidRPr="003544B5" w:rsidR="000D77BC">
        <w:rPr>
          <w:rFonts w:ascii="Times New Roman" w:hAnsi="Times New Roman"/>
          <w:b/>
          <w:bCs/>
          <w:sz w:val="24"/>
          <w:szCs w:val="24"/>
        </w:rPr>
        <w:t xml:space="preserve"> </w:t>
      </w:r>
    </w:p>
    <w:p w:rsidR="00837717"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bCs/>
          <w:sz w:val="24"/>
          <w:szCs w:val="24"/>
        </w:rPr>
        <w:t xml:space="preserve">Z dôvodu administratívneho zjednodušenia sa navrhuje vypustiť podmienka predkladania  programu rozvoja bývania obce alebo programu hospodárskeho rozvoja a sociálneho rozvoja obce. Vypracovanie týchto dokumentov vyplýva z iných všeobecne záväzných predpisov. Súčasťou žiadosti o poskytnutie dotácie bude vyžadovaný doklad o schválení niektorého z uvedených dokumentov. </w:t>
      </w:r>
    </w:p>
    <w:p w:rsidR="00F7268C" w:rsidRPr="003544B5" w:rsidP="00F7268C">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12</w:t>
      </w:r>
    </w:p>
    <w:p w:rsidR="00F7268C" w:rsidRPr="003544B5" w:rsidP="00F7268C">
      <w:pPr>
        <w:bidi w:val="0"/>
        <w:spacing w:before="120" w:line="240" w:lineRule="auto"/>
        <w:ind w:firstLine="720"/>
        <w:jc w:val="both"/>
        <w:rPr>
          <w:rFonts w:ascii="Times New Roman" w:hAnsi="Times New Roman"/>
          <w:sz w:val="24"/>
          <w:szCs w:val="24"/>
        </w:rPr>
      </w:pPr>
      <w:r w:rsidRPr="003544B5">
        <w:rPr>
          <w:rFonts w:ascii="Times New Roman" w:hAnsi="Times New Roman"/>
          <w:sz w:val="24"/>
          <w:szCs w:val="24"/>
        </w:rPr>
        <w:t>Ide o legislatívno-technickú úpravu v nadväznosti na navrhovanú zmenu v</w:t>
      </w:r>
      <w:r w:rsidRPr="003544B5" w:rsidR="000D2DFA">
        <w:rPr>
          <w:rFonts w:ascii="Times New Roman" w:hAnsi="Times New Roman"/>
          <w:sz w:val="24"/>
          <w:szCs w:val="24"/>
        </w:rPr>
        <w:t> </w:t>
      </w:r>
      <w:r w:rsidRPr="003544B5">
        <w:rPr>
          <w:rFonts w:ascii="Times New Roman" w:hAnsi="Times New Roman"/>
          <w:sz w:val="24"/>
          <w:szCs w:val="24"/>
        </w:rPr>
        <w:t>bode</w:t>
      </w:r>
      <w:r w:rsidRPr="003544B5" w:rsidR="000D2DFA">
        <w:rPr>
          <w:rFonts w:ascii="Times New Roman" w:hAnsi="Times New Roman"/>
          <w:sz w:val="24"/>
          <w:szCs w:val="24"/>
        </w:rPr>
        <w:t> </w:t>
      </w:r>
      <w:r w:rsidRPr="003544B5">
        <w:rPr>
          <w:rFonts w:ascii="Times New Roman" w:hAnsi="Times New Roman"/>
          <w:sz w:val="24"/>
          <w:szCs w:val="24"/>
        </w:rPr>
        <w:t>11.</w:t>
      </w:r>
    </w:p>
    <w:p w:rsidR="006A79C6" w:rsidRPr="003544B5">
      <w:pPr>
        <w:pStyle w:val="BodyText3"/>
        <w:bidi w:val="0"/>
        <w:spacing w:before="120" w:after="0"/>
        <w:rPr>
          <w:rFonts w:ascii="Times New Roman" w:hAnsi="Times New Roman"/>
          <w:b/>
          <w:bCs/>
          <w:sz w:val="24"/>
          <w:szCs w:val="24"/>
        </w:rPr>
      </w:pPr>
      <w:r w:rsidRPr="003544B5" w:rsidR="00837717">
        <w:rPr>
          <w:rFonts w:ascii="Times New Roman" w:hAnsi="Times New Roman"/>
          <w:b/>
          <w:bCs/>
          <w:sz w:val="24"/>
          <w:szCs w:val="24"/>
        </w:rPr>
        <w:t>K bodu 1</w:t>
      </w:r>
      <w:r w:rsidRPr="003544B5" w:rsidR="00F7268C">
        <w:rPr>
          <w:rFonts w:ascii="Times New Roman" w:hAnsi="Times New Roman"/>
          <w:b/>
          <w:bCs/>
          <w:sz w:val="24"/>
          <w:szCs w:val="24"/>
        </w:rPr>
        <w:t>3</w:t>
      </w:r>
    </w:p>
    <w:p w:rsidR="00837717" w:rsidRPr="003544B5">
      <w:pPr>
        <w:bidi w:val="0"/>
        <w:spacing w:before="120" w:line="240" w:lineRule="auto"/>
        <w:ind w:firstLine="720"/>
        <w:jc w:val="both"/>
        <w:rPr>
          <w:rStyle w:val="PlaceholderText"/>
          <w:color w:val="auto"/>
          <w:sz w:val="24"/>
          <w:szCs w:val="24"/>
        </w:rPr>
      </w:pPr>
      <w:r w:rsidRPr="003544B5">
        <w:rPr>
          <w:rFonts w:ascii="Times New Roman" w:hAnsi="Times New Roman"/>
          <w:sz w:val="24"/>
          <w:szCs w:val="24"/>
        </w:rPr>
        <w:t xml:space="preserve">V záujme zvyšovať efektívnosť vynakladania verejných prostriedkov by dotácia mala byť smerovaná na podporu stavieb, ktoré spĺňajú požiadavky v oblasti </w:t>
      </w:r>
      <w:r w:rsidRPr="003544B5">
        <w:rPr>
          <w:rStyle w:val="PlaceholderText"/>
          <w:color w:val="auto"/>
          <w:sz w:val="24"/>
          <w:szCs w:val="24"/>
        </w:rPr>
        <w:t>energetickej hospodárnosti budov.</w:t>
      </w:r>
    </w:p>
    <w:p w:rsidR="00837717" w:rsidRPr="003544B5" w:rsidP="00386D3E">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1</w:t>
      </w:r>
      <w:r w:rsidRPr="003544B5" w:rsidR="00F7268C">
        <w:rPr>
          <w:rFonts w:ascii="Times New Roman" w:hAnsi="Times New Roman"/>
          <w:b/>
          <w:bCs/>
          <w:sz w:val="24"/>
          <w:szCs w:val="24"/>
        </w:rPr>
        <w:t>4</w:t>
      </w:r>
    </w:p>
    <w:p w:rsidR="00837717" w:rsidRPr="003544B5" w:rsidP="002D2F69">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Súčasne s týmto návrhom zákona je v legislatívnom procese aj návrh na zmenu a doplnenie zákona č. 150/2013 Z. z. o Štátnom fonde rozvoja bývania v znení zákona č. 276/2015 Z. z. V rámci tejto novely sa navrhuje, aby obstaranie technickej vybavenosti podmieňujúcej obstaranie a užívanie nových bytov bolo podporované aj vo forme zvýhodnených úverov poskytovaných Štátnym fondom rozvoja bývania. V nadväznosti na uvedené bola doplnená podmienka pre zamedzenie duplicitného financovani</w:t>
      </w:r>
      <w:r w:rsidRPr="003544B5" w:rsidR="002D2F69">
        <w:rPr>
          <w:rFonts w:ascii="Times New Roman" w:hAnsi="Times New Roman"/>
          <w:sz w:val="24"/>
          <w:szCs w:val="24"/>
        </w:rPr>
        <w:t>a</w:t>
      </w:r>
      <w:r w:rsidRPr="003544B5">
        <w:rPr>
          <w:rFonts w:ascii="Times New Roman" w:hAnsi="Times New Roman"/>
          <w:sz w:val="24"/>
          <w:szCs w:val="24"/>
        </w:rPr>
        <w:t xml:space="preserve"> jedného účelu, to však nevylučuje kombinované spolufinancovanie pri obstarávaní technickej vybavenosti.</w:t>
      </w:r>
    </w:p>
    <w:p w:rsidR="00837717"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V rámci návrhu zákona sa dopĺňa možnosť podporiť aj obstaranie garážového stojiska. Vzhľadom na to, že vynakladanie verejných prostriedkov má byť efektívne, nie je účelné pre jeden nájomný byt podporovať obstaranie odstavnej plochy a aj obstaranie garážového stojiska.  Navrhuje sa preto podporiť len jeden z</w:t>
      </w:r>
      <w:r w:rsidRPr="003544B5" w:rsidR="002D2F69">
        <w:rPr>
          <w:rFonts w:ascii="Times New Roman" w:hAnsi="Times New Roman"/>
          <w:sz w:val="24"/>
          <w:szCs w:val="24"/>
        </w:rPr>
        <w:t xml:space="preserve"> týchto dvoch </w:t>
      </w:r>
      <w:r w:rsidRPr="003544B5">
        <w:rPr>
          <w:rFonts w:ascii="Times New Roman" w:hAnsi="Times New Roman"/>
          <w:sz w:val="24"/>
          <w:szCs w:val="24"/>
        </w:rPr>
        <w:t>druhov technickej vybavenosti.</w:t>
      </w:r>
    </w:p>
    <w:p w:rsidR="00B050EB"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1</w:t>
      </w:r>
      <w:r w:rsidRPr="003544B5" w:rsidR="00F7268C">
        <w:rPr>
          <w:rFonts w:ascii="Times New Roman" w:hAnsi="Times New Roman"/>
          <w:b/>
          <w:bCs/>
          <w:sz w:val="24"/>
          <w:szCs w:val="24"/>
        </w:rPr>
        <w:t>5</w:t>
      </w:r>
    </w:p>
    <w:p w:rsidR="000B2B5E"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 xml:space="preserve">Spresnenie odkazu, </w:t>
      </w:r>
      <w:r w:rsidRPr="003544B5" w:rsidR="00084FF2">
        <w:rPr>
          <w:rFonts w:ascii="Times New Roman" w:hAnsi="Times New Roman"/>
          <w:sz w:val="24"/>
          <w:szCs w:val="24"/>
        </w:rPr>
        <w:t xml:space="preserve">keďže </w:t>
      </w:r>
      <w:r w:rsidRPr="003544B5">
        <w:rPr>
          <w:rFonts w:ascii="Times New Roman" w:hAnsi="Times New Roman"/>
          <w:sz w:val="24"/>
          <w:szCs w:val="24"/>
        </w:rPr>
        <w:t xml:space="preserve">dotácia nemôže byť poskytnutá len, ak bola poskytnutá podpora zo Štátneho fondu rozvoja bývania na účel odstraňovania systémovej poruchy. </w:t>
      </w:r>
      <w:r w:rsidRPr="003544B5" w:rsidR="00EF019F">
        <w:rPr>
          <w:rFonts w:ascii="Times New Roman" w:hAnsi="Times New Roman"/>
          <w:sz w:val="24"/>
          <w:szCs w:val="24"/>
        </w:rPr>
        <w:t>A</w:t>
      </w:r>
      <w:r w:rsidRPr="003544B5">
        <w:rPr>
          <w:rFonts w:ascii="Times New Roman" w:hAnsi="Times New Roman"/>
          <w:sz w:val="24"/>
          <w:szCs w:val="24"/>
        </w:rPr>
        <w:t>k Štátny fond rozvoja bývania poskytol podporu na iné druhy obnovy nemalo by to byť dôvodom na neposkytnutie dotácie.</w:t>
      </w:r>
    </w:p>
    <w:p w:rsidR="00C460FA"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1</w:t>
      </w:r>
      <w:r w:rsidRPr="003544B5" w:rsidR="00F7268C">
        <w:rPr>
          <w:rFonts w:ascii="Times New Roman" w:hAnsi="Times New Roman"/>
          <w:b/>
          <w:bCs/>
          <w:sz w:val="24"/>
          <w:szCs w:val="24"/>
        </w:rPr>
        <w:t>6</w:t>
      </w:r>
    </w:p>
    <w:p w:rsidR="000B2B5E"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Legislatívno-technická úprava. Zákonom č. 134/201</w:t>
      </w:r>
      <w:r w:rsidRPr="003544B5" w:rsidR="00084FF2">
        <w:rPr>
          <w:rFonts w:ascii="Times New Roman" w:hAnsi="Times New Roman"/>
          <w:sz w:val="24"/>
          <w:szCs w:val="24"/>
        </w:rPr>
        <w:t>3</w:t>
      </w:r>
      <w:r w:rsidRPr="003544B5">
        <w:rPr>
          <w:rFonts w:ascii="Times New Roman" w:hAnsi="Times New Roman"/>
          <w:sz w:val="24"/>
          <w:szCs w:val="24"/>
        </w:rPr>
        <w:t xml:space="preserve"> Z. z.</w:t>
      </w:r>
      <w:r w:rsidRPr="003544B5" w:rsidR="00B02ED9">
        <w:rPr>
          <w:rFonts w:ascii="Times New Roman" w:hAnsi="Times New Roman"/>
          <w:sz w:val="24"/>
          <w:szCs w:val="24"/>
        </w:rPr>
        <w:t>, ktorým sa mení sa dopĺňa zákon č. 443/2010 Z. z. o dotáciách na rozvoj bývania a o sociálnom bývaní a ktorým sa mení a dopĺňa zákon č. 261/2011 Z. z. o poskytovaní dotácií na obstaranie náhradných nájomných bytov</w:t>
      </w:r>
      <w:r w:rsidRPr="003544B5" w:rsidR="00972C77">
        <w:rPr>
          <w:rFonts w:ascii="Times New Roman" w:hAnsi="Times New Roman"/>
          <w:sz w:val="24"/>
          <w:szCs w:val="24"/>
        </w:rPr>
        <w:t xml:space="preserve"> bolo z § </w:t>
      </w:r>
      <w:r w:rsidRPr="003544B5">
        <w:rPr>
          <w:rFonts w:ascii="Times New Roman" w:hAnsi="Times New Roman"/>
          <w:sz w:val="24"/>
          <w:szCs w:val="24"/>
        </w:rPr>
        <w:t>15 ods. 1 zákona č.</w:t>
      </w:r>
      <w:r w:rsidRPr="003544B5" w:rsidR="00D04195">
        <w:rPr>
          <w:rFonts w:ascii="Times New Roman" w:hAnsi="Times New Roman"/>
          <w:sz w:val="24"/>
          <w:szCs w:val="24"/>
        </w:rPr>
        <w:t> </w:t>
      </w:r>
      <w:r w:rsidRPr="003544B5">
        <w:rPr>
          <w:rFonts w:ascii="Times New Roman" w:hAnsi="Times New Roman"/>
          <w:sz w:val="24"/>
          <w:szCs w:val="24"/>
        </w:rPr>
        <w:t>443/2010 Z. z. vypustené písmeno f) bez toho, aby bola vypustená aj poznámka pod čiarou k odkazu 31.</w:t>
      </w:r>
    </w:p>
    <w:p w:rsidR="00B37D94"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1</w:t>
      </w:r>
      <w:r w:rsidRPr="003544B5" w:rsidR="00F7268C">
        <w:rPr>
          <w:rFonts w:ascii="Times New Roman" w:hAnsi="Times New Roman"/>
          <w:b/>
          <w:bCs/>
          <w:sz w:val="24"/>
          <w:szCs w:val="24"/>
        </w:rPr>
        <w:t>7</w:t>
      </w:r>
      <w:r w:rsidRPr="003544B5" w:rsidR="000B2B5E">
        <w:rPr>
          <w:rFonts w:ascii="Times New Roman" w:hAnsi="Times New Roman"/>
          <w:b/>
          <w:bCs/>
          <w:sz w:val="24"/>
          <w:szCs w:val="24"/>
        </w:rPr>
        <w:t xml:space="preserve"> a</w:t>
      </w:r>
      <w:r w:rsidRPr="003544B5" w:rsidR="00F7268C">
        <w:rPr>
          <w:rFonts w:ascii="Times New Roman" w:hAnsi="Times New Roman"/>
          <w:b/>
          <w:bCs/>
          <w:sz w:val="24"/>
          <w:szCs w:val="24"/>
        </w:rPr>
        <w:t xml:space="preserve"> </w:t>
      </w:r>
      <w:r w:rsidRPr="003544B5" w:rsidR="000B2B5E">
        <w:rPr>
          <w:rFonts w:ascii="Times New Roman" w:hAnsi="Times New Roman"/>
          <w:b/>
          <w:bCs/>
          <w:sz w:val="24"/>
          <w:szCs w:val="24"/>
        </w:rPr>
        <w:t>1</w:t>
      </w:r>
      <w:r w:rsidRPr="003544B5" w:rsidR="00F7268C">
        <w:rPr>
          <w:rFonts w:ascii="Times New Roman" w:hAnsi="Times New Roman"/>
          <w:b/>
          <w:bCs/>
          <w:sz w:val="24"/>
          <w:szCs w:val="24"/>
        </w:rPr>
        <w:t>8</w:t>
      </w:r>
    </w:p>
    <w:p w:rsidR="000B2B5E" w:rsidRPr="003544B5">
      <w:pPr>
        <w:pStyle w:val="BodyText3"/>
        <w:bidi w:val="0"/>
        <w:spacing w:before="120" w:after="0"/>
        <w:ind w:firstLine="708"/>
        <w:rPr>
          <w:rFonts w:ascii="Times New Roman" w:hAnsi="Times New Roman"/>
          <w:b/>
          <w:bCs/>
          <w:sz w:val="24"/>
          <w:szCs w:val="24"/>
        </w:rPr>
      </w:pPr>
      <w:r w:rsidRPr="003544B5">
        <w:rPr>
          <w:rFonts w:ascii="Times New Roman" w:hAnsi="Times New Roman"/>
          <w:bCs/>
          <w:sz w:val="24"/>
          <w:szCs w:val="24"/>
        </w:rPr>
        <w:t xml:space="preserve">V rámci zákona sú upravené možnosti pre zvýšenie podielu dotácie na obstaranie nájomných bytov, a to v lokalitách s presne vymedzeným cieľom – najmenej rozvinuté okresy alebo štartovacie byty. Navrhuje sa preto, aby po vykonaní prvotnej kontroly a overení splnenia zákonom </w:t>
      </w:r>
      <w:r w:rsidRPr="003544B5" w:rsidR="00972C77">
        <w:rPr>
          <w:rFonts w:ascii="Times New Roman" w:hAnsi="Times New Roman"/>
          <w:bCs/>
          <w:sz w:val="24"/>
          <w:szCs w:val="24"/>
        </w:rPr>
        <w:t>u</w:t>
      </w:r>
      <w:r w:rsidRPr="003544B5">
        <w:rPr>
          <w:rFonts w:ascii="Times New Roman" w:hAnsi="Times New Roman"/>
          <w:bCs/>
          <w:sz w:val="24"/>
          <w:szCs w:val="24"/>
        </w:rPr>
        <w:t>stanovených podmienok okresnými úradmi v sídle kraja, tieto predložili všetky vyhovujúce žiadosti na ministerstvo.</w:t>
      </w:r>
    </w:p>
    <w:p w:rsidR="00423056" w:rsidRPr="003544B5">
      <w:pPr>
        <w:pStyle w:val="BodyText3"/>
        <w:bidi w:val="0"/>
        <w:spacing w:before="120" w:after="0"/>
        <w:rPr>
          <w:rFonts w:ascii="Times New Roman" w:hAnsi="Times New Roman"/>
          <w:b/>
          <w:bCs/>
          <w:sz w:val="24"/>
          <w:szCs w:val="24"/>
        </w:rPr>
      </w:pPr>
      <w:r w:rsidRPr="003544B5" w:rsidR="000B2B5E">
        <w:rPr>
          <w:rFonts w:ascii="Times New Roman" w:hAnsi="Times New Roman"/>
          <w:b/>
          <w:bCs/>
          <w:sz w:val="24"/>
          <w:szCs w:val="24"/>
        </w:rPr>
        <w:t>K bodu 1</w:t>
      </w:r>
      <w:r w:rsidRPr="003544B5" w:rsidR="00F7268C">
        <w:rPr>
          <w:rFonts w:ascii="Times New Roman" w:hAnsi="Times New Roman"/>
          <w:b/>
          <w:bCs/>
          <w:sz w:val="24"/>
          <w:szCs w:val="24"/>
        </w:rPr>
        <w:t>9</w:t>
      </w:r>
    </w:p>
    <w:p w:rsidR="000B2B5E" w:rsidRPr="003544B5" w:rsidP="00B14DBC">
      <w:pPr>
        <w:pStyle w:val="BodyText"/>
        <w:tabs>
          <w:tab w:val="left" w:pos="360"/>
        </w:tabs>
        <w:bidi w:val="0"/>
        <w:spacing w:before="120" w:after="0" w:line="240" w:lineRule="auto"/>
        <w:jc w:val="both"/>
        <w:rPr>
          <w:rFonts w:ascii="Times New Roman" w:hAnsi="Times New Roman"/>
          <w:b/>
          <w:bCs/>
          <w:sz w:val="24"/>
          <w:szCs w:val="24"/>
        </w:rPr>
      </w:pPr>
      <w:r w:rsidRPr="003544B5">
        <w:rPr>
          <w:rFonts w:ascii="Times New Roman" w:hAnsi="Times New Roman"/>
          <w:bCs/>
          <w:sz w:val="24"/>
          <w:szCs w:val="24"/>
        </w:rPr>
        <w:tab/>
        <w:t>Ide o legislatívno-technickú úpravu</w:t>
      </w:r>
      <w:r w:rsidRPr="003544B5" w:rsidR="00B14DBC">
        <w:rPr>
          <w:rFonts w:ascii="Times New Roman" w:hAnsi="Times New Roman"/>
          <w:bCs/>
          <w:sz w:val="24"/>
          <w:szCs w:val="24"/>
        </w:rPr>
        <w:t xml:space="preserve"> v nadväznosti na navrhovanú zmenu upravenú v bode 1</w:t>
      </w:r>
      <w:r w:rsidRPr="003544B5" w:rsidR="00972C77">
        <w:rPr>
          <w:rFonts w:ascii="Times New Roman" w:hAnsi="Times New Roman"/>
          <w:bCs/>
          <w:sz w:val="24"/>
          <w:szCs w:val="24"/>
        </w:rPr>
        <w:t>8</w:t>
      </w:r>
      <w:r w:rsidRPr="003544B5">
        <w:rPr>
          <w:rFonts w:ascii="Times New Roman" w:hAnsi="Times New Roman"/>
          <w:bCs/>
          <w:sz w:val="24"/>
          <w:szCs w:val="24"/>
        </w:rPr>
        <w:t>.</w:t>
      </w:r>
    </w:p>
    <w:p w:rsidR="00691A5F" w:rsidRPr="003544B5">
      <w:pPr>
        <w:pStyle w:val="BodyText"/>
        <w:tabs>
          <w:tab w:val="left" w:pos="360"/>
        </w:tabs>
        <w:bidi w:val="0"/>
        <w:spacing w:before="120" w:after="0" w:line="240" w:lineRule="auto"/>
        <w:jc w:val="both"/>
        <w:rPr>
          <w:rFonts w:ascii="Times New Roman" w:hAnsi="Times New Roman"/>
          <w:sz w:val="24"/>
          <w:szCs w:val="24"/>
        </w:rPr>
      </w:pPr>
      <w:r w:rsidRPr="003544B5">
        <w:rPr>
          <w:rFonts w:ascii="Times New Roman" w:hAnsi="Times New Roman"/>
          <w:b/>
          <w:bCs/>
          <w:sz w:val="24"/>
          <w:szCs w:val="24"/>
        </w:rPr>
        <w:t>K bodu 2</w:t>
      </w:r>
      <w:r w:rsidRPr="003544B5" w:rsidR="00F7268C">
        <w:rPr>
          <w:rFonts w:ascii="Times New Roman" w:hAnsi="Times New Roman"/>
          <w:b/>
          <w:bCs/>
          <w:sz w:val="24"/>
          <w:szCs w:val="24"/>
        </w:rPr>
        <w:t>1</w:t>
      </w:r>
      <w:r w:rsidRPr="003544B5" w:rsidR="000B2B5E">
        <w:rPr>
          <w:rFonts w:ascii="Times New Roman" w:hAnsi="Times New Roman"/>
          <w:b/>
          <w:bCs/>
          <w:sz w:val="24"/>
          <w:szCs w:val="24"/>
        </w:rPr>
        <w:t xml:space="preserve"> a 2</w:t>
      </w:r>
      <w:r w:rsidRPr="003544B5" w:rsidR="00F7268C">
        <w:rPr>
          <w:rFonts w:ascii="Times New Roman" w:hAnsi="Times New Roman"/>
          <w:b/>
          <w:bCs/>
          <w:sz w:val="24"/>
          <w:szCs w:val="24"/>
        </w:rPr>
        <w:t>5</w:t>
      </w:r>
    </w:p>
    <w:p w:rsidR="000B2B5E" w:rsidRPr="003544B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rPr>
        <w:t>V § 15 ods. 15 je ustanovené, že výberové kritériá ministerstvo upraví vo všeobecne záväznom právnom predpise. Výberové kritériá musia reagovať na aktuálne požiadavky pre hodnotenie žiadostí a tieto kritériá by mali reagovať na poznatky vyplývajúce z predložených projektov v predchádzajúcom roku. V nadväznosti na uvedené sa zmeny výberových kritérií realizujú v krátkom časovom období, aby boli dodržané termíny vyplývajúce z legislatívnych pravidiel vlády Slovenskej republiky. Navrhuje sa preto, aby výberové kritériá zverejňovalo ministerstvo na svojom webovom sídle, pričom nie je povinnosťou ich upraviť vo všeobecne záväznom právnom predpise.</w:t>
      </w:r>
    </w:p>
    <w:p w:rsidR="00830578" w:rsidRPr="003544B5">
      <w:pPr>
        <w:pStyle w:val="BodyText3"/>
        <w:bidi w:val="0"/>
        <w:spacing w:before="120" w:after="0"/>
        <w:rPr>
          <w:rFonts w:ascii="Times New Roman" w:hAnsi="Times New Roman"/>
          <w:b/>
          <w:bCs/>
          <w:sz w:val="24"/>
          <w:szCs w:val="24"/>
        </w:rPr>
      </w:pPr>
      <w:r w:rsidRPr="003544B5" w:rsidR="000D77BC">
        <w:rPr>
          <w:rFonts w:ascii="Times New Roman" w:hAnsi="Times New Roman"/>
          <w:b/>
          <w:bCs/>
          <w:sz w:val="24"/>
          <w:szCs w:val="24"/>
        </w:rPr>
        <w:t>K bodu 2</w:t>
      </w:r>
      <w:r w:rsidRPr="003544B5" w:rsidR="00F7268C">
        <w:rPr>
          <w:rFonts w:ascii="Times New Roman" w:hAnsi="Times New Roman"/>
          <w:b/>
          <w:bCs/>
          <w:sz w:val="24"/>
          <w:szCs w:val="24"/>
        </w:rPr>
        <w:t>2</w:t>
      </w:r>
      <w:r w:rsidRPr="003544B5" w:rsidR="007B4EA5">
        <w:rPr>
          <w:rFonts w:ascii="Times New Roman" w:hAnsi="Times New Roman"/>
          <w:b/>
          <w:bCs/>
          <w:sz w:val="24"/>
          <w:szCs w:val="24"/>
        </w:rPr>
        <w:t xml:space="preserve"> </w:t>
      </w:r>
    </w:p>
    <w:p w:rsidR="00830578" w:rsidRPr="003544B5" w:rsidP="00B14DBC">
      <w:pPr>
        <w:pStyle w:val="BodyText3"/>
        <w:bidi w:val="0"/>
        <w:rPr>
          <w:rFonts w:ascii="Times New Roman" w:hAnsi="Times New Roman"/>
          <w:bCs/>
          <w:sz w:val="24"/>
          <w:szCs w:val="24"/>
        </w:rPr>
      </w:pPr>
      <w:r w:rsidRPr="003544B5">
        <w:rPr>
          <w:rFonts w:ascii="Times New Roman" w:hAnsi="Times New Roman"/>
          <w:b/>
          <w:bCs/>
          <w:sz w:val="24"/>
          <w:szCs w:val="24"/>
        </w:rPr>
        <w:tab/>
      </w:r>
      <w:r w:rsidRPr="003544B5">
        <w:rPr>
          <w:rFonts w:ascii="Times New Roman" w:hAnsi="Times New Roman"/>
          <w:bCs/>
          <w:sz w:val="24"/>
          <w:szCs w:val="24"/>
        </w:rPr>
        <w:t>Ide o legislatívno-technickú úpravu v nadväznosti na navrh</w:t>
      </w:r>
      <w:r w:rsidRPr="003544B5" w:rsidR="00972C77">
        <w:rPr>
          <w:rFonts w:ascii="Times New Roman" w:hAnsi="Times New Roman"/>
          <w:bCs/>
          <w:sz w:val="24"/>
          <w:szCs w:val="24"/>
        </w:rPr>
        <w:t>ované zmeny upravené v bodoch 23 a 24</w:t>
      </w:r>
      <w:r w:rsidRPr="003544B5">
        <w:rPr>
          <w:rFonts w:ascii="Times New Roman" w:hAnsi="Times New Roman"/>
          <w:bCs/>
          <w:sz w:val="24"/>
          <w:szCs w:val="24"/>
        </w:rPr>
        <w:t>.</w:t>
      </w:r>
    </w:p>
    <w:p w:rsidR="00830578"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2</w:t>
      </w:r>
      <w:r w:rsidRPr="003544B5" w:rsidR="00F7268C">
        <w:rPr>
          <w:rFonts w:ascii="Times New Roman" w:hAnsi="Times New Roman"/>
          <w:b/>
          <w:bCs/>
          <w:sz w:val="24"/>
          <w:szCs w:val="24"/>
        </w:rPr>
        <w:t>3</w:t>
      </w:r>
    </w:p>
    <w:p w:rsidR="00830578" w:rsidRPr="003544B5">
      <w:pPr>
        <w:pStyle w:val="BodyText"/>
        <w:tabs>
          <w:tab w:val="left" w:pos="360"/>
        </w:tabs>
        <w:bidi w:val="0"/>
        <w:spacing w:before="120" w:after="0" w:line="240" w:lineRule="auto"/>
        <w:ind w:firstLine="709"/>
        <w:jc w:val="both"/>
        <w:rPr>
          <w:rFonts w:ascii="Times New Roman" w:hAnsi="Times New Roman"/>
          <w:sz w:val="24"/>
          <w:szCs w:val="24"/>
          <w:lang w:eastAsia="sk-SK"/>
        </w:rPr>
      </w:pPr>
      <w:r w:rsidRPr="003544B5" w:rsidR="000B2B5E">
        <w:rPr>
          <w:rFonts w:ascii="Times New Roman" w:hAnsi="Times New Roman"/>
          <w:sz w:val="24"/>
          <w:szCs w:val="24"/>
        </w:rPr>
        <w:t>Obce sú v súlade s</w:t>
      </w:r>
      <w:r w:rsidRPr="003544B5">
        <w:rPr>
          <w:rFonts w:ascii="Times New Roman" w:hAnsi="Times New Roman"/>
          <w:sz w:val="24"/>
          <w:szCs w:val="24"/>
        </w:rPr>
        <w:t> platným znením zákona</w:t>
      </w:r>
      <w:r w:rsidRPr="003544B5" w:rsidR="000B2B5E">
        <w:rPr>
          <w:rFonts w:ascii="Times New Roman" w:hAnsi="Times New Roman"/>
          <w:sz w:val="24"/>
          <w:szCs w:val="24"/>
        </w:rPr>
        <w:t xml:space="preserve"> povinné vytvárať </w:t>
      </w:r>
      <w:r w:rsidRPr="003544B5" w:rsidR="000B2B5E">
        <w:rPr>
          <w:rFonts w:ascii="Times New Roman" w:hAnsi="Times New Roman"/>
          <w:sz w:val="24"/>
          <w:szCs w:val="24"/>
          <w:lang w:eastAsia="sk-SK"/>
        </w:rPr>
        <w:t xml:space="preserve">fond prevádzky, údržby a opráv vo výške 0,5 % nákladov na obstaranie nájomného bytu ročne. V aplikačnej praxi nie je jednoznačné postavenie takto vytváraného fondu. Nájomné byty môžu byť obstarávané rôznymi spôsobmi (výstavba, kúpa) a v rôznom rozsahu v rámci bytového domu. </w:t>
      </w:r>
    </w:p>
    <w:p w:rsidR="000B2B5E" w:rsidRPr="003544B5" w:rsidP="00AC20D5">
      <w:pPr>
        <w:pStyle w:val="BodyText"/>
        <w:tabs>
          <w:tab w:val="left" w:pos="360"/>
        </w:tabs>
        <w:bidi w:val="0"/>
        <w:spacing w:before="120" w:after="0" w:line="240" w:lineRule="auto"/>
        <w:ind w:firstLine="709"/>
        <w:jc w:val="both"/>
        <w:rPr>
          <w:rFonts w:ascii="Times New Roman" w:hAnsi="Times New Roman"/>
          <w:sz w:val="24"/>
          <w:szCs w:val="24"/>
        </w:rPr>
      </w:pPr>
      <w:r w:rsidRPr="003544B5">
        <w:rPr>
          <w:rFonts w:ascii="Times New Roman" w:hAnsi="Times New Roman"/>
          <w:sz w:val="24"/>
          <w:szCs w:val="24"/>
          <w:lang w:eastAsia="sk-SK"/>
        </w:rPr>
        <w:t xml:space="preserve">Navrhuje sa ustanoviť, že vlastník </w:t>
      </w:r>
      <w:r w:rsidRPr="003544B5" w:rsidR="00830578">
        <w:rPr>
          <w:rFonts w:ascii="Times New Roman" w:hAnsi="Times New Roman"/>
          <w:sz w:val="24"/>
          <w:szCs w:val="24"/>
          <w:lang w:eastAsia="sk-SK"/>
        </w:rPr>
        <w:t xml:space="preserve">nájomného bytu </w:t>
      </w:r>
      <w:r w:rsidRPr="003544B5">
        <w:rPr>
          <w:rFonts w:ascii="Times New Roman" w:hAnsi="Times New Roman"/>
          <w:sz w:val="24"/>
          <w:szCs w:val="24"/>
          <w:lang w:eastAsia="sk-SK"/>
        </w:rPr>
        <w:t xml:space="preserve">je povinný </w:t>
      </w:r>
      <w:r w:rsidRPr="003544B5" w:rsidR="00830578">
        <w:rPr>
          <w:rFonts w:ascii="Times New Roman" w:hAnsi="Times New Roman"/>
          <w:sz w:val="24"/>
          <w:szCs w:val="24"/>
          <w:lang w:eastAsia="sk-SK"/>
        </w:rPr>
        <w:t xml:space="preserve">vytvárať </w:t>
      </w:r>
      <w:r w:rsidRPr="003544B5" w:rsidR="00AC20D5">
        <w:rPr>
          <w:rFonts w:ascii="Times New Roman" w:hAnsi="Times New Roman"/>
          <w:sz w:val="24"/>
          <w:szCs w:val="24"/>
          <w:lang w:eastAsia="sk-SK"/>
        </w:rPr>
        <w:t xml:space="preserve">osobitný </w:t>
      </w:r>
      <w:r w:rsidRPr="003544B5" w:rsidR="00830578">
        <w:rPr>
          <w:rFonts w:ascii="Times New Roman" w:hAnsi="Times New Roman"/>
          <w:sz w:val="24"/>
          <w:szCs w:val="24"/>
          <w:lang w:eastAsia="sk-SK"/>
        </w:rPr>
        <w:t>rezervný fond vo</w:t>
      </w:r>
      <w:r w:rsidRPr="003544B5" w:rsidR="007113C7">
        <w:rPr>
          <w:rFonts w:ascii="Times New Roman" w:hAnsi="Times New Roman"/>
          <w:sz w:val="24"/>
          <w:szCs w:val="24"/>
          <w:lang w:eastAsia="sk-SK"/>
        </w:rPr>
        <w:t> </w:t>
      </w:r>
      <w:r w:rsidRPr="003544B5" w:rsidR="00830578">
        <w:rPr>
          <w:rFonts w:ascii="Times New Roman" w:hAnsi="Times New Roman"/>
          <w:sz w:val="24"/>
          <w:szCs w:val="24"/>
          <w:lang w:eastAsia="sk-SK"/>
        </w:rPr>
        <w:t xml:space="preserve">výške 0,5 % nákladov na obstaranie nájomného bytu a z neho </w:t>
      </w:r>
      <w:r w:rsidRPr="003544B5">
        <w:rPr>
          <w:rFonts w:ascii="Times New Roman" w:hAnsi="Times New Roman"/>
          <w:sz w:val="24"/>
          <w:szCs w:val="24"/>
          <w:lang w:eastAsia="sk-SK"/>
        </w:rPr>
        <w:t>uhrádzať preddavky do</w:t>
      </w:r>
      <w:r w:rsidRPr="003544B5" w:rsidR="00AC20D5">
        <w:rPr>
          <w:rFonts w:ascii="Times New Roman" w:hAnsi="Times New Roman"/>
          <w:sz w:val="24"/>
          <w:szCs w:val="24"/>
          <w:lang w:eastAsia="sk-SK"/>
        </w:rPr>
        <w:t> </w:t>
      </w:r>
      <w:r w:rsidRPr="003544B5">
        <w:rPr>
          <w:rFonts w:ascii="Times New Roman" w:hAnsi="Times New Roman"/>
          <w:sz w:val="24"/>
          <w:szCs w:val="24"/>
          <w:lang w:eastAsia="sk-SK"/>
        </w:rPr>
        <w:t>fondu prevádzky, údržby a</w:t>
      </w:r>
      <w:r w:rsidRPr="003544B5" w:rsidR="00830578">
        <w:rPr>
          <w:rFonts w:ascii="Times New Roman" w:hAnsi="Times New Roman"/>
          <w:sz w:val="24"/>
          <w:szCs w:val="24"/>
          <w:lang w:eastAsia="sk-SK"/>
        </w:rPr>
        <w:t> </w:t>
      </w:r>
      <w:r w:rsidRPr="003544B5">
        <w:rPr>
          <w:rFonts w:ascii="Times New Roman" w:hAnsi="Times New Roman"/>
          <w:sz w:val="24"/>
          <w:szCs w:val="24"/>
          <w:lang w:eastAsia="sk-SK"/>
        </w:rPr>
        <w:t>opráv</w:t>
      </w:r>
      <w:r w:rsidRPr="003544B5" w:rsidR="00830578">
        <w:rPr>
          <w:rFonts w:ascii="Times New Roman" w:hAnsi="Times New Roman"/>
          <w:sz w:val="24"/>
          <w:szCs w:val="24"/>
          <w:lang w:eastAsia="sk-SK"/>
        </w:rPr>
        <w:t xml:space="preserve"> vytvoreného v súlade </w:t>
      </w:r>
      <w:r w:rsidRPr="003544B5" w:rsidR="00084FF2">
        <w:rPr>
          <w:rFonts w:ascii="Times New Roman" w:hAnsi="Times New Roman"/>
          <w:sz w:val="24"/>
          <w:szCs w:val="24"/>
          <w:lang w:eastAsia="sk-SK"/>
        </w:rPr>
        <w:t xml:space="preserve">so </w:t>
      </w:r>
      <w:r w:rsidRPr="003544B5" w:rsidR="00830578">
        <w:rPr>
          <w:rFonts w:ascii="Times New Roman" w:hAnsi="Times New Roman"/>
          <w:bCs/>
          <w:sz w:val="24"/>
          <w:szCs w:val="24"/>
        </w:rPr>
        <w:t xml:space="preserve">zákonom </w:t>
      </w:r>
      <w:r w:rsidRPr="003544B5" w:rsidR="00084FF2">
        <w:rPr>
          <w:rFonts w:ascii="Times New Roman" w:hAnsi="Times New Roman"/>
          <w:bCs/>
          <w:sz w:val="24"/>
          <w:szCs w:val="24"/>
        </w:rPr>
        <w:t xml:space="preserve">Národnej rady Slovenskej republiky </w:t>
      </w:r>
      <w:r w:rsidRPr="003544B5" w:rsidR="00830578">
        <w:rPr>
          <w:rFonts w:ascii="Times New Roman" w:hAnsi="Times New Roman"/>
          <w:bCs/>
          <w:sz w:val="24"/>
          <w:szCs w:val="24"/>
        </w:rPr>
        <w:t>č. 182/1993 Z. z.</w:t>
      </w:r>
      <w:r w:rsidRPr="003544B5">
        <w:rPr>
          <w:rFonts w:ascii="Times New Roman" w:hAnsi="Times New Roman"/>
          <w:bCs/>
          <w:sz w:val="24"/>
          <w:szCs w:val="24"/>
        </w:rPr>
        <w:t xml:space="preserve"> </w:t>
      </w:r>
      <w:r w:rsidRPr="003544B5" w:rsidR="00084FF2">
        <w:rPr>
          <w:rFonts w:ascii="Times New Roman" w:hAnsi="Times New Roman"/>
          <w:bCs/>
          <w:sz w:val="24"/>
          <w:szCs w:val="24"/>
        </w:rPr>
        <w:t>o vlastníctve bytov a nebytových priestorov v znení neskorších predpisov</w:t>
      </w:r>
      <w:r w:rsidRPr="003544B5" w:rsidR="00E80B69">
        <w:rPr>
          <w:rFonts w:ascii="Times New Roman" w:hAnsi="Times New Roman"/>
          <w:bCs/>
          <w:sz w:val="24"/>
          <w:szCs w:val="24"/>
        </w:rPr>
        <w:t xml:space="preserve"> (ďalej len „zákon č. 182/1993 Z. z.“).</w:t>
      </w:r>
      <w:r w:rsidRPr="003544B5" w:rsidR="00084FF2">
        <w:rPr>
          <w:rFonts w:ascii="Times New Roman" w:hAnsi="Times New Roman"/>
          <w:bCs/>
          <w:sz w:val="24"/>
          <w:szCs w:val="24"/>
        </w:rPr>
        <w:t xml:space="preserve"> </w:t>
      </w:r>
      <w:r w:rsidRPr="003544B5">
        <w:rPr>
          <w:rFonts w:ascii="Times New Roman" w:hAnsi="Times New Roman"/>
          <w:bCs/>
          <w:sz w:val="24"/>
          <w:szCs w:val="24"/>
        </w:rPr>
        <w:t xml:space="preserve">Spôsob </w:t>
      </w:r>
      <w:r w:rsidRPr="003544B5" w:rsidR="00830578">
        <w:rPr>
          <w:rFonts w:ascii="Times New Roman" w:hAnsi="Times New Roman"/>
          <w:bCs/>
          <w:sz w:val="24"/>
          <w:szCs w:val="24"/>
        </w:rPr>
        <w:t>použiti</w:t>
      </w:r>
      <w:r w:rsidRPr="003544B5" w:rsidR="007113C7">
        <w:rPr>
          <w:rFonts w:ascii="Times New Roman" w:hAnsi="Times New Roman"/>
          <w:bCs/>
          <w:sz w:val="24"/>
          <w:szCs w:val="24"/>
        </w:rPr>
        <w:t>a</w:t>
      </w:r>
      <w:r w:rsidRPr="003544B5">
        <w:rPr>
          <w:rFonts w:ascii="Times New Roman" w:hAnsi="Times New Roman"/>
          <w:bCs/>
          <w:sz w:val="24"/>
          <w:szCs w:val="24"/>
        </w:rPr>
        <w:t xml:space="preserve"> fondu prevádzky, údržby a opráv </w:t>
      </w:r>
      <w:r w:rsidRPr="003544B5" w:rsidR="00830578">
        <w:rPr>
          <w:rFonts w:ascii="Times New Roman" w:hAnsi="Times New Roman"/>
          <w:bCs/>
          <w:sz w:val="24"/>
          <w:szCs w:val="24"/>
        </w:rPr>
        <w:t xml:space="preserve">upravuje </w:t>
      </w:r>
      <w:r w:rsidRPr="003544B5">
        <w:rPr>
          <w:rFonts w:ascii="Times New Roman" w:hAnsi="Times New Roman"/>
          <w:bCs/>
          <w:sz w:val="24"/>
          <w:szCs w:val="24"/>
        </w:rPr>
        <w:t>zákon</w:t>
      </w:r>
      <w:r w:rsidRPr="003544B5" w:rsidR="00830578">
        <w:rPr>
          <w:rFonts w:ascii="Times New Roman" w:hAnsi="Times New Roman"/>
          <w:bCs/>
          <w:sz w:val="24"/>
          <w:szCs w:val="24"/>
        </w:rPr>
        <w:t xml:space="preserve"> č. 182/1993 Z. z.</w:t>
      </w:r>
      <w:r w:rsidRPr="003544B5">
        <w:rPr>
          <w:rFonts w:ascii="Times New Roman" w:hAnsi="Times New Roman"/>
          <w:bCs/>
          <w:sz w:val="24"/>
          <w:szCs w:val="24"/>
        </w:rPr>
        <w:t xml:space="preserve"> Ak </w:t>
      </w:r>
      <w:r w:rsidRPr="003544B5" w:rsidR="00830578">
        <w:rPr>
          <w:rFonts w:ascii="Times New Roman" w:hAnsi="Times New Roman"/>
          <w:bCs/>
          <w:sz w:val="24"/>
          <w:szCs w:val="24"/>
        </w:rPr>
        <w:t xml:space="preserve">sa vlastníci </w:t>
      </w:r>
      <w:r w:rsidRPr="003544B5" w:rsidR="001A1D93">
        <w:rPr>
          <w:rFonts w:ascii="Times New Roman" w:hAnsi="Times New Roman"/>
          <w:bCs/>
          <w:sz w:val="24"/>
          <w:szCs w:val="24"/>
        </w:rPr>
        <w:t xml:space="preserve">bytov a nebytových priestorov v bytovom dome alebo </w:t>
      </w:r>
      <w:r w:rsidRPr="003544B5" w:rsidR="00972C77">
        <w:rPr>
          <w:rFonts w:ascii="Times New Roman" w:hAnsi="Times New Roman"/>
          <w:bCs/>
          <w:sz w:val="24"/>
          <w:szCs w:val="24"/>
        </w:rPr>
        <w:t xml:space="preserve">v </w:t>
      </w:r>
      <w:r w:rsidRPr="003544B5" w:rsidR="001A1D93">
        <w:rPr>
          <w:rFonts w:ascii="Times New Roman" w:hAnsi="Times New Roman"/>
          <w:bCs/>
          <w:sz w:val="24"/>
          <w:szCs w:val="24"/>
        </w:rPr>
        <w:t xml:space="preserve">polyfunkčnom dome </w:t>
      </w:r>
      <w:r w:rsidRPr="003544B5" w:rsidR="00830578">
        <w:rPr>
          <w:rFonts w:ascii="Times New Roman" w:hAnsi="Times New Roman"/>
          <w:bCs/>
          <w:sz w:val="24"/>
          <w:szCs w:val="24"/>
        </w:rPr>
        <w:t xml:space="preserve">dohodnú </w:t>
      </w:r>
      <w:r w:rsidRPr="003544B5">
        <w:rPr>
          <w:rFonts w:ascii="Times New Roman" w:hAnsi="Times New Roman"/>
          <w:bCs/>
          <w:sz w:val="24"/>
          <w:szCs w:val="24"/>
        </w:rPr>
        <w:t xml:space="preserve">na </w:t>
      </w:r>
      <w:r w:rsidRPr="003544B5" w:rsidR="00830578">
        <w:rPr>
          <w:rFonts w:ascii="Times New Roman" w:hAnsi="Times New Roman"/>
          <w:bCs/>
          <w:sz w:val="24"/>
          <w:szCs w:val="24"/>
        </w:rPr>
        <w:t>vyšších</w:t>
      </w:r>
      <w:r w:rsidRPr="003544B5">
        <w:rPr>
          <w:rFonts w:ascii="Times New Roman" w:hAnsi="Times New Roman"/>
          <w:bCs/>
          <w:sz w:val="24"/>
          <w:szCs w:val="24"/>
        </w:rPr>
        <w:t xml:space="preserve"> preddavk</w:t>
      </w:r>
      <w:r w:rsidRPr="003544B5" w:rsidR="00830578">
        <w:rPr>
          <w:rFonts w:ascii="Times New Roman" w:hAnsi="Times New Roman"/>
          <w:bCs/>
          <w:sz w:val="24"/>
          <w:szCs w:val="24"/>
        </w:rPr>
        <w:t>och</w:t>
      </w:r>
      <w:r w:rsidRPr="003544B5">
        <w:rPr>
          <w:rFonts w:ascii="Times New Roman" w:hAnsi="Times New Roman"/>
          <w:bCs/>
          <w:sz w:val="24"/>
          <w:szCs w:val="24"/>
        </w:rPr>
        <w:t xml:space="preserve"> do </w:t>
      </w:r>
      <w:r w:rsidRPr="003544B5" w:rsidR="00830578">
        <w:rPr>
          <w:rFonts w:ascii="Times New Roman" w:hAnsi="Times New Roman"/>
          <w:bCs/>
          <w:sz w:val="24"/>
          <w:szCs w:val="24"/>
        </w:rPr>
        <w:t>fondu prevádzky, údržby a</w:t>
      </w:r>
      <w:r w:rsidRPr="003544B5" w:rsidR="001A1D93">
        <w:rPr>
          <w:rFonts w:ascii="Times New Roman" w:hAnsi="Times New Roman"/>
          <w:bCs/>
          <w:sz w:val="24"/>
          <w:szCs w:val="24"/>
        </w:rPr>
        <w:t> </w:t>
      </w:r>
      <w:r w:rsidRPr="003544B5" w:rsidR="00830578">
        <w:rPr>
          <w:rFonts w:ascii="Times New Roman" w:hAnsi="Times New Roman"/>
          <w:bCs/>
          <w:sz w:val="24"/>
          <w:szCs w:val="24"/>
        </w:rPr>
        <w:t>opráv</w:t>
      </w:r>
      <w:r w:rsidRPr="003544B5" w:rsidR="001A1D93">
        <w:rPr>
          <w:rFonts w:ascii="Times New Roman" w:hAnsi="Times New Roman"/>
          <w:bCs/>
          <w:sz w:val="24"/>
          <w:szCs w:val="24"/>
        </w:rPr>
        <w:t>,</w:t>
      </w:r>
      <w:r w:rsidRPr="003544B5" w:rsidR="00830578">
        <w:rPr>
          <w:rFonts w:ascii="Times New Roman" w:hAnsi="Times New Roman"/>
          <w:bCs/>
          <w:sz w:val="24"/>
          <w:szCs w:val="24"/>
        </w:rPr>
        <w:t xml:space="preserve"> je vlastník nájomného bytu povinný tvoriť </w:t>
      </w:r>
      <w:r w:rsidRPr="003544B5" w:rsidR="00830578">
        <w:rPr>
          <w:rFonts w:ascii="Times New Roman" w:hAnsi="Times New Roman"/>
          <w:sz w:val="24"/>
          <w:szCs w:val="24"/>
          <w:lang w:eastAsia="sk-SK"/>
        </w:rPr>
        <w:t xml:space="preserve">rezervný fond v takej výške, aby boli pokryté </w:t>
      </w:r>
      <w:r w:rsidRPr="003544B5" w:rsidR="001A1D93">
        <w:rPr>
          <w:rFonts w:ascii="Times New Roman" w:hAnsi="Times New Roman"/>
          <w:sz w:val="24"/>
          <w:szCs w:val="24"/>
          <w:lang w:eastAsia="sk-SK"/>
        </w:rPr>
        <w:t xml:space="preserve">preddavky </w:t>
      </w:r>
      <w:r w:rsidRPr="003544B5" w:rsidR="00830578">
        <w:rPr>
          <w:rFonts w:ascii="Times New Roman" w:hAnsi="Times New Roman"/>
          <w:sz w:val="24"/>
          <w:szCs w:val="24"/>
          <w:lang w:eastAsia="sk-SK"/>
        </w:rPr>
        <w:t xml:space="preserve">do </w:t>
      </w:r>
      <w:r w:rsidRPr="003544B5" w:rsidR="00830578">
        <w:rPr>
          <w:rFonts w:ascii="Times New Roman" w:hAnsi="Times New Roman"/>
          <w:bCs/>
          <w:sz w:val="24"/>
          <w:szCs w:val="24"/>
        </w:rPr>
        <w:t>fondu prevádzky, údržby a opráv.</w:t>
      </w:r>
    </w:p>
    <w:p w:rsidR="000D77BC" w:rsidRPr="003544B5">
      <w:pPr>
        <w:pStyle w:val="BodyText3"/>
        <w:bidi w:val="0"/>
        <w:spacing w:before="120" w:after="0"/>
        <w:rPr>
          <w:rFonts w:ascii="Times New Roman" w:hAnsi="Times New Roman"/>
          <w:b/>
          <w:bCs/>
          <w:sz w:val="24"/>
          <w:szCs w:val="24"/>
        </w:rPr>
      </w:pPr>
      <w:r w:rsidRPr="003544B5">
        <w:rPr>
          <w:rFonts w:ascii="Times New Roman" w:hAnsi="Times New Roman"/>
          <w:b/>
          <w:bCs/>
          <w:sz w:val="24"/>
          <w:szCs w:val="24"/>
        </w:rPr>
        <w:t>K bodu 2</w:t>
      </w:r>
      <w:r w:rsidRPr="003544B5" w:rsidR="00F7268C">
        <w:rPr>
          <w:rFonts w:ascii="Times New Roman" w:hAnsi="Times New Roman"/>
          <w:b/>
          <w:bCs/>
          <w:sz w:val="24"/>
          <w:szCs w:val="24"/>
        </w:rPr>
        <w:t>4</w:t>
      </w:r>
    </w:p>
    <w:p w:rsidR="002448FE" w:rsidRPr="003544B5">
      <w:pPr>
        <w:pStyle w:val="BodyText3"/>
        <w:bidi w:val="0"/>
        <w:spacing w:before="120" w:after="0"/>
        <w:ind w:firstLine="709"/>
        <w:rPr>
          <w:rFonts w:ascii="Times New Roman" w:hAnsi="Times New Roman"/>
          <w:bCs/>
          <w:sz w:val="24"/>
          <w:szCs w:val="24"/>
        </w:rPr>
      </w:pPr>
      <w:r w:rsidRPr="003544B5" w:rsidR="00850B7D">
        <w:rPr>
          <w:rFonts w:ascii="Times New Roman" w:hAnsi="Times New Roman"/>
          <w:bCs/>
          <w:sz w:val="24"/>
          <w:szCs w:val="24"/>
        </w:rPr>
        <w:t xml:space="preserve">Žiadateľ môže nadobudnúť nájomné byty aj spôsobom, pri ktorom sa neuplatnia ustanovenia zákona č. 182/1993 Z. z. a v katastri nehnuteľností je v prospech vlastníka </w:t>
      </w:r>
      <w:r w:rsidRPr="003544B5" w:rsidR="008D70E1">
        <w:rPr>
          <w:rFonts w:ascii="Times New Roman" w:hAnsi="Times New Roman"/>
          <w:bCs/>
          <w:sz w:val="24"/>
          <w:szCs w:val="24"/>
        </w:rPr>
        <w:t xml:space="preserve">nájomného bytu </w:t>
      </w:r>
      <w:r w:rsidRPr="003544B5" w:rsidR="00850B7D">
        <w:rPr>
          <w:rFonts w:ascii="Times New Roman" w:hAnsi="Times New Roman"/>
          <w:bCs/>
          <w:sz w:val="24"/>
          <w:szCs w:val="24"/>
        </w:rPr>
        <w:t>zapísané vlastníctvo k</w:t>
      </w:r>
      <w:r w:rsidRPr="003544B5" w:rsidR="00A85DC6">
        <w:rPr>
          <w:rFonts w:ascii="Times New Roman" w:hAnsi="Times New Roman"/>
          <w:bCs/>
          <w:sz w:val="24"/>
          <w:szCs w:val="24"/>
        </w:rPr>
        <w:t> celej bytovej budove</w:t>
      </w:r>
      <w:r w:rsidRPr="003544B5" w:rsidR="00BE69CE">
        <w:rPr>
          <w:rFonts w:ascii="Times New Roman" w:hAnsi="Times New Roman"/>
          <w:bCs/>
          <w:sz w:val="24"/>
          <w:szCs w:val="24"/>
        </w:rPr>
        <w:t>.</w:t>
      </w:r>
      <w:r w:rsidRPr="003544B5" w:rsidR="00A67A6F">
        <w:rPr>
          <w:rFonts w:ascii="Times New Roman" w:hAnsi="Times New Roman"/>
          <w:bCs/>
          <w:sz w:val="24"/>
          <w:szCs w:val="24"/>
        </w:rPr>
        <w:t xml:space="preserve"> </w:t>
      </w:r>
      <w:r w:rsidRPr="003544B5" w:rsidR="00BE69CE">
        <w:rPr>
          <w:rFonts w:ascii="Times New Roman" w:hAnsi="Times New Roman"/>
          <w:bCs/>
          <w:sz w:val="24"/>
          <w:szCs w:val="24"/>
        </w:rPr>
        <w:t>V</w:t>
      </w:r>
      <w:r w:rsidRPr="003544B5" w:rsidR="00850B7D">
        <w:rPr>
          <w:rFonts w:ascii="Times New Roman" w:hAnsi="Times New Roman"/>
          <w:bCs/>
          <w:sz w:val="24"/>
          <w:szCs w:val="24"/>
        </w:rPr>
        <w:t>lastník</w:t>
      </w:r>
      <w:r w:rsidRPr="003544B5" w:rsidR="007C0F46">
        <w:rPr>
          <w:rFonts w:ascii="Times New Roman" w:hAnsi="Times New Roman"/>
          <w:bCs/>
          <w:sz w:val="24"/>
          <w:szCs w:val="24"/>
        </w:rPr>
        <w:t xml:space="preserve"> nájomného bytu</w:t>
      </w:r>
      <w:r w:rsidRPr="003544B5" w:rsidR="00850B7D">
        <w:rPr>
          <w:rFonts w:ascii="Times New Roman" w:hAnsi="Times New Roman"/>
          <w:bCs/>
          <w:sz w:val="24"/>
          <w:szCs w:val="24"/>
        </w:rPr>
        <w:t xml:space="preserve"> nemá povinnosť tvoriť fond prevádzky, údržby a opráv podľa zákona č. 182/1993 Z. z.</w:t>
      </w:r>
      <w:r w:rsidRPr="003544B5" w:rsidR="00A85DC6">
        <w:rPr>
          <w:rFonts w:ascii="Times New Roman" w:hAnsi="Times New Roman"/>
          <w:bCs/>
          <w:sz w:val="24"/>
          <w:szCs w:val="24"/>
        </w:rPr>
        <w:t xml:space="preserve"> Zámerom predkladateľa je, aby si vlastník </w:t>
      </w:r>
      <w:r w:rsidRPr="003544B5" w:rsidR="007C0F46">
        <w:rPr>
          <w:rFonts w:ascii="Times New Roman" w:hAnsi="Times New Roman"/>
          <w:bCs/>
          <w:sz w:val="24"/>
          <w:szCs w:val="24"/>
        </w:rPr>
        <w:t xml:space="preserve">nájomného bytu </w:t>
      </w:r>
      <w:r w:rsidRPr="003544B5" w:rsidR="00A85DC6">
        <w:rPr>
          <w:rFonts w:ascii="Times New Roman" w:hAnsi="Times New Roman"/>
          <w:bCs/>
          <w:sz w:val="24"/>
          <w:szCs w:val="24"/>
        </w:rPr>
        <w:t>vyčleňoval finančné prostriedky určené na údržbu a obnovu spoločných častí a spoločných zariadení bytov</w:t>
      </w:r>
      <w:r w:rsidRPr="003544B5" w:rsidR="007C0F46">
        <w:rPr>
          <w:rFonts w:ascii="Times New Roman" w:hAnsi="Times New Roman"/>
          <w:bCs/>
          <w:sz w:val="24"/>
          <w:szCs w:val="24"/>
        </w:rPr>
        <w:t>ej</w:t>
      </w:r>
      <w:r w:rsidRPr="003544B5" w:rsidR="00697578">
        <w:rPr>
          <w:rFonts w:ascii="Times New Roman" w:hAnsi="Times New Roman"/>
          <w:bCs/>
          <w:sz w:val="24"/>
          <w:szCs w:val="24"/>
        </w:rPr>
        <w:t xml:space="preserve"> </w:t>
      </w:r>
      <w:r w:rsidRPr="003544B5" w:rsidR="007C0F46">
        <w:rPr>
          <w:rFonts w:ascii="Times New Roman" w:hAnsi="Times New Roman"/>
          <w:bCs/>
          <w:sz w:val="24"/>
          <w:szCs w:val="24"/>
        </w:rPr>
        <w:t>budovy</w:t>
      </w:r>
      <w:r w:rsidRPr="003544B5" w:rsidR="00A85DC6">
        <w:rPr>
          <w:rFonts w:ascii="Times New Roman" w:hAnsi="Times New Roman"/>
          <w:bCs/>
          <w:sz w:val="24"/>
          <w:szCs w:val="24"/>
        </w:rPr>
        <w:t>. Navrhuje sa preto zaviesť povinnosť pre vlastníka</w:t>
      </w:r>
      <w:r w:rsidRPr="003544B5" w:rsidR="007C0F46">
        <w:rPr>
          <w:rFonts w:ascii="Times New Roman" w:hAnsi="Times New Roman"/>
          <w:bCs/>
          <w:sz w:val="24"/>
          <w:szCs w:val="24"/>
        </w:rPr>
        <w:t xml:space="preserve"> nájomného bytu</w:t>
      </w:r>
      <w:r w:rsidRPr="003544B5" w:rsidR="00A85DC6">
        <w:rPr>
          <w:rFonts w:ascii="Times New Roman" w:hAnsi="Times New Roman"/>
          <w:bCs/>
          <w:sz w:val="24"/>
          <w:szCs w:val="24"/>
        </w:rPr>
        <w:t xml:space="preserve"> tvoriť osobitný fond prevádzky, údržby a opráv bytov</w:t>
      </w:r>
      <w:r w:rsidRPr="003544B5" w:rsidR="007C0F46">
        <w:rPr>
          <w:rFonts w:ascii="Times New Roman" w:hAnsi="Times New Roman"/>
          <w:bCs/>
          <w:sz w:val="24"/>
          <w:szCs w:val="24"/>
        </w:rPr>
        <w:t>ej</w:t>
      </w:r>
      <w:r w:rsidRPr="003544B5" w:rsidR="00A85DC6">
        <w:rPr>
          <w:rFonts w:ascii="Times New Roman" w:hAnsi="Times New Roman"/>
          <w:bCs/>
          <w:sz w:val="24"/>
          <w:szCs w:val="24"/>
        </w:rPr>
        <w:t xml:space="preserve"> </w:t>
      </w:r>
      <w:r w:rsidRPr="003544B5" w:rsidR="007C0F46">
        <w:rPr>
          <w:rFonts w:ascii="Times New Roman" w:hAnsi="Times New Roman"/>
          <w:bCs/>
          <w:sz w:val="24"/>
          <w:szCs w:val="24"/>
        </w:rPr>
        <w:t>budovy</w:t>
      </w:r>
      <w:r w:rsidRPr="003544B5" w:rsidR="00A85DC6">
        <w:rPr>
          <w:rFonts w:ascii="Times New Roman" w:hAnsi="Times New Roman"/>
          <w:bCs/>
          <w:sz w:val="24"/>
          <w:szCs w:val="24"/>
        </w:rPr>
        <w:t xml:space="preserve"> ročne minimálne vo výške 0,5 % oprávnených nákladov podporených nájomných bytov. </w:t>
      </w:r>
      <w:r w:rsidRPr="003544B5" w:rsidR="007C0F46">
        <w:rPr>
          <w:rFonts w:ascii="Times New Roman" w:hAnsi="Times New Roman"/>
          <w:bCs/>
          <w:sz w:val="24"/>
          <w:szCs w:val="24"/>
        </w:rPr>
        <w:t xml:space="preserve">Z fondu prevádzky, údržby a opráv bytovej budovy sa financujú výdavky spojené s nákladmi na prevádzku, údržbu a opravy spoločných častí bytovej budovy, vrátane opráv balkónov a lodžií, spoločných zariadení bytovej budovy, spoločných nebytových priestorov, príslušenstva a priľahlého pozemku, ako aj výdavky na obnovu, modernizáciu a rekonštrukciu bytovej budovy prislúchajúce k bytom. </w:t>
      </w:r>
      <w:r w:rsidRPr="003544B5" w:rsidR="009C7107">
        <w:rPr>
          <w:rFonts w:ascii="Times New Roman" w:hAnsi="Times New Roman"/>
          <w:bCs/>
          <w:sz w:val="24"/>
          <w:szCs w:val="24"/>
        </w:rPr>
        <w:t>Ak by niekedy došlo k prevodu vlastníckeho práva k bytu v takejto bytovej budove na inú právnickú osobu alebo fyzickú osobu, vlastník</w:t>
      </w:r>
      <w:r w:rsidRPr="003544B5" w:rsidR="007C0F46">
        <w:rPr>
          <w:rFonts w:ascii="Times New Roman" w:hAnsi="Times New Roman"/>
          <w:bCs/>
          <w:sz w:val="24"/>
          <w:szCs w:val="24"/>
        </w:rPr>
        <w:t xml:space="preserve"> nájomného bytu</w:t>
      </w:r>
      <w:r w:rsidRPr="003544B5" w:rsidR="009C7107">
        <w:rPr>
          <w:rFonts w:ascii="Times New Roman" w:hAnsi="Times New Roman"/>
          <w:bCs/>
          <w:sz w:val="24"/>
          <w:szCs w:val="24"/>
        </w:rPr>
        <w:t xml:space="preserve"> je povinný poukázať zostatok na fonde prevádzky, údržby a opráv bytov</w:t>
      </w:r>
      <w:r w:rsidRPr="003544B5" w:rsidR="007C0F46">
        <w:rPr>
          <w:rFonts w:ascii="Times New Roman" w:hAnsi="Times New Roman"/>
          <w:bCs/>
          <w:sz w:val="24"/>
          <w:szCs w:val="24"/>
        </w:rPr>
        <w:t>ej budovy</w:t>
      </w:r>
      <w:r w:rsidRPr="003544B5" w:rsidR="009C7107">
        <w:rPr>
          <w:rFonts w:ascii="Times New Roman" w:hAnsi="Times New Roman"/>
          <w:bCs/>
          <w:sz w:val="24"/>
          <w:szCs w:val="24"/>
        </w:rPr>
        <w:t xml:space="preserve"> do fondu prevádzky, údržby a opráv podľa zákona č. 182/1993 Z. z.</w:t>
      </w:r>
      <w:r w:rsidRPr="003544B5" w:rsidR="00850B7D">
        <w:rPr>
          <w:rFonts w:ascii="Times New Roman" w:hAnsi="Times New Roman"/>
          <w:bCs/>
          <w:sz w:val="24"/>
          <w:szCs w:val="24"/>
        </w:rPr>
        <w:t xml:space="preserve"> </w:t>
      </w:r>
    </w:p>
    <w:p w:rsidR="00174CEF" w:rsidRPr="003544B5">
      <w:pPr>
        <w:pStyle w:val="BodyText"/>
        <w:tabs>
          <w:tab w:val="left" w:pos="360"/>
        </w:tabs>
        <w:bidi w:val="0"/>
        <w:spacing w:line="240" w:lineRule="auto"/>
        <w:ind w:firstLine="709"/>
        <w:jc w:val="both"/>
        <w:rPr>
          <w:rFonts w:ascii="Times New Roman" w:hAnsi="Times New Roman"/>
          <w:sz w:val="24"/>
          <w:szCs w:val="24"/>
        </w:rPr>
      </w:pPr>
    </w:p>
    <w:p w:rsidR="008A576A" w:rsidRPr="003544B5">
      <w:pPr>
        <w:pStyle w:val="BodyText3"/>
        <w:bidi w:val="0"/>
        <w:spacing w:after="0"/>
        <w:rPr>
          <w:rFonts w:ascii="Times New Roman" w:hAnsi="Times New Roman"/>
          <w:b/>
          <w:bCs/>
          <w:sz w:val="24"/>
          <w:szCs w:val="24"/>
        </w:rPr>
      </w:pPr>
      <w:r w:rsidRPr="003544B5" w:rsidR="00BB28D6">
        <w:rPr>
          <w:rFonts w:ascii="Times New Roman" w:hAnsi="Times New Roman"/>
          <w:b/>
          <w:bCs/>
          <w:sz w:val="24"/>
          <w:szCs w:val="24"/>
        </w:rPr>
        <w:t>K č</w:t>
      </w:r>
      <w:r w:rsidRPr="003544B5">
        <w:rPr>
          <w:rFonts w:ascii="Times New Roman" w:hAnsi="Times New Roman"/>
          <w:b/>
          <w:bCs/>
          <w:sz w:val="24"/>
          <w:szCs w:val="24"/>
        </w:rPr>
        <w:t>l. II</w:t>
      </w:r>
    </w:p>
    <w:p w:rsidR="000A7EE3" w:rsidRPr="000A7EE3" w:rsidP="000A7EE3">
      <w:pPr>
        <w:pStyle w:val="BodyText3"/>
        <w:bidi w:val="0"/>
        <w:spacing w:before="120" w:after="0"/>
        <w:ind w:firstLine="708"/>
        <w:rPr>
          <w:rFonts w:ascii="Times New Roman" w:hAnsi="Times New Roman"/>
          <w:b/>
          <w:bCs/>
          <w:sz w:val="24"/>
          <w:szCs w:val="24"/>
          <w:lang w:eastAsia="sk-SK"/>
        </w:rPr>
      </w:pPr>
      <w:r w:rsidRPr="003544B5" w:rsidR="00972C77">
        <w:rPr>
          <w:rFonts w:ascii="Times New Roman" w:hAnsi="Times New Roman"/>
          <w:bCs/>
          <w:sz w:val="24"/>
          <w:szCs w:val="24"/>
        </w:rPr>
        <w:t xml:space="preserve">Navrhuje sa upraviť </w:t>
      </w:r>
      <w:r w:rsidRPr="003544B5" w:rsidR="00982C01">
        <w:rPr>
          <w:rFonts w:ascii="Times New Roman" w:hAnsi="Times New Roman"/>
          <w:sz w:val="24"/>
          <w:szCs w:val="24"/>
        </w:rPr>
        <w:t xml:space="preserve">účinnosť </w:t>
      </w:r>
      <w:r w:rsidRPr="003544B5" w:rsidR="001E17F4">
        <w:rPr>
          <w:rFonts w:ascii="Times New Roman" w:hAnsi="Times New Roman"/>
          <w:sz w:val="24"/>
          <w:szCs w:val="24"/>
        </w:rPr>
        <w:t xml:space="preserve">návrhu </w:t>
      </w:r>
      <w:r w:rsidRPr="003544B5" w:rsidR="0047645B">
        <w:rPr>
          <w:rFonts w:ascii="Times New Roman" w:hAnsi="Times New Roman"/>
          <w:sz w:val="24"/>
          <w:szCs w:val="24"/>
        </w:rPr>
        <w:t>zákona</w:t>
      </w:r>
      <w:r w:rsidRPr="003544B5" w:rsidR="00972C77">
        <w:rPr>
          <w:rFonts w:ascii="Times New Roman" w:hAnsi="Times New Roman"/>
          <w:sz w:val="24"/>
          <w:szCs w:val="24"/>
        </w:rPr>
        <w:t xml:space="preserve"> dňom 1. januára  2018 s dostatočnou legisvakančnou lehotou.</w:t>
      </w:r>
      <w:r w:rsidRPr="000A7EE3">
        <w:rPr>
          <w:rFonts w:ascii="Times New Roman" w:hAnsi="Times New Roman"/>
          <w:b/>
          <w:bCs/>
          <w:sz w:val="24"/>
          <w:szCs w:val="24"/>
          <w:lang w:eastAsia="sk-SK"/>
        </w:rPr>
        <w:t xml:space="preserve"> </w:t>
      </w:r>
    </w:p>
    <w:p w:rsidR="000A7EE3" w:rsidRPr="000A7EE3" w:rsidP="00C217CD">
      <w:pPr>
        <w:widowControl w:val="0"/>
        <w:bidi w:val="0"/>
        <w:adjustRightInd w:val="0"/>
        <w:spacing w:after="0" w:line="240" w:lineRule="auto"/>
        <w:rPr>
          <w:rFonts w:ascii="Times New Roman" w:hAnsi="Times New Roman"/>
          <w:sz w:val="24"/>
          <w:szCs w:val="24"/>
        </w:rPr>
      </w:pPr>
    </w:p>
    <w:p w:rsidR="000A7EE3" w:rsidRPr="000A7EE3" w:rsidP="00C217CD">
      <w:pPr>
        <w:widowControl w:val="0"/>
        <w:bidi w:val="0"/>
        <w:adjustRightInd w:val="0"/>
        <w:spacing w:after="0" w:line="240" w:lineRule="auto"/>
        <w:rPr>
          <w:rFonts w:ascii="Times New Roman" w:hAnsi="Times New Roman"/>
          <w:sz w:val="24"/>
          <w:szCs w:val="24"/>
        </w:rPr>
      </w:pPr>
    </w:p>
    <w:p w:rsidR="000A7EE3" w:rsidRPr="009E23B6" w:rsidP="00C217CD">
      <w:pPr>
        <w:widowControl w:val="0"/>
        <w:bidi w:val="0"/>
        <w:adjustRightInd w:val="0"/>
        <w:spacing w:after="0" w:line="240" w:lineRule="auto"/>
        <w:rPr>
          <w:rFonts w:ascii="Times New Roman" w:hAnsi="Times New Roman"/>
          <w:sz w:val="24"/>
          <w:szCs w:val="24"/>
          <w:lang w:eastAsia="sk-SK"/>
        </w:rPr>
      </w:pPr>
      <w:r w:rsidRPr="000A7EE3">
        <w:rPr>
          <w:rFonts w:ascii="Times New Roman" w:hAnsi="Times New Roman"/>
          <w:sz w:val="24"/>
          <w:szCs w:val="24"/>
          <w:lang w:eastAsia="sk-SK"/>
        </w:rPr>
        <w:t xml:space="preserve">Bratislava </w:t>
      </w:r>
      <w:r w:rsidRPr="009E23B6">
        <w:rPr>
          <w:rFonts w:ascii="Times New Roman" w:hAnsi="Times New Roman"/>
          <w:sz w:val="24"/>
          <w:szCs w:val="24"/>
          <w:lang w:eastAsia="sk-SK"/>
        </w:rPr>
        <w:t>24. máj 2017</w:t>
      </w:r>
    </w:p>
    <w:p w:rsidR="000A7EE3" w:rsidRPr="009E23B6" w:rsidP="00C217CD">
      <w:pPr>
        <w:widowControl w:val="0"/>
        <w:bidi w:val="0"/>
        <w:adjustRightInd w:val="0"/>
        <w:spacing w:after="0" w:line="240" w:lineRule="auto"/>
        <w:jc w:val="center"/>
        <w:rPr>
          <w:rFonts w:ascii="Times New Roman" w:hAnsi="Times New Roman"/>
          <w:sz w:val="24"/>
          <w:szCs w:val="24"/>
          <w:lang w:eastAsia="sk-SK"/>
        </w:rPr>
      </w:pPr>
    </w:p>
    <w:p w:rsidR="000A7EE3" w:rsidRPr="009E23B6" w:rsidP="00C217CD">
      <w:pPr>
        <w:widowControl w:val="0"/>
        <w:bidi w:val="0"/>
        <w:adjustRightInd w:val="0"/>
        <w:spacing w:after="0" w:line="240" w:lineRule="auto"/>
        <w:jc w:val="center"/>
        <w:rPr>
          <w:rFonts w:ascii="Times New Roman" w:hAnsi="Times New Roman"/>
          <w:sz w:val="24"/>
          <w:szCs w:val="24"/>
          <w:lang w:eastAsia="sk-SK"/>
        </w:rPr>
      </w:pPr>
    </w:p>
    <w:p w:rsidR="000A7EE3" w:rsidRPr="009E23B6" w:rsidP="00C217CD">
      <w:pPr>
        <w:widowControl w:val="0"/>
        <w:bidi w:val="0"/>
        <w:adjustRightInd w:val="0"/>
        <w:spacing w:after="0" w:line="240" w:lineRule="auto"/>
        <w:jc w:val="center"/>
        <w:rPr>
          <w:rFonts w:ascii="Times New Roman" w:hAnsi="Times New Roman"/>
          <w:sz w:val="24"/>
          <w:szCs w:val="24"/>
          <w:lang w:eastAsia="sk-SK"/>
        </w:rPr>
      </w:pPr>
    </w:p>
    <w:p w:rsidR="000A7EE3" w:rsidRPr="009E23B6" w:rsidP="00C217CD">
      <w:pPr>
        <w:bidi w:val="0"/>
        <w:spacing w:after="0"/>
        <w:contextualSpacing/>
        <w:rPr>
          <w:rFonts w:ascii="Times New Roman" w:hAnsi="Times New Roman"/>
          <w:sz w:val="24"/>
          <w:szCs w:val="24"/>
        </w:rPr>
      </w:pPr>
    </w:p>
    <w:p w:rsidR="000A7EE3" w:rsidRPr="009E23B6" w:rsidP="00C217CD">
      <w:pPr>
        <w:bidi w:val="0"/>
        <w:spacing w:after="0"/>
        <w:contextualSpacing/>
        <w:jc w:val="center"/>
        <w:rPr>
          <w:rFonts w:ascii="Times New Roman" w:hAnsi="Times New Roman"/>
          <w:b/>
          <w:sz w:val="24"/>
          <w:szCs w:val="24"/>
        </w:rPr>
      </w:pPr>
      <w:r w:rsidRPr="009E23B6">
        <w:rPr>
          <w:rFonts w:ascii="Times New Roman" w:hAnsi="Times New Roman"/>
          <w:b/>
          <w:sz w:val="24"/>
          <w:szCs w:val="24"/>
        </w:rPr>
        <w:t>Robert Fico, v. r.</w:t>
      </w:r>
    </w:p>
    <w:p w:rsidR="000A7EE3" w:rsidRPr="009E23B6" w:rsidP="00C217CD">
      <w:pPr>
        <w:bidi w:val="0"/>
        <w:spacing w:after="0"/>
        <w:contextualSpacing/>
        <w:jc w:val="center"/>
        <w:rPr>
          <w:rFonts w:ascii="Times New Roman" w:hAnsi="Times New Roman"/>
          <w:sz w:val="24"/>
          <w:szCs w:val="24"/>
        </w:rPr>
      </w:pPr>
      <w:r w:rsidRPr="009E23B6">
        <w:rPr>
          <w:rFonts w:ascii="Times New Roman" w:hAnsi="Times New Roman"/>
          <w:sz w:val="24"/>
          <w:szCs w:val="24"/>
        </w:rPr>
        <w:t>predseda vlády Slovenskej republiky</w:t>
      </w:r>
    </w:p>
    <w:p w:rsidR="000A7EE3" w:rsidRPr="009E23B6" w:rsidP="00C217CD">
      <w:pPr>
        <w:bidi w:val="0"/>
        <w:spacing w:after="0"/>
        <w:contextualSpacing/>
        <w:jc w:val="center"/>
        <w:rPr>
          <w:rFonts w:ascii="Times New Roman" w:hAnsi="Times New Roman"/>
          <w:sz w:val="24"/>
          <w:szCs w:val="24"/>
        </w:rPr>
      </w:pPr>
    </w:p>
    <w:p w:rsidR="000A7EE3" w:rsidRPr="009E23B6" w:rsidP="00C217CD">
      <w:pPr>
        <w:bidi w:val="0"/>
        <w:spacing w:after="0"/>
        <w:contextualSpacing/>
        <w:jc w:val="center"/>
        <w:rPr>
          <w:rFonts w:ascii="Times New Roman" w:hAnsi="Times New Roman"/>
          <w:sz w:val="24"/>
          <w:szCs w:val="24"/>
        </w:rPr>
      </w:pPr>
    </w:p>
    <w:p w:rsidR="000A7EE3" w:rsidRPr="009E23B6" w:rsidP="00C217CD">
      <w:pPr>
        <w:bidi w:val="0"/>
        <w:spacing w:after="0"/>
        <w:contextualSpacing/>
        <w:jc w:val="center"/>
        <w:rPr>
          <w:rFonts w:ascii="Times New Roman" w:hAnsi="Times New Roman"/>
          <w:sz w:val="24"/>
          <w:szCs w:val="24"/>
        </w:rPr>
      </w:pPr>
    </w:p>
    <w:p w:rsidR="000A7EE3" w:rsidRPr="009E23B6" w:rsidP="00C217CD">
      <w:pPr>
        <w:bidi w:val="0"/>
        <w:spacing w:after="0"/>
        <w:contextualSpacing/>
        <w:jc w:val="center"/>
        <w:rPr>
          <w:rFonts w:ascii="Times New Roman" w:hAnsi="Times New Roman"/>
          <w:sz w:val="24"/>
          <w:szCs w:val="24"/>
        </w:rPr>
      </w:pPr>
    </w:p>
    <w:p w:rsidR="000A7EE3" w:rsidRPr="009E23B6" w:rsidP="00C217CD">
      <w:pPr>
        <w:bidi w:val="0"/>
        <w:spacing w:after="0"/>
        <w:contextualSpacing/>
        <w:jc w:val="center"/>
        <w:rPr>
          <w:rFonts w:ascii="Times New Roman" w:hAnsi="Times New Roman"/>
          <w:b/>
          <w:sz w:val="24"/>
          <w:szCs w:val="24"/>
        </w:rPr>
      </w:pPr>
      <w:r w:rsidRPr="009E23B6">
        <w:rPr>
          <w:rFonts w:ascii="Times New Roman" w:hAnsi="Times New Roman"/>
          <w:b/>
          <w:sz w:val="24"/>
          <w:szCs w:val="24"/>
        </w:rPr>
        <w:t>Arpád Érsek, v. r.</w:t>
      </w:r>
    </w:p>
    <w:p w:rsidR="000A7EE3" w:rsidRPr="009E23B6" w:rsidP="00C217CD">
      <w:pPr>
        <w:bidi w:val="0"/>
        <w:spacing w:after="0"/>
        <w:contextualSpacing/>
        <w:jc w:val="center"/>
        <w:rPr>
          <w:rFonts w:ascii="Times New Roman" w:hAnsi="Times New Roman"/>
          <w:sz w:val="24"/>
          <w:szCs w:val="24"/>
        </w:rPr>
      </w:pPr>
      <w:r w:rsidRPr="009E23B6">
        <w:rPr>
          <w:rFonts w:ascii="Times New Roman" w:hAnsi="Times New Roman"/>
          <w:sz w:val="24"/>
          <w:szCs w:val="24"/>
        </w:rPr>
        <w:t xml:space="preserve">minister dopravy a výstavby </w:t>
      </w:r>
    </w:p>
    <w:p w:rsidR="000A7EE3" w:rsidRPr="000A7EE3" w:rsidP="00C217CD">
      <w:pPr>
        <w:bidi w:val="0"/>
        <w:spacing w:after="0"/>
        <w:contextualSpacing/>
        <w:jc w:val="center"/>
        <w:rPr>
          <w:rFonts w:ascii="Times New Roman" w:hAnsi="Times New Roman"/>
          <w:sz w:val="24"/>
          <w:szCs w:val="24"/>
        </w:rPr>
      </w:pPr>
      <w:r w:rsidRPr="009E23B6">
        <w:rPr>
          <w:rFonts w:ascii="Times New Roman" w:hAnsi="Times New Roman"/>
          <w:sz w:val="24"/>
          <w:szCs w:val="24"/>
        </w:rPr>
        <w:t>Slovenskej republiky</w:t>
      </w:r>
    </w:p>
    <w:p w:rsidR="000A7EE3" w:rsidRPr="000A7EE3" w:rsidP="00C217CD">
      <w:pPr>
        <w:widowControl w:val="0"/>
        <w:bidi w:val="0"/>
        <w:adjustRightInd w:val="0"/>
        <w:spacing w:after="0" w:line="240" w:lineRule="auto"/>
        <w:rPr>
          <w:rFonts w:ascii="Times New Roman" w:hAnsi="Times New Roman"/>
          <w:sz w:val="24"/>
          <w:szCs w:val="24"/>
        </w:rPr>
      </w:pPr>
    </w:p>
    <w:p w:rsidR="000A7EE3" w:rsidRPr="000A7EE3" w:rsidP="00C217CD">
      <w:pPr>
        <w:bidi w:val="0"/>
        <w:adjustRightInd w:val="0"/>
        <w:spacing w:after="0" w:line="240" w:lineRule="auto"/>
        <w:ind w:firstLine="708"/>
        <w:jc w:val="both"/>
        <w:rPr>
          <w:rFonts w:ascii="Times New Roman" w:hAnsi="Times New Roman"/>
          <w:sz w:val="24"/>
          <w:szCs w:val="24"/>
          <w:lang w:eastAsia="sk-SK"/>
        </w:rPr>
      </w:pPr>
    </w:p>
    <w:p w:rsidR="00310FC1" w:rsidRPr="003544B5" w:rsidP="00C217CD">
      <w:pPr>
        <w:pStyle w:val="BodyText3"/>
        <w:bidi w:val="0"/>
        <w:spacing w:after="0"/>
        <w:ind w:firstLine="708"/>
        <w:rPr>
          <w:rFonts w:ascii="Times New Roman" w:hAnsi="Times New Roman"/>
          <w:b/>
          <w:bCs/>
          <w:sz w:val="24"/>
          <w:szCs w:val="24"/>
        </w:rPr>
      </w:pPr>
    </w:p>
    <w:sectPr w:rsidSect="000A7EE3">
      <w:type w:val="nextColumn"/>
      <w:pgSz w:w="11906" w:h="16838"/>
      <w:pgMar w:top="1418" w:right="992" w:bottom="1276" w:left="1418" w:header="425"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A3">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83AA3">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A3" w:rsidRPr="004A4644">
    <w:pPr>
      <w:pStyle w:val="Footer"/>
      <w:bidi w:val="0"/>
      <w:jc w:val="center"/>
      <w:rPr>
        <w:sz w:val="24"/>
        <w:szCs w:val="24"/>
      </w:rPr>
    </w:pPr>
    <w:r w:rsidRPr="004A4644">
      <w:rPr>
        <w:sz w:val="24"/>
        <w:szCs w:val="24"/>
      </w:rPr>
      <w:fldChar w:fldCharType="begin"/>
    </w:r>
    <w:r w:rsidRPr="004A4644">
      <w:rPr>
        <w:sz w:val="24"/>
        <w:szCs w:val="24"/>
      </w:rPr>
      <w:instrText>PAGE   \* MERGEFORMAT</w:instrText>
    </w:r>
    <w:r w:rsidRPr="004A4644">
      <w:rPr>
        <w:sz w:val="24"/>
        <w:szCs w:val="24"/>
      </w:rPr>
      <w:fldChar w:fldCharType="separate"/>
    </w:r>
    <w:r w:rsidR="00860A5D">
      <w:rPr>
        <w:noProof/>
        <w:sz w:val="24"/>
        <w:szCs w:val="24"/>
      </w:rPr>
      <w:t>2</w:t>
    </w:r>
    <w:r w:rsidRPr="004A4644">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E3" w:rsidRPr="001D6749" w:rsidP="000A7EE3">
    <w:pPr>
      <w:pStyle w:val="Footer"/>
      <w:bidi w:val="0"/>
      <w:jc w:val="center"/>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860A5D">
      <w:rPr>
        <w:rFonts w:ascii="Times New Roman" w:hAnsi="Times New Roman"/>
        <w:noProof/>
      </w:rPr>
      <w:t>9</w:t>
    </w:r>
    <w:r w:rsidRPr="001D6749">
      <w:rPr>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E3" w:rsidRPr="001D6749" w:rsidP="000A7EE3">
    <w:pPr>
      <w:pStyle w:val="Footer"/>
      <w:bidi w:val="0"/>
      <w:jc w:val="center"/>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860A5D">
      <w:rPr>
        <w:rFonts w:ascii="Times New Roman" w:hAnsi="Times New Roman"/>
        <w:noProof/>
      </w:rPr>
      <w:t>10</w:t>
    </w:r>
    <w:r w:rsidRPr="001D6749">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A3" w:rsidP="00A83AA3">
    <w:pPr>
      <w:pStyle w:val="Header"/>
      <w:bidi w:val="0"/>
      <w:jc w:val="right"/>
      <w:rPr>
        <w:sz w:val="24"/>
        <w:szCs w:val="24"/>
      </w:rPr>
    </w:pPr>
    <w:r>
      <w:rPr>
        <w:sz w:val="24"/>
        <w:szCs w:val="24"/>
      </w:rPr>
      <w:t>Príloha č. 2</w:t>
    </w:r>
  </w:p>
  <w:p w:rsidR="00A83AA3" w:rsidRPr="00EB59C8" w:rsidP="00A83AA3">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E3" w:rsidRPr="00CD4982" w:rsidP="00CD4982">
    <w:pPr>
      <w:tabs>
        <w:tab w:val="center" w:pos="4536"/>
        <w:tab w:val="right" w:pos="9072"/>
      </w:tabs>
      <w:bidi w:val="0"/>
      <w:spacing w:after="0" w:line="240" w:lineRule="auto"/>
      <w:jc w:val="right"/>
      <w:rPr>
        <w:rFonts w:ascii="Times New Roman" w:hAnsi="Times New Roman"/>
        <w:sz w:val="24"/>
        <w:szCs w:val="24"/>
        <w:lang w:eastAsia="sk-SK"/>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E3" w:rsidRPr="00CD4982" w:rsidP="00CD4982">
    <w:pPr>
      <w:tabs>
        <w:tab w:val="center" w:pos="4536"/>
        <w:tab w:val="right" w:pos="9072"/>
      </w:tabs>
      <w:bidi w:val="0"/>
      <w:spacing w:after="0" w:line="240" w:lineRule="auto"/>
      <w:jc w:val="right"/>
      <w:rPr>
        <w:rFonts w:ascii="Times New Roman" w:hAnsi="Times New Roman"/>
        <w:sz w:val="24"/>
        <w:szCs w:val="24"/>
        <w:lang w:eastAsia="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58C"/>
    <w:multiLevelType w:val="hybridMultilevel"/>
    <w:tmpl w:val="5DDAF12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972ADD"/>
    <w:multiLevelType w:val="hybridMultilevel"/>
    <w:tmpl w:val="334EA77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D255A13"/>
    <w:multiLevelType w:val="hybridMultilevel"/>
    <w:tmpl w:val="8806C27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D1E07CE"/>
    <w:multiLevelType w:val="hybridMultilevel"/>
    <w:tmpl w:val="20B8A2D8"/>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4B10D0B"/>
    <w:multiLevelType w:val="hybridMultilevel"/>
    <w:tmpl w:val="288A8C4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5BAC2265"/>
    <w:multiLevelType w:val="multilevel"/>
    <w:tmpl w:val="115A064E"/>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z w:val="22"/>
        <w:szCs w:val="22"/>
        <w:rtl w:val="0"/>
        <w:cs w:val="0"/>
      </w:rPr>
    </w:lvl>
    <w:lvl w:ilvl="2">
      <w:start w:val="1"/>
      <w:numFmt w:val="decimal"/>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8">
    <w:nsid w:val="63FC1712"/>
    <w:multiLevelType w:val="hybridMultilevel"/>
    <w:tmpl w:val="E982BB5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9BA52BC"/>
    <w:multiLevelType w:val="hybridMultilevel"/>
    <w:tmpl w:val="8D9C0DD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8"/>
  </w:num>
  <w:num w:numId="9">
    <w:abstractNumId w:val="4"/>
  </w:num>
  <w:num w:numId="10">
    <w:abstractNumId w:val="0"/>
  </w:num>
  <w:num w:numId="11">
    <w:abstractNumId w:val="10"/>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A4539"/>
    <w:rsid w:val="00006EBA"/>
    <w:rsid w:val="000110DE"/>
    <w:rsid w:val="000130DE"/>
    <w:rsid w:val="0002477D"/>
    <w:rsid w:val="000263F0"/>
    <w:rsid w:val="0003003B"/>
    <w:rsid w:val="00057144"/>
    <w:rsid w:val="00060C3D"/>
    <w:rsid w:val="00066FFC"/>
    <w:rsid w:val="0006727E"/>
    <w:rsid w:val="00075EF5"/>
    <w:rsid w:val="00077B4A"/>
    <w:rsid w:val="00084FF2"/>
    <w:rsid w:val="00085E10"/>
    <w:rsid w:val="00087D9E"/>
    <w:rsid w:val="000979C7"/>
    <w:rsid w:val="000A1D5B"/>
    <w:rsid w:val="000A3618"/>
    <w:rsid w:val="000A5122"/>
    <w:rsid w:val="000A7EE3"/>
    <w:rsid w:val="000B2B5E"/>
    <w:rsid w:val="000B2DCF"/>
    <w:rsid w:val="000B56EE"/>
    <w:rsid w:val="000B6C72"/>
    <w:rsid w:val="000D2DFA"/>
    <w:rsid w:val="000D5FBF"/>
    <w:rsid w:val="000D6A49"/>
    <w:rsid w:val="000D6DE0"/>
    <w:rsid w:val="000D77BC"/>
    <w:rsid w:val="000E2B11"/>
    <w:rsid w:val="000E5E48"/>
    <w:rsid w:val="001044D3"/>
    <w:rsid w:val="00106553"/>
    <w:rsid w:val="00117C3B"/>
    <w:rsid w:val="00120C45"/>
    <w:rsid w:val="001220C7"/>
    <w:rsid w:val="00132F5E"/>
    <w:rsid w:val="00133B7F"/>
    <w:rsid w:val="001346E0"/>
    <w:rsid w:val="00134D7D"/>
    <w:rsid w:val="00136D10"/>
    <w:rsid w:val="00137593"/>
    <w:rsid w:val="00144A32"/>
    <w:rsid w:val="00145ED0"/>
    <w:rsid w:val="001504F9"/>
    <w:rsid w:val="001524C2"/>
    <w:rsid w:val="00157D24"/>
    <w:rsid w:val="00166A63"/>
    <w:rsid w:val="00174CEF"/>
    <w:rsid w:val="00177FE4"/>
    <w:rsid w:val="0018555D"/>
    <w:rsid w:val="00187EE8"/>
    <w:rsid w:val="001934B5"/>
    <w:rsid w:val="001A1D93"/>
    <w:rsid w:val="001B579D"/>
    <w:rsid w:val="001B63BC"/>
    <w:rsid w:val="001C1DE6"/>
    <w:rsid w:val="001D1F86"/>
    <w:rsid w:val="001D3DAD"/>
    <w:rsid w:val="001D532A"/>
    <w:rsid w:val="001D5700"/>
    <w:rsid w:val="001D5DED"/>
    <w:rsid w:val="001D6749"/>
    <w:rsid w:val="001E17F4"/>
    <w:rsid w:val="001E2454"/>
    <w:rsid w:val="001E39A3"/>
    <w:rsid w:val="001F37AA"/>
    <w:rsid w:val="001F6EFC"/>
    <w:rsid w:val="00206299"/>
    <w:rsid w:val="00212894"/>
    <w:rsid w:val="00214C0E"/>
    <w:rsid w:val="00221830"/>
    <w:rsid w:val="00226A49"/>
    <w:rsid w:val="00233D6C"/>
    <w:rsid w:val="002448FE"/>
    <w:rsid w:val="002452BF"/>
    <w:rsid w:val="00257AD1"/>
    <w:rsid w:val="00261110"/>
    <w:rsid w:val="00266D38"/>
    <w:rsid w:val="002717D8"/>
    <w:rsid w:val="0027616B"/>
    <w:rsid w:val="00282B9F"/>
    <w:rsid w:val="0029131B"/>
    <w:rsid w:val="002A5DC3"/>
    <w:rsid w:val="002C54C7"/>
    <w:rsid w:val="002C6C29"/>
    <w:rsid w:val="002C6CA3"/>
    <w:rsid w:val="002D0ED8"/>
    <w:rsid w:val="002D2F69"/>
    <w:rsid w:val="002D6486"/>
    <w:rsid w:val="002E2B23"/>
    <w:rsid w:val="002F3FBF"/>
    <w:rsid w:val="002F447D"/>
    <w:rsid w:val="002F44D8"/>
    <w:rsid w:val="002F7D67"/>
    <w:rsid w:val="00310FC1"/>
    <w:rsid w:val="00311661"/>
    <w:rsid w:val="003167F0"/>
    <w:rsid w:val="00316961"/>
    <w:rsid w:val="003202AE"/>
    <w:rsid w:val="0032352B"/>
    <w:rsid w:val="00325619"/>
    <w:rsid w:val="00334D2B"/>
    <w:rsid w:val="0033712A"/>
    <w:rsid w:val="003404AB"/>
    <w:rsid w:val="0034094A"/>
    <w:rsid w:val="00350747"/>
    <w:rsid w:val="003544B5"/>
    <w:rsid w:val="00355DA7"/>
    <w:rsid w:val="00365C74"/>
    <w:rsid w:val="00367077"/>
    <w:rsid w:val="003821BE"/>
    <w:rsid w:val="0038545B"/>
    <w:rsid w:val="00386D3E"/>
    <w:rsid w:val="00392A62"/>
    <w:rsid w:val="00394995"/>
    <w:rsid w:val="00397C04"/>
    <w:rsid w:val="003A73F8"/>
    <w:rsid w:val="003B0D21"/>
    <w:rsid w:val="003B47AD"/>
    <w:rsid w:val="003C6D31"/>
    <w:rsid w:val="003D3545"/>
    <w:rsid w:val="003D6F3F"/>
    <w:rsid w:val="003E091D"/>
    <w:rsid w:val="003F5D55"/>
    <w:rsid w:val="003F6A85"/>
    <w:rsid w:val="003F77F3"/>
    <w:rsid w:val="00402C74"/>
    <w:rsid w:val="004035B9"/>
    <w:rsid w:val="004060C3"/>
    <w:rsid w:val="004063DE"/>
    <w:rsid w:val="004129E2"/>
    <w:rsid w:val="004168DA"/>
    <w:rsid w:val="00420C85"/>
    <w:rsid w:val="00423056"/>
    <w:rsid w:val="00430B27"/>
    <w:rsid w:val="00431155"/>
    <w:rsid w:val="00433A85"/>
    <w:rsid w:val="00455B50"/>
    <w:rsid w:val="0046100B"/>
    <w:rsid w:val="0046568D"/>
    <w:rsid w:val="004676C6"/>
    <w:rsid w:val="00467C49"/>
    <w:rsid w:val="00473DDA"/>
    <w:rsid w:val="0047645B"/>
    <w:rsid w:val="004776B2"/>
    <w:rsid w:val="004940BF"/>
    <w:rsid w:val="004A4644"/>
    <w:rsid w:val="004B03A9"/>
    <w:rsid w:val="004B3CAB"/>
    <w:rsid w:val="004B7491"/>
    <w:rsid w:val="004B7B0D"/>
    <w:rsid w:val="004D08DC"/>
    <w:rsid w:val="004D090D"/>
    <w:rsid w:val="004D4ECB"/>
    <w:rsid w:val="004D7A74"/>
    <w:rsid w:val="004E113B"/>
    <w:rsid w:val="004E57B3"/>
    <w:rsid w:val="004F039D"/>
    <w:rsid w:val="004F20FA"/>
    <w:rsid w:val="00504108"/>
    <w:rsid w:val="00536093"/>
    <w:rsid w:val="005364DA"/>
    <w:rsid w:val="00545204"/>
    <w:rsid w:val="005453C8"/>
    <w:rsid w:val="00554D68"/>
    <w:rsid w:val="00556253"/>
    <w:rsid w:val="005611E2"/>
    <w:rsid w:val="00562FE5"/>
    <w:rsid w:val="0056447B"/>
    <w:rsid w:val="005836E0"/>
    <w:rsid w:val="00584B99"/>
    <w:rsid w:val="0058693E"/>
    <w:rsid w:val="00592AED"/>
    <w:rsid w:val="00593B9F"/>
    <w:rsid w:val="00597512"/>
    <w:rsid w:val="005C4A7A"/>
    <w:rsid w:val="005C5C4E"/>
    <w:rsid w:val="005D5042"/>
    <w:rsid w:val="005D583E"/>
    <w:rsid w:val="005F057D"/>
    <w:rsid w:val="006024E8"/>
    <w:rsid w:val="006057C9"/>
    <w:rsid w:val="00611118"/>
    <w:rsid w:val="00611A2C"/>
    <w:rsid w:val="00611ABD"/>
    <w:rsid w:val="00612A26"/>
    <w:rsid w:val="00615DA8"/>
    <w:rsid w:val="00616C77"/>
    <w:rsid w:val="00621D16"/>
    <w:rsid w:val="006220F9"/>
    <w:rsid w:val="00627CFB"/>
    <w:rsid w:val="006303CB"/>
    <w:rsid w:val="0063361B"/>
    <w:rsid w:val="006336CB"/>
    <w:rsid w:val="00641C69"/>
    <w:rsid w:val="0064223E"/>
    <w:rsid w:val="00642765"/>
    <w:rsid w:val="0064745C"/>
    <w:rsid w:val="00652359"/>
    <w:rsid w:val="006560A4"/>
    <w:rsid w:val="006655E9"/>
    <w:rsid w:val="006661A2"/>
    <w:rsid w:val="006678CA"/>
    <w:rsid w:val="006701A6"/>
    <w:rsid w:val="00681C91"/>
    <w:rsid w:val="00685105"/>
    <w:rsid w:val="00686753"/>
    <w:rsid w:val="00690A3A"/>
    <w:rsid w:val="00691249"/>
    <w:rsid w:val="00691961"/>
    <w:rsid w:val="00691A5F"/>
    <w:rsid w:val="00697578"/>
    <w:rsid w:val="006A6EDD"/>
    <w:rsid w:val="006A79C6"/>
    <w:rsid w:val="006B059B"/>
    <w:rsid w:val="006B1769"/>
    <w:rsid w:val="006B467D"/>
    <w:rsid w:val="006D7F1F"/>
    <w:rsid w:val="006E383A"/>
    <w:rsid w:val="006F048A"/>
    <w:rsid w:val="006F434E"/>
    <w:rsid w:val="006F5ADD"/>
    <w:rsid w:val="007046A2"/>
    <w:rsid w:val="00710739"/>
    <w:rsid w:val="0071073D"/>
    <w:rsid w:val="007113C7"/>
    <w:rsid w:val="00712F07"/>
    <w:rsid w:val="007162DF"/>
    <w:rsid w:val="00722099"/>
    <w:rsid w:val="00724B4F"/>
    <w:rsid w:val="00736507"/>
    <w:rsid w:val="00744578"/>
    <w:rsid w:val="00746682"/>
    <w:rsid w:val="00753546"/>
    <w:rsid w:val="007557B1"/>
    <w:rsid w:val="00756A0B"/>
    <w:rsid w:val="007604A9"/>
    <w:rsid w:val="00761EEA"/>
    <w:rsid w:val="007627D0"/>
    <w:rsid w:val="00766B18"/>
    <w:rsid w:val="00772A4B"/>
    <w:rsid w:val="00774A8C"/>
    <w:rsid w:val="007859C4"/>
    <w:rsid w:val="007A2AB0"/>
    <w:rsid w:val="007A2B6A"/>
    <w:rsid w:val="007A423C"/>
    <w:rsid w:val="007A4A4C"/>
    <w:rsid w:val="007B1C30"/>
    <w:rsid w:val="007B4EA5"/>
    <w:rsid w:val="007C0F46"/>
    <w:rsid w:val="007C57C7"/>
    <w:rsid w:val="007D3022"/>
    <w:rsid w:val="007D46E3"/>
    <w:rsid w:val="007D5748"/>
    <w:rsid w:val="007D5FCB"/>
    <w:rsid w:val="007D66EC"/>
    <w:rsid w:val="007F2ED3"/>
    <w:rsid w:val="00805B71"/>
    <w:rsid w:val="00806DDD"/>
    <w:rsid w:val="00807808"/>
    <w:rsid w:val="008206DF"/>
    <w:rsid w:val="008278DD"/>
    <w:rsid w:val="00830578"/>
    <w:rsid w:val="00837203"/>
    <w:rsid w:val="00837717"/>
    <w:rsid w:val="0084627C"/>
    <w:rsid w:val="00847DF8"/>
    <w:rsid w:val="00850B7D"/>
    <w:rsid w:val="00851ED7"/>
    <w:rsid w:val="00855258"/>
    <w:rsid w:val="00860A5D"/>
    <w:rsid w:val="008640C8"/>
    <w:rsid w:val="008822D0"/>
    <w:rsid w:val="00885622"/>
    <w:rsid w:val="00890933"/>
    <w:rsid w:val="00893590"/>
    <w:rsid w:val="0089450B"/>
    <w:rsid w:val="00897594"/>
    <w:rsid w:val="008A48CF"/>
    <w:rsid w:val="008A576A"/>
    <w:rsid w:val="008B0BF8"/>
    <w:rsid w:val="008B4D35"/>
    <w:rsid w:val="008C328B"/>
    <w:rsid w:val="008C611A"/>
    <w:rsid w:val="008C7074"/>
    <w:rsid w:val="008D6F69"/>
    <w:rsid w:val="008D70E1"/>
    <w:rsid w:val="008F3C74"/>
    <w:rsid w:val="008F3F25"/>
    <w:rsid w:val="008F5B10"/>
    <w:rsid w:val="008F6D83"/>
    <w:rsid w:val="00901C96"/>
    <w:rsid w:val="009049A3"/>
    <w:rsid w:val="00913473"/>
    <w:rsid w:val="00917752"/>
    <w:rsid w:val="00930AE1"/>
    <w:rsid w:val="00931D85"/>
    <w:rsid w:val="00933D67"/>
    <w:rsid w:val="00944746"/>
    <w:rsid w:val="00950FBB"/>
    <w:rsid w:val="00954C87"/>
    <w:rsid w:val="0095617D"/>
    <w:rsid w:val="00961614"/>
    <w:rsid w:val="009625F2"/>
    <w:rsid w:val="00962D07"/>
    <w:rsid w:val="00972C77"/>
    <w:rsid w:val="00982C01"/>
    <w:rsid w:val="00990C31"/>
    <w:rsid w:val="009A01A7"/>
    <w:rsid w:val="009A46E6"/>
    <w:rsid w:val="009A5B3A"/>
    <w:rsid w:val="009A6B24"/>
    <w:rsid w:val="009A7D5C"/>
    <w:rsid w:val="009B2D90"/>
    <w:rsid w:val="009C2E6C"/>
    <w:rsid w:val="009C7107"/>
    <w:rsid w:val="009D4D59"/>
    <w:rsid w:val="009D6108"/>
    <w:rsid w:val="009E23B6"/>
    <w:rsid w:val="009F7407"/>
    <w:rsid w:val="00A245CC"/>
    <w:rsid w:val="00A25684"/>
    <w:rsid w:val="00A31337"/>
    <w:rsid w:val="00A316B3"/>
    <w:rsid w:val="00A32FCA"/>
    <w:rsid w:val="00A405CA"/>
    <w:rsid w:val="00A40BF1"/>
    <w:rsid w:val="00A41245"/>
    <w:rsid w:val="00A46509"/>
    <w:rsid w:val="00A46F58"/>
    <w:rsid w:val="00A47DFC"/>
    <w:rsid w:val="00A51C10"/>
    <w:rsid w:val="00A63699"/>
    <w:rsid w:val="00A674DA"/>
    <w:rsid w:val="00A67A6F"/>
    <w:rsid w:val="00A756E2"/>
    <w:rsid w:val="00A83AA3"/>
    <w:rsid w:val="00A84728"/>
    <w:rsid w:val="00A84D9D"/>
    <w:rsid w:val="00A85DC6"/>
    <w:rsid w:val="00A908B2"/>
    <w:rsid w:val="00A93767"/>
    <w:rsid w:val="00A9603C"/>
    <w:rsid w:val="00A96E44"/>
    <w:rsid w:val="00AA466F"/>
    <w:rsid w:val="00AB02FC"/>
    <w:rsid w:val="00AB0E08"/>
    <w:rsid w:val="00AB2E54"/>
    <w:rsid w:val="00AB45C4"/>
    <w:rsid w:val="00AB5D49"/>
    <w:rsid w:val="00AC0F1A"/>
    <w:rsid w:val="00AC20D5"/>
    <w:rsid w:val="00AD0A9A"/>
    <w:rsid w:val="00AD1C09"/>
    <w:rsid w:val="00AD2FF3"/>
    <w:rsid w:val="00AD6855"/>
    <w:rsid w:val="00AD6F29"/>
    <w:rsid w:val="00AE3773"/>
    <w:rsid w:val="00AF01C6"/>
    <w:rsid w:val="00AF066C"/>
    <w:rsid w:val="00B02ED9"/>
    <w:rsid w:val="00B050EB"/>
    <w:rsid w:val="00B10518"/>
    <w:rsid w:val="00B14DBC"/>
    <w:rsid w:val="00B1631F"/>
    <w:rsid w:val="00B22161"/>
    <w:rsid w:val="00B23A65"/>
    <w:rsid w:val="00B24A8C"/>
    <w:rsid w:val="00B30124"/>
    <w:rsid w:val="00B32A55"/>
    <w:rsid w:val="00B34911"/>
    <w:rsid w:val="00B372FB"/>
    <w:rsid w:val="00B37D94"/>
    <w:rsid w:val="00B453A8"/>
    <w:rsid w:val="00B465E3"/>
    <w:rsid w:val="00B52B69"/>
    <w:rsid w:val="00B55BBC"/>
    <w:rsid w:val="00B649C0"/>
    <w:rsid w:val="00B670AA"/>
    <w:rsid w:val="00B678E5"/>
    <w:rsid w:val="00B80853"/>
    <w:rsid w:val="00B94425"/>
    <w:rsid w:val="00BA5370"/>
    <w:rsid w:val="00BA5F0C"/>
    <w:rsid w:val="00BB0203"/>
    <w:rsid w:val="00BB0D07"/>
    <w:rsid w:val="00BB1689"/>
    <w:rsid w:val="00BB28D6"/>
    <w:rsid w:val="00BC025F"/>
    <w:rsid w:val="00BD2CE7"/>
    <w:rsid w:val="00BD4A9D"/>
    <w:rsid w:val="00BE45E5"/>
    <w:rsid w:val="00BE69CE"/>
    <w:rsid w:val="00BF4316"/>
    <w:rsid w:val="00C0007C"/>
    <w:rsid w:val="00C00462"/>
    <w:rsid w:val="00C044D3"/>
    <w:rsid w:val="00C13D36"/>
    <w:rsid w:val="00C217CD"/>
    <w:rsid w:val="00C2236B"/>
    <w:rsid w:val="00C2459D"/>
    <w:rsid w:val="00C252E8"/>
    <w:rsid w:val="00C25D07"/>
    <w:rsid w:val="00C460FA"/>
    <w:rsid w:val="00C52656"/>
    <w:rsid w:val="00C54D55"/>
    <w:rsid w:val="00C5509A"/>
    <w:rsid w:val="00C55793"/>
    <w:rsid w:val="00C67AAB"/>
    <w:rsid w:val="00C77DDE"/>
    <w:rsid w:val="00C805F5"/>
    <w:rsid w:val="00C80AD0"/>
    <w:rsid w:val="00C87CFB"/>
    <w:rsid w:val="00C94FE6"/>
    <w:rsid w:val="00CA3813"/>
    <w:rsid w:val="00CA52ED"/>
    <w:rsid w:val="00CA7C86"/>
    <w:rsid w:val="00CA7D73"/>
    <w:rsid w:val="00CB1312"/>
    <w:rsid w:val="00CC01C8"/>
    <w:rsid w:val="00CD17C6"/>
    <w:rsid w:val="00CD4982"/>
    <w:rsid w:val="00CD7F05"/>
    <w:rsid w:val="00CF05E8"/>
    <w:rsid w:val="00D04195"/>
    <w:rsid w:val="00D06F5B"/>
    <w:rsid w:val="00D11504"/>
    <w:rsid w:val="00D11F2F"/>
    <w:rsid w:val="00D140DF"/>
    <w:rsid w:val="00D22625"/>
    <w:rsid w:val="00D33F34"/>
    <w:rsid w:val="00D34C72"/>
    <w:rsid w:val="00D35917"/>
    <w:rsid w:val="00D400B4"/>
    <w:rsid w:val="00D41553"/>
    <w:rsid w:val="00D4195A"/>
    <w:rsid w:val="00D41A03"/>
    <w:rsid w:val="00D42B31"/>
    <w:rsid w:val="00D43B1B"/>
    <w:rsid w:val="00D45830"/>
    <w:rsid w:val="00D47942"/>
    <w:rsid w:val="00D52E1D"/>
    <w:rsid w:val="00D54D13"/>
    <w:rsid w:val="00D65D47"/>
    <w:rsid w:val="00D70820"/>
    <w:rsid w:val="00D76ABA"/>
    <w:rsid w:val="00D93E39"/>
    <w:rsid w:val="00DA4539"/>
    <w:rsid w:val="00DA69ED"/>
    <w:rsid w:val="00DB3E7F"/>
    <w:rsid w:val="00DB4022"/>
    <w:rsid w:val="00DB5FB0"/>
    <w:rsid w:val="00DC5EDD"/>
    <w:rsid w:val="00DD40E7"/>
    <w:rsid w:val="00DD4A16"/>
    <w:rsid w:val="00DD61AF"/>
    <w:rsid w:val="00DD71EE"/>
    <w:rsid w:val="00DE319D"/>
    <w:rsid w:val="00DE68C6"/>
    <w:rsid w:val="00DE786C"/>
    <w:rsid w:val="00E0072D"/>
    <w:rsid w:val="00E00EA4"/>
    <w:rsid w:val="00E03CA6"/>
    <w:rsid w:val="00E10BAB"/>
    <w:rsid w:val="00E20885"/>
    <w:rsid w:val="00E266EB"/>
    <w:rsid w:val="00E360F9"/>
    <w:rsid w:val="00E37364"/>
    <w:rsid w:val="00E43F27"/>
    <w:rsid w:val="00E532D5"/>
    <w:rsid w:val="00E55FEE"/>
    <w:rsid w:val="00E65E22"/>
    <w:rsid w:val="00E75492"/>
    <w:rsid w:val="00E75B16"/>
    <w:rsid w:val="00E76F09"/>
    <w:rsid w:val="00E80B20"/>
    <w:rsid w:val="00E80B69"/>
    <w:rsid w:val="00E85878"/>
    <w:rsid w:val="00E93AF7"/>
    <w:rsid w:val="00EA41B5"/>
    <w:rsid w:val="00EA6A7A"/>
    <w:rsid w:val="00EB373D"/>
    <w:rsid w:val="00EB498F"/>
    <w:rsid w:val="00EB4AA9"/>
    <w:rsid w:val="00EB59C8"/>
    <w:rsid w:val="00EC0698"/>
    <w:rsid w:val="00EC2AA9"/>
    <w:rsid w:val="00EC620C"/>
    <w:rsid w:val="00ED00A2"/>
    <w:rsid w:val="00ED060C"/>
    <w:rsid w:val="00ED2384"/>
    <w:rsid w:val="00ED790C"/>
    <w:rsid w:val="00ED7FED"/>
    <w:rsid w:val="00EE25A5"/>
    <w:rsid w:val="00EE31D0"/>
    <w:rsid w:val="00EE6CA1"/>
    <w:rsid w:val="00EF019F"/>
    <w:rsid w:val="00EF1EBB"/>
    <w:rsid w:val="00F30524"/>
    <w:rsid w:val="00F3749E"/>
    <w:rsid w:val="00F42D05"/>
    <w:rsid w:val="00F474D9"/>
    <w:rsid w:val="00F53560"/>
    <w:rsid w:val="00F607D4"/>
    <w:rsid w:val="00F60AC1"/>
    <w:rsid w:val="00F62ED5"/>
    <w:rsid w:val="00F652CF"/>
    <w:rsid w:val="00F66803"/>
    <w:rsid w:val="00F7268C"/>
    <w:rsid w:val="00F75DE8"/>
    <w:rsid w:val="00F817E6"/>
    <w:rsid w:val="00F868CA"/>
    <w:rsid w:val="00F93AC8"/>
    <w:rsid w:val="00FA0713"/>
    <w:rsid w:val="00FA15BC"/>
    <w:rsid w:val="00FB0D55"/>
    <w:rsid w:val="00FB1815"/>
    <w:rsid w:val="00FB4928"/>
    <w:rsid w:val="00FB7E97"/>
    <w:rsid w:val="00FC6B9B"/>
    <w:rsid w:val="00FD593D"/>
    <w:rsid w:val="00FE0D2A"/>
    <w:rsid w:val="00FE2449"/>
    <w:rsid w:val="00FE4856"/>
    <w:rsid w:val="00FE4A20"/>
    <w:rsid w:val="00FE6738"/>
    <w:rsid w:val="00FE6A91"/>
    <w:rsid w:val="00FF34B4"/>
    <w:rsid w:val="00FF3E7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53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A9603C"/>
    <w:pPr>
      <w:keepNext/>
      <w:spacing w:before="120" w:after="0" w:line="240" w:lineRule="auto"/>
      <w:jc w:val="both"/>
      <w:outlineLvl w:val="0"/>
    </w:pPr>
    <w:rPr>
      <w:rFonts w:ascii="Times New Roman" w:hAnsi="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9603C"/>
    <w:rPr>
      <w:rFonts w:ascii="Times New Roman" w:hAnsi="Times New Roman" w:cs="Times New Roman"/>
      <w:b/>
      <w:bCs/>
      <w:sz w:val="24"/>
      <w:szCs w:val="24"/>
      <w:rtl w:val="0"/>
      <w:cs w:val="0"/>
      <w:lang w:val="x-none" w:eastAsia="cs-CZ"/>
    </w:rPr>
  </w:style>
  <w:style w:type="paragraph" w:styleId="BodyText">
    <w:name w:val="Body Text"/>
    <w:basedOn w:val="Normal"/>
    <w:link w:val="ZkladntextChar"/>
    <w:uiPriority w:val="99"/>
    <w:unhideWhenUsed/>
    <w:rsid w:val="00DA4539"/>
    <w:pPr>
      <w:spacing w:after="120"/>
      <w:jc w:val="left"/>
    </w:pPr>
  </w:style>
  <w:style w:type="character" w:customStyle="1" w:styleId="ZkladntextChar">
    <w:name w:val="Základný text Char"/>
    <w:basedOn w:val="DefaultParagraphFont"/>
    <w:link w:val="BodyText"/>
    <w:uiPriority w:val="99"/>
    <w:locked/>
    <w:rsid w:val="00DA4539"/>
    <w:rPr>
      <w:rFonts w:ascii="Calibri" w:hAnsi="Calibri" w:cs="Times New Roman"/>
      <w:rtl w:val="0"/>
      <w:cs w:val="0"/>
    </w:rPr>
  </w:style>
  <w:style w:type="paragraph" w:styleId="BodyText3">
    <w:name w:val="Body Text 3"/>
    <w:basedOn w:val="Normal"/>
    <w:link w:val="Zkladntext3Char"/>
    <w:uiPriority w:val="99"/>
    <w:unhideWhenUsed/>
    <w:rsid w:val="00DA4539"/>
    <w:pPr>
      <w:spacing w:after="120" w:line="240" w:lineRule="auto"/>
      <w:jc w:val="both"/>
    </w:pPr>
    <w:rPr>
      <w:rFonts w:ascii="Times New Roman" w:hAnsi="Times New Roman"/>
      <w:sz w:val="28"/>
      <w:szCs w:val="20"/>
      <w:lang w:eastAsia="cs-CZ"/>
    </w:rPr>
  </w:style>
  <w:style w:type="character" w:customStyle="1" w:styleId="Zkladntext3Char">
    <w:name w:val="Základný text 3 Char"/>
    <w:basedOn w:val="DefaultParagraphFont"/>
    <w:link w:val="BodyText3"/>
    <w:uiPriority w:val="99"/>
    <w:locked/>
    <w:rsid w:val="00DA4539"/>
    <w:rPr>
      <w:rFonts w:ascii="Times New Roman" w:hAnsi="Times New Roman" w:cs="Times New Roman"/>
      <w:sz w:val="20"/>
      <w:szCs w:val="20"/>
      <w:rtl w:val="0"/>
      <w:cs w:val="0"/>
      <w:lang w:val="x-none" w:eastAsia="cs-CZ"/>
    </w:rPr>
  </w:style>
  <w:style w:type="paragraph" w:styleId="BodyText2">
    <w:name w:val="Body Text 2"/>
    <w:basedOn w:val="Normal"/>
    <w:link w:val="Zkladntext2Char"/>
    <w:uiPriority w:val="99"/>
    <w:rsid w:val="00A9603C"/>
    <w:pPr>
      <w:spacing w:before="120" w:after="120" w:line="480" w:lineRule="auto"/>
      <w:jc w:val="both"/>
    </w:pPr>
    <w:rPr>
      <w:rFonts w:ascii="Times New Roman" w:hAnsi="Times New Roman"/>
      <w:sz w:val="24"/>
      <w:szCs w:val="24"/>
      <w:lang w:eastAsia="cs-CZ"/>
    </w:rPr>
  </w:style>
  <w:style w:type="character" w:customStyle="1" w:styleId="Zkladntext2Char">
    <w:name w:val="Základný text 2 Char"/>
    <w:basedOn w:val="DefaultParagraphFont"/>
    <w:link w:val="BodyText2"/>
    <w:uiPriority w:val="99"/>
    <w:locked/>
    <w:rsid w:val="00A9603C"/>
    <w:rPr>
      <w:rFonts w:ascii="Times New Roman" w:hAnsi="Times New Roman" w:cs="Times New Roman"/>
      <w:sz w:val="24"/>
      <w:szCs w:val="24"/>
      <w:rtl w:val="0"/>
      <w:cs w:val="0"/>
      <w:lang w:val="x-none" w:eastAsia="cs-CZ"/>
    </w:rPr>
  </w:style>
  <w:style w:type="paragraph" w:customStyle="1" w:styleId="BodyTextIndent21">
    <w:name w:val="Body Text Indent 21"/>
    <w:basedOn w:val="Normal"/>
    <w:uiPriority w:val="99"/>
    <w:rsid w:val="00A9603C"/>
    <w:pPr>
      <w:spacing w:after="0" w:line="360" w:lineRule="auto"/>
      <w:ind w:left="426"/>
      <w:jc w:val="both"/>
    </w:pPr>
    <w:rPr>
      <w:rFonts w:ascii="Times New Roman" w:hAnsi="Times New Roman"/>
      <w:sz w:val="24"/>
      <w:szCs w:val="24"/>
      <w:lang w:eastAsia="sk-SK"/>
    </w:rPr>
  </w:style>
  <w:style w:type="paragraph" w:styleId="BodyTextIndent2">
    <w:name w:val="Body Text Indent 2"/>
    <w:basedOn w:val="Normal"/>
    <w:link w:val="Zarkazkladnhotextu2Char"/>
    <w:uiPriority w:val="99"/>
    <w:unhideWhenUsed/>
    <w:rsid w:val="00B55BBC"/>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55BBC"/>
    <w:rPr>
      <w:rFonts w:ascii="Calibri" w:hAnsi="Calibri" w:cs="Times New Roman"/>
      <w:rtl w:val="0"/>
      <w:cs w:val="0"/>
    </w:rPr>
  </w:style>
  <w:style w:type="paragraph" w:styleId="BodyTextIndent">
    <w:name w:val="Body Text Indent"/>
    <w:basedOn w:val="Normal"/>
    <w:link w:val="ZarkazkladnhotextuChar"/>
    <w:uiPriority w:val="99"/>
    <w:semiHidden/>
    <w:unhideWhenUsed/>
    <w:rsid w:val="00B55BBC"/>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B55BBC"/>
    <w:rPr>
      <w:rFonts w:ascii="Calibri" w:hAnsi="Calibri" w:cs="Times New Roman"/>
      <w:rtl w:val="0"/>
      <w:cs w:val="0"/>
    </w:rPr>
  </w:style>
  <w:style w:type="paragraph" w:styleId="Header">
    <w:name w:val="header"/>
    <w:basedOn w:val="Normal"/>
    <w:link w:val="HlavikaChar"/>
    <w:uiPriority w:val="99"/>
    <w:unhideWhenUsed/>
    <w:rsid w:val="00133B7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33B7F"/>
    <w:rPr>
      <w:rFonts w:ascii="Calibri" w:hAnsi="Calibri" w:cs="Times New Roman"/>
      <w:rtl w:val="0"/>
      <w:cs w:val="0"/>
    </w:rPr>
  </w:style>
  <w:style w:type="paragraph" w:styleId="Footer">
    <w:name w:val="footer"/>
    <w:basedOn w:val="Normal"/>
    <w:link w:val="PtaChar"/>
    <w:uiPriority w:val="99"/>
    <w:unhideWhenUsed/>
    <w:rsid w:val="00133B7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33B7F"/>
    <w:rPr>
      <w:rFonts w:ascii="Calibri" w:hAnsi="Calibri" w:cs="Times New Roman"/>
      <w:rtl w:val="0"/>
      <w:cs w:val="0"/>
    </w:rPr>
  </w:style>
  <w:style w:type="paragraph" w:styleId="ListParagraph">
    <w:name w:val="List Paragraph"/>
    <w:basedOn w:val="Normal"/>
    <w:uiPriority w:val="34"/>
    <w:qFormat/>
    <w:rsid w:val="00D11F2F"/>
    <w:pPr>
      <w:ind w:left="720"/>
      <w:contextualSpacing/>
      <w:jc w:val="left"/>
    </w:pPr>
  </w:style>
  <w:style w:type="paragraph" w:styleId="BalloonText">
    <w:name w:val="Balloon Text"/>
    <w:basedOn w:val="Normal"/>
    <w:link w:val="TextbublinyChar"/>
    <w:uiPriority w:val="99"/>
    <w:semiHidden/>
    <w:unhideWhenUsed/>
    <w:rsid w:val="0095617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5617D"/>
    <w:rPr>
      <w:rFonts w:ascii="Tahoma" w:hAnsi="Tahoma" w:cs="Tahoma"/>
      <w:sz w:val="16"/>
      <w:szCs w:val="16"/>
      <w:rtl w:val="0"/>
      <w:cs w:val="0"/>
    </w:rPr>
  </w:style>
  <w:style w:type="paragraph" w:styleId="FootnoteText">
    <w:name w:val="footnote text"/>
    <w:basedOn w:val="Normal"/>
    <w:link w:val="TextpoznmkypodiarouChar"/>
    <w:uiPriority w:val="99"/>
    <w:unhideWhenUsed/>
    <w:rsid w:val="005C5C4E"/>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5C5C4E"/>
    <w:rPr>
      <w:rFonts w:ascii="Calibri" w:hAnsi="Calibri" w:cs="Times New Roman"/>
      <w:sz w:val="20"/>
      <w:szCs w:val="20"/>
      <w:rtl w:val="0"/>
      <w:cs w:val="0"/>
    </w:rPr>
  </w:style>
  <w:style w:type="character" w:styleId="FootnoteReference">
    <w:name w:val="footnote reference"/>
    <w:basedOn w:val="DefaultParagraphFont"/>
    <w:uiPriority w:val="99"/>
    <w:unhideWhenUsed/>
    <w:rsid w:val="005C5C4E"/>
    <w:rPr>
      <w:rFonts w:cs="Times New Roman"/>
      <w:vertAlign w:val="superscript"/>
      <w:rtl w:val="0"/>
      <w:cs w:val="0"/>
    </w:rPr>
  </w:style>
  <w:style w:type="character" w:styleId="PlaceholderText">
    <w:name w:val="Placeholder Text"/>
    <w:basedOn w:val="DefaultParagraphFont"/>
    <w:uiPriority w:val="99"/>
    <w:semiHidden/>
    <w:rsid w:val="00B30124"/>
    <w:rPr>
      <w:rFonts w:ascii="Times New Roman" w:hAnsi="Times New Roman" w:cs="Times New Roman"/>
      <w:color w:val="808080"/>
      <w:rtl w:val="0"/>
      <w:cs w:val="0"/>
    </w:rPr>
  </w:style>
  <w:style w:type="table" w:styleId="TableGrid">
    <w:name w:val="Table Grid"/>
    <w:basedOn w:val="TableNormal"/>
    <w:uiPriority w:val="59"/>
    <w:rsid w:val="00A83AA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83AA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0827-D022-4792-B56B-0EABB802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17</Pages>
  <Words>5711</Words>
  <Characters>32558</Characters>
  <Application>Microsoft Office Word</Application>
  <DocSecurity>0</DocSecurity>
  <Lines>0</Lines>
  <Paragraphs>0</Paragraphs>
  <ScaleCrop>false</ScaleCrop>
  <Company>MVRR</Company>
  <LinksUpToDate>false</LinksUpToDate>
  <CharactersWithSpaces>38193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moravska;Majzún</dc:creator>
  <cp:lastModifiedBy>Majzún, Martin</cp:lastModifiedBy>
  <cp:revision>5</cp:revision>
  <cp:lastPrinted>2017-03-27T11:06:00Z</cp:lastPrinted>
  <dcterms:created xsi:type="dcterms:W3CDTF">2017-05-24T11:59:00Z</dcterms:created>
  <dcterms:modified xsi:type="dcterms:W3CDTF">2017-05-25T08:35:00Z</dcterms:modified>
</cp:coreProperties>
</file>