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20"/>
          <w:kern w:val="1"/>
          <w:sz w:val="24"/>
          <w:szCs w:val="24"/>
        </w:rPr>
        <w:t>NÁRODNÁ RADA SLOVENSKEJ REPUBLIKY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spacing w:val="2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spacing w:val="20"/>
          <w:kern w:val="1"/>
          <w:sz w:val="24"/>
          <w:szCs w:val="24"/>
        </w:rPr>
        <w:t>VII. volebné obdobie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 xml:space="preserve">Návrh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Z</w:t>
      </w:r>
      <w:r w:rsidRPr="00DE76C6">
        <w:rPr>
          <w:rFonts w:ascii="TimesNewRomanPSMT" w:hAnsi="TimesNewRomanPSMT" w:cs="TimesNewRomanPSMT"/>
          <w:b/>
          <w:bCs/>
          <w:spacing w:val="30"/>
          <w:kern w:val="1"/>
          <w:sz w:val="24"/>
          <w:szCs w:val="24"/>
        </w:rPr>
        <w:t>ákon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  <w:r w:rsidR="00B34DA9">
        <w:rPr>
          <w:rFonts w:ascii="TimesNewRomanPSMT" w:hAnsi="TimesNewRomanPSMT" w:cs="TimesNewRomanPSMT"/>
          <w:kern w:val="1"/>
          <w:sz w:val="24"/>
          <w:szCs w:val="24"/>
        </w:rPr>
        <w:t>z .............. 2017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,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ktorým sa mení zákon č. 309/2009 Z. z. o podpore obnoviteľných zdrojov energie a vysoko účinnej kombinovanej výroby a o zmene a doplnení niektorých zákonov v znení neskorších predpisov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8F108F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8F108F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Národná rada Slovenskej republiky sa uzniesla na tomto zákone: 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Čl. 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 w:hanging="567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 xml:space="preserve">Zákon č. </w:t>
      </w:r>
      <w:r w:rsidRPr="00DE76C6" w:rsidR="001F1673">
        <w:rPr>
          <w:rFonts w:ascii="TimesNewRomanPSMT" w:hAnsi="TimesNewRomanPSMT" w:cs="TimesNewRomanPSMT"/>
          <w:bCs/>
          <w:kern w:val="1"/>
          <w:sz w:val="24"/>
          <w:szCs w:val="24"/>
        </w:rPr>
        <w:t>309/2009 Z. z. o podpore obnoviteľných zdrojov energie a vysoko účinnej kombinovanej výroby a o zmene a doplnení niektorých zákonov v znení neskorších predpisov</w:t>
      </w:r>
      <w:r w:rsidRPr="00DE76C6" w:rsidR="001F1673">
        <w:rPr>
          <w:rFonts w:ascii="TimesNewRomanPSMT" w:hAnsi="TimesNewRomanPSMT" w:cs="TimesNewRomanPSMT"/>
          <w:kern w:val="1"/>
          <w:sz w:val="24"/>
          <w:szCs w:val="24"/>
        </w:rPr>
        <w:t xml:space="preserve"> 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sa mení takto:</w:t>
      </w:r>
    </w:p>
    <w:p w:rsidR="004B1191" w:rsidRPr="00DE76C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after="0" w:line="240" w:lineRule="auto"/>
        <w:ind w:left="567" w:right="-1" w:firstLine="284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 w:rsidR="008F108F">
        <w:rPr>
          <w:rFonts w:ascii="TimesNewRomanPSMT" w:hAnsi="TimesNewRomanPSMT" w:cs="TimesNewRomanPSMT"/>
          <w:kern w:val="1"/>
          <w:sz w:val="24"/>
          <w:szCs w:val="24"/>
        </w:rPr>
        <w:t xml:space="preserve">V </w:t>
      </w:r>
      <w:r w:rsidRPr="00DE76C6" w:rsidR="000A0DCD">
        <w:rPr>
          <w:rFonts w:ascii="TimesNewRomanPSMT" w:hAnsi="TimesNewRomanPSMT" w:cs="TimesNewRomanPSMT"/>
          <w:kern w:val="1"/>
          <w:sz w:val="24"/>
          <w:szCs w:val="24"/>
        </w:rPr>
        <w:t xml:space="preserve">§ 2 ods. 1 písm. a) bod 5 znie: </w:t>
      </w: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</w:p>
    <w:p w:rsidR="001F1673" w:rsidRPr="00DE76C6" w:rsidP="00FA2245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„5. biomasa vrátane všetkých produktov jej spracovania, okrem dreva, ktoré nepochádza z energetických porastov a okrem dreva, ktoré nie je odpadom z drevospracujúceho priemyslu,“</w:t>
      </w: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b/>
          <w:bCs/>
          <w:kern w:val="1"/>
          <w:sz w:val="24"/>
          <w:szCs w:val="24"/>
        </w:rPr>
        <w:t>Č</w:t>
      </w:r>
      <w:r w:rsidRPr="00DE76C6" w:rsidR="000A0DCD">
        <w:rPr>
          <w:rFonts w:ascii="TimesNewRomanPSMT" w:hAnsi="TimesNewRomanPSMT" w:cs="TimesNewRomanPSMT"/>
          <w:b/>
          <w:bCs/>
          <w:kern w:val="1"/>
          <w:sz w:val="24"/>
          <w:szCs w:val="24"/>
        </w:rPr>
        <w:t>l. II</w:t>
      </w:r>
    </w:p>
    <w:p w:rsidR="006A280B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</w:rPr>
      </w:pPr>
    </w:p>
    <w:p w:rsidR="004B1191" w:rsidRPr="00DE76C6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</w:rPr>
      </w:pPr>
      <w:r w:rsidRPr="00DE76C6">
        <w:rPr>
          <w:rFonts w:ascii="TimesNewRomanPSMT" w:hAnsi="TimesNewRomanPSMT" w:cs="TimesNewRomanPSMT"/>
          <w:kern w:val="1"/>
          <w:sz w:val="24"/>
          <w:szCs w:val="24"/>
        </w:rPr>
        <w:t>Tento zákon nadobúda účinnosť</w:t>
      </w:r>
      <w:r w:rsidR="00B34DA9">
        <w:rPr>
          <w:rFonts w:ascii="TimesNewRomanPSMT" w:hAnsi="TimesNewRomanPSMT" w:cs="TimesNewRomanPSMT"/>
          <w:kern w:val="1"/>
          <w:sz w:val="24"/>
          <w:szCs w:val="24"/>
        </w:rPr>
        <w:t xml:space="preserve"> 1. januára 2018</w:t>
      </w:r>
      <w:r w:rsidRPr="00DE76C6">
        <w:rPr>
          <w:rFonts w:ascii="TimesNewRomanPSMT" w:hAnsi="TimesNewRomanPSMT" w:cs="TimesNewRomanPSMT"/>
          <w:kern w:val="1"/>
          <w:sz w:val="24"/>
          <w:szCs w:val="24"/>
        </w:rPr>
        <w:t>.</w:t>
      </w: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</w:rPr>
      </w:pPr>
    </w:p>
    <w:p w:rsidR="004B1191">
      <w:pPr>
        <w:widowControl w:val="0"/>
        <w:autoSpaceDE w:val="0"/>
        <w:autoSpaceDN w:val="0"/>
        <w:bidi w:val="0"/>
        <w:adjustRightInd w:val="0"/>
        <w:spacing w:after="0" w:line="264" w:lineRule="auto"/>
        <w:ind w:left="567" w:right="-1" w:hanging="567"/>
        <w:jc w:val="both"/>
        <w:rPr>
          <w:rFonts w:cs="Calibri"/>
          <w:kern w:val="1"/>
        </w:rPr>
      </w:pPr>
    </w:p>
    <w:sectPr>
      <w:pgSz w:w="11905" w:h="16837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A54D6"/>
    <w:rsid w:val="000A0DCD"/>
    <w:rsid w:val="000B31F0"/>
    <w:rsid w:val="001F1673"/>
    <w:rsid w:val="004B1191"/>
    <w:rsid w:val="006A280B"/>
    <w:rsid w:val="006A54D6"/>
    <w:rsid w:val="008F108F"/>
    <w:rsid w:val="009616DD"/>
    <w:rsid w:val="00964DBC"/>
    <w:rsid w:val="00B34DA9"/>
    <w:rsid w:val="00DE76C6"/>
    <w:rsid w:val="00FA22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700</Characters>
  <Application>Microsoft Office Word</Application>
  <DocSecurity>0</DocSecurity>
  <Lines>0</Lines>
  <Paragraphs>0</Paragraphs>
  <ScaleCrop>false</ScaleCrop>
  <Company>Kancelária NR SR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 Priezvisko</dc:creator>
  <cp:lastModifiedBy>Budaj, Ján (asistent)</cp:lastModifiedBy>
  <cp:revision>2</cp:revision>
  <dcterms:created xsi:type="dcterms:W3CDTF">2017-05-25T09:55:00Z</dcterms:created>
  <dcterms:modified xsi:type="dcterms:W3CDTF">2017-05-25T09:55:00Z</dcterms:modified>
</cp:coreProperties>
</file>