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B5BAD">
        <w:rPr>
          <w:sz w:val="22"/>
          <w:szCs w:val="22"/>
        </w:rPr>
        <w:t>850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B5BAD">
        <w:t>539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B5BAD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B5BAD">
        <w:rPr>
          <w:rFonts w:cs="Arial"/>
          <w:szCs w:val="22"/>
        </w:rPr>
        <w:t>Ľubomíra PETRÁKA a Pétera VÖRÖSA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B5BAD">
        <w:rPr>
          <w:rFonts w:cs="Arial"/>
          <w:szCs w:val="22"/>
        </w:rPr>
        <w:t>zákon č. 596/2003 Z. z. o štátnej správe v školstve a školskej samospráve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B5BAD">
        <w:rPr>
          <w:rFonts w:cs="Arial"/>
          <w:szCs w:val="22"/>
        </w:rPr>
        <w:t>523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B5BAD">
        <w:rPr>
          <w:rFonts w:cs="Arial"/>
          <w:szCs w:val="22"/>
        </w:rPr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8284C">
        <w:rPr>
          <w:rFonts w:ascii="Arial" w:hAnsi="Arial" w:cs="Arial"/>
          <w:sz w:val="22"/>
          <w:szCs w:val="22"/>
        </w:rPr>
        <w:t xml:space="preserve"> a</w:t>
      </w:r>
    </w:p>
    <w:p w:rsidR="00B8284C" w:rsidP="00B8284C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vzdelávanie, vedu, mládež a </w:t>
      </w:r>
    </w:p>
    <w:p w:rsidR="00E66789" w:rsidRPr="00E66789" w:rsidP="00B8284C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B8284C">
        <w:rPr>
          <w:rFonts w:ascii="Arial" w:hAnsi="Arial" w:cs="Arial"/>
          <w:sz w:val="22"/>
          <w:szCs w:val="22"/>
        </w:rPr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8284C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8284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B8284C">
        <w:rPr>
          <w:rFonts w:ascii="Arial" w:hAnsi="Arial" w:cs="Arial"/>
          <w:sz w:val="22"/>
          <w:szCs w:val="22"/>
        </w:rPr>
        <w:t xml:space="preserve"> </w:t>
      </w: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B5BAD"/>
    <w:rsid w:val="00992885"/>
    <w:rsid w:val="00AA3DED"/>
    <w:rsid w:val="00AA52E4"/>
    <w:rsid w:val="00AB4082"/>
    <w:rsid w:val="00B20ACA"/>
    <w:rsid w:val="00B8284C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5559E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2017-04-24T08:19:00Z</cp:lastPrinted>
  <dcterms:created xsi:type="dcterms:W3CDTF">2017-04-25T07:51:00Z</dcterms:created>
  <dcterms:modified xsi:type="dcterms:W3CDTF">2017-04-25T07:51:00Z</dcterms:modified>
</cp:coreProperties>
</file>