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E133D" w:rsidRPr="00EE133D" w:rsidP="00EE133D">
      <w:pPr>
        <w:bidi w:val="0"/>
        <w:jc w:val="center"/>
        <w:rPr>
          <w:rFonts w:ascii="Times New Roman" w:hAnsi="Times New Roman"/>
          <w:b/>
          <w:bCs/>
          <w:sz w:val="20"/>
        </w:rPr>
      </w:pPr>
      <w:r w:rsidRPr="00EE133D">
        <w:rPr>
          <w:rFonts w:ascii="Times New Roman" w:hAnsi="Times New Roman"/>
          <w:b/>
          <w:bCs/>
          <w:sz w:val="20"/>
        </w:rPr>
        <w:t>TABUĽKA  ZHODY</w:t>
      </w:r>
    </w:p>
    <w:p w:rsidR="000E6117" w:rsidP="00EE133D">
      <w:pPr>
        <w:bidi w:val="0"/>
        <w:jc w:val="center"/>
        <w:outlineLvl w:val="0"/>
        <w:rPr>
          <w:rFonts w:ascii="Times New Roman" w:hAnsi="Times New Roman"/>
          <w:b/>
          <w:sz w:val="20"/>
        </w:rPr>
      </w:pPr>
      <w:r w:rsidRPr="00EE133D" w:rsidR="00EE133D">
        <w:rPr>
          <w:rFonts w:ascii="Times New Roman" w:hAnsi="Times New Roman"/>
          <w:b/>
          <w:sz w:val="20"/>
        </w:rPr>
        <w:t>právneho predpisu s právom Európskej únie</w:t>
      </w:r>
    </w:p>
    <w:p w:rsidR="00EE133D" w:rsidP="00EE133D">
      <w:pPr>
        <w:bidi w:val="0"/>
        <w:jc w:val="center"/>
        <w:outlineLvl w:val="0"/>
        <w:rPr>
          <w:rFonts w:ascii="Times New Roman" w:hAnsi="Times New Roman"/>
          <w:b/>
          <w:sz w:val="20"/>
        </w:rPr>
      </w:pPr>
    </w:p>
    <w:tbl>
      <w:tblPr>
        <w:tblStyle w:val="TableNormal"/>
        <w:tblW w:w="15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Pr>
      <w:tblGrid>
        <w:gridCol w:w="6591"/>
        <w:gridCol w:w="8505"/>
      </w:tblGrid>
      <w:tr>
        <w:tblPrEx>
          <w:tblW w:w="15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PrEx>
        <w:tc>
          <w:tcPr>
            <w:tcW w:w="6591" w:type="dxa"/>
            <w:tcBorders>
              <w:top w:val="single" w:sz="6" w:space="0" w:color="000000"/>
              <w:left w:val="single" w:sz="6" w:space="0" w:color="000000"/>
              <w:bottom w:val="single" w:sz="6" w:space="0" w:color="000000"/>
              <w:right w:val="single" w:sz="6" w:space="0" w:color="000000"/>
            </w:tcBorders>
            <w:textDirection w:val="lrTb"/>
            <w:vAlign w:val="top"/>
          </w:tcPr>
          <w:p w:rsidR="000E6117">
            <w:pPr>
              <w:bidi w:val="0"/>
              <w:jc w:val="both"/>
              <w:rPr>
                <w:rFonts w:ascii="Times New Roman" w:hAnsi="Times New Roman"/>
                <w:b/>
                <w:sz w:val="20"/>
              </w:rPr>
            </w:pPr>
            <w:r>
              <w:rPr>
                <w:rFonts w:ascii="Times New Roman" w:hAnsi="Times New Roman"/>
                <w:b/>
                <w:sz w:val="20"/>
              </w:rPr>
              <w:t>Právny predpis EÚ</w:t>
            </w:r>
          </w:p>
        </w:tc>
        <w:tc>
          <w:tcPr>
            <w:tcW w:w="8505" w:type="dxa"/>
            <w:tcBorders>
              <w:top w:val="single" w:sz="6" w:space="0" w:color="000000"/>
              <w:left w:val="single" w:sz="6" w:space="0" w:color="000000"/>
              <w:bottom w:val="single" w:sz="6" w:space="0" w:color="000000"/>
              <w:right w:val="single" w:sz="6" w:space="0" w:color="000000"/>
            </w:tcBorders>
            <w:textDirection w:val="lrTb"/>
            <w:vAlign w:val="top"/>
          </w:tcPr>
          <w:p w:rsidR="000E6117">
            <w:pPr>
              <w:bidi w:val="0"/>
              <w:jc w:val="both"/>
              <w:rPr>
                <w:rFonts w:ascii="Times New Roman" w:hAnsi="Times New Roman"/>
                <w:b/>
                <w:sz w:val="20"/>
              </w:rPr>
            </w:pPr>
            <w:r>
              <w:rPr>
                <w:rFonts w:ascii="Times New Roman" w:hAnsi="Times New Roman"/>
                <w:b/>
                <w:sz w:val="20"/>
              </w:rPr>
              <w:t>Právny predpis SR</w:t>
            </w:r>
          </w:p>
        </w:tc>
      </w:tr>
      <w:tr>
        <w:tblPrEx>
          <w:tblW w:w="15096" w:type="dxa"/>
          <w:tblLayout w:type="fixed"/>
          <w:tblCellMar>
            <w:left w:w="70" w:type="dxa"/>
            <w:right w:w="70" w:type="dxa"/>
          </w:tblCellMar>
        </w:tblPrEx>
        <w:tc>
          <w:tcPr>
            <w:tcW w:w="6591" w:type="dxa"/>
            <w:tcBorders>
              <w:top w:val="single" w:sz="6" w:space="0" w:color="000000"/>
              <w:left w:val="single" w:sz="6" w:space="0" w:color="000000"/>
              <w:bottom w:val="single" w:sz="6" w:space="0" w:color="000000"/>
              <w:right w:val="single" w:sz="6" w:space="0" w:color="000000"/>
            </w:tcBorders>
            <w:textDirection w:val="lrTb"/>
            <w:vAlign w:val="top"/>
          </w:tcPr>
          <w:p w:rsidR="0092117F" w:rsidP="00FC03CF">
            <w:pPr>
              <w:bidi w:val="0"/>
              <w:jc w:val="both"/>
              <w:rPr>
                <w:rFonts w:ascii="Times New Roman" w:hAnsi="Times New Roman"/>
                <w:b/>
                <w:sz w:val="20"/>
              </w:rPr>
            </w:pPr>
            <w:r w:rsidRPr="00F9206C" w:rsidR="00F9206C">
              <w:rPr>
                <w:rFonts w:ascii="Times New Roman" w:hAnsi="Times New Roman"/>
                <w:b/>
                <w:sz w:val="20"/>
              </w:rPr>
              <w:t>Smernica Rady (EÚ) 2015/652 z 20. apríla 2015, ktorou sa stanovujú metodiky výpočtu a požiadavky na predkladanie správ podľa smernice Európskeho parlamentu a Rady 98/70/ES týkajúcej sa kvality benzínu a</w:t>
            </w:r>
            <w:r w:rsidR="00FC03CF">
              <w:rPr>
                <w:rFonts w:ascii="Times New Roman" w:hAnsi="Times New Roman"/>
                <w:b/>
                <w:sz w:val="20"/>
              </w:rPr>
              <w:t> </w:t>
            </w:r>
            <w:r w:rsidRPr="00F9206C" w:rsidR="00F9206C">
              <w:rPr>
                <w:rFonts w:ascii="Times New Roman" w:hAnsi="Times New Roman"/>
                <w:b/>
                <w:sz w:val="20"/>
              </w:rPr>
              <w:t>naftových</w:t>
            </w:r>
            <w:r w:rsidR="00FC03CF">
              <w:rPr>
                <w:rFonts w:ascii="Times New Roman" w:hAnsi="Times New Roman"/>
                <w:b/>
                <w:sz w:val="20"/>
              </w:rPr>
              <w:t xml:space="preserve"> </w:t>
            </w:r>
            <w:r w:rsidRPr="00F9206C" w:rsidR="00F9206C">
              <w:rPr>
                <w:rFonts w:ascii="Times New Roman" w:hAnsi="Times New Roman"/>
                <w:b/>
                <w:sz w:val="20"/>
              </w:rPr>
              <w:t>palív (Ú. v. EÚ L 107, 25.4.2015)</w:t>
            </w:r>
          </w:p>
        </w:tc>
        <w:tc>
          <w:tcPr>
            <w:tcW w:w="8505" w:type="dxa"/>
            <w:tcBorders>
              <w:top w:val="single" w:sz="6" w:space="0" w:color="000000"/>
              <w:left w:val="single" w:sz="6" w:space="0" w:color="000000"/>
              <w:bottom w:val="single" w:sz="6" w:space="0" w:color="000000"/>
              <w:right w:val="single" w:sz="6" w:space="0" w:color="000000"/>
            </w:tcBorders>
            <w:textDirection w:val="lrTb"/>
            <w:vAlign w:val="top"/>
          </w:tcPr>
          <w:p w:rsidR="00754D7C" w:rsidP="006A3CD6">
            <w:pPr>
              <w:bidi w:val="0"/>
              <w:jc w:val="both"/>
              <w:rPr>
                <w:rFonts w:ascii="Times New Roman" w:hAnsi="Times New Roman"/>
                <w:b/>
                <w:sz w:val="20"/>
              </w:rPr>
            </w:pPr>
            <w:r w:rsidR="00F9206C">
              <w:rPr>
                <w:rFonts w:ascii="Times New Roman" w:hAnsi="Times New Roman"/>
                <w:b/>
                <w:sz w:val="20"/>
              </w:rPr>
              <w:t xml:space="preserve">NZ – </w:t>
            </w:r>
            <w:r w:rsidRPr="00D55511" w:rsidR="00D55511">
              <w:rPr>
                <w:rFonts w:ascii="Times New Roman" w:hAnsi="Times New Roman"/>
                <w:b/>
                <w:sz w:val="20"/>
              </w:rPr>
              <w:t>Zákon z ...... 2017, ktorým sa mení a dopĺňa zákon č. 309/2009 Z. z. o podpore obnoviteľných zdrojov energie a vysoko účinnej kombinovanej výroby a o zmene a doplnení niektorých zákonov v znení neskorších predpisov, kompetencia MH SR</w:t>
            </w:r>
          </w:p>
          <w:p w:rsidR="000E6117" w:rsidP="00D55511">
            <w:pPr>
              <w:bidi w:val="0"/>
              <w:ind w:left="497" w:hanging="497"/>
              <w:jc w:val="both"/>
              <w:rPr>
                <w:rFonts w:ascii="Times New Roman" w:hAnsi="Times New Roman"/>
                <w:b/>
                <w:sz w:val="20"/>
              </w:rPr>
            </w:pPr>
            <w:r w:rsidR="00F9206C">
              <w:rPr>
                <w:rFonts w:ascii="Times New Roman" w:hAnsi="Times New Roman"/>
                <w:b/>
                <w:sz w:val="20"/>
              </w:rPr>
              <w:t xml:space="preserve">NV – </w:t>
            </w:r>
            <w:r w:rsidRPr="00D55511" w:rsidR="00D55511">
              <w:rPr>
                <w:rFonts w:ascii="Times New Roman" w:hAnsi="Times New Roman"/>
                <w:b/>
                <w:sz w:val="20"/>
              </w:rPr>
              <w:t>Vyhláška z ...... 2017, ktorou sa mení a dopĺňa Vyhláška Ministerstva životného prostredia Slovenskej republiky z 21. júla 2011, ktorou sa ustanovujú kritériá trvalej udržateľnosti a</w:t>
            </w:r>
            <w:r w:rsidR="00D55511">
              <w:rPr>
                <w:rFonts w:ascii="Times New Roman" w:hAnsi="Times New Roman"/>
                <w:b/>
                <w:sz w:val="20"/>
              </w:rPr>
              <w:t> </w:t>
            </w:r>
            <w:r w:rsidRPr="00D55511" w:rsidR="00D55511">
              <w:rPr>
                <w:rFonts w:ascii="Times New Roman" w:hAnsi="Times New Roman"/>
                <w:b/>
                <w:sz w:val="20"/>
              </w:rPr>
              <w:t>ciele</w:t>
            </w:r>
            <w:r w:rsidR="00D55511">
              <w:rPr>
                <w:rFonts w:ascii="Times New Roman" w:hAnsi="Times New Roman"/>
                <w:b/>
                <w:sz w:val="20"/>
              </w:rPr>
              <w:t xml:space="preserve"> </w:t>
            </w:r>
            <w:r w:rsidRPr="00D55511" w:rsidR="00D55511">
              <w:rPr>
                <w:rFonts w:ascii="Times New Roman" w:hAnsi="Times New Roman"/>
                <w:b/>
                <w:sz w:val="20"/>
              </w:rPr>
              <w:t>na zníženie emisií skleníkových plynov z pohonných látok</w:t>
            </w:r>
          </w:p>
        </w:tc>
      </w:tr>
    </w:tbl>
    <w:p w:rsidR="000E6117">
      <w:pPr>
        <w:bidi w:val="0"/>
        <w:jc w:val="both"/>
        <w:rPr>
          <w:rFonts w:ascii="Times New Roman" w:hAnsi="Times New Roman"/>
          <w:sz w:val="20"/>
        </w:rPr>
      </w:pPr>
    </w:p>
    <w:tbl>
      <w:tblPr>
        <w:tblStyle w:val="TableNormal"/>
        <w:tblW w:w="15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Pr>
      <w:tblGrid>
        <w:gridCol w:w="637"/>
        <w:gridCol w:w="5245"/>
        <w:gridCol w:w="709"/>
        <w:gridCol w:w="850"/>
        <w:gridCol w:w="1134"/>
        <w:gridCol w:w="4536"/>
        <w:gridCol w:w="567"/>
        <w:gridCol w:w="1559"/>
      </w:tblGrid>
      <w:tr>
        <w:tblPrEx>
          <w:tblW w:w="15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PrEx>
        <w:tc>
          <w:tcPr>
            <w:tcW w:w="637" w:type="dxa"/>
            <w:tcBorders>
              <w:top w:val="single" w:sz="6" w:space="0" w:color="000000"/>
              <w:left w:val="single" w:sz="6" w:space="0" w:color="000000"/>
              <w:bottom w:val="single" w:sz="6" w:space="0" w:color="000000"/>
              <w:right w:val="single" w:sz="6" w:space="0" w:color="000000"/>
            </w:tcBorders>
            <w:textDirection w:val="lrTb"/>
            <w:vAlign w:val="top"/>
          </w:tcPr>
          <w:p w:rsidR="00D96EC3">
            <w:pPr>
              <w:bidi w:val="0"/>
              <w:jc w:val="both"/>
              <w:rPr>
                <w:rFonts w:ascii="Times New Roman" w:hAnsi="Times New Roman"/>
                <w:sz w:val="20"/>
              </w:rPr>
            </w:pPr>
            <w:r>
              <w:rPr>
                <w:rFonts w:ascii="Times New Roman" w:hAnsi="Times New Roman"/>
                <w:sz w:val="20"/>
              </w:rPr>
              <w:t>1</w:t>
            </w:r>
          </w:p>
        </w:tc>
        <w:tc>
          <w:tcPr>
            <w:tcW w:w="5245" w:type="dxa"/>
            <w:tcBorders>
              <w:top w:val="single" w:sz="6" w:space="0" w:color="000000"/>
              <w:left w:val="single" w:sz="6" w:space="0" w:color="000000"/>
              <w:bottom w:val="single" w:sz="6" w:space="0" w:color="000000"/>
              <w:right w:val="single" w:sz="6" w:space="0" w:color="000000"/>
            </w:tcBorders>
            <w:textDirection w:val="lrTb"/>
            <w:vAlign w:val="top"/>
          </w:tcPr>
          <w:p w:rsidR="00D96EC3" w:rsidP="00BB3AEE">
            <w:pPr>
              <w:bidi w:val="0"/>
              <w:jc w:val="both"/>
              <w:rPr>
                <w:rFonts w:ascii="Times New Roman" w:hAnsi="Times New Roman"/>
                <w:sz w:val="20"/>
              </w:rPr>
            </w:pPr>
            <w:r>
              <w:rPr>
                <w:rFonts w:ascii="Times New Roman" w:hAnsi="Times New Roman"/>
                <w:sz w:val="20"/>
              </w:rPr>
              <w:t>2</w:t>
            </w:r>
          </w:p>
        </w:tc>
        <w:tc>
          <w:tcPr>
            <w:tcW w:w="709" w:type="dxa"/>
            <w:tcBorders>
              <w:top w:val="single" w:sz="6" w:space="0" w:color="000000"/>
              <w:left w:val="single" w:sz="6" w:space="0" w:color="000000"/>
              <w:bottom w:val="single" w:sz="6" w:space="0" w:color="000000"/>
              <w:right w:val="single" w:sz="6" w:space="0" w:color="000000"/>
            </w:tcBorders>
            <w:textDirection w:val="lrTb"/>
            <w:vAlign w:val="top"/>
          </w:tcPr>
          <w:p w:rsidR="00D96EC3">
            <w:pPr>
              <w:bidi w:val="0"/>
              <w:jc w:val="both"/>
              <w:rPr>
                <w:rFonts w:ascii="Times New Roman" w:hAnsi="Times New Roman"/>
                <w:sz w:val="20"/>
              </w:rPr>
            </w:pPr>
            <w:r>
              <w:rPr>
                <w:rFonts w:ascii="Times New Roman" w:hAnsi="Times New Roman"/>
                <w:sz w:val="20"/>
              </w:rPr>
              <w:t>3</w:t>
            </w:r>
          </w:p>
        </w:tc>
        <w:tc>
          <w:tcPr>
            <w:tcW w:w="850" w:type="dxa"/>
            <w:tcBorders>
              <w:top w:val="single" w:sz="6" w:space="0" w:color="000000"/>
              <w:left w:val="single" w:sz="6" w:space="0" w:color="000000"/>
              <w:bottom w:val="single" w:sz="6" w:space="0" w:color="000000"/>
              <w:right w:val="single" w:sz="6" w:space="0" w:color="000000"/>
            </w:tcBorders>
            <w:textDirection w:val="lrTb"/>
            <w:vAlign w:val="top"/>
          </w:tcPr>
          <w:p w:rsidR="00D96EC3">
            <w:pPr>
              <w:bidi w:val="0"/>
              <w:jc w:val="both"/>
              <w:rPr>
                <w:rFonts w:ascii="Times New Roman" w:hAnsi="Times New Roman"/>
                <w:sz w:val="20"/>
              </w:rPr>
            </w:pPr>
            <w:r>
              <w:rPr>
                <w:rFonts w:ascii="Times New Roman" w:hAnsi="Times New Roman"/>
                <w:sz w:val="20"/>
              </w:rPr>
              <w:t>4</w:t>
            </w:r>
          </w:p>
        </w:tc>
        <w:tc>
          <w:tcPr>
            <w:tcW w:w="1134" w:type="dxa"/>
            <w:tcBorders>
              <w:top w:val="single" w:sz="6" w:space="0" w:color="000000"/>
              <w:left w:val="single" w:sz="6" w:space="0" w:color="000000"/>
              <w:bottom w:val="single" w:sz="6" w:space="0" w:color="000000"/>
              <w:right w:val="single" w:sz="6" w:space="0" w:color="000000"/>
            </w:tcBorders>
            <w:textDirection w:val="lrTb"/>
            <w:vAlign w:val="top"/>
          </w:tcPr>
          <w:p w:rsidR="00D96EC3">
            <w:pPr>
              <w:bidi w:val="0"/>
              <w:jc w:val="both"/>
              <w:rPr>
                <w:rFonts w:ascii="Times New Roman" w:hAnsi="Times New Roman"/>
                <w:sz w:val="20"/>
              </w:rPr>
            </w:pPr>
            <w:r>
              <w:rPr>
                <w:rFonts w:ascii="Times New Roman" w:hAnsi="Times New Roman"/>
                <w:sz w:val="20"/>
              </w:rPr>
              <w:t>5</w:t>
            </w:r>
          </w:p>
        </w:tc>
        <w:tc>
          <w:tcPr>
            <w:tcW w:w="4536" w:type="dxa"/>
            <w:tcBorders>
              <w:top w:val="single" w:sz="6" w:space="0" w:color="000000"/>
              <w:left w:val="single" w:sz="6" w:space="0" w:color="000000"/>
              <w:bottom w:val="single" w:sz="6" w:space="0" w:color="000000"/>
              <w:right w:val="single" w:sz="6" w:space="0" w:color="000000"/>
            </w:tcBorders>
            <w:textDirection w:val="lrTb"/>
            <w:vAlign w:val="top"/>
          </w:tcPr>
          <w:p w:rsidR="00D96EC3" w:rsidP="00FD26C3">
            <w:pPr>
              <w:bidi w:val="0"/>
              <w:jc w:val="both"/>
              <w:rPr>
                <w:rFonts w:ascii="Times New Roman" w:hAnsi="Times New Roman"/>
                <w:sz w:val="20"/>
              </w:rPr>
            </w:pPr>
            <w:r>
              <w:rPr>
                <w:rFonts w:ascii="Times New Roman" w:hAnsi="Times New Roman"/>
                <w:sz w:val="20"/>
              </w:rPr>
              <w:t>6</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D96EC3">
            <w:pPr>
              <w:bidi w:val="0"/>
              <w:jc w:val="both"/>
              <w:rPr>
                <w:rFonts w:ascii="Times New Roman" w:hAnsi="Times New Roman"/>
                <w:sz w:val="20"/>
              </w:rPr>
            </w:pPr>
            <w:r>
              <w:rPr>
                <w:rFonts w:ascii="Times New Roman" w:hAnsi="Times New Roman"/>
                <w:sz w:val="20"/>
              </w:rPr>
              <w:t>7</w:t>
            </w:r>
          </w:p>
        </w:tc>
        <w:tc>
          <w:tcPr>
            <w:tcW w:w="1559" w:type="dxa"/>
            <w:tcBorders>
              <w:top w:val="single" w:sz="6" w:space="0" w:color="000000"/>
              <w:left w:val="single" w:sz="6" w:space="0" w:color="000000"/>
              <w:bottom w:val="single" w:sz="6" w:space="0" w:color="000000"/>
              <w:right w:val="single" w:sz="6" w:space="0" w:color="000000"/>
            </w:tcBorders>
            <w:textDirection w:val="lrTb"/>
            <w:vAlign w:val="top"/>
          </w:tcPr>
          <w:p w:rsidR="00D96EC3">
            <w:pPr>
              <w:bidi w:val="0"/>
              <w:jc w:val="both"/>
              <w:rPr>
                <w:rFonts w:ascii="Times New Roman" w:hAnsi="Times New Roman"/>
                <w:sz w:val="20"/>
              </w:rPr>
            </w:pPr>
            <w:r>
              <w:rPr>
                <w:rFonts w:ascii="Times New Roman" w:hAnsi="Times New Roman"/>
                <w:sz w:val="20"/>
              </w:rPr>
              <w:t>8</w:t>
            </w:r>
          </w:p>
        </w:tc>
      </w:tr>
      <w:tr>
        <w:tblPrEx>
          <w:tblW w:w="15237" w:type="dxa"/>
          <w:tblLayout w:type="fixed"/>
          <w:tblCellMar>
            <w:left w:w="70" w:type="dxa"/>
            <w:right w:w="70" w:type="dxa"/>
          </w:tblCellMar>
        </w:tblPrEx>
        <w:trPr>
          <w:trHeight w:val="552"/>
        </w:trPr>
        <w:tc>
          <w:tcPr>
            <w:tcW w:w="637" w:type="dxa"/>
            <w:tcBorders>
              <w:top w:val="single" w:sz="6" w:space="0" w:color="000000"/>
              <w:left w:val="single" w:sz="6" w:space="0" w:color="000000"/>
              <w:bottom w:val="single" w:sz="4" w:space="0" w:color="auto"/>
              <w:right w:val="single" w:sz="6" w:space="0" w:color="000000"/>
            </w:tcBorders>
            <w:textDirection w:val="lrTb"/>
            <w:vAlign w:val="top"/>
          </w:tcPr>
          <w:p w:rsidR="00454E5F" w:rsidRPr="00E521AB" w:rsidP="00454E5F">
            <w:pPr>
              <w:pStyle w:val="Normlny"/>
              <w:bidi w:val="0"/>
              <w:ind w:right="-67"/>
              <w:jc w:val="center"/>
              <w:rPr>
                <w:rFonts w:ascii="Times New Roman" w:hAnsi="Times New Roman"/>
                <w:sz w:val="18"/>
                <w:szCs w:val="18"/>
              </w:rPr>
            </w:pPr>
            <w:r w:rsidRPr="00E521AB">
              <w:rPr>
                <w:rFonts w:ascii="Times New Roman" w:hAnsi="Times New Roman"/>
                <w:sz w:val="18"/>
                <w:szCs w:val="18"/>
              </w:rPr>
              <w:t>Článok</w:t>
            </w:r>
          </w:p>
          <w:p w:rsidR="00454E5F" w:rsidRPr="00E521AB" w:rsidP="00454E5F">
            <w:pPr>
              <w:pStyle w:val="Normlny"/>
              <w:bidi w:val="0"/>
              <w:jc w:val="center"/>
              <w:rPr>
                <w:rFonts w:ascii="Times New Roman" w:hAnsi="Times New Roman"/>
                <w:sz w:val="18"/>
                <w:szCs w:val="18"/>
              </w:rPr>
            </w:pPr>
            <w:r w:rsidRPr="00E521AB">
              <w:rPr>
                <w:rFonts w:ascii="Times New Roman" w:hAnsi="Times New Roman"/>
                <w:sz w:val="18"/>
                <w:szCs w:val="18"/>
              </w:rPr>
              <w:t>(Č, O,</w:t>
            </w:r>
          </w:p>
          <w:p w:rsidR="00454E5F" w:rsidRPr="00E521AB" w:rsidP="00454E5F">
            <w:pPr>
              <w:pStyle w:val="Normlny"/>
              <w:bidi w:val="0"/>
              <w:jc w:val="center"/>
              <w:rPr>
                <w:rFonts w:ascii="Times New Roman" w:hAnsi="Times New Roman"/>
                <w:sz w:val="18"/>
                <w:szCs w:val="18"/>
              </w:rPr>
            </w:pPr>
            <w:r w:rsidRPr="00E521AB">
              <w:rPr>
                <w:rFonts w:ascii="Times New Roman" w:hAnsi="Times New Roman"/>
                <w:sz w:val="18"/>
                <w:szCs w:val="18"/>
              </w:rPr>
              <w:t>V, P)</w:t>
            </w:r>
          </w:p>
        </w:tc>
        <w:tc>
          <w:tcPr>
            <w:tcW w:w="5245" w:type="dxa"/>
            <w:tcBorders>
              <w:top w:val="single" w:sz="6" w:space="0" w:color="000000"/>
              <w:left w:val="single" w:sz="6" w:space="0" w:color="000000"/>
              <w:bottom w:val="single" w:sz="4" w:space="0" w:color="auto"/>
              <w:right w:val="single" w:sz="6" w:space="0" w:color="000000"/>
            </w:tcBorders>
            <w:textDirection w:val="lrTb"/>
            <w:vAlign w:val="top"/>
          </w:tcPr>
          <w:p w:rsidR="00454E5F" w:rsidRPr="00E521AB" w:rsidP="00454E5F">
            <w:pPr>
              <w:pStyle w:val="Normlny"/>
              <w:bidi w:val="0"/>
              <w:jc w:val="center"/>
              <w:rPr>
                <w:rFonts w:ascii="Times New Roman" w:hAnsi="Times New Roman"/>
                <w:sz w:val="18"/>
                <w:szCs w:val="18"/>
              </w:rPr>
            </w:pPr>
            <w:r w:rsidRPr="00E521AB">
              <w:rPr>
                <w:rFonts w:ascii="Times New Roman" w:hAnsi="Times New Roman"/>
                <w:sz w:val="18"/>
                <w:szCs w:val="18"/>
              </w:rPr>
              <w:t>Text</w:t>
            </w:r>
          </w:p>
        </w:tc>
        <w:tc>
          <w:tcPr>
            <w:tcW w:w="709" w:type="dxa"/>
            <w:tcBorders>
              <w:top w:val="single" w:sz="6" w:space="0" w:color="000000"/>
              <w:left w:val="single" w:sz="6" w:space="0" w:color="000000"/>
              <w:bottom w:val="single" w:sz="4" w:space="0" w:color="auto"/>
              <w:right w:val="single" w:sz="6" w:space="0" w:color="000000"/>
            </w:tcBorders>
            <w:textDirection w:val="lrTb"/>
            <w:vAlign w:val="top"/>
          </w:tcPr>
          <w:p w:rsidR="00454E5F" w:rsidRPr="00E521AB" w:rsidP="00454E5F">
            <w:pPr>
              <w:pStyle w:val="Normlny"/>
              <w:bidi w:val="0"/>
              <w:jc w:val="center"/>
              <w:rPr>
                <w:rFonts w:ascii="Times New Roman" w:hAnsi="Times New Roman"/>
                <w:sz w:val="18"/>
                <w:szCs w:val="18"/>
              </w:rPr>
            </w:pPr>
            <w:r w:rsidRPr="00E521AB">
              <w:rPr>
                <w:rFonts w:ascii="Times New Roman" w:hAnsi="Times New Roman"/>
                <w:sz w:val="18"/>
                <w:szCs w:val="18"/>
              </w:rPr>
              <w:t>Spôsob transp.</w:t>
            </w:r>
          </w:p>
          <w:p w:rsidR="00454E5F" w:rsidRPr="00E521AB" w:rsidP="00454E5F">
            <w:pPr>
              <w:pStyle w:val="Normlny"/>
              <w:bidi w:val="0"/>
              <w:ind w:left="-68"/>
              <w:jc w:val="center"/>
              <w:rPr>
                <w:rFonts w:ascii="Times New Roman" w:hAnsi="Times New Roman"/>
                <w:sz w:val="18"/>
                <w:szCs w:val="18"/>
              </w:rPr>
            </w:pPr>
            <w:r w:rsidRPr="00E521AB">
              <w:rPr>
                <w:rFonts w:ascii="Times New Roman" w:hAnsi="Times New Roman"/>
                <w:sz w:val="18"/>
                <w:szCs w:val="18"/>
              </w:rPr>
              <w:t>(N, O, D, n.a.)</w:t>
            </w:r>
          </w:p>
        </w:tc>
        <w:tc>
          <w:tcPr>
            <w:tcW w:w="850" w:type="dxa"/>
            <w:tcBorders>
              <w:top w:val="single" w:sz="6" w:space="0" w:color="000000"/>
              <w:left w:val="single" w:sz="6" w:space="0" w:color="000000"/>
              <w:bottom w:val="single" w:sz="4" w:space="0" w:color="auto"/>
              <w:right w:val="single" w:sz="6" w:space="0" w:color="000000"/>
            </w:tcBorders>
            <w:textDirection w:val="lrTb"/>
            <w:vAlign w:val="top"/>
          </w:tcPr>
          <w:p w:rsidR="00454E5F" w:rsidRPr="00E521AB" w:rsidP="00454E5F">
            <w:pPr>
              <w:pStyle w:val="Normlny"/>
              <w:bidi w:val="0"/>
              <w:jc w:val="center"/>
              <w:rPr>
                <w:rFonts w:ascii="Times New Roman" w:hAnsi="Times New Roman"/>
                <w:sz w:val="18"/>
                <w:szCs w:val="18"/>
              </w:rPr>
            </w:pPr>
            <w:r w:rsidRPr="00E521AB">
              <w:rPr>
                <w:rFonts w:ascii="Times New Roman" w:hAnsi="Times New Roman"/>
                <w:sz w:val="18"/>
                <w:szCs w:val="18"/>
              </w:rPr>
              <w:t>Číslo</w:t>
            </w:r>
          </w:p>
          <w:p w:rsidR="00454E5F" w:rsidRPr="00E521AB" w:rsidP="00454E5F">
            <w:pPr>
              <w:pStyle w:val="Normlny"/>
              <w:bidi w:val="0"/>
              <w:ind w:right="-70"/>
              <w:jc w:val="center"/>
              <w:rPr>
                <w:rFonts w:ascii="Times New Roman" w:hAnsi="Times New Roman"/>
                <w:sz w:val="18"/>
                <w:szCs w:val="18"/>
              </w:rPr>
            </w:pPr>
            <w:r w:rsidRPr="00E521AB">
              <w:rPr>
                <w:rFonts w:ascii="Times New Roman" w:hAnsi="Times New Roman"/>
                <w:sz w:val="18"/>
                <w:szCs w:val="18"/>
              </w:rPr>
              <w:t>predpisu</w:t>
            </w:r>
          </w:p>
        </w:tc>
        <w:tc>
          <w:tcPr>
            <w:tcW w:w="1134" w:type="dxa"/>
            <w:tcBorders>
              <w:top w:val="single" w:sz="6" w:space="0" w:color="000000"/>
              <w:left w:val="single" w:sz="6" w:space="0" w:color="000000"/>
              <w:bottom w:val="single" w:sz="4" w:space="0" w:color="auto"/>
              <w:right w:val="single" w:sz="6" w:space="0" w:color="000000"/>
            </w:tcBorders>
            <w:textDirection w:val="lrTb"/>
            <w:vAlign w:val="top"/>
          </w:tcPr>
          <w:p w:rsidR="00454E5F" w:rsidRPr="00E521AB" w:rsidP="00454E5F">
            <w:pPr>
              <w:pStyle w:val="Normlny"/>
              <w:bidi w:val="0"/>
              <w:jc w:val="center"/>
              <w:rPr>
                <w:rFonts w:ascii="Times New Roman" w:hAnsi="Times New Roman"/>
                <w:sz w:val="18"/>
                <w:szCs w:val="18"/>
              </w:rPr>
            </w:pPr>
            <w:r w:rsidRPr="00E521AB">
              <w:rPr>
                <w:rFonts w:ascii="Times New Roman" w:hAnsi="Times New Roman"/>
                <w:sz w:val="18"/>
                <w:szCs w:val="18"/>
              </w:rPr>
              <w:t xml:space="preserve">Článok </w:t>
            </w:r>
          </w:p>
          <w:p w:rsidR="00454E5F" w:rsidRPr="00E521AB" w:rsidP="00454E5F">
            <w:pPr>
              <w:pStyle w:val="Normlny"/>
              <w:bidi w:val="0"/>
              <w:ind w:left="-69" w:right="-65"/>
              <w:jc w:val="center"/>
              <w:rPr>
                <w:rFonts w:ascii="Times New Roman" w:hAnsi="Times New Roman"/>
                <w:sz w:val="18"/>
                <w:szCs w:val="18"/>
              </w:rPr>
            </w:pPr>
            <w:r w:rsidRPr="00E521AB">
              <w:rPr>
                <w:rFonts w:ascii="Times New Roman" w:hAnsi="Times New Roman"/>
                <w:sz w:val="18"/>
                <w:szCs w:val="18"/>
              </w:rPr>
              <w:t>(Č, §, O, V, P)</w:t>
            </w:r>
          </w:p>
        </w:tc>
        <w:tc>
          <w:tcPr>
            <w:tcW w:w="4536" w:type="dxa"/>
            <w:tcBorders>
              <w:top w:val="single" w:sz="6" w:space="0" w:color="000000"/>
              <w:left w:val="single" w:sz="6" w:space="0" w:color="000000"/>
              <w:bottom w:val="single" w:sz="4" w:space="0" w:color="auto"/>
              <w:right w:val="single" w:sz="6" w:space="0" w:color="000000"/>
            </w:tcBorders>
            <w:textDirection w:val="lrTb"/>
            <w:vAlign w:val="top"/>
          </w:tcPr>
          <w:p w:rsidR="00454E5F" w:rsidRPr="00E521AB" w:rsidP="00454E5F">
            <w:pPr>
              <w:pStyle w:val="Normlny"/>
              <w:bidi w:val="0"/>
              <w:jc w:val="center"/>
              <w:rPr>
                <w:rFonts w:ascii="Times New Roman" w:hAnsi="Times New Roman"/>
                <w:sz w:val="18"/>
                <w:szCs w:val="18"/>
              </w:rPr>
            </w:pPr>
            <w:r w:rsidRPr="00E521AB">
              <w:rPr>
                <w:rFonts w:ascii="Times New Roman" w:hAnsi="Times New Roman"/>
                <w:sz w:val="18"/>
                <w:szCs w:val="18"/>
              </w:rPr>
              <w:t>Text</w:t>
            </w:r>
          </w:p>
        </w:tc>
        <w:tc>
          <w:tcPr>
            <w:tcW w:w="567" w:type="dxa"/>
            <w:tcBorders>
              <w:top w:val="single" w:sz="6" w:space="0" w:color="000000"/>
              <w:left w:val="single" w:sz="6" w:space="0" w:color="000000"/>
              <w:bottom w:val="single" w:sz="4" w:space="0" w:color="auto"/>
              <w:right w:val="single" w:sz="6" w:space="0" w:color="000000"/>
            </w:tcBorders>
            <w:textDirection w:val="lrTb"/>
            <w:vAlign w:val="top"/>
          </w:tcPr>
          <w:p w:rsidR="00454E5F" w:rsidRPr="00E521AB" w:rsidP="00454E5F">
            <w:pPr>
              <w:pStyle w:val="Normlny"/>
              <w:bidi w:val="0"/>
              <w:ind w:left="-69"/>
              <w:jc w:val="center"/>
              <w:rPr>
                <w:rFonts w:ascii="Times New Roman" w:hAnsi="Times New Roman"/>
                <w:sz w:val="18"/>
                <w:szCs w:val="18"/>
              </w:rPr>
            </w:pPr>
            <w:r w:rsidRPr="00E521AB">
              <w:rPr>
                <w:rFonts w:ascii="Times New Roman" w:hAnsi="Times New Roman"/>
                <w:sz w:val="18"/>
                <w:szCs w:val="18"/>
              </w:rPr>
              <w:t>Zhoda</w:t>
            </w:r>
          </w:p>
        </w:tc>
        <w:tc>
          <w:tcPr>
            <w:tcW w:w="1559" w:type="dxa"/>
            <w:tcBorders>
              <w:top w:val="single" w:sz="6" w:space="0" w:color="000000"/>
              <w:left w:val="single" w:sz="6" w:space="0" w:color="000000"/>
              <w:bottom w:val="single" w:sz="4" w:space="0" w:color="auto"/>
              <w:right w:val="single" w:sz="6" w:space="0" w:color="000000"/>
            </w:tcBorders>
            <w:textDirection w:val="lrTb"/>
            <w:vAlign w:val="top"/>
          </w:tcPr>
          <w:p w:rsidR="00454E5F" w:rsidRPr="00E521AB" w:rsidP="00454E5F">
            <w:pPr>
              <w:pStyle w:val="Normlny"/>
              <w:bidi w:val="0"/>
              <w:jc w:val="center"/>
              <w:rPr>
                <w:rFonts w:ascii="Times New Roman" w:hAnsi="Times New Roman"/>
                <w:sz w:val="18"/>
                <w:szCs w:val="18"/>
              </w:rPr>
            </w:pPr>
            <w:r w:rsidRPr="00E521AB">
              <w:rPr>
                <w:rFonts w:ascii="Times New Roman" w:hAnsi="Times New Roman"/>
                <w:sz w:val="18"/>
                <w:szCs w:val="18"/>
              </w:rPr>
              <w:t>Poznámky</w:t>
            </w:r>
          </w:p>
        </w:tc>
      </w:tr>
      <w:tr>
        <w:tblPrEx>
          <w:tblW w:w="15237" w:type="dxa"/>
          <w:tblLayout w:type="fixed"/>
          <w:tblCellMar>
            <w:left w:w="70" w:type="dxa"/>
            <w:right w:w="70" w:type="dxa"/>
          </w:tblCellMar>
        </w:tblPrEx>
        <w:trPr>
          <w:trHeight w:val="1842"/>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Č1</w:t>
            </w:r>
          </w:p>
          <w:p w:rsidR="00454E5F" w:rsidRPr="00454E5F" w:rsidP="00454E5F">
            <w:pPr>
              <w:bidi w:val="0"/>
              <w:jc w:val="both"/>
              <w:rPr>
                <w:rFonts w:ascii="Times New Roman" w:hAnsi="Times New Roman"/>
                <w:sz w:val="18"/>
                <w:szCs w:val="18"/>
              </w:rPr>
            </w:pP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pStyle w:val="Heading2"/>
              <w:bidi w:val="0"/>
              <w:jc w:val="both"/>
              <w:rPr>
                <w:rFonts w:ascii="Times New Roman" w:hAnsi="Times New Roman"/>
                <w:b w:val="0"/>
                <w:spacing w:val="0"/>
                <w:sz w:val="18"/>
                <w:szCs w:val="18"/>
                <w:lang w:eastAsia="sk-SK"/>
              </w:rPr>
            </w:pPr>
            <w:r w:rsidRPr="00454E5F">
              <w:rPr>
                <w:rFonts w:ascii="Times New Roman" w:hAnsi="Times New Roman"/>
                <w:b w:val="0"/>
                <w:spacing w:val="0"/>
                <w:sz w:val="18"/>
                <w:szCs w:val="18"/>
                <w:lang w:eastAsia="sk-SK"/>
              </w:rPr>
              <w:t>Článok 1</w:t>
            </w:r>
          </w:p>
          <w:p w:rsidR="00454E5F" w:rsidRPr="00454E5F" w:rsidP="00454E5F">
            <w:pPr>
              <w:pStyle w:val="Heading1"/>
              <w:tabs>
                <w:tab w:val="left" w:pos="880"/>
                <w:tab w:val="left" w:pos="1134"/>
                <w:tab w:val="left" w:pos="1418"/>
                <w:tab w:val="left" w:pos="1701"/>
                <w:tab w:val="left" w:pos="1985"/>
              </w:tabs>
              <w:bidi w:val="0"/>
              <w:spacing w:before="0"/>
              <w:jc w:val="both"/>
              <w:rPr>
                <w:rFonts w:ascii="Times New Roman" w:hAnsi="Times New Roman"/>
                <w:b w:val="0"/>
                <w:kern w:val="0"/>
                <w:sz w:val="18"/>
                <w:szCs w:val="18"/>
                <w:lang w:eastAsia="sk-SK"/>
              </w:rPr>
            </w:pPr>
            <w:r w:rsidRPr="00454E5F">
              <w:rPr>
                <w:rFonts w:ascii="Times New Roman" w:hAnsi="Times New Roman"/>
                <w:b w:val="0"/>
                <w:kern w:val="0"/>
                <w:sz w:val="18"/>
                <w:szCs w:val="18"/>
                <w:lang w:eastAsia="sk-SK"/>
              </w:rPr>
              <w:t>Predmet - rozsah platnosti</w:t>
            </w:r>
          </w:p>
          <w:p w:rsidR="00454E5F" w:rsidP="00454E5F">
            <w:pPr>
              <w:shd w:val="clear" w:color="auto" w:fill="FFFFFF"/>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1.   Touto smernicou sa stanovujú pravidlá pre požiadavky týkajúce sa metodiky výpočtu a predkladania správ v súlade so smernicou 98/70/ES.</w:t>
            </w:r>
          </w:p>
          <w:p w:rsidR="00454E5F" w:rsidP="00454E5F">
            <w:pPr>
              <w:shd w:val="clear" w:color="auto" w:fill="FFFFFF"/>
              <w:bidi w:val="0"/>
              <w:jc w:val="both"/>
              <w:textAlignment w:val="baseline"/>
              <w:rPr>
                <w:rFonts w:ascii="Times New Roman" w:hAnsi="Times New Roman"/>
                <w:color w:val="000000"/>
                <w:sz w:val="18"/>
                <w:szCs w:val="18"/>
                <w:lang w:eastAsia="sk-SK"/>
              </w:rPr>
            </w:pPr>
          </w:p>
          <w:p w:rsidR="001821FC" w:rsidP="00454E5F">
            <w:pPr>
              <w:shd w:val="clear" w:color="auto" w:fill="FFFFFF"/>
              <w:bidi w:val="0"/>
              <w:jc w:val="both"/>
              <w:textAlignment w:val="baseline"/>
              <w:rPr>
                <w:rFonts w:ascii="Times New Roman" w:hAnsi="Times New Roman"/>
                <w:color w:val="000000"/>
                <w:sz w:val="18"/>
                <w:szCs w:val="18"/>
                <w:lang w:eastAsia="sk-SK"/>
              </w:rPr>
            </w:pPr>
          </w:p>
          <w:p w:rsidR="001821FC" w:rsidRPr="00454E5F" w:rsidP="00454E5F">
            <w:pPr>
              <w:shd w:val="clear" w:color="auto" w:fill="FFFFFF"/>
              <w:bidi w:val="0"/>
              <w:jc w:val="both"/>
              <w:textAlignment w:val="baseline"/>
              <w:rPr>
                <w:rFonts w:ascii="Times New Roman" w:hAnsi="Times New Roman"/>
                <w:color w:val="000000"/>
                <w:sz w:val="18"/>
                <w:szCs w:val="18"/>
                <w:lang w:eastAsia="sk-SK"/>
              </w:rPr>
            </w:pPr>
          </w:p>
          <w:p w:rsidR="00454E5F" w:rsidRPr="00454E5F" w:rsidP="00454E5F">
            <w:pPr>
              <w:shd w:val="clear" w:color="auto" w:fill="FFFFFF"/>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2.   Táto smernica sa vzťahuje na palivá používané na pohon cestných vozidiel, necestných pojazdných strojov (vrátane plavidiel vnútrozemskej vodnej dopravy, ak sa neplavia po mori), poľnohospodárskych a lesných traktorov, rekreačných plavidiel, ak sa neplavia po mori a elektrickú energiu používanú v cestných vozidlách.</w:t>
            </w:r>
          </w:p>
          <w:p w:rsidR="00454E5F" w:rsidRPr="00454E5F" w:rsidP="00454E5F">
            <w:pPr>
              <w:pStyle w:val="BodyText21"/>
              <w:bidi w:val="0"/>
              <w:spacing w:before="0" w:line="240" w:lineRule="auto"/>
              <w:rPr>
                <w:rFonts w:ascii="Times New Roman" w:hAnsi="Times New Roman"/>
                <w:sz w:val="18"/>
                <w:szCs w:val="18"/>
              </w:rPr>
            </w:pP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P="00454E5F">
            <w:pPr>
              <w:keepNext/>
              <w:bidi w:val="0"/>
              <w:jc w:val="both"/>
              <w:rPr>
                <w:rFonts w:ascii="Times New Roman" w:hAnsi="Times New Roman"/>
                <w:sz w:val="18"/>
                <w:szCs w:val="18"/>
                <w:lang w:eastAsia="sk-SK"/>
              </w:rPr>
            </w:pPr>
          </w:p>
          <w:p w:rsidR="00454E5F" w:rsidP="00454E5F">
            <w:pPr>
              <w:keepNext/>
              <w:bidi w:val="0"/>
              <w:jc w:val="both"/>
              <w:rPr>
                <w:rFonts w:ascii="Times New Roman" w:hAnsi="Times New Roman"/>
                <w:sz w:val="18"/>
                <w:szCs w:val="18"/>
                <w:lang w:eastAsia="sk-SK"/>
              </w:rPr>
            </w:pPr>
          </w:p>
          <w:p w:rsidR="00454E5F" w:rsidP="00454E5F">
            <w:pPr>
              <w:keepNext/>
              <w:bidi w:val="0"/>
              <w:jc w:val="center"/>
              <w:rPr>
                <w:rFonts w:ascii="Times New Roman" w:hAnsi="Times New Roman"/>
                <w:sz w:val="18"/>
                <w:szCs w:val="18"/>
                <w:lang w:eastAsia="sk-SK"/>
              </w:rPr>
            </w:pPr>
            <w:r w:rsidRPr="00454E5F">
              <w:rPr>
                <w:rFonts w:ascii="Times New Roman" w:hAnsi="Times New Roman"/>
                <w:sz w:val="18"/>
                <w:szCs w:val="18"/>
                <w:lang w:eastAsia="sk-SK"/>
              </w:rPr>
              <w:t>N</w:t>
            </w:r>
          </w:p>
          <w:p w:rsidR="00454E5F" w:rsidRPr="00454E5F" w:rsidP="00454E5F">
            <w:pPr>
              <w:keepNext/>
              <w:bidi w:val="0"/>
              <w:rPr>
                <w:rFonts w:ascii="Times New Roman" w:hAnsi="Times New Roman"/>
                <w:sz w:val="18"/>
                <w:szCs w:val="18"/>
                <w:lang w:eastAsia="sk-SK"/>
              </w:rPr>
            </w:pPr>
          </w:p>
          <w:p w:rsidR="00454E5F" w:rsidRPr="00454E5F" w:rsidP="00454E5F">
            <w:pPr>
              <w:keepNext/>
              <w:bidi w:val="0"/>
              <w:rPr>
                <w:rFonts w:ascii="Times New Roman" w:hAnsi="Times New Roman"/>
                <w:sz w:val="18"/>
                <w:szCs w:val="18"/>
                <w:lang w:eastAsia="sk-SK"/>
              </w:rPr>
            </w:pPr>
          </w:p>
          <w:p w:rsidR="00454E5F" w:rsidP="00454E5F">
            <w:pPr>
              <w:keepNext/>
              <w:bidi w:val="0"/>
              <w:rPr>
                <w:rFonts w:ascii="Times New Roman" w:hAnsi="Times New Roman"/>
                <w:sz w:val="18"/>
                <w:szCs w:val="18"/>
                <w:lang w:eastAsia="sk-SK"/>
              </w:rPr>
            </w:pPr>
          </w:p>
          <w:p w:rsidR="001821FC" w:rsidP="00454E5F">
            <w:pPr>
              <w:keepNext/>
              <w:bidi w:val="0"/>
              <w:rPr>
                <w:rFonts w:ascii="Times New Roman" w:hAnsi="Times New Roman"/>
                <w:sz w:val="18"/>
                <w:szCs w:val="18"/>
                <w:lang w:eastAsia="sk-SK"/>
              </w:rPr>
            </w:pPr>
          </w:p>
          <w:p w:rsidR="001821FC" w:rsidP="00454E5F">
            <w:pPr>
              <w:keepNext/>
              <w:bidi w:val="0"/>
              <w:jc w:val="center"/>
              <w:rPr>
                <w:rFonts w:ascii="Times New Roman" w:hAnsi="Times New Roman"/>
                <w:sz w:val="18"/>
                <w:szCs w:val="18"/>
                <w:lang w:eastAsia="sk-SK"/>
              </w:rPr>
            </w:pPr>
          </w:p>
          <w:p w:rsidR="00454E5F" w:rsidRPr="00454E5F" w:rsidP="00454E5F">
            <w:pPr>
              <w:keepNext/>
              <w:bidi w:val="0"/>
              <w:jc w:val="center"/>
              <w:rPr>
                <w:rFonts w:ascii="Times New Roman" w:hAnsi="Times New Roman"/>
                <w:sz w:val="18"/>
                <w:szCs w:val="18"/>
                <w:lang w:eastAsia="sk-SK"/>
              </w:rPr>
            </w:pPr>
            <w:r>
              <w:rPr>
                <w:rFonts w:ascii="Times New Roman" w:hAnsi="Times New Roman"/>
                <w:sz w:val="18"/>
                <w:szCs w:val="18"/>
                <w:lang w:eastAsia="sk-SK"/>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keepNext/>
              <w:bidi w:val="0"/>
              <w:jc w:val="both"/>
              <w:rPr>
                <w:rFonts w:ascii="Times New Roman" w:hAnsi="Times New Roman"/>
                <w:sz w:val="18"/>
                <w:szCs w:val="18"/>
                <w:lang w:eastAsia="sk-SK"/>
              </w:rPr>
            </w:pPr>
          </w:p>
          <w:p w:rsidR="00454E5F" w:rsidRPr="00454E5F" w:rsidP="00454E5F">
            <w:pPr>
              <w:keepNext/>
              <w:bidi w:val="0"/>
              <w:jc w:val="both"/>
              <w:rPr>
                <w:rFonts w:ascii="Times New Roman" w:hAnsi="Times New Roman"/>
                <w:sz w:val="18"/>
                <w:szCs w:val="18"/>
                <w:lang w:eastAsia="sk-SK"/>
              </w:rPr>
            </w:pPr>
          </w:p>
          <w:p w:rsidR="00454E5F" w:rsidRPr="00454E5F" w:rsidP="00454E5F">
            <w:pPr>
              <w:keepNext/>
              <w:bidi w:val="0"/>
              <w:jc w:val="center"/>
              <w:rPr>
                <w:rFonts w:ascii="Times New Roman" w:hAnsi="Times New Roman"/>
                <w:sz w:val="18"/>
                <w:szCs w:val="18"/>
                <w:lang w:eastAsia="sk-SK"/>
              </w:rPr>
            </w:pPr>
            <w:r w:rsidRPr="00454E5F">
              <w:rPr>
                <w:rFonts w:ascii="Times New Roman" w:hAnsi="Times New Roman"/>
                <w:sz w:val="18"/>
                <w:szCs w:val="18"/>
                <w:lang w:eastAsia="sk-SK"/>
              </w:rPr>
              <w:t>NV</w:t>
            </w:r>
          </w:p>
          <w:p w:rsidR="00454E5F" w:rsidRPr="00454E5F" w:rsidP="00454E5F">
            <w:pPr>
              <w:keepNext/>
              <w:bidi w:val="0"/>
              <w:jc w:val="center"/>
              <w:rPr>
                <w:rFonts w:ascii="Times New Roman" w:hAnsi="Times New Roman"/>
                <w:sz w:val="18"/>
                <w:szCs w:val="18"/>
                <w:lang w:eastAsia="sk-SK"/>
              </w:rPr>
            </w:pPr>
          </w:p>
          <w:p w:rsidR="00454E5F" w:rsidRPr="00454E5F" w:rsidP="00454E5F">
            <w:pPr>
              <w:keepNext/>
              <w:bidi w:val="0"/>
              <w:jc w:val="center"/>
              <w:rPr>
                <w:rFonts w:ascii="Times New Roman" w:hAnsi="Times New Roman"/>
                <w:sz w:val="18"/>
                <w:szCs w:val="18"/>
                <w:lang w:eastAsia="sk-SK"/>
              </w:rPr>
            </w:pPr>
          </w:p>
          <w:p w:rsidR="00454E5F" w:rsidRPr="00454E5F" w:rsidP="00454E5F">
            <w:pPr>
              <w:keepNext/>
              <w:bidi w:val="0"/>
              <w:jc w:val="center"/>
              <w:rPr>
                <w:rFonts w:ascii="Times New Roman" w:hAnsi="Times New Roman"/>
                <w:sz w:val="18"/>
                <w:szCs w:val="18"/>
                <w:lang w:eastAsia="sk-SK"/>
              </w:rPr>
            </w:pPr>
          </w:p>
          <w:p w:rsidR="001821FC" w:rsidP="00454E5F">
            <w:pPr>
              <w:keepNext/>
              <w:bidi w:val="0"/>
              <w:jc w:val="center"/>
              <w:rPr>
                <w:rFonts w:ascii="Times New Roman" w:hAnsi="Times New Roman"/>
                <w:sz w:val="18"/>
                <w:szCs w:val="18"/>
                <w:lang w:eastAsia="sk-SK"/>
              </w:rPr>
            </w:pPr>
          </w:p>
          <w:p w:rsidR="001821FC" w:rsidP="00454E5F">
            <w:pPr>
              <w:keepNext/>
              <w:bidi w:val="0"/>
              <w:jc w:val="center"/>
              <w:rPr>
                <w:rFonts w:ascii="Times New Roman" w:hAnsi="Times New Roman"/>
                <w:sz w:val="18"/>
                <w:szCs w:val="18"/>
                <w:lang w:eastAsia="sk-SK"/>
              </w:rPr>
            </w:pPr>
          </w:p>
          <w:p w:rsidR="00454E5F" w:rsidRPr="00454E5F" w:rsidP="00454E5F">
            <w:pPr>
              <w:keepNext/>
              <w:bidi w:val="0"/>
              <w:jc w:val="center"/>
              <w:rPr>
                <w:rFonts w:ascii="Times New Roman" w:hAnsi="Times New Roman"/>
                <w:sz w:val="18"/>
                <w:szCs w:val="18"/>
                <w:lang w:eastAsia="sk-SK"/>
              </w:rPr>
            </w:pPr>
            <w:r w:rsidRPr="00454E5F">
              <w:rPr>
                <w:rFonts w:ascii="Times New Roman" w:hAnsi="Times New Roman"/>
                <w:sz w:val="18"/>
                <w:szCs w:val="18"/>
                <w:lang w:eastAsia="sk-SK"/>
              </w:rPr>
              <w:t>NZ</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pStyle w:val="BodyText21"/>
              <w:keepNext/>
              <w:bidi w:val="0"/>
              <w:spacing w:before="0" w:line="240" w:lineRule="auto"/>
              <w:rPr>
                <w:rFonts w:ascii="Times New Roman" w:hAnsi="Times New Roman"/>
                <w:sz w:val="18"/>
                <w:szCs w:val="18"/>
                <w:lang w:eastAsia="sk-SK"/>
              </w:rPr>
            </w:pPr>
          </w:p>
          <w:p w:rsidR="00454E5F" w:rsidRPr="00454E5F" w:rsidP="00454E5F">
            <w:pPr>
              <w:pStyle w:val="BodyText21"/>
              <w:keepNext/>
              <w:bidi w:val="0"/>
              <w:spacing w:before="0" w:line="240" w:lineRule="auto"/>
              <w:rPr>
                <w:rFonts w:ascii="Times New Roman" w:hAnsi="Times New Roman"/>
                <w:sz w:val="18"/>
                <w:szCs w:val="18"/>
                <w:lang w:eastAsia="sk-SK"/>
              </w:rPr>
            </w:pPr>
          </w:p>
          <w:p w:rsidR="00454E5F" w:rsidRPr="00454E5F" w:rsidP="001821FC">
            <w:pPr>
              <w:pStyle w:val="BodyText21"/>
              <w:keepNext/>
              <w:bidi w:val="0"/>
              <w:spacing w:before="0" w:line="240" w:lineRule="auto"/>
              <w:jc w:val="center"/>
              <w:rPr>
                <w:rFonts w:ascii="Times New Roman" w:hAnsi="Times New Roman"/>
                <w:sz w:val="18"/>
                <w:szCs w:val="18"/>
                <w:lang w:eastAsia="sk-SK"/>
              </w:rPr>
            </w:pPr>
            <w:r>
              <w:rPr>
                <w:rFonts w:ascii="Times New Roman" w:hAnsi="Times New Roman"/>
                <w:sz w:val="18"/>
                <w:szCs w:val="18"/>
                <w:lang w:eastAsia="sk-SK"/>
              </w:rPr>
              <w:t>§1 písm. n)</w:t>
            </w:r>
          </w:p>
          <w:p w:rsidR="00454E5F" w:rsidRPr="00454E5F" w:rsidP="001821FC">
            <w:pPr>
              <w:pStyle w:val="BodyText21"/>
              <w:keepNext/>
              <w:bidi w:val="0"/>
              <w:spacing w:before="0" w:line="240" w:lineRule="auto"/>
              <w:jc w:val="center"/>
              <w:rPr>
                <w:rFonts w:ascii="Times New Roman" w:hAnsi="Times New Roman"/>
                <w:sz w:val="18"/>
                <w:szCs w:val="18"/>
                <w:lang w:eastAsia="sk-SK"/>
              </w:rPr>
            </w:pPr>
          </w:p>
          <w:p w:rsidR="00454E5F" w:rsidP="001821FC">
            <w:pPr>
              <w:pStyle w:val="BodyText21"/>
              <w:keepNext/>
              <w:bidi w:val="0"/>
              <w:spacing w:before="0" w:line="240" w:lineRule="auto"/>
              <w:jc w:val="center"/>
              <w:rPr>
                <w:rFonts w:ascii="Times New Roman" w:hAnsi="Times New Roman"/>
                <w:sz w:val="18"/>
                <w:szCs w:val="18"/>
                <w:lang w:eastAsia="sk-SK"/>
              </w:rPr>
            </w:pPr>
          </w:p>
          <w:p w:rsidR="00454E5F" w:rsidRPr="00454E5F" w:rsidP="001821FC">
            <w:pPr>
              <w:pStyle w:val="BodyText21"/>
              <w:keepNext/>
              <w:bidi w:val="0"/>
              <w:spacing w:before="0" w:line="240" w:lineRule="auto"/>
              <w:jc w:val="center"/>
              <w:rPr>
                <w:rFonts w:ascii="Times New Roman" w:hAnsi="Times New Roman"/>
                <w:sz w:val="18"/>
                <w:szCs w:val="18"/>
                <w:lang w:eastAsia="sk-SK"/>
              </w:rPr>
            </w:pPr>
          </w:p>
          <w:p w:rsidR="001821FC" w:rsidP="001821FC">
            <w:pPr>
              <w:pStyle w:val="BodyText21"/>
              <w:keepNext/>
              <w:bidi w:val="0"/>
              <w:spacing w:before="0" w:line="240" w:lineRule="auto"/>
              <w:jc w:val="center"/>
              <w:rPr>
                <w:rFonts w:ascii="Times New Roman" w:hAnsi="Times New Roman"/>
                <w:sz w:val="18"/>
                <w:szCs w:val="18"/>
                <w:lang w:eastAsia="sk-SK"/>
              </w:rPr>
            </w:pPr>
          </w:p>
          <w:p w:rsidR="001821FC" w:rsidP="001821FC">
            <w:pPr>
              <w:pStyle w:val="BodyText21"/>
              <w:keepNext/>
              <w:bidi w:val="0"/>
              <w:spacing w:before="0" w:line="240" w:lineRule="auto"/>
              <w:jc w:val="center"/>
              <w:rPr>
                <w:rFonts w:ascii="Times New Roman" w:hAnsi="Times New Roman"/>
                <w:sz w:val="18"/>
                <w:szCs w:val="18"/>
                <w:lang w:eastAsia="sk-SK"/>
              </w:rPr>
            </w:pPr>
          </w:p>
          <w:p w:rsidR="00454E5F" w:rsidRPr="00454E5F" w:rsidP="001821FC">
            <w:pPr>
              <w:pStyle w:val="BodyText21"/>
              <w:keepNext/>
              <w:bidi w:val="0"/>
              <w:spacing w:before="0" w:line="240" w:lineRule="auto"/>
              <w:jc w:val="center"/>
              <w:rPr>
                <w:rFonts w:ascii="Times New Roman" w:hAnsi="Times New Roman"/>
                <w:sz w:val="18"/>
                <w:szCs w:val="18"/>
                <w:lang w:eastAsia="sk-SK"/>
              </w:rPr>
            </w:pPr>
            <w:r w:rsidRPr="00454E5F">
              <w:rPr>
                <w:rFonts w:ascii="Times New Roman" w:hAnsi="Times New Roman"/>
                <w:sz w:val="18"/>
                <w:szCs w:val="18"/>
                <w:lang w:eastAsia="sk-SK"/>
              </w:rPr>
              <w:t>§ 14c</w:t>
            </w:r>
            <w:r>
              <w:rPr>
                <w:rFonts w:ascii="Times New Roman" w:hAnsi="Times New Roman"/>
                <w:sz w:val="18"/>
                <w:szCs w:val="18"/>
                <w:lang w:eastAsia="sk-SK"/>
              </w:rPr>
              <w:t xml:space="preserve"> ods. 3</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P="00454E5F">
            <w:pPr>
              <w:keepNext/>
              <w:bidi w:val="0"/>
              <w:jc w:val="both"/>
              <w:rPr>
                <w:rFonts w:ascii="Times New Roman" w:hAnsi="Times New Roman"/>
                <w:sz w:val="18"/>
                <w:szCs w:val="18"/>
                <w:lang w:eastAsia="sk-SK"/>
              </w:rPr>
            </w:pPr>
            <w:r w:rsidRPr="00454E5F">
              <w:rPr>
                <w:rFonts w:ascii="Times New Roman" w:hAnsi="Times New Roman"/>
                <w:sz w:val="18"/>
                <w:szCs w:val="18"/>
                <w:lang w:eastAsia="sk-SK"/>
              </w:rPr>
              <w:t xml:space="preserve"> </w:t>
            </w:r>
          </w:p>
          <w:p w:rsidR="00454E5F" w:rsidP="00454E5F">
            <w:pPr>
              <w:keepNext/>
              <w:bidi w:val="0"/>
              <w:jc w:val="both"/>
              <w:rPr>
                <w:rFonts w:ascii="Times New Roman" w:hAnsi="Times New Roman"/>
                <w:sz w:val="18"/>
                <w:szCs w:val="18"/>
                <w:lang w:eastAsia="sk-SK"/>
              </w:rPr>
            </w:pPr>
          </w:p>
          <w:p w:rsidR="00454E5F" w:rsidP="00454E5F">
            <w:pPr>
              <w:keepNext/>
              <w:bidi w:val="0"/>
              <w:jc w:val="both"/>
              <w:rPr>
                <w:rFonts w:ascii="Times New Roman" w:hAnsi="Times New Roman"/>
                <w:sz w:val="18"/>
                <w:szCs w:val="18"/>
                <w:lang w:eastAsia="sk-SK"/>
              </w:rPr>
            </w:pPr>
            <w:r>
              <w:rPr>
                <w:rFonts w:ascii="Times New Roman" w:hAnsi="Times New Roman"/>
                <w:sz w:val="18"/>
                <w:szCs w:val="18"/>
                <w:lang w:eastAsia="sk-SK"/>
              </w:rPr>
              <w:t xml:space="preserve">n) </w:t>
            </w:r>
            <w:r w:rsidRPr="001821FC" w:rsidR="001821FC">
              <w:rPr>
                <w:rFonts w:ascii="Times New Roman" w:hAnsi="Times New Roman"/>
                <w:sz w:val="18"/>
                <w:szCs w:val="18"/>
                <w:lang w:eastAsia="sk-SK"/>
              </w:rPr>
              <w:t>podrobnosti týkajúce sa metodiky výpočtu a predkladania správy o úrovni tvorby emisií skleníkových plynov počas životného cyklu na jednotku energie z pohonnej látky a dodávanej energie využívanej v cestných vozidlách (ďalej len „správa“).</w:t>
            </w:r>
          </w:p>
          <w:p w:rsidR="00454E5F" w:rsidP="00454E5F">
            <w:pPr>
              <w:keepNext/>
              <w:bidi w:val="0"/>
              <w:jc w:val="both"/>
              <w:rPr>
                <w:rFonts w:ascii="Times New Roman" w:hAnsi="Times New Roman"/>
                <w:sz w:val="18"/>
                <w:szCs w:val="18"/>
                <w:lang w:eastAsia="sk-SK"/>
              </w:rPr>
            </w:pPr>
          </w:p>
          <w:p w:rsidR="001821FC" w:rsidRPr="001821FC" w:rsidP="001821FC">
            <w:pPr>
              <w:bidi w:val="0"/>
              <w:jc w:val="both"/>
              <w:rPr>
                <w:rFonts w:ascii="Times New Roman" w:hAnsi="Times New Roman"/>
                <w:sz w:val="18"/>
                <w:szCs w:val="18"/>
                <w:lang w:eastAsia="sk-SK"/>
              </w:rPr>
            </w:pPr>
            <w:r w:rsidRPr="001821FC">
              <w:rPr>
                <w:rFonts w:ascii="Times New Roman" w:hAnsi="Times New Roman"/>
                <w:sz w:val="18"/>
                <w:szCs w:val="18"/>
                <w:lang w:eastAsia="sk-SK"/>
              </w:rPr>
              <w:t xml:space="preserve">(3) Právnická osoba alebo fyzická osoba, ktorá uvádza pohonnú látku na trh v Slovenskej republike  používanú na pohon cestných vozidiel, dráhových vozidiel, necestných strojov, plavidiel vnútrozemskej vodnej dopravy, poľnohospodárskych traktorov a lesných traktorov, rekreačných plavidiel alebo dodáva elektrinu používanú v cestných vozidlách, je povinná monitorovať, každoročne vypracovať a zaslať </w:t>
            </w:r>
            <w:r w:rsidRPr="00472607" w:rsidR="00DD6143">
              <w:rPr>
                <w:rFonts w:ascii="Times New Roman" w:hAnsi="Times New Roman"/>
                <w:sz w:val="18"/>
                <w:szCs w:val="18"/>
                <w:lang w:eastAsia="sk-SK"/>
              </w:rPr>
              <w:t>Slovenskému hydrometeorologickému ústavu</w:t>
            </w:r>
            <w:r w:rsidRPr="001821FC">
              <w:rPr>
                <w:rFonts w:ascii="Times New Roman" w:hAnsi="Times New Roman"/>
                <w:sz w:val="18"/>
                <w:szCs w:val="18"/>
                <w:lang w:eastAsia="sk-SK"/>
              </w:rPr>
              <w:t xml:space="preserve"> na overenie správu o úrovni tvorby emisií skleníkových plynov počas životného cyklu na jednotku energie z pohonnej látky a dodávanej energie za predchádzajúci rok.</w:t>
            </w:r>
          </w:p>
          <w:p w:rsidR="00454E5F" w:rsidRPr="00454E5F" w:rsidP="001821FC">
            <w:pPr>
              <w:keepNext/>
              <w:bidi w:val="0"/>
              <w:rPr>
                <w:rFonts w:ascii="Times New Roman" w:hAnsi="Times New Roman"/>
                <w:sz w:val="18"/>
                <w:szCs w:val="18"/>
                <w:lang w:eastAsia="sk-SK"/>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p w:rsidR="00454E5F" w:rsidRPr="00454E5F" w:rsidP="00454E5F">
            <w:pPr>
              <w:bidi w:val="0"/>
              <w:jc w:val="both"/>
              <w:rPr>
                <w:rFonts w:ascii="Times New Roman" w:hAnsi="Times New Roman"/>
                <w:sz w:val="18"/>
                <w:szCs w:val="18"/>
              </w:rPr>
            </w:pPr>
          </w:p>
          <w:p w:rsidR="00454E5F" w:rsidRPr="00454E5F" w:rsidP="00454E5F">
            <w:pPr>
              <w:bidi w:val="0"/>
              <w:jc w:val="center"/>
              <w:rPr>
                <w:rFonts w:ascii="Times New Roman" w:hAnsi="Times New Roman"/>
                <w:sz w:val="18"/>
                <w:szCs w:val="18"/>
              </w:rPr>
            </w:pPr>
            <w:r w:rsidRPr="00454E5F">
              <w:rPr>
                <w:rFonts w:ascii="Times New Roman" w:hAnsi="Times New Roman"/>
                <w:sz w:val="18"/>
                <w:szCs w:val="18"/>
              </w:rPr>
              <w:t>Ú</w:t>
            </w:r>
          </w:p>
          <w:p w:rsidR="00454E5F" w:rsidRPr="00454E5F" w:rsidP="00454E5F">
            <w:pPr>
              <w:bidi w:val="0"/>
              <w:jc w:val="both"/>
              <w:rPr>
                <w:rFonts w:ascii="Times New Roman" w:hAnsi="Times New Roman"/>
                <w:sz w:val="18"/>
                <w:szCs w:val="18"/>
              </w:rPr>
            </w:pPr>
          </w:p>
          <w:p w:rsidR="00454E5F" w:rsidRPr="00454E5F" w:rsidP="00454E5F">
            <w:pPr>
              <w:bidi w:val="0"/>
              <w:jc w:val="both"/>
              <w:rPr>
                <w:rFonts w:ascii="Times New Roman" w:hAnsi="Times New Roman"/>
                <w:sz w:val="18"/>
                <w:szCs w:val="18"/>
              </w:rPr>
            </w:pPr>
          </w:p>
          <w:p w:rsidR="00454E5F" w:rsidRPr="00454E5F" w:rsidP="00454E5F">
            <w:pPr>
              <w:bidi w:val="0"/>
              <w:jc w:val="both"/>
              <w:rPr>
                <w:rFonts w:ascii="Times New Roman" w:hAnsi="Times New Roman"/>
                <w:sz w:val="18"/>
                <w:szCs w:val="18"/>
              </w:rPr>
            </w:pPr>
          </w:p>
          <w:p w:rsidR="001821FC" w:rsidP="00454E5F">
            <w:pPr>
              <w:bidi w:val="0"/>
              <w:jc w:val="center"/>
              <w:rPr>
                <w:rFonts w:ascii="Times New Roman" w:hAnsi="Times New Roman"/>
                <w:sz w:val="18"/>
                <w:szCs w:val="18"/>
              </w:rPr>
            </w:pPr>
          </w:p>
          <w:p w:rsidR="001821FC" w:rsidP="00454E5F">
            <w:pPr>
              <w:bidi w:val="0"/>
              <w:jc w:val="center"/>
              <w:rPr>
                <w:rFonts w:ascii="Times New Roman" w:hAnsi="Times New Roman"/>
                <w:sz w:val="18"/>
                <w:szCs w:val="18"/>
              </w:rPr>
            </w:pPr>
          </w:p>
          <w:p w:rsidR="00454E5F" w:rsidRPr="00454E5F" w:rsidP="00454E5F">
            <w:pPr>
              <w:bidi w:val="0"/>
              <w:jc w:val="center"/>
              <w:rPr>
                <w:rFonts w:ascii="Times New Roman" w:hAnsi="Times New Roman"/>
                <w:sz w:val="18"/>
                <w:szCs w:val="18"/>
              </w:rPr>
            </w:pPr>
            <w:r w:rsidRPr="00454E5F">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849"/>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Č2</w:t>
            </w:r>
          </w:p>
          <w:p w:rsidR="00454E5F" w:rsidRPr="00454E5F" w:rsidP="00454E5F">
            <w:pPr>
              <w:bidi w:val="0"/>
              <w:jc w:val="both"/>
              <w:rPr>
                <w:rFonts w:ascii="Times New Roman" w:hAnsi="Times New Roman"/>
                <w:sz w:val="18"/>
                <w:szCs w:val="18"/>
              </w:rPr>
            </w:pP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2C23D9">
            <w:pPr>
              <w:pStyle w:val="Heading2"/>
              <w:bidi w:val="0"/>
              <w:jc w:val="both"/>
              <w:rPr>
                <w:rFonts w:ascii="Times New Roman" w:hAnsi="Times New Roman"/>
                <w:b w:val="0"/>
                <w:spacing w:val="0"/>
                <w:sz w:val="18"/>
                <w:szCs w:val="18"/>
                <w:lang w:eastAsia="sk-SK"/>
              </w:rPr>
            </w:pPr>
            <w:r w:rsidRPr="00454E5F">
              <w:rPr>
                <w:rFonts w:ascii="Times New Roman" w:hAnsi="Times New Roman"/>
                <w:b w:val="0"/>
                <w:spacing w:val="0"/>
                <w:sz w:val="18"/>
                <w:szCs w:val="18"/>
                <w:lang w:eastAsia="sk-SK"/>
              </w:rPr>
              <w:t>Článok 2</w:t>
            </w:r>
          </w:p>
          <w:p w:rsidR="00454E5F" w:rsidRPr="00454E5F" w:rsidP="002C23D9">
            <w:pPr>
              <w:pStyle w:val="Heading2"/>
              <w:bidi w:val="0"/>
              <w:jc w:val="both"/>
              <w:rPr>
                <w:rFonts w:ascii="Times New Roman" w:hAnsi="Times New Roman"/>
                <w:b w:val="0"/>
                <w:spacing w:val="0"/>
                <w:sz w:val="18"/>
                <w:szCs w:val="18"/>
                <w:lang w:eastAsia="sk-SK"/>
              </w:rPr>
            </w:pPr>
            <w:r w:rsidRPr="00454E5F">
              <w:rPr>
                <w:rFonts w:ascii="Times New Roman" w:hAnsi="Times New Roman"/>
                <w:b w:val="0"/>
                <w:spacing w:val="0"/>
                <w:sz w:val="18"/>
                <w:szCs w:val="18"/>
                <w:lang w:eastAsia="sk-SK"/>
              </w:rPr>
              <w:t>Vymedzenie pojmov</w:t>
            </w:r>
          </w:p>
          <w:p w:rsidR="00454E5F" w:rsidRPr="00454E5F" w:rsidP="002C23D9">
            <w:pPr>
              <w:shd w:val="clear" w:color="auto" w:fill="FFFFFF"/>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Na účely tejto smernice, okrem vymedzení pojmov, ktoré sú už obsiahnuté v smernici 98/70/ES, sa uplatňujú tieto vymedzenia pojmov:</w:t>
            </w:r>
          </w:p>
          <w:tbl>
            <w:tblPr>
              <w:tblStyle w:val="TableNormal"/>
              <w:tblW w:w="518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3"/>
              <w:gridCol w:w="4819"/>
            </w:tblGrid>
            <w:tr>
              <w:tblPrEx>
                <w:tblW w:w="518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54E5F" w:rsidRPr="00454E5F" w:rsidP="002C23D9">
                  <w:pPr>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1.</w:t>
                  </w:r>
                </w:p>
              </w:tc>
              <w:tc>
                <w:tcPr>
                  <w:tcW w:w="481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54E5F" w:rsidRPr="00454E5F" w:rsidP="002C23D9">
                  <w:pPr>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„emisie v predvýrobnej fáze“ sú všetky emisie skleníkových plynov vznikajúce pred vstupom suroviny do rafinérie alebo spracovateľského zariadenia, v ktorom sa vyrába palivo, ako je uvedené v prílohe I;</w:t>
                  </w:r>
                </w:p>
              </w:tc>
            </w:tr>
          </w:tbl>
          <w:p w:rsidR="00454E5F" w:rsidRPr="00454E5F" w:rsidP="002C23D9">
            <w:pPr>
              <w:bidi w:val="0"/>
              <w:rPr>
                <w:rFonts w:ascii="Times New Roman" w:hAnsi="Times New Roman"/>
                <w:vanish/>
                <w:color w:val="000000"/>
                <w:sz w:val="18"/>
                <w:szCs w:val="18"/>
                <w:lang w:eastAsia="sk-SK"/>
              </w:rPr>
            </w:pPr>
          </w:p>
          <w:tbl>
            <w:tblPr>
              <w:tblStyle w:val="TableNormal"/>
              <w:tblW w:w="518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3"/>
              <w:gridCol w:w="4819"/>
            </w:tblGrid>
            <w:tr>
              <w:tblPrEx>
                <w:tblW w:w="518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54E5F" w:rsidRPr="00454E5F" w:rsidP="002C23D9">
                  <w:pPr>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2.</w:t>
                  </w:r>
                </w:p>
              </w:tc>
              <w:tc>
                <w:tcPr>
                  <w:tcW w:w="481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54E5F" w:rsidRPr="00454E5F" w:rsidP="002C23D9">
                  <w:pPr>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„surový prírodný bitúmen“ je akýkoľvek zdroj surovín pre rafinérie, ktorý:</w:t>
                  </w:r>
                </w:p>
                <w:p w:rsidR="00454E5F" w:rsidRPr="00454E5F" w:rsidP="002C23D9">
                  <w:pPr>
                    <w:numPr>
                      <w:numId w:val="38"/>
                    </w:numPr>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dosahuje hustotu podľa Amerického ropného inštitútu (API) vo výške 10 alebo menej stupňov, ak sa nachádza vo formácii ložiska na mieste extrakcie, meraný testovacou metódou Americkej spoločnosti pre testovanie a materiály (ASTM)</w:t>
                  </w:r>
                  <w:hyperlink r:id="rId5" w:anchor="ntr7-L_2015107SK.01002601-E0007" w:history="1">
                    <w:r w:rsidRPr="00454E5F">
                      <w:rPr>
                        <w:rFonts w:ascii="Times New Roman" w:hAnsi="Times New Roman"/>
                        <w:color w:val="000000"/>
                        <w:sz w:val="18"/>
                        <w:szCs w:val="18"/>
                        <w:u w:val="single"/>
                        <w:bdr w:val="nil"/>
                        <w:lang w:eastAsia="sk-SK"/>
                      </w:rPr>
                      <w:t> (</w:t>
                    </w:r>
                    <w:r w:rsidRPr="00454E5F">
                      <w:rPr>
                        <w:rFonts w:ascii="Times New Roman" w:hAnsi="Times New Roman"/>
                        <w:color w:val="000000"/>
                        <w:sz w:val="18"/>
                        <w:szCs w:val="18"/>
                        <w:bdr w:val="nil"/>
                        <w:vertAlign w:val="superscript"/>
                        <w:lang w:eastAsia="sk-SK"/>
                      </w:rPr>
                      <w:t>7</w:t>
                    </w:r>
                    <w:r w:rsidRPr="00454E5F">
                      <w:rPr>
                        <w:rFonts w:ascii="Times New Roman" w:hAnsi="Times New Roman"/>
                        <w:color w:val="000000"/>
                        <w:sz w:val="18"/>
                        <w:szCs w:val="18"/>
                        <w:u w:val="single"/>
                        <w:bdr w:val="nil"/>
                        <w:lang w:eastAsia="sk-SK"/>
                      </w:rPr>
                      <w:t>)</w:t>
                    </w:r>
                  </w:hyperlink>
                  <w:r w:rsidRPr="00454E5F">
                    <w:rPr>
                      <w:rFonts w:ascii="Times New Roman" w:hAnsi="Times New Roman"/>
                      <w:color w:val="000000"/>
                      <w:sz w:val="18"/>
                      <w:szCs w:val="18"/>
                      <w:lang w:eastAsia="sk-SK"/>
                    </w:rPr>
                    <w:t> D287;</w:t>
                  </w:r>
                </w:p>
                <w:p w:rsidR="00454E5F" w:rsidRPr="00454E5F" w:rsidP="002C23D9">
                  <w:pPr>
                    <w:numPr>
                      <w:numId w:val="38"/>
                    </w:numPr>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má ročnú priemernú viskozitu pri teplote ložiska vyššiu, ako je viskozita vypočítaná pomocou rovnice: Viskozita (Centipoise) = 518,98</w:t>
                  </w:r>
                  <w:r w:rsidRPr="00454E5F">
                    <w:rPr>
                      <w:rFonts w:ascii="Times New Roman" w:hAnsi="Times New Roman"/>
                      <w:color w:val="000000"/>
                      <w:sz w:val="18"/>
                      <w:szCs w:val="18"/>
                      <w:bdr w:val="nil"/>
                      <w:vertAlign w:val="superscript"/>
                      <w:lang w:eastAsia="sk-SK"/>
                    </w:rPr>
                    <w:t>e – 0,038T</w:t>
                  </w:r>
                  <w:r w:rsidRPr="00454E5F">
                    <w:rPr>
                      <w:rFonts w:ascii="Times New Roman" w:hAnsi="Times New Roman"/>
                      <w:color w:val="000000"/>
                      <w:sz w:val="18"/>
                      <w:szCs w:val="18"/>
                      <w:lang w:eastAsia="sk-SK"/>
                    </w:rPr>
                    <w:t>; pričom T je teplota v stupňoch Celzia;</w:t>
                  </w:r>
                </w:p>
                <w:p w:rsidR="00454E5F" w:rsidRPr="00454E5F" w:rsidP="002C23D9">
                  <w:pPr>
                    <w:numPr>
                      <w:numId w:val="38"/>
                    </w:numPr>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spadá do definície pre dechtové piesky v rámci číselného znaku KN 2714, ako je uvedené v nariadení Rady (EHS) č. 2658/87</w:t>
                  </w:r>
                  <w:hyperlink r:id="rId5" w:anchor="ntr8-L_2015107SK.01002601-E0008" w:history="1">
                    <w:r w:rsidRPr="00454E5F">
                      <w:rPr>
                        <w:rFonts w:ascii="Times New Roman" w:hAnsi="Times New Roman"/>
                        <w:color w:val="000000"/>
                        <w:sz w:val="18"/>
                        <w:szCs w:val="18"/>
                        <w:u w:val="single"/>
                        <w:bdr w:val="nil"/>
                        <w:lang w:eastAsia="sk-SK"/>
                      </w:rPr>
                      <w:t> (</w:t>
                    </w:r>
                    <w:r w:rsidRPr="00454E5F">
                      <w:rPr>
                        <w:rFonts w:ascii="Times New Roman" w:hAnsi="Times New Roman"/>
                        <w:color w:val="000000"/>
                        <w:sz w:val="18"/>
                        <w:szCs w:val="18"/>
                        <w:bdr w:val="nil"/>
                        <w:vertAlign w:val="superscript"/>
                        <w:lang w:eastAsia="sk-SK"/>
                      </w:rPr>
                      <w:t>8</w:t>
                    </w:r>
                    <w:r w:rsidRPr="00454E5F">
                      <w:rPr>
                        <w:rFonts w:ascii="Times New Roman" w:hAnsi="Times New Roman"/>
                        <w:color w:val="000000"/>
                        <w:sz w:val="18"/>
                        <w:szCs w:val="18"/>
                        <w:u w:val="single"/>
                        <w:bdr w:val="nil"/>
                        <w:lang w:eastAsia="sk-SK"/>
                      </w:rPr>
                      <w:t>)</w:t>
                    </w:r>
                  </w:hyperlink>
                  <w:r w:rsidRPr="00454E5F">
                    <w:rPr>
                      <w:rFonts w:ascii="Times New Roman" w:hAnsi="Times New Roman"/>
                      <w:color w:val="000000"/>
                      <w:sz w:val="18"/>
                      <w:szCs w:val="18"/>
                      <w:lang w:eastAsia="sk-SK"/>
                    </w:rPr>
                    <w:t>, a</w:t>
                  </w:r>
                </w:p>
                <w:p w:rsidR="00454E5F" w:rsidP="002C23D9">
                  <w:pPr>
                    <w:numPr>
                      <w:numId w:val="38"/>
                    </w:numPr>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pri ktorom sa mobilizácia zdroja surovín dosahuje banskou ťažbou alebo ťažbou s použitím tepelnej energie, kde tepelná energia pochádza prevažne z iných zdrojov, než je samotný zdroj surovín;</w:t>
                  </w:r>
                </w:p>
                <w:p w:rsidR="001821FC" w:rsidRPr="00454E5F" w:rsidP="001821FC">
                  <w:pPr>
                    <w:bidi w:val="0"/>
                    <w:jc w:val="both"/>
                    <w:textAlignment w:val="baseline"/>
                    <w:rPr>
                      <w:rFonts w:ascii="Times New Roman" w:hAnsi="Times New Roman"/>
                      <w:color w:val="000000"/>
                      <w:sz w:val="18"/>
                      <w:szCs w:val="18"/>
                      <w:lang w:eastAsia="sk-SK"/>
                    </w:rPr>
                  </w:pPr>
                </w:p>
              </w:tc>
            </w:tr>
            <w:tr>
              <w:tblPrEx>
                <w:tblW w:w="5182" w:type="dxa"/>
                <w:tblLayout w:type="fixed"/>
                <w:tblCellMar>
                  <w:left w:w="0" w:type="dxa"/>
                  <w:right w:w="0" w:type="dxa"/>
                </w:tblCellMar>
                <w:tblLook w:val="04A0"/>
              </w:tblPrEx>
              <w:tc>
                <w:tcPr>
                  <w:tcW w:w="3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54E5F" w:rsidRPr="00454E5F" w:rsidP="002C23D9">
                  <w:pPr>
                    <w:bidi w:val="0"/>
                    <w:ind w:firstLine="6"/>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3.</w:t>
                  </w:r>
                </w:p>
              </w:tc>
              <w:tc>
                <w:tcPr>
                  <w:tcW w:w="481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54E5F" w:rsidRPr="00454E5F" w:rsidP="002C23D9">
                  <w:pPr>
                    <w:bidi w:val="0"/>
                    <w:ind w:firstLine="6"/>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„roponosná bridlica“ je zdroj surovín pre rafinérie vo forme skalného útvaru obsahujúceho pevný kerogén, ktorý spadá do definície olejovej bridlice podľa číselného znaku KN 2714, ako je uvedené v nariadení (EHS) č. 2658/87. Mobilizácia zdroja surovín sa dosahuje banskou ťažbou alebo ťažbou s použitím tepelnej energie;</w:t>
                  </w:r>
                </w:p>
              </w:tc>
            </w:tr>
          </w:tbl>
          <w:p w:rsidR="00454E5F" w:rsidRPr="00454E5F" w:rsidP="002C23D9">
            <w:pPr>
              <w:bidi w:val="0"/>
              <w:rPr>
                <w:rFonts w:ascii="Times New Roman" w:hAnsi="Times New Roman"/>
                <w:vanish/>
                <w:color w:val="000000"/>
                <w:sz w:val="18"/>
                <w:szCs w:val="18"/>
                <w:lang w:eastAsia="sk-SK"/>
              </w:rPr>
            </w:pPr>
          </w:p>
          <w:tbl>
            <w:tblPr>
              <w:tblStyle w:val="TableNormal"/>
              <w:tblW w:w="518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3"/>
              <w:gridCol w:w="4819"/>
            </w:tblGrid>
            <w:tr>
              <w:tblPrEx>
                <w:tblW w:w="518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54E5F" w:rsidRPr="00454E5F" w:rsidP="002C23D9">
                  <w:pPr>
                    <w:bidi w:val="0"/>
                    <w:ind w:firstLine="6"/>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4.</w:t>
                  </w:r>
                </w:p>
              </w:tc>
              <w:tc>
                <w:tcPr>
                  <w:tcW w:w="481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54E5F" w:rsidP="002C23D9">
                  <w:pPr>
                    <w:bidi w:val="0"/>
                    <w:ind w:firstLine="6"/>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„základná norma platná pre palivá“ je základná norma platná pre palivá na základe emisií skleníkových plynov počas životného cyklu na jednotku energie z fosílnych palív v roku 2010;</w:t>
                  </w:r>
                </w:p>
                <w:p w:rsidR="00E361EF" w:rsidP="002C23D9">
                  <w:pPr>
                    <w:bidi w:val="0"/>
                    <w:ind w:firstLine="6"/>
                    <w:jc w:val="both"/>
                    <w:textAlignment w:val="baseline"/>
                    <w:rPr>
                      <w:rFonts w:ascii="Times New Roman" w:hAnsi="Times New Roman"/>
                      <w:color w:val="000000"/>
                      <w:sz w:val="18"/>
                      <w:szCs w:val="18"/>
                      <w:lang w:eastAsia="sk-SK"/>
                    </w:rPr>
                  </w:pPr>
                </w:p>
                <w:p w:rsidR="00E361EF" w:rsidP="002C23D9">
                  <w:pPr>
                    <w:bidi w:val="0"/>
                    <w:ind w:firstLine="6"/>
                    <w:jc w:val="both"/>
                    <w:textAlignment w:val="baseline"/>
                    <w:rPr>
                      <w:rFonts w:ascii="Times New Roman" w:hAnsi="Times New Roman"/>
                      <w:color w:val="000000"/>
                      <w:sz w:val="18"/>
                      <w:szCs w:val="18"/>
                      <w:lang w:eastAsia="sk-SK"/>
                    </w:rPr>
                  </w:pPr>
                </w:p>
                <w:p w:rsidR="00E361EF" w:rsidP="002C23D9">
                  <w:pPr>
                    <w:bidi w:val="0"/>
                    <w:ind w:firstLine="6"/>
                    <w:jc w:val="both"/>
                    <w:textAlignment w:val="baseline"/>
                    <w:rPr>
                      <w:rFonts w:ascii="Times New Roman" w:hAnsi="Times New Roman"/>
                      <w:color w:val="000000"/>
                      <w:sz w:val="18"/>
                      <w:szCs w:val="18"/>
                      <w:lang w:eastAsia="sk-SK"/>
                    </w:rPr>
                  </w:pPr>
                </w:p>
                <w:p w:rsidR="00E361EF" w:rsidP="002C23D9">
                  <w:pPr>
                    <w:bidi w:val="0"/>
                    <w:ind w:firstLine="6"/>
                    <w:jc w:val="both"/>
                    <w:textAlignment w:val="baseline"/>
                    <w:rPr>
                      <w:rFonts w:ascii="Times New Roman" w:hAnsi="Times New Roman"/>
                      <w:color w:val="000000"/>
                      <w:sz w:val="18"/>
                      <w:szCs w:val="18"/>
                      <w:lang w:eastAsia="sk-SK"/>
                    </w:rPr>
                  </w:pPr>
                </w:p>
                <w:p w:rsidR="00E361EF" w:rsidP="002C23D9">
                  <w:pPr>
                    <w:bidi w:val="0"/>
                    <w:ind w:firstLine="6"/>
                    <w:jc w:val="both"/>
                    <w:textAlignment w:val="baseline"/>
                    <w:rPr>
                      <w:rFonts w:ascii="Times New Roman" w:hAnsi="Times New Roman"/>
                      <w:color w:val="000000"/>
                      <w:sz w:val="18"/>
                      <w:szCs w:val="18"/>
                      <w:lang w:eastAsia="sk-SK"/>
                    </w:rPr>
                  </w:pPr>
                </w:p>
                <w:p w:rsidR="00E361EF" w:rsidP="002C23D9">
                  <w:pPr>
                    <w:bidi w:val="0"/>
                    <w:ind w:firstLine="6"/>
                    <w:jc w:val="both"/>
                    <w:textAlignment w:val="baseline"/>
                    <w:rPr>
                      <w:rFonts w:ascii="Times New Roman" w:hAnsi="Times New Roman"/>
                      <w:color w:val="000000"/>
                      <w:sz w:val="18"/>
                      <w:szCs w:val="18"/>
                      <w:lang w:eastAsia="sk-SK"/>
                    </w:rPr>
                  </w:pPr>
                </w:p>
                <w:p w:rsidR="00E361EF" w:rsidP="002C23D9">
                  <w:pPr>
                    <w:bidi w:val="0"/>
                    <w:ind w:firstLine="6"/>
                    <w:jc w:val="both"/>
                    <w:textAlignment w:val="baseline"/>
                    <w:rPr>
                      <w:rFonts w:ascii="Times New Roman" w:hAnsi="Times New Roman"/>
                      <w:color w:val="000000"/>
                      <w:sz w:val="18"/>
                      <w:szCs w:val="18"/>
                      <w:lang w:eastAsia="sk-SK"/>
                    </w:rPr>
                  </w:pPr>
                </w:p>
                <w:p w:rsidR="00E361EF" w:rsidP="002C23D9">
                  <w:pPr>
                    <w:bidi w:val="0"/>
                    <w:ind w:firstLine="6"/>
                    <w:jc w:val="both"/>
                    <w:textAlignment w:val="baseline"/>
                    <w:rPr>
                      <w:rFonts w:ascii="Times New Roman" w:hAnsi="Times New Roman"/>
                      <w:color w:val="000000"/>
                      <w:sz w:val="18"/>
                      <w:szCs w:val="18"/>
                      <w:lang w:eastAsia="sk-SK"/>
                    </w:rPr>
                  </w:pPr>
                </w:p>
                <w:p w:rsidR="00E361EF" w:rsidP="002C23D9">
                  <w:pPr>
                    <w:bidi w:val="0"/>
                    <w:ind w:firstLine="6"/>
                    <w:jc w:val="both"/>
                    <w:textAlignment w:val="baseline"/>
                    <w:rPr>
                      <w:rFonts w:ascii="Times New Roman" w:hAnsi="Times New Roman"/>
                      <w:color w:val="000000"/>
                      <w:sz w:val="18"/>
                      <w:szCs w:val="18"/>
                      <w:lang w:eastAsia="sk-SK"/>
                    </w:rPr>
                  </w:pPr>
                </w:p>
                <w:p w:rsidR="00E361EF" w:rsidRPr="00454E5F" w:rsidP="002C23D9">
                  <w:pPr>
                    <w:bidi w:val="0"/>
                    <w:ind w:firstLine="6"/>
                    <w:jc w:val="both"/>
                    <w:textAlignment w:val="baseline"/>
                    <w:rPr>
                      <w:rFonts w:ascii="Times New Roman" w:hAnsi="Times New Roman"/>
                      <w:color w:val="000000"/>
                      <w:sz w:val="18"/>
                      <w:szCs w:val="18"/>
                      <w:lang w:eastAsia="sk-SK"/>
                    </w:rPr>
                  </w:pPr>
                </w:p>
              </w:tc>
            </w:tr>
          </w:tbl>
          <w:p w:rsidR="00454E5F" w:rsidRPr="00454E5F" w:rsidP="002C23D9">
            <w:pPr>
              <w:bidi w:val="0"/>
              <w:rPr>
                <w:rFonts w:ascii="Times New Roman" w:hAnsi="Times New Roman"/>
                <w:vanish/>
                <w:color w:val="000000"/>
                <w:sz w:val="18"/>
                <w:szCs w:val="18"/>
                <w:lang w:eastAsia="sk-SK"/>
              </w:rPr>
            </w:pPr>
          </w:p>
          <w:tbl>
            <w:tblPr>
              <w:tblStyle w:val="TableNormal"/>
              <w:tblW w:w="518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3"/>
              <w:gridCol w:w="4819"/>
            </w:tblGrid>
            <w:tr>
              <w:tblPrEx>
                <w:tblW w:w="518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54E5F" w:rsidRPr="00454E5F" w:rsidP="002C23D9">
                  <w:pPr>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5.</w:t>
                  </w:r>
                </w:p>
              </w:tc>
              <w:tc>
                <w:tcPr>
                  <w:tcW w:w="481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54E5F" w:rsidRPr="00454E5F" w:rsidP="002C23D9">
                  <w:pPr>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„konvenčná ropa“ je akákoľvek surovina pre rafinérie s hustotou API vyššou ako 10 stupňov, ak sa nachádza vo formácii ložiska na mieste svojho pôvodu, meraná testovacou metódou ASTM D287, ktorá nespadá do definície podľa číselného znaku KN 2714, ako je uvedené v nariadení (EHS) č. 2658/87.</w:t>
                  </w:r>
                </w:p>
              </w:tc>
            </w:tr>
          </w:tbl>
          <w:p w:rsidR="00454E5F" w:rsidRPr="00454E5F" w:rsidP="002C23D9">
            <w:pPr>
              <w:pStyle w:val="Heading8"/>
              <w:bidi w:val="0"/>
              <w:jc w:val="both"/>
              <w:rPr>
                <w:rFonts w:ascii="Times New Roman" w:hAnsi="Times New Roman"/>
                <w:b/>
                <w:i w:val="0"/>
                <w:sz w:val="18"/>
                <w:szCs w:val="18"/>
              </w:rPr>
            </w:pP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E361EF" w:rsidP="00E361EF">
            <w:pPr>
              <w:bidi w:val="0"/>
              <w:jc w:val="center"/>
              <w:rPr>
                <w:rFonts w:ascii="Times New Roman" w:hAnsi="Times New Roman"/>
                <w:sz w:val="18"/>
                <w:szCs w:val="18"/>
              </w:rPr>
            </w:pPr>
          </w:p>
          <w:p w:rsidR="00454E5F" w:rsidRPr="00E361EF" w:rsidP="00E361EF">
            <w:pPr>
              <w:bidi w:val="0"/>
              <w:jc w:val="center"/>
              <w:rPr>
                <w:rFonts w:ascii="Times New Roman" w:hAnsi="Times New Roman"/>
                <w:sz w:val="18"/>
                <w:szCs w:val="18"/>
              </w:rPr>
            </w:pPr>
          </w:p>
          <w:p w:rsidR="00454E5F" w:rsidP="00E361EF">
            <w:pPr>
              <w:bidi w:val="0"/>
              <w:jc w:val="center"/>
              <w:rPr>
                <w:rFonts w:ascii="Times New Roman" w:hAnsi="Times New Roman"/>
                <w:sz w:val="18"/>
                <w:szCs w:val="18"/>
              </w:rPr>
            </w:pPr>
          </w:p>
          <w:p w:rsidR="00454E5F" w:rsidRPr="00E361EF" w:rsidP="00E361EF">
            <w:pPr>
              <w:bidi w:val="0"/>
              <w:jc w:val="center"/>
              <w:rPr>
                <w:rFonts w:ascii="Times New Roman" w:hAnsi="Times New Roman"/>
                <w:sz w:val="18"/>
                <w:szCs w:val="18"/>
              </w:rPr>
            </w:pPr>
          </w:p>
          <w:p w:rsidR="00454E5F" w:rsidRPr="00E361EF" w:rsidP="00E361EF">
            <w:pPr>
              <w:bidi w:val="0"/>
              <w:jc w:val="center"/>
              <w:rPr>
                <w:rFonts w:ascii="Times New Roman" w:hAnsi="Times New Roman"/>
                <w:sz w:val="18"/>
                <w:szCs w:val="18"/>
              </w:rPr>
            </w:pPr>
          </w:p>
          <w:p w:rsidR="00454E5F" w:rsidRPr="00E361EF" w:rsidP="00E361EF">
            <w:pPr>
              <w:bidi w:val="0"/>
              <w:jc w:val="center"/>
              <w:rPr>
                <w:rFonts w:ascii="Times New Roman" w:hAnsi="Times New Roman"/>
                <w:sz w:val="18"/>
                <w:szCs w:val="18"/>
              </w:rPr>
            </w:pPr>
            <w:r w:rsidRPr="00E361EF" w:rsidR="00D53D20">
              <w:rPr>
                <w:rFonts w:ascii="Times New Roman" w:hAnsi="Times New Roman"/>
                <w:sz w:val="18"/>
                <w:szCs w:val="18"/>
              </w:rPr>
              <w:t>N</w:t>
            </w:r>
          </w:p>
          <w:p w:rsidR="00454E5F" w:rsidRPr="00E361EF" w:rsidP="00E361EF">
            <w:pPr>
              <w:bidi w:val="0"/>
              <w:jc w:val="center"/>
              <w:rPr>
                <w:rFonts w:ascii="Times New Roman" w:hAnsi="Times New Roman"/>
                <w:sz w:val="18"/>
                <w:szCs w:val="18"/>
              </w:rPr>
            </w:pPr>
          </w:p>
          <w:p w:rsidR="00454E5F"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r w:rsidRPr="00E361EF" w:rsidR="00454E5F">
              <w:rPr>
                <w:rFonts w:ascii="Times New Roman" w:hAnsi="Times New Roman"/>
                <w:sz w:val="18"/>
                <w:szCs w:val="18"/>
              </w:rPr>
              <w:t>N</w:t>
            </w: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P="00E361EF">
            <w:pPr>
              <w:bidi w:val="0"/>
              <w:jc w:val="center"/>
              <w:rPr>
                <w:rFonts w:ascii="Times New Roman" w:hAnsi="Times New Roman"/>
                <w:sz w:val="18"/>
                <w:szCs w:val="18"/>
              </w:rPr>
            </w:pPr>
          </w:p>
          <w:p w:rsidR="001821FC"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2C23D9"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r w:rsidRPr="00E361EF" w:rsidR="002C23D9">
              <w:rPr>
                <w:rFonts w:ascii="Times New Roman" w:hAnsi="Times New Roman"/>
                <w:sz w:val="18"/>
                <w:szCs w:val="18"/>
              </w:rPr>
              <w:t>N</w:t>
            </w: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1821FC" w:rsidP="00E361EF">
            <w:pPr>
              <w:bidi w:val="0"/>
              <w:jc w:val="center"/>
              <w:rPr>
                <w:rFonts w:ascii="Times New Roman" w:hAnsi="Times New Roman"/>
                <w:sz w:val="18"/>
                <w:szCs w:val="18"/>
              </w:rPr>
            </w:pPr>
          </w:p>
          <w:p w:rsidR="001821FC" w:rsidP="00E361EF">
            <w:pPr>
              <w:bidi w:val="0"/>
              <w:jc w:val="center"/>
              <w:rPr>
                <w:rFonts w:ascii="Times New Roman" w:hAnsi="Times New Roman"/>
                <w:sz w:val="18"/>
                <w:szCs w:val="18"/>
              </w:rPr>
            </w:pPr>
          </w:p>
          <w:p w:rsidR="00454E5F" w:rsidRPr="00E361EF" w:rsidP="00E361EF">
            <w:pPr>
              <w:bidi w:val="0"/>
              <w:jc w:val="center"/>
              <w:rPr>
                <w:rFonts w:ascii="Times New Roman" w:hAnsi="Times New Roman"/>
                <w:sz w:val="18"/>
                <w:szCs w:val="18"/>
              </w:rPr>
            </w:pPr>
            <w:r w:rsidRPr="00E361EF" w:rsidR="00E361EF">
              <w:rPr>
                <w:rFonts w:ascii="Times New Roman" w:hAnsi="Times New Roman"/>
                <w:sz w:val="18"/>
                <w:szCs w:val="18"/>
              </w:rPr>
              <w:t>N</w:t>
            </w: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r>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D53D20" w:rsidRPr="002C23D9" w:rsidP="00E361EF">
            <w:pPr>
              <w:bidi w:val="0"/>
              <w:jc w:val="center"/>
              <w:rPr>
                <w:rFonts w:ascii="Times New Roman" w:hAnsi="Times New Roman"/>
                <w:sz w:val="18"/>
                <w:szCs w:val="18"/>
              </w:rPr>
            </w:pPr>
          </w:p>
          <w:p w:rsidR="00D53D20" w:rsidRPr="002C23D9" w:rsidP="00E361EF">
            <w:pPr>
              <w:bidi w:val="0"/>
              <w:jc w:val="center"/>
              <w:rPr>
                <w:rFonts w:ascii="Times New Roman" w:hAnsi="Times New Roman"/>
                <w:sz w:val="18"/>
                <w:szCs w:val="18"/>
              </w:rPr>
            </w:pPr>
          </w:p>
          <w:p w:rsidR="00D53D20" w:rsidRPr="002C23D9" w:rsidP="00E361EF">
            <w:pPr>
              <w:bidi w:val="0"/>
              <w:jc w:val="center"/>
              <w:rPr>
                <w:rFonts w:ascii="Times New Roman" w:hAnsi="Times New Roman"/>
                <w:sz w:val="18"/>
                <w:szCs w:val="18"/>
              </w:rPr>
            </w:pPr>
          </w:p>
          <w:p w:rsidR="00D53D20" w:rsidRPr="002C23D9" w:rsidP="00E361EF">
            <w:pPr>
              <w:bidi w:val="0"/>
              <w:jc w:val="center"/>
              <w:rPr>
                <w:rFonts w:ascii="Times New Roman" w:hAnsi="Times New Roman"/>
                <w:sz w:val="18"/>
                <w:szCs w:val="18"/>
              </w:rPr>
            </w:pPr>
          </w:p>
          <w:p w:rsidR="00D53D20" w:rsidRPr="002C23D9" w:rsidP="00E361EF">
            <w:pPr>
              <w:bidi w:val="0"/>
              <w:jc w:val="center"/>
              <w:rPr>
                <w:rFonts w:ascii="Times New Roman" w:hAnsi="Times New Roman"/>
                <w:sz w:val="18"/>
                <w:szCs w:val="18"/>
              </w:rPr>
            </w:pPr>
          </w:p>
          <w:p w:rsidR="00454E5F" w:rsidRPr="002C23D9" w:rsidP="00E361EF">
            <w:pPr>
              <w:bidi w:val="0"/>
              <w:jc w:val="center"/>
              <w:rPr>
                <w:rFonts w:ascii="Times New Roman" w:hAnsi="Times New Roman"/>
                <w:sz w:val="18"/>
                <w:szCs w:val="18"/>
              </w:rPr>
            </w:pPr>
            <w:r w:rsidRPr="002C23D9" w:rsidR="00D53D20">
              <w:rPr>
                <w:rFonts w:ascii="Times New Roman" w:hAnsi="Times New Roman"/>
                <w:sz w:val="18"/>
                <w:szCs w:val="18"/>
              </w:rPr>
              <w:t>NZ</w:t>
            </w: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P="00E361EF">
            <w:pPr>
              <w:bidi w:val="0"/>
              <w:jc w:val="center"/>
              <w:rPr>
                <w:rFonts w:ascii="Times New Roman" w:hAnsi="Times New Roman"/>
                <w:sz w:val="18"/>
                <w:szCs w:val="18"/>
              </w:rPr>
            </w:pPr>
            <w:r w:rsidRPr="002C23D9">
              <w:rPr>
                <w:rFonts w:ascii="Times New Roman" w:hAnsi="Times New Roman"/>
                <w:sz w:val="18"/>
                <w:szCs w:val="18"/>
              </w:rPr>
              <w:t>NV</w:t>
            </w: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RPr="002C23D9" w:rsidP="00E361EF">
            <w:pPr>
              <w:bidi w:val="0"/>
              <w:jc w:val="center"/>
              <w:rPr>
                <w:rFonts w:ascii="Times New Roman" w:hAnsi="Times New Roman"/>
                <w:sz w:val="18"/>
                <w:szCs w:val="18"/>
              </w:rPr>
            </w:pPr>
          </w:p>
          <w:p w:rsidR="002C23D9" w:rsidP="00E361EF">
            <w:pPr>
              <w:bidi w:val="0"/>
              <w:jc w:val="center"/>
              <w:rPr>
                <w:rFonts w:ascii="Times New Roman" w:hAnsi="Times New Roman"/>
                <w:sz w:val="18"/>
                <w:szCs w:val="18"/>
              </w:rPr>
            </w:pPr>
          </w:p>
          <w:p w:rsidR="001821FC" w:rsidRPr="002C23D9" w:rsidP="00E361EF">
            <w:pPr>
              <w:bidi w:val="0"/>
              <w:jc w:val="center"/>
              <w:rPr>
                <w:rFonts w:ascii="Times New Roman" w:hAnsi="Times New Roman"/>
                <w:sz w:val="18"/>
                <w:szCs w:val="18"/>
              </w:rPr>
            </w:pPr>
          </w:p>
          <w:p w:rsidR="002C23D9" w:rsidP="00E361EF">
            <w:pPr>
              <w:bidi w:val="0"/>
              <w:jc w:val="center"/>
              <w:rPr>
                <w:rFonts w:ascii="Times New Roman" w:hAnsi="Times New Roman"/>
                <w:sz w:val="18"/>
                <w:szCs w:val="18"/>
              </w:rPr>
            </w:pPr>
          </w:p>
          <w:p w:rsidR="00E361EF" w:rsidP="00E361EF">
            <w:pPr>
              <w:tabs>
                <w:tab w:val="left" w:pos="480"/>
              </w:tabs>
              <w:bidi w:val="0"/>
              <w:jc w:val="center"/>
              <w:rPr>
                <w:rFonts w:ascii="Times New Roman" w:hAnsi="Times New Roman"/>
                <w:sz w:val="18"/>
                <w:szCs w:val="18"/>
              </w:rPr>
            </w:pPr>
            <w:r w:rsidR="002C23D9">
              <w:rPr>
                <w:rFonts w:ascii="Times New Roman" w:hAnsi="Times New Roman"/>
                <w:sz w:val="18"/>
                <w:szCs w:val="18"/>
              </w:rPr>
              <w:t>NV</w:t>
            </w: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1821FC" w:rsidP="00E361EF">
            <w:pPr>
              <w:bidi w:val="0"/>
              <w:jc w:val="center"/>
              <w:rPr>
                <w:rFonts w:ascii="Times New Roman" w:hAnsi="Times New Roman"/>
                <w:sz w:val="18"/>
                <w:szCs w:val="18"/>
              </w:rPr>
            </w:pPr>
          </w:p>
          <w:p w:rsidR="001821FC" w:rsidP="00E361EF">
            <w:pPr>
              <w:bidi w:val="0"/>
              <w:jc w:val="center"/>
              <w:rPr>
                <w:rFonts w:ascii="Times New Roman" w:hAnsi="Times New Roman"/>
                <w:sz w:val="18"/>
                <w:szCs w:val="18"/>
              </w:rPr>
            </w:pPr>
          </w:p>
          <w:p w:rsidR="002C23D9" w:rsidP="00E361EF">
            <w:pPr>
              <w:bidi w:val="0"/>
              <w:jc w:val="center"/>
              <w:rPr>
                <w:rFonts w:ascii="Times New Roman" w:hAnsi="Times New Roman"/>
                <w:sz w:val="18"/>
                <w:szCs w:val="18"/>
              </w:rPr>
            </w:pPr>
            <w:r w:rsidR="00E361EF">
              <w:rPr>
                <w:rFonts w:ascii="Times New Roman" w:hAnsi="Times New Roman"/>
                <w:sz w:val="18"/>
                <w:szCs w:val="18"/>
              </w:rPr>
              <w:t>NZ</w:t>
            </w:r>
          </w:p>
          <w:p w:rsidR="00E361EF" w:rsidP="00E361EF">
            <w:pPr>
              <w:bidi w:val="0"/>
              <w:jc w:val="center"/>
              <w:rPr>
                <w:rFonts w:ascii="Times New Roman" w:hAnsi="Times New Roman"/>
                <w:sz w:val="18"/>
                <w:szCs w:val="18"/>
              </w:rPr>
            </w:pPr>
          </w:p>
          <w:p w:rsidR="00044F6A" w:rsidP="00E361EF">
            <w:pPr>
              <w:bidi w:val="0"/>
              <w:jc w:val="center"/>
              <w:rPr>
                <w:rFonts w:ascii="Times New Roman" w:hAnsi="Times New Roman"/>
                <w:sz w:val="18"/>
                <w:szCs w:val="18"/>
              </w:rPr>
            </w:pPr>
          </w:p>
          <w:p w:rsidR="00044F6A"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r>
              <w:rPr>
                <w:rFonts w:ascii="Times New Roman" w:hAnsi="Times New Roman"/>
                <w:sz w:val="18"/>
                <w:szCs w:val="18"/>
              </w:rPr>
              <w:t>NV</w:t>
            </w: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r>
              <w:rPr>
                <w:rFonts w:ascii="Times New Roman" w:hAnsi="Times New Roman"/>
                <w:sz w:val="18"/>
                <w:szCs w:val="18"/>
              </w:rPr>
              <w:t>NV</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2C23D9" w:rsidP="002C23D9">
            <w:pPr>
              <w:pStyle w:val="BodyText21"/>
              <w:bidi w:val="0"/>
              <w:spacing w:before="0" w:line="240" w:lineRule="auto"/>
              <w:rPr>
                <w:rFonts w:ascii="Times New Roman" w:hAnsi="Times New Roman"/>
                <w:sz w:val="18"/>
                <w:szCs w:val="18"/>
              </w:rPr>
            </w:pPr>
          </w:p>
          <w:p w:rsidR="00454E5F" w:rsidRPr="002C23D9" w:rsidP="002C23D9">
            <w:pPr>
              <w:pStyle w:val="BodyText21"/>
              <w:bidi w:val="0"/>
              <w:spacing w:before="0" w:line="240" w:lineRule="auto"/>
              <w:rPr>
                <w:rFonts w:ascii="Times New Roman" w:hAnsi="Times New Roman"/>
                <w:sz w:val="18"/>
                <w:szCs w:val="18"/>
              </w:rPr>
            </w:pPr>
          </w:p>
          <w:p w:rsidR="00454E5F" w:rsidRPr="002C23D9" w:rsidP="002C23D9">
            <w:pPr>
              <w:pStyle w:val="BodyText21"/>
              <w:bidi w:val="0"/>
              <w:spacing w:before="0" w:line="240" w:lineRule="auto"/>
              <w:rPr>
                <w:rFonts w:ascii="Times New Roman" w:hAnsi="Times New Roman"/>
                <w:sz w:val="18"/>
                <w:szCs w:val="18"/>
              </w:rPr>
            </w:pPr>
          </w:p>
          <w:p w:rsidR="00454E5F" w:rsidRPr="002C23D9" w:rsidP="002C23D9">
            <w:pPr>
              <w:pStyle w:val="BodyText21"/>
              <w:bidi w:val="0"/>
              <w:spacing w:before="0" w:line="240" w:lineRule="auto"/>
              <w:rPr>
                <w:rFonts w:ascii="Times New Roman" w:hAnsi="Times New Roman"/>
                <w:sz w:val="18"/>
                <w:szCs w:val="18"/>
              </w:rPr>
            </w:pPr>
          </w:p>
          <w:p w:rsidR="00454E5F" w:rsidRPr="002C23D9" w:rsidP="002C23D9">
            <w:pPr>
              <w:pStyle w:val="BodyText21"/>
              <w:bidi w:val="0"/>
              <w:spacing w:before="0" w:line="240" w:lineRule="auto"/>
              <w:rPr>
                <w:rFonts w:ascii="Times New Roman" w:hAnsi="Times New Roman"/>
                <w:sz w:val="18"/>
                <w:szCs w:val="18"/>
              </w:rPr>
            </w:pPr>
          </w:p>
          <w:p w:rsidR="00D53D20" w:rsidRPr="002C23D9" w:rsidP="001821FC">
            <w:pPr>
              <w:pStyle w:val="BodyText21"/>
              <w:bidi w:val="0"/>
              <w:spacing w:before="0" w:line="240" w:lineRule="auto"/>
              <w:jc w:val="center"/>
              <w:rPr>
                <w:rFonts w:ascii="Times New Roman" w:hAnsi="Times New Roman"/>
                <w:sz w:val="18"/>
                <w:szCs w:val="18"/>
              </w:rPr>
            </w:pPr>
            <w:r w:rsidRPr="002C23D9">
              <w:rPr>
                <w:rFonts w:ascii="Times New Roman" w:hAnsi="Times New Roman"/>
                <w:sz w:val="18"/>
                <w:szCs w:val="18"/>
              </w:rPr>
              <w:t xml:space="preserve">§ 2 ods. </w:t>
            </w:r>
            <w:r w:rsidR="001821FC">
              <w:rPr>
                <w:rFonts w:ascii="Times New Roman" w:hAnsi="Times New Roman"/>
                <w:sz w:val="18"/>
                <w:szCs w:val="18"/>
              </w:rPr>
              <w:t>7</w:t>
            </w:r>
            <w:r w:rsidRPr="002C23D9">
              <w:rPr>
                <w:rFonts w:ascii="Times New Roman" w:hAnsi="Times New Roman"/>
                <w:sz w:val="18"/>
                <w:szCs w:val="18"/>
              </w:rPr>
              <w:t>, písm. d)</w:t>
            </w:r>
          </w:p>
          <w:p w:rsidR="002C23D9" w:rsidRPr="002C23D9" w:rsidP="002C23D9">
            <w:pPr>
              <w:pStyle w:val="BodyText21"/>
              <w:bidi w:val="0"/>
              <w:spacing w:before="0" w:line="240" w:lineRule="auto"/>
              <w:rPr>
                <w:rFonts w:ascii="Times New Roman" w:hAnsi="Times New Roman"/>
                <w:sz w:val="18"/>
                <w:szCs w:val="18"/>
              </w:rPr>
            </w:pPr>
          </w:p>
          <w:p w:rsidR="002C23D9" w:rsidRPr="002C23D9" w:rsidP="002C23D9">
            <w:pPr>
              <w:pStyle w:val="BodyText21"/>
              <w:bidi w:val="0"/>
              <w:spacing w:before="0" w:line="240" w:lineRule="auto"/>
              <w:rPr>
                <w:rFonts w:ascii="Times New Roman" w:hAnsi="Times New Roman"/>
                <w:sz w:val="18"/>
                <w:szCs w:val="18"/>
              </w:rPr>
            </w:pPr>
          </w:p>
          <w:p w:rsidR="002C23D9" w:rsidRPr="002C23D9" w:rsidP="002C23D9">
            <w:pPr>
              <w:bidi w:val="0"/>
              <w:rPr>
                <w:rFonts w:ascii="Times New Roman" w:hAnsi="Times New Roman"/>
                <w:sz w:val="18"/>
                <w:szCs w:val="18"/>
              </w:rPr>
            </w:pPr>
          </w:p>
          <w:p w:rsidR="002C23D9" w:rsidP="00522A93">
            <w:pPr>
              <w:bidi w:val="0"/>
              <w:jc w:val="center"/>
              <w:rPr>
                <w:rFonts w:ascii="Times New Roman" w:hAnsi="Times New Roman"/>
                <w:sz w:val="18"/>
                <w:szCs w:val="18"/>
              </w:rPr>
            </w:pPr>
            <w:r w:rsidR="001821FC">
              <w:rPr>
                <w:rFonts w:ascii="Times New Roman" w:hAnsi="Times New Roman"/>
                <w:sz w:val="18"/>
                <w:szCs w:val="18"/>
              </w:rPr>
              <w:t>§ 2 písm. m</w:t>
            </w:r>
            <w:r>
              <w:rPr>
                <w:rFonts w:ascii="Times New Roman" w:hAnsi="Times New Roman"/>
                <w:sz w:val="18"/>
                <w:szCs w:val="18"/>
              </w:rPr>
              <w:t>)</w:t>
            </w: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P="002C23D9">
            <w:pPr>
              <w:bidi w:val="0"/>
              <w:rPr>
                <w:rFonts w:ascii="Times New Roman" w:hAnsi="Times New Roman"/>
                <w:sz w:val="18"/>
                <w:szCs w:val="18"/>
              </w:rPr>
            </w:pPr>
          </w:p>
          <w:p w:rsidR="001821FC"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2C23D9" w:rsidP="002C23D9">
            <w:pPr>
              <w:bidi w:val="0"/>
              <w:rPr>
                <w:rFonts w:ascii="Times New Roman" w:hAnsi="Times New Roman"/>
                <w:sz w:val="18"/>
                <w:szCs w:val="18"/>
              </w:rPr>
            </w:pPr>
          </w:p>
          <w:p w:rsidR="00E361EF" w:rsidP="00FD7729">
            <w:pPr>
              <w:bidi w:val="0"/>
              <w:jc w:val="center"/>
              <w:rPr>
                <w:rFonts w:ascii="Times New Roman" w:hAnsi="Times New Roman"/>
                <w:sz w:val="18"/>
                <w:szCs w:val="18"/>
              </w:rPr>
            </w:pPr>
            <w:r w:rsidR="002C23D9">
              <w:rPr>
                <w:rFonts w:ascii="Times New Roman" w:hAnsi="Times New Roman"/>
                <w:sz w:val="18"/>
                <w:szCs w:val="18"/>
              </w:rPr>
              <w:t xml:space="preserve">§ 2 písm. </w:t>
            </w:r>
            <w:r w:rsidR="001821FC">
              <w:rPr>
                <w:rFonts w:ascii="Times New Roman" w:hAnsi="Times New Roman"/>
                <w:sz w:val="18"/>
                <w:szCs w:val="18"/>
              </w:rPr>
              <w:t>n</w:t>
            </w:r>
            <w:r w:rsidR="002C23D9">
              <w:rPr>
                <w:rFonts w:ascii="Times New Roman" w:hAnsi="Times New Roman"/>
                <w:sz w:val="18"/>
                <w:szCs w:val="18"/>
              </w:rPr>
              <w:t>)</w:t>
            </w: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1821FC" w:rsidP="00E361EF">
            <w:pPr>
              <w:bidi w:val="0"/>
              <w:rPr>
                <w:rFonts w:ascii="Times New Roman" w:hAnsi="Times New Roman"/>
                <w:sz w:val="18"/>
                <w:szCs w:val="18"/>
              </w:rPr>
            </w:pPr>
          </w:p>
          <w:p w:rsidR="001821FC" w:rsidP="00E361EF">
            <w:pPr>
              <w:bidi w:val="0"/>
              <w:rPr>
                <w:rFonts w:ascii="Times New Roman" w:hAnsi="Times New Roman"/>
                <w:sz w:val="18"/>
                <w:szCs w:val="18"/>
              </w:rPr>
            </w:pPr>
          </w:p>
          <w:p w:rsidR="00E361EF" w:rsidP="00FD7729">
            <w:pPr>
              <w:bidi w:val="0"/>
              <w:jc w:val="center"/>
              <w:rPr>
                <w:rFonts w:ascii="Times New Roman" w:hAnsi="Times New Roman"/>
                <w:sz w:val="18"/>
                <w:szCs w:val="18"/>
              </w:rPr>
            </w:pPr>
            <w:r>
              <w:rPr>
                <w:rFonts w:ascii="Times New Roman" w:hAnsi="Times New Roman"/>
                <w:sz w:val="18"/>
                <w:szCs w:val="18"/>
              </w:rPr>
              <w:t>§ 14c ods. 6</w:t>
            </w:r>
            <w:r w:rsidR="00FD7729">
              <w:rPr>
                <w:rFonts w:ascii="Times New Roman" w:hAnsi="Times New Roman"/>
                <w:sz w:val="18"/>
                <w:szCs w:val="18"/>
              </w:rPr>
              <w:t>, písm. a)</w:t>
            </w:r>
          </w:p>
          <w:p w:rsidR="00E361EF" w:rsidP="00E361EF">
            <w:pPr>
              <w:bidi w:val="0"/>
              <w:rPr>
                <w:rFonts w:ascii="Times New Roman" w:hAnsi="Times New Roman"/>
                <w:sz w:val="18"/>
                <w:szCs w:val="18"/>
              </w:rPr>
            </w:pPr>
          </w:p>
          <w:p w:rsidR="00E361EF" w:rsidP="00E361EF">
            <w:pPr>
              <w:bidi w:val="0"/>
              <w:rPr>
                <w:rFonts w:ascii="Times New Roman" w:hAnsi="Times New Roman"/>
                <w:sz w:val="18"/>
                <w:szCs w:val="18"/>
              </w:rPr>
            </w:pPr>
          </w:p>
          <w:p w:rsidR="00E361EF" w:rsidP="00E361EF">
            <w:pPr>
              <w:bidi w:val="0"/>
              <w:rPr>
                <w:rFonts w:ascii="Times New Roman" w:hAnsi="Times New Roman"/>
                <w:sz w:val="18"/>
                <w:szCs w:val="18"/>
              </w:rPr>
            </w:pPr>
          </w:p>
          <w:p w:rsidR="00E361EF" w:rsidP="00E361EF">
            <w:pPr>
              <w:bidi w:val="0"/>
              <w:rPr>
                <w:rFonts w:ascii="Times New Roman" w:hAnsi="Times New Roman"/>
                <w:sz w:val="18"/>
                <w:szCs w:val="18"/>
              </w:rPr>
            </w:pPr>
          </w:p>
          <w:p w:rsidR="00E361EF" w:rsidP="00E361EF">
            <w:pPr>
              <w:bidi w:val="0"/>
              <w:rPr>
                <w:rFonts w:ascii="Times New Roman" w:hAnsi="Times New Roman"/>
                <w:sz w:val="18"/>
                <w:szCs w:val="18"/>
              </w:rPr>
            </w:pPr>
          </w:p>
          <w:p w:rsidR="002C23D9" w:rsidP="00FD7729">
            <w:pPr>
              <w:bidi w:val="0"/>
              <w:jc w:val="center"/>
              <w:rPr>
                <w:rFonts w:ascii="Times New Roman" w:hAnsi="Times New Roman"/>
                <w:sz w:val="18"/>
                <w:szCs w:val="18"/>
              </w:rPr>
            </w:pPr>
            <w:r w:rsidR="00FD7729">
              <w:rPr>
                <w:rFonts w:ascii="Times New Roman" w:hAnsi="Times New Roman"/>
                <w:sz w:val="18"/>
                <w:szCs w:val="18"/>
              </w:rPr>
              <w:t>§ 10 písm. o</w:t>
            </w:r>
            <w:r w:rsidR="00E361EF">
              <w:rPr>
                <w:rFonts w:ascii="Times New Roman" w:hAnsi="Times New Roman"/>
                <w:sz w:val="18"/>
                <w:szCs w:val="18"/>
              </w:rPr>
              <w:t>)</w:t>
            </w:r>
          </w:p>
          <w:p w:rsidR="00E361EF" w:rsidP="00E361EF">
            <w:pPr>
              <w:bidi w:val="0"/>
              <w:rPr>
                <w:rFonts w:ascii="Times New Roman" w:hAnsi="Times New Roman"/>
                <w:sz w:val="18"/>
                <w:szCs w:val="18"/>
              </w:rPr>
            </w:pPr>
          </w:p>
          <w:p w:rsidR="00E361EF" w:rsidP="00E361EF">
            <w:pPr>
              <w:bidi w:val="0"/>
              <w:rPr>
                <w:rFonts w:ascii="Times New Roman" w:hAnsi="Times New Roman"/>
                <w:sz w:val="18"/>
                <w:szCs w:val="18"/>
              </w:rPr>
            </w:pPr>
          </w:p>
          <w:p w:rsidR="00E361EF" w:rsidP="00E361EF">
            <w:pPr>
              <w:bidi w:val="0"/>
              <w:rPr>
                <w:rFonts w:ascii="Times New Roman" w:hAnsi="Times New Roman"/>
                <w:sz w:val="18"/>
                <w:szCs w:val="18"/>
              </w:rPr>
            </w:pPr>
          </w:p>
          <w:p w:rsidR="00E361EF" w:rsidP="00E361EF">
            <w:pPr>
              <w:bidi w:val="0"/>
              <w:rPr>
                <w:rFonts w:ascii="Times New Roman" w:hAnsi="Times New Roman"/>
                <w:sz w:val="18"/>
                <w:szCs w:val="18"/>
              </w:rPr>
            </w:pPr>
          </w:p>
          <w:p w:rsidR="00FD7729" w:rsidP="00E361EF">
            <w:pPr>
              <w:bidi w:val="0"/>
              <w:rPr>
                <w:rFonts w:ascii="Times New Roman" w:hAnsi="Times New Roman"/>
                <w:sz w:val="18"/>
                <w:szCs w:val="18"/>
              </w:rPr>
            </w:pPr>
          </w:p>
          <w:p w:rsidR="00E361EF" w:rsidRPr="00E361EF" w:rsidP="00522A93">
            <w:pPr>
              <w:bidi w:val="0"/>
              <w:jc w:val="center"/>
              <w:rPr>
                <w:rFonts w:ascii="Times New Roman" w:hAnsi="Times New Roman"/>
                <w:sz w:val="18"/>
                <w:szCs w:val="18"/>
              </w:rPr>
            </w:pPr>
            <w:r>
              <w:rPr>
                <w:rFonts w:ascii="Times New Roman" w:hAnsi="Times New Roman"/>
                <w:sz w:val="18"/>
                <w:szCs w:val="18"/>
              </w:rPr>
              <w:t xml:space="preserve">§ 2 písm. </w:t>
            </w:r>
            <w:r w:rsidR="00FD7729">
              <w:rPr>
                <w:rFonts w:ascii="Times New Roman" w:hAnsi="Times New Roman"/>
                <w:sz w:val="18"/>
                <w:szCs w:val="18"/>
              </w:rPr>
              <w:t>p</w:t>
            </w:r>
            <w:r>
              <w:rPr>
                <w:rFonts w:ascii="Times New Roman" w:hAnsi="Times New Roman"/>
                <w:sz w:val="18"/>
                <w:szCs w:val="18"/>
              </w:rPr>
              <w:t>)</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D53D20" w:rsidRPr="002C23D9" w:rsidP="002C23D9">
            <w:pPr>
              <w:bidi w:val="0"/>
              <w:jc w:val="both"/>
              <w:rPr>
                <w:rFonts w:ascii="Times New Roman" w:hAnsi="Times New Roman"/>
                <w:sz w:val="18"/>
                <w:szCs w:val="18"/>
                <w:lang w:eastAsia="sk-SK"/>
              </w:rPr>
            </w:pPr>
          </w:p>
          <w:p w:rsidR="00D53D20" w:rsidRPr="002C23D9" w:rsidP="002C23D9">
            <w:pPr>
              <w:bidi w:val="0"/>
              <w:rPr>
                <w:rFonts w:ascii="Times New Roman" w:hAnsi="Times New Roman"/>
                <w:sz w:val="18"/>
                <w:szCs w:val="18"/>
                <w:lang w:eastAsia="sk-SK"/>
              </w:rPr>
            </w:pPr>
          </w:p>
          <w:p w:rsidR="00D53D20" w:rsidRPr="002C23D9" w:rsidP="002C23D9">
            <w:pPr>
              <w:bidi w:val="0"/>
              <w:rPr>
                <w:rFonts w:ascii="Times New Roman" w:hAnsi="Times New Roman"/>
                <w:sz w:val="18"/>
                <w:szCs w:val="18"/>
                <w:lang w:eastAsia="sk-SK"/>
              </w:rPr>
            </w:pPr>
          </w:p>
          <w:p w:rsidR="00D53D20" w:rsidRPr="002C23D9" w:rsidP="002C23D9">
            <w:pPr>
              <w:bidi w:val="0"/>
              <w:rPr>
                <w:rFonts w:ascii="Times New Roman" w:hAnsi="Times New Roman"/>
                <w:sz w:val="18"/>
                <w:szCs w:val="18"/>
                <w:lang w:eastAsia="sk-SK"/>
              </w:rPr>
            </w:pPr>
          </w:p>
          <w:p w:rsidR="00D53D20" w:rsidRPr="002C23D9" w:rsidP="002C23D9">
            <w:pPr>
              <w:bidi w:val="0"/>
              <w:rPr>
                <w:rFonts w:ascii="Times New Roman" w:hAnsi="Times New Roman"/>
                <w:sz w:val="18"/>
                <w:szCs w:val="18"/>
                <w:lang w:eastAsia="sk-SK"/>
              </w:rPr>
            </w:pPr>
          </w:p>
          <w:p w:rsidR="002C23D9" w:rsidRPr="002C23D9" w:rsidP="00472607">
            <w:pPr>
              <w:bidi w:val="0"/>
              <w:jc w:val="both"/>
              <w:rPr>
                <w:rFonts w:ascii="Times New Roman" w:hAnsi="Times New Roman"/>
                <w:sz w:val="18"/>
                <w:szCs w:val="18"/>
                <w:lang w:eastAsia="sk-SK"/>
              </w:rPr>
            </w:pPr>
            <w:r w:rsidRPr="002C23D9" w:rsidR="00D53D20">
              <w:rPr>
                <w:rFonts w:ascii="Times New Roman" w:hAnsi="Times New Roman"/>
                <w:sz w:val="18"/>
                <w:szCs w:val="18"/>
                <w:lang w:eastAsia="sk-SK"/>
              </w:rPr>
              <w:t xml:space="preserve">d) </w:t>
            </w:r>
            <w:r w:rsidRPr="00472607" w:rsidR="00DD6143">
              <w:rPr>
                <w:rFonts w:ascii="Times New Roman" w:hAnsi="Times New Roman"/>
                <w:sz w:val="18"/>
                <w:szCs w:val="18"/>
                <w:lang w:eastAsia="sk-SK"/>
              </w:rPr>
              <w:t xml:space="preserve">emisiami skleníkových plynov v predvýrobnej fáze emisie skleníkových plynov vznikajúce pred vstupom suroviny do rafinérie alebo spracovateľského zariadenia, </w:t>
            </w:r>
            <w:r w:rsidR="00DD6143">
              <w:rPr>
                <w:rFonts w:ascii="Times New Roman" w:hAnsi="Times New Roman"/>
                <w:sz w:val="18"/>
                <w:szCs w:val="18"/>
                <w:lang w:eastAsia="sk-SK"/>
              </w:rPr>
              <w:t xml:space="preserve">             </w:t>
            </w:r>
            <w:r w:rsidRPr="00472607" w:rsidR="00DD6143">
              <w:rPr>
                <w:rFonts w:ascii="Times New Roman" w:hAnsi="Times New Roman"/>
                <w:sz w:val="18"/>
                <w:szCs w:val="18"/>
                <w:lang w:eastAsia="sk-SK"/>
              </w:rPr>
              <w:t>v ktorom sa vyrába pohonná látka okrem biopaliva</w:t>
            </w:r>
            <w:r w:rsidRPr="001821FC" w:rsidR="001821FC">
              <w:rPr>
                <w:rFonts w:ascii="Times New Roman" w:hAnsi="Times New Roman"/>
                <w:sz w:val="18"/>
                <w:szCs w:val="18"/>
                <w:lang w:eastAsia="sk-SK"/>
              </w:rPr>
              <w:t>,</w:t>
            </w:r>
          </w:p>
          <w:p w:rsidR="002C23D9" w:rsidRPr="002C23D9" w:rsidP="002C23D9">
            <w:pPr>
              <w:bidi w:val="0"/>
              <w:rPr>
                <w:rFonts w:ascii="Times New Roman" w:hAnsi="Times New Roman"/>
                <w:sz w:val="18"/>
                <w:szCs w:val="18"/>
                <w:lang w:eastAsia="sk-SK"/>
              </w:rPr>
            </w:pPr>
          </w:p>
          <w:p w:rsidR="001821FC" w:rsidRPr="001821FC" w:rsidP="001821FC">
            <w:pPr>
              <w:bidi w:val="0"/>
              <w:jc w:val="both"/>
              <w:rPr>
                <w:rFonts w:ascii="Times New Roman" w:hAnsi="Times New Roman"/>
                <w:sz w:val="18"/>
                <w:szCs w:val="18"/>
                <w:lang w:eastAsia="sk-SK"/>
              </w:rPr>
            </w:pPr>
            <w:r>
              <w:rPr>
                <w:rFonts w:ascii="Times New Roman" w:hAnsi="Times New Roman"/>
                <w:sz w:val="18"/>
                <w:szCs w:val="18"/>
                <w:lang w:eastAsia="sk-SK"/>
              </w:rPr>
              <w:t xml:space="preserve">m) </w:t>
            </w:r>
            <w:r w:rsidRPr="001821FC">
              <w:rPr>
                <w:rFonts w:ascii="Times New Roman" w:hAnsi="Times New Roman"/>
                <w:sz w:val="18"/>
                <w:szCs w:val="18"/>
                <w:lang w:eastAsia="sk-SK"/>
              </w:rPr>
              <w:t>surovým prírodným bitúmenom akýkoľvek zdroj surovín pre rafinérie, ktorý:</w:t>
            </w:r>
          </w:p>
          <w:p w:rsidR="001821FC" w:rsidRPr="001821FC" w:rsidP="001821FC">
            <w:pPr>
              <w:bidi w:val="0"/>
              <w:ind w:left="214"/>
              <w:jc w:val="both"/>
              <w:rPr>
                <w:rFonts w:ascii="Times New Roman" w:hAnsi="Times New Roman"/>
                <w:sz w:val="18"/>
                <w:szCs w:val="18"/>
                <w:lang w:eastAsia="sk-SK"/>
              </w:rPr>
            </w:pPr>
            <w:r w:rsidRPr="001821FC">
              <w:rPr>
                <w:rFonts w:ascii="Times New Roman" w:hAnsi="Times New Roman"/>
                <w:sz w:val="18"/>
                <w:szCs w:val="18"/>
                <w:lang w:eastAsia="sk-SK"/>
              </w:rPr>
              <w:t>i.</w:t>
              <w:tab/>
              <w:t>dosahuje hustotu podľa Amerického ropného inštitútu (ďalej len „hustota API“) vo výške 10 alebo menej stupňov, ak sa nachádza vo formácii ložiska na mieste extrakcie, meraný testovacou metódou Americkej spoločnosti pre testovanie a materiály D287,</w:t>
            </w:r>
          </w:p>
          <w:p w:rsidR="001821FC" w:rsidRPr="001821FC" w:rsidP="001821FC">
            <w:pPr>
              <w:bidi w:val="0"/>
              <w:ind w:left="214"/>
              <w:jc w:val="both"/>
              <w:rPr>
                <w:rFonts w:ascii="Times New Roman" w:hAnsi="Times New Roman"/>
                <w:sz w:val="18"/>
                <w:szCs w:val="18"/>
                <w:lang w:eastAsia="sk-SK"/>
              </w:rPr>
            </w:pPr>
            <w:r w:rsidRPr="001821FC">
              <w:rPr>
                <w:rFonts w:ascii="Times New Roman" w:hAnsi="Times New Roman"/>
                <w:sz w:val="18"/>
                <w:szCs w:val="18"/>
                <w:lang w:eastAsia="sk-SK"/>
              </w:rPr>
              <w:t>ii.</w:t>
              <w:tab/>
              <w:t>má ročnú priemernú viskozitu pri teplote ložiska vyššiu, ako je viskozita vypočítaná pomocou rovnice: Viskozita = 518,98e–0,038T; pričom T je teplota v stupňoch Celzia,</w:t>
            </w:r>
          </w:p>
          <w:p w:rsidR="001821FC" w:rsidRPr="001821FC" w:rsidP="001821FC">
            <w:pPr>
              <w:bidi w:val="0"/>
              <w:ind w:left="214"/>
              <w:jc w:val="both"/>
              <w:rPr>
                <w:rFonts w:ascii="Times New Roman" w:hAnsi="Times New Roman"/>
                <w:sz w:val="18"/>
                <w:szCs w:val="18"/>
                <w:lang w:eastAsia="sk-SK"/>
              </w:rPr>
            </w:pPr>
            <w:r w:rsidRPr="001821FC">
              <w:rPr>
                <w:rFonts w:ascii="Times New Roman" w:hAnsi="Times New Roman"/>
                <w:sz w:val="18"/>
                <w:szCs w:val="18"/>
                <w:lang w:eastAsia="sk-SK"/>
              </w:rPr>
              <w:t>iii.</w:t>
              <w:tab/>
              <w:t>spadá do definície pre dechtové piesky v rámci číselného znaku KN 2714, ako je uvedené v osobitnom predpise1), a</w:t>
            </w:r>
          </w:p>
          <w:p w:rsidR="001821FC" w:rsidP="001821FC">
            <w:pPr>
              <w:bidi w:val="0"/>
              <w:ind w:left="214"/>
              <w:jc w:val="both"/>
              <w:rPr>
                <w:rFonts w:ascii="Times New Roman" w:hAnsi="Times New Roman"/>
                <w:sz w:val="18"/>
                <w:szCs w:val="18"/>
                <w:lang w:eastAsia="sk-SK"/>
              </w:rPr>
            </w:pPr>
            <w:r w:rsidRPr="001821FC">
              <w:rPr>
                <w:rFonts w:ascii="Times New Roman" w:hAnsi="Times New Roman"/>
                <w:sz w:val="18"/>
                <w:szCs w:val="18"/>
                <w:lang w:eastAsia="sk-SK"/>
              </w:rPr>
              <w:t>iv.</w:t>
              <w:tab/>
              <w:t>pri ktorom sa mobilizácia zdroja surovín dosahuje banskou ťažbou alebo ťažbou s použitím tepelnej energie, kde tepelná energia pochádza prevažne z iných zdrojov, než je samotný zdroj surovín,</w:t>
            </w:r>
          </w:p>
          <w:p w:rsidR="001821FC" w:rsidP="001821FC">
            <w:pPr>
              <w:bidi w:val="0"/>
              <w:ind w:left="214"/>
              <w:jc w:val="both"/>
              <w:rPr>
                <w:rFonts w:ascii="Times New Roman" w:hAnsi="Times New Roman"/>
                <w:sz w:val="18"/>
                <w:szCs w:val="18"/>
                <w:lang w:eastAsia="sk-SK"/>
              </w:rPr>
            </w:pPr>
          </w:p>
          <w:p w:rsidR="00E361EF" w:rsidP="00E361EF">
            <w:pPr>
              <w:bidi w:val="0"/>
              <w:jc w:val="both"/>
              <w:rPr>
                <w:rFonts w:ascii="Times New Roman" w:hAnsi="Times New Roman"/>
                <w:sz w:val="18"/>
                <w:szCs w:val="18"/>
                <w:lang w:eastAsia="sk-SK"/>
              </w:rPr>
            </w:pPr>
            <w:r w:rsidR="001821FC">
              <w:rPr>
                <w:rFonts w:ascii="Times New Roman" w:hAnsi="Times New Roman"/>
                <w:sz w:val="18"/>
                <w:szCs w:val="18"/>
                <w:lang w:eastAsia="sk-SK"/>
              </w:rPr>
              <w:t xml:space="preserve">n) </w:t>
            </w:r>
            <w:r w:rsidRPr="001821FC" w:rsidR="001821FC">
              <w:rPr>
                <w:rFonts w:ascii="Times New Roman" w:hAnsi="Times New Roman"/>
                <w:sz w:val="18"/>
                <w:szCs w:val="18"/>
                <w:lang w:eastAsia="sk-SK"/>
              </w:rPr>
              <w:t>roponosnou bridlicou zdroj surovín pre rafinérie vo forme skalného útvaru obsahujúceho pevný kerogén, ktorý spadá do definície olejovej bridlice podľa číselného znaku KN 2714, ako je uvedené v osobitnom predpise1). Mobilizácia zdroja surovín sa dosahuje banskou ťažbou alebo ťažbou s použitím tepelnej energie,</w:t>
            </w:r>
          </w:p>
          <w:p w:rsidR="001821FC" w:rsidP="00E361EF">
            <w:pPr>
              <w:bidi w:val="0"/>
              <w:jc w:val="both"/>
              <w:rPr>
                <w:rFonts w:ascii="Times New Roman" w:hAnsi="Times New Roman"/>
                <w:sz w:val="18"/>
                <w:szCs w:val="18"/>
                <w:lang w:eastAsia="sk-SK"/>
              </w:rPr>
            </w:pPr>
          </w:p>
          <w:p w:rsidR="001821FC" w:rsidRPr="001821FC" w:rsidP="001821FC">
            <w:pPr>
              <w:bidi w:val="0"/>
              <w:jc w:val="both"/>
              <w:rPr>
                <w:rFonts w:ascii="Times New Roman" w:hAnsi="Times New Roman"/>
                <w:sz w:val="18"/>
                <w:szCs w:val="18"/>
                <w:lang w:eastAsia="sk-SK"/>
              </w:rPr>
            </w:pPr>
            <w:r w:rsidRPr="001821FC">
              <w:rPr>
                <w:rFonts w:ascii="Times New Roman" w:hAnsi="Times New Roman"/>
                <w:sz w:val="18"/>
                <w:szCs w:val="18"/>
                <w:lang w:eastAsia="sk-SK"/>
              </w:rPr>
              <w:t>(6) Právnická osoba alebo fyzická osoba, ktorá uvádza pohonnú látku na trh v Slovenskej republike</w:t>
            </w:r>
            <w:r w:rsidR="00DD6143">
              <w:rPr>
                <w:rFonts w:ascii="Times New Roman" w:hAnsi="Times New Roman"/>
                <w:sz w:val="18"/>
                <w:szCs w:val="18"/>
                <w:lang w:eastAsia="sk-SK"/>
              </w:rPr>
              <w:t>,</w:t>
            </w:r>
            <w:r w:rsidRPr="001821FC">
              <w:rPr>
                <w:rFonts w:ascii="Times New Roman" w:hAnsi="Times New Roman"/>
                <w:sz w:val="18"/>
                <w:szCs w:val="18"/>
                <w:lang w:eastAsia="sk-SK"/>
              </w:rPr>
              <w:t xml:space="preserve"> je povinná</w:t>
            </w:r>
          </w:p>
          <w:p w:rsidR="00E361EF" w:rsidP="001821FC">
            <w:pPr>
              <w:bidi w:val="0"/>
              <w:ind w:left="214" w:hanging="214"/>
              <w:jc w:val="both"/>
              <w:rPr>
                <w:rFonts w:ascii="Times New Roman" w:hAnsi="Times New Roman"/>
                <w:sz w:val="18"/>
                <w:szCs w:val="18"/>
                <w:lang w:eastAsia="sk-SK"/>
              </w:rPr>
            </w:pPr>
            <w:r w:rsidRPr="001821FC" w:rsidR="001821FC">
              <w:rPr>
                <w:rFonts w:ascii="Times New Roman" w:hAnsi="Times New Roman"/>
                <w:sz w:val="18"/>
                <w:szCs w:val="18"/>
                <w:lang w:eastAsia="sk-SK"/>
              </w:rPr>
              <w:t xml:space="preserve">     a) znížiť priemerné ročné emisie skleníkových plynov počas životného cyklu na jednotku energie z pohonných látok a dodávanej energie o 6 % </w:t>
            </w:r>
            <w:r w:rsidR="00DD6143">
              <w:rPr>
                <w:rFonts w:ascii="Times New Roman" w:hAnsi="Times New Roman"/>
                <w:sz w:val="18"/>
                <w:szCs w:val="18"/>
                <w:lang w:eastAsia="sk-SK"/>
              </w:rPr>
              <w:t>do</w:t>
            </w:r>
            <w:r w:rsidRPr="001821FC" w:rsidR="00DD6143">
              <w:rPr>
                <w:rFonts w:ascii="Times New Roman" w:hAnsi="Times New Roman"/>
                <w:sz w:val="18"/>
                <w:szCs w:val="18"/>
                <w:lang w:eastAsia="sk-SK"/>
              </w:rPr>
              <w:t xml:space="preserve"> </w:t>
            </w:r>
            <w:r w:rsidR="00DD6143">
              <w:rPr>
                <w:rFonts w:ascii="Times New Roman" w:hAnsi="Times New Roman"/>
                <w:sz w:val="18"/>
                <w:szCs w:val="18"/>
                <w:lang w:eastAsia="sk-SK"/>
              </w:rPr>
              <w:t>3</w:t>
            </w:r>
            <w:r w:rsidRPr="001821FC" w:rsidR="001821FC">
              <w:rPr>
                <w:rFonts w:ascii="Times New Roman" w:hAnsi="Times New Roman"/>
                <w:sz w:val="18"/>
                <w:szCs w:val="18"/>
                <w:lang w:eastAsia="sk-SK"/>
              </w:rPr>
              <w:t xml:space="preserve">1. </w:t>
            </w:r>
            <w:r w:rsidR="00DD6143">
              <w:rPr>
                <w:rFonts w:ascii="Times New Roman" w:hAnsi="Times New Roman"/>
                <w:sz w:val="18"/>
                <w:szCs w:val="18"/>
                <w:lang w:eastAsia="sk-SK"/>
              </w:rPr>
              <w:t>decembra</w:t>
            </w:r>
            <w:r w:rsidRPr="001821FC" w:rsidR="00DD6143">
              <w:rPr>
                <w:rFonts w:ascii="Times New Roman" w:hAnsi="Times New Roman"/>
                <w:sz w:val="18"/>
                <w:szCs w:val="18"/>
                <w:lang w:eastAsia="sk-SK"/>
              </w:rPr>
              <w:t xml:space="preserve"> </w:t>
            </w:r>
            <w:r w:rsidRPr="001821FC" w:rsidR="001821FC">
              <w:rPr>
                <w:rFonts w:ascii="Times New Roman" w:hAnsi="Times New Roman"/>
                <w:sz w:val="18"/>
                <w:szCs w:val="18"/>
                <w:lang w:eastAsia="sk-SK"/>
              </w:rPr>
              <w:t xml:space="preserve">2020 v porovnaní s referenčnou hodnotou 94,1 gCO2ekv/MJ, </w:t>
            </w:r>
          </w:p>
          <w:p w:rsidR="001821FC" w:rsidP="001821FC">
            <w:pPr>
              <w:bidi w:val="0"/>
              <w:rPr>
                <w:rFonts w:ascii="Times New Roman" w:hAnsi="Times New Roman"/>
                <w:sz w:val="18"/>
                <w:szCs w:val="18"/>
                <w:lang w:eastAsia="sk-SK"/>
              </w:rPr>
            </w:pPr>
          </w:p>
          <w:p w:rsidR="00E361EF" w:rsidP="00E361EF">
            <w:pPr>
              <w:bidi w:val="0"/>
              <w:jc w:val="both"/>
              <w:rPr>
                <w:rFonts w:ascii="Times New Roman" w:hAnsi="Times New Roman"/>
                <w:sz w:val="18"/>
                <w:szCs w:val="18"/>
                <w:lang w:eastAsia="sk-SK"/>
              </w:rPr>
            </w:pPr>
            <w:r w:rsidR="00FD7729">
              <w:rPr>
                <w:rFonts w:ascii="Times New Roman" w:hAnsi="Times New Roman"/>
                <w:sz w:val="18"/>
                <w:szCs w:val="18"/>
                <w:lang w:eastAsia="sk-SK"/>
              </w:rPr>
              <w:t>o</w:t>
            </w:r>
            <w:r>
              <w:rPr>
                <w:rFonts w:ascii="Times New Roman" w:hAnsi="Times New Roman"/>
                <w:sz w:val="18"/>
                <w:szCs w:val="18"/>
                <w:lang w:eastAsia="sk-SK"/>
              </w:rPr>
              <w:t xml:space="preserve">) </w:t>
            </w:r>
            <w:r w:rsidRPr="00FD7729" w:rsidR="00FD7729">
              <w:rPr>
                <w:rFonts w:ascii="Times New Roman" w:hAnsi="Times New Roman"/>
                <w:sz w:val="18"/>
                <w:szCs w:val="18"/>
                <w:lang w:eastAsia="sk-SK"/>
              </w:rPr>
              <w:t>základnou normou platnou pre pohonné látky základná norma platná pre pohonné látky na základe emisií skleníkových plynov počas životného cyklu na jednotku energie z pohonných látok iných ako biopalivo v roku 2010,</w:t>
            </w:r>
          </w:p>
          <w:p w:rsidR="00E361EF" w:rsidP="00E361EF">
            <w:pPr>
              <w:bidi w:val="0"/>
              <w:jc w:val="both"/>
              <w:rPr>
                <w:rFonts w:ascii="Times New Roman" w:hAnsi="Times New Roman"/>
                <w:sz w:val="18"/>
                <w:szCs w:val="18"/>
                <w:lang w:eastAsia="sk-SK"/>
              </w:rPr>
            </w:pPr>
          </w:p>
          <w:p w:rsidR="00FD7729" w:rsidRPr="00E361EF" w:rsidP="00E361EF">
            <w:pPr>
              <w:bidi w:val="0"/>
              <w:jc w:val="both"/>
              <w:rPr>
                <w:rFonts w:ascii="Times New Roman" w:hAnsi="Times New Roman"/>
                <w:sz w:val="18"/>
                <w:szCs w:val="18"/>
                <w:lang w:eastAsia="sk-SK"/>
              </w:rPr>
            </w:pPr>
          </w:p>
          <w:p w:rsidR="00E361EF" w:rsidRPr="00E361EF" w:rsidP="00044F6A">
            <w:pPr>
              <w:bidi w:val="0"/>
              <w:jc w:val="both"/>
              <w:rPr>
                <w:rFonts w:ascii="Times New Roman" w:hAnsi="Times New Roman"/>
                <w:sz w:val="18"/>
                <w:szCs w:val="18"/>
                <w:lang w:eastAsia="sk-SK"/>
              </w:rPr>
            </w:pPr>
            <w:r w:rsidRPr="00FD7729" w:rsidR="00FD7729">
              <w:rPr>
                <w:rFonts w:ascii="Times New Roman" w:hAnsi="Times New Roman"/>
                <w:sz w:val="18"/>
                <w:szCs w:val="18"/>
                <w:lang w:eastAsia="sk-SK"/>
              </w:rPr>
              <w:t>p) konvenčnou ropou akákoľvek surovina pre rafinérie s hustotou API vyššou ako 10 stupňov, ak sa nachádza vo formácii ložiska na mieste svojho pôvodu, meraná testovacou metódou ASTM D287, ktorá nespadá do definície podľa číselného znaku KN 2714, ako je uvedené v osobitnom predpise1),</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2C23D9" w:rsidP="00454E5F">
            <w:pPr>
              <w:bidi w:val="0"/>
              <w:jc w:val="both"/>
              <w:rPr>
                <w:rFonts w:ascii="Times New Roman" w:hAnsi="Times New Roman"/>
                <w:sz w:val="18"/>
                <w:szCs w:val="18"/>
              </w:rPr>
            </w:pPr>
          </w:p>
          <w:p w:rsidR="002C23D9" w:rsidP="00454E5F">
            <w:pPr>
              <w:bidi w:val="0"/>
              <w:jc w:val="both"/>
              <w:rPr>
                <w:rFonts w:ascii="Times New Roman" w:hAnsi="Times New Roman"/>
                <w:sz w:val="18"/>
                <w:szCs w:val="18"/>
              </w:rPr>
            </w:pPr>
          </w:p>
          <w:p w:rsidR="002C23D9" w:rsidP="00454E5F">
            <w:pPr>
              <w:bidi w:val="0"/>
              <w:jc w:val="both"/>
              <w:rPr>
                <w:rFonts w:ascii="Times New Roman" w:hAnsi="Times New Roman"/>
                <w:sz w:val="18"/>
                <w:szCs w:val="18"/>
              </w:rPr>
            </w:pPr>
          </w:p>
          <w:p w:rsidR="002C23D9" w:rsidP="00454E5F">
            <w:pPr>
              <w:bidi w:val="0"/>
              <w:jc w:val="both"/>
              <w:rPr>
                <w:rFonts w:ascii="Times New Roman" w:hAnsi="Times New Roman"/>
                <w:sz w:val="18"/>
                <w:szCs w:val="18"/>
              </w:rPr>
            </w:pPr>
          </w:p>
          <w:p w:rsidR="002C23D9" w:rsidP="00454E5F">
            <w:pPr>
              <w:bidi w:val="0"/>
              <w:jc w:val="both"/>
              <w:rPr>
                <w:rFonts w:ascii="Times New Roman" w:hAnsi="Times New Roman"/>
                <w:sz w:val="18"/>
                <w:szCs w:val="18"/>
              </w:rPr>
            </w:pPr>
          </w:p>
          <w:p w:rsidR="00454E5F" w:rsidP="002C23D9">
            <w:pPr>
              <w:bidi w:val="0"/>
              <w:jc w:val="center"/>
              <w:rPr>
                <w:rFonts w:ascii="Times New Roman" w:hAnsi="Times New Roman"/>
                <w:sz w:val="18"/>
                <w:szCs w:val="18"/>
              </w:rPr>
            </w:pPr>
            <w:r w:rsidRPr="00454E5F">
              <w:rPr>
                <w:rFonts w:ascii="Times New Roman" w:hAnsi="Times New Roman"/>
                <w:sz w:val="18"/>
                <w:szCs w:val="18"/>
              </w:rPr>
              <w:t>Ú</w:t>
            </w:r>
          </w:p>
          <w:p w:rsidR="002C23D9" w:rsidP="002C23D9">
            <w:pPr>
              <w:bidi w:val="0"/>
              <w:jc w:val="center"/>
              <w:rPr>
                <w:rFonts w:ascii="Times New Roman" w:hAnsi="Times New Roman"/>
                <w:sz w:val="18"/>
                <w:szCs w:val="18"/>
              </w:rPr>
            </w:pPr>
          </w:p>
          <w:p w:rsidR="002C23D9" w:rsidP="002C23D9">
            <w:pPr>
              <w:bidi w:val="0"/>
              <w:jc w:val="center"/>
              <w:rPr>
                <w:rFonts w:ascii="Times New Roman" w:hAnsi="Times New Roman"/>
                <w:sz w:val="18"/>
                <w:szCs w:val="18"/>
              </w:rPr>
            </w:pPr>
          </w:p>
          <w:p w:rsidR="002C23D9" w:rsidRPr="002C23D9" w:rsidP="002C23D9">
            <w:pPr>
              <w:bidi w:val="0"/>
              <w:rPr>
                <w:rFonts w:ascii="Times New Roman" w:hAnsi="Times New Roman"/>
                <w:sz w:val="18"/>
                <w:szCs w:val="18"/>
              </w:rPr>
            </w:pPr>
          </w:p>
          <w:p w:rsidR="002C23D9" w:rsidRPr="002C23D9" w:rsidP="002C23D9">
            <w:pPr>
              <w:bidi w:val="0"/>
              <w:rPr>
                <w:rFonts w:ascii="Times New Roman" w:hAnsi="Times New Roman"/>
                <w:sz w:val="18"/>
                <w:szCs w:val="18"/>
              </w:rPr>
            </w:pPr>
          </w:p>
          <w:p w:rsidR="00E361EF" w:rsidP="002C23D9">
            <w:pPr>
              <w:bidi w:val="0"/>
              <w:jc w:val="center"/>
              <w:rPr>
                <w:rFonts w:ascii="Times New Roman" w:hAnsi="Times New Roman"/>
                <w:sz w:val="18"/>
                <w:szCs w:val="18"/>
              </w:rPr>
            </w:pPr>
            <w:r w:rsidR="002C23D9">
              <w:rPr>
                <w:rFonts w:ascii="Times New Roman" w:hAnsi="Times New Roman"/>
                <w:sz w:val="18"/>
                <w:szCs w:val="18"/>
              </w:rPr>
              <w:t>Ú</w:t>
            </w: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r>
              <w:rPr>
                <w:rFonts w:ascii="Times New Roman" w:hAnsi="Times New Roman"/>
                <w:sz w:val="18"/>
                <w:szCs w:val="18"/>
              </w:rPr>
              <w:t>Ú</w:t>
            </w: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2C23D9" w:rsidP="00E361EF">
            <w:pPr>
              <w:bidi w:val="0"/>
              <w:jc w:val="center"/>
              <w:rPr>
                <w:rFonts w:ascii="Times New Roman" w:hAnsi="Times New Roman"/>
                <w:sz w:val="18"/>
                <w:szCs w:val="18"/>
              </w:rPr>
            </w:pPr>
            <w:r w:rsidR="00E361EF">
              <w:rPr>
                <w:rFonts w:ascii="Times New Roman" w:hAnsi="Times New Roman"/>
                <w:sz w:val="18"/>
                <w:szCs w:val="18"/>
              </w:rPr>
              <w:t>Ú</w:t>
            </w:r>
          </w:p>
          <w:p w:rsidR="00FD7729"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FD7729" w:rsidP="00E361EF">
            <w:pPr>
              <w:bidi w:val="0"/>
              <w:jc w:val="center"/>
              <w:rPr>
                <w:rFonts w:ascii="Times New Roman" w:hAnsi="Times New Roman"/>
                <w:sz w:val="18"/>
                <w:szCs w:val="18"/>
              </w:rPr>
            </w:pPr>
          </w:p>
          <w:p w:rsidR="00FD7729" w:rsidRPr="00E361EF" w:rsidP="00E361EF">
            <w:pPr>
              <w:bidi w:val="0"/>
              <w:jc w:val="center"/>
              <w:rPr>
                <w:rFonts w:ascii="Times New Roman" w:hAnsi="Times New Roman"/>
                <w:sz w:val="18"/>
                <w:szCs w:val="18"/>
              </w:rPr>
            </w:pPr>
            <w:r>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2188"/>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Č3</w:t>
            </w:r>
          </w:p>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O1</w:t>
            </w: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2C23D9">
            <w:pPr>
              <w:autoSpaceDE w:val="0"/>
              <w:autoSpaceDN w:val="0"/>
              <w:bidi w:val="0"/>
              <w:adjustRightInd w:val="0"/>
              <w:jc w:val="both"/>
              <w:rPr>
                <w:rFonts w:ascii="Times New Roman" w:hAnsi="Times New Roman"/>
                <w:sz w:val="18"/>
                <w:szCs w:val="18"/>
                <w:lang w:eastAsia="sk-SK"/>
              </w:rPr>
            </w:pPr>
            <w:r w:rsidRPr="00454E5F">
              <w:rPr>
                <w:rFonts w:ascii="Times New Roman" w:hAnsi="Times New Roman"/>
                <w:sz w:val="18"/>
                <w:szCs w:val="18"/>
                <w:lang w:eastAsia="sk-SK"/>
              </w:rPr>
              <w:t>Článok 3</w:t>
            </w:r>
          </w:p>
          <w:p w:rsidR="00454E5F" w:rsidRPr="00454E5F" w:rsidP="002C23D9">
            <w:pPr>
              <w:autoSpaceDE w:val="0"/>
              <w:autoSpaceDN w:val="0"/>
              <w:bidi w:val="0"/>
              <w:adjustRightInd w:val="0"/>
              <w:jc w:val="both"/>
              <w:rPr>
                <w:rFonts w:ascii="Times New Roman" w:hAnsi="Times New Roman"/>
                <w:sz w:val="18"/>
                <w:szCs w:val="18"/>
                <w:lang w:eastAsia="sk-SK"/>
              </w:rPr>
            </w:pPr>
            <w:r w:rsidRPr="00454E5F">
              <w:rPr>
                <w:rFonts w:ascii="Times New Roman" w:hAnsi="Times New Roman"/>
                <w:sz w:val="18"/>
                <w:szCs w:val="18"/>
                <w:lang w:eastAsia="sk-SK"/>
              </w:rPr>
              <w:t>Metodika výpočtu intenzity emisií skleníkových plynov, pokiaľ ide o iné palivá a energiu, ako sú biopalivá, a predkladanie správ dodávateľmi</w:t>
            </w:r>
          </w:p>
          <w:p w:rsidR="00454E5F" w:rsidRPr="00454E5F" w:rsidP="002C23D9">
            <w:pPr>
              <w:autoSpaceDE w:val="0"/>
              <w:autoSpaceDN w:val="0"/>
              <w:bidi w:val="0"/>
              <w:adjustRightInd w:val="0"/>
              <w:jc w:val="both"/>
              <w:rPr>
                <w:rFonts w:ascii="Times New Roman" w:hAnsi="Times New Roman"/>
                <w:sz w:val="18"/>
                <w:szCs w:val="18"/>
                <w:lang w:eastAsia="sk-SK"/>
              </w:rPr>
            </w:pPr>
          </w:p>
          <w:p w:rsidR="00454E5F" w:rsidRPr="00454E5F" w:rsidP="002C23D9">
            <w:pPr>
              <w:autoSpaceDE w:val="0"/>
              <w:autoSpaceDN w:val="0"/>
              <w:bidi w:val="0"/>
              <w:adjustRightInd w:val="0"/>
              <w:jc w:val="both"/>
              <w:rPr>
                <w:rFonts w:ascii="Times New Roman" w:hAnsi="Times New Roman"/>
                <w:sz w:val="18"/>
                <w:szCs w:val="18"/>
                <w:lang w:eastAsia="sk-SK"/>
              </w:rPr>
            </w:pPr>
            <w:r w:rsidRPr="00454E5F">
              <w:rPr>
                <w:rFonts w:ascii="Times New Roman" w:hAnsi="Times New Roman"/>
                <w:sz w:val="18"/>
                <w:szCs w:val="18"/>
                <w:lang w:eastAsia="sk-SK"/>
              </w:rPr>
              <w:t>Na účely článku 7a ods. 2 smernice 98/70/ES členské štáty zabezpečia, aby dodávatelia používali metodiku výpočtu stanovenú v prílohe I k tejto smernici na určenie intenzity emisií skleníkových plynov z palív, ktoré dodávajú.</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E361EF">
            <w:pPr>
              <w:bidi w:val="0"/>
              <w:jc w:val="center"/>
              <w:rPr>
                <w:rFonts w:ascii="Times New Roman" w:hAnsi="Times New Roman"/>
                <w:sz w:val="18"/>
                <w:szCs w:val="18"/>
              </w:rPr>
            </w:pPr>
          </w:p>
          <w:p w:rsidR="00454E5F" w:rsidRPr="00454E5F" w:rsidP="00E361EF">
            <w:pPr>
              <w:bidi w:val="0"/>
              <w:jc w:val="center"/>
              <w:rPr>
                <w:rFonts w:ascii="Times New Roman" w:hAnsi="Times New Roman"/>
                <w:sz w:val="18"/>
                <w:szCs w:val="18"/>
              </w:rPr>
            </w:pPr>
          </w:p>
          <w:p w:rsidR="00454E5F" w:rsidRPr="00454E5F" w:rsidP="00E361EF">
            <w:pPr>
              <w:bidi w:val="0"/>
              <w:jc w:val="center"/>
              <w:rPr>
                <w:rFonts w:ascii="Times New Roman" w:hAnsi="Times New Roman"/>
                <w:sz w:val="18"/>
                <w:szCs w:val="18"/>
              </w:rPr>
            </w:pPr>
          </w:p>
          <w:p w:rsidR="00454E5F" w:rsidRPr="00454E5F" w:rsidP="00E361EF">
            <w:pPr>
              <w:bidi w:val="0"/>
              <w:jc w:val="center"/>
              <w:rPr>
                <w:rFonts w:ascii="Times New Roman" w:hAnsi="Times New Roman"/>
                <w:sz w:val="18"/>
                <w:szCs w:val="18"/>
              </w:rPr>
            </w:pPr>
          </w:p>
          <w:p w:rsidR="00454E5F" w:rsidRPr="00454E5F" w:rsidP="00E361EF">
            <w:pPr>
              <w:bidi w:val="0"/>
              <w:jc w:val="center"/>
              <w:rPr>
                <w:rFonts w:ascii="Times New Roman" w:hAnsi="Times New Roman"/>
                <w:sz w:val="18"/>
                <w:szCs w:val="18"/>
              </w:rPr>
            </w:pPr>
          </w:p>
          <w:p w:rsidR="00454E5F" w:rsidRPr="00454E5F" w:rsidP="00E361EF">
            <w:pPr>
              <w:bidi w:val="0"/>
              <w:jc w:val="center"/>
              <w:rPr>
                <w:rFonts w:ascii="Times New Roman" w:hAnsi="Times New Roman"/>
                <w:sz w:val="18"/>
                <w:szCs w:val="18"/>
              </w:rPr>
            </w:pPr>
            <w:r w:rsidRPr="00454E5F">
              <w:rPr>
                <w:rFonts w:ascii="Times New Roman" w:hAnsi="Times New Roman"/>
                <w:sz w:val="18"/>
                <w:szCs w:val="18"/>
              </w:rPr>
              <w:t>N</w:t>
            </w:r>
          </w:p>
          <w:p w:rsidR="00454E5F" w:rsidRPr="00454E5F" w:rsidP="00E361EF">
            <w:pPr>
              <w:bidi w:val="0"/>
              <w:jc w:val="center"/>
              <w:rPr>
                <w:rFonts w:ascii="Times New Roman" w:hAnsi="Times New Roman"/>
                <w:sz w:val="18"/>
                <w:szCs w:val="18"/>
              </w:rPr>
            </w:pPr>
          </w:p>
          <w:p w:rsidR="00454E5F" w:rsidRPr="00454E5F" w:rsidP="00E361EF">
            <w:pPr>
              <w:bidi w:val="0"/>
              <w:jc w:val="center"/>
              <w:rPr>
                <w:rFonts w:ascii="Times New Roman" w:hAnsi="Times New Roman"/>
                <w:sz w:val="18"/>
                <w:szCs w:val="18"/>
              </w:rPr>
            </w:pPr>
          </w:p>
          <w:p w:rsidR="00454E5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RPr="00454E5F" w:rsidP="00E361EF">
            <w:pPr>
              <w:bidi w:val="0"/>
              <w:jc w:val="center"/>
              <w:rPr>
                <w:rFonts w:ascii="Times New Roman" w:hAnsi="Times New Roman"/>
                <w:sz w:val="18"/>
                <w:szCs w:val="18"/>
              </w:rPr>
            </w:pP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E361EF" w:rsidP="00E361EF">
            <w:pPr>
              <w:bidi w:val="0"/>
              <w:jc w:val="center"/>
              <w:rPr>
                <w:rFonts w:ascii="Times New Roman" w:hAnsi="Times New Roman"/>
                <w:sz w:val="18"/>
                <w:szCs w:val="18"/>
              </w:rPr>
            </w:pPr>
          </w:p>
          <w:p w:rsidR="00454E5F" w:rsidRPr="00E361EF" w:rsidP="00E361EF">
            <w:pPr>
              <w:bidi w:val="0"/>
              <w:jc w:val="center"/>
              <w:rPr>
                <w:rFonts w:ascii="Times New Roman" w:hAnsi="Times New Roman"/>
                <w:sz w:val="18"/>
                <w:szCs w:val="18"/>
              </w:rPr>
            </w:pPr>
          </w:p>
          <w:p w:rsidR="00454E5F" w:rsidRPr="00E361EF" w:rsidP="00E361EF">
            <w:pPr>
              <w:bidi w:val="0"/>
              <w:jc w:val="center"/>
              <w:rPr>
                <w:rFonts w:ascii="Times New Roman" w:hAnsi="Times New Roman"/>
                <w:sz w:val="18"/>
                <w:szCs w:val="18"/>
              </w:rPr>
            </w:pPr>
          </w:p>
          <w:p w:rsidR="00454E5F" w:rsidRPr="00E361EF" w:rsidP="00E361EF">
            <w:pPr>
              <w:bidi w:val="0"/>
              <w:jc w:val="center"/>
              <w:rPr>
                <w:rFonts w:ascii="Times New Roman" w:hAnsi="Times New Roman"/>
                <w:sz w:val="18"/>
                <w:szCs w:val="18"/>
              </w:rPr>
            </w:pPr>
          </w:p>
          <w:p w:rsidR="00454E5F" w:rsidRPr="00E361EF" w:rsidP="00E361EF">
            <w:pPr>
              <w:bidi w:val="0"/>
              <w:jc w:val="center"/>
              <w:rPr>
                <w:rFonts w:ascii="Times New Roman" w:hAnsi="Times New Roman"/>
                <w:sz w:val="18"/>
                <w:szCs w:val="18"/>
              </w:rPr>
            </w:pPr>
          </w:p>
          <w:p w:rsidR="00454E5F" w:rsidP="00E361EF">
            <w:pPr>
              <w:bidi w:val="0"/>
              <w:jc w:val="center"/>
              <w:rPr>
                <w:rFonts w:ascii="Times New Roman" w:hAnsi="Times New Roman"/>
                <w:sz w:val="18"/>
                <w:szCs w:val="18"/>
              </w:rPr>
            </w:pPr>
            <w:r w:rsidRPr="00E361EF">
              <w:rPr>
                <w:rFonts w:ascii="Times New Roman" w:hAnsi="Times New Roman"/>
                <w:sz w:val="18"/>
                <w:szCs w:val="18"/>
              </w:rPr>
              <w:t>NZ</w:t>
            </w: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P="00E361EF">
            <w:pPr>
              <w:bidi w:val="0"/>
              <w:jc w:val="center"/>
              <w:rPr>
                <w:rFonts w:ascii="Times New Roman" w:hAnsi="Times New Roman"/>
                <w:sz w:val="18"/>
                <w:szCs w:val="18"/>
              </w:rPr>
            </w:pPr>
          </w:p>
          <w:p w:rsidR="00E361EF" w:rsidRPr="00E361EF" w:rsidP="00E361EF">
            <w:pPr>
              <w:bidi w:val="0"/>
              <w:jc w:val="center"/>
              <w:rPr>
                <w:rFonts w:ascii="Times New Roman" w:hAnsi="Times New Roman"/>
                <w:sz w:val="18"/>
                <w:szCs w:val="18"/>
              </w:rPr>
            </w:pPr>
            <w:r>
              <w:rPr>
                <w:rFonts w:ascii="Times New Roman" w:hAnsi="Times New Roman"/>
                <w:sz w:val="18"/>
                <w:szCs w:val="18"/>
              </w:rPr>
              <w:t>NV</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E361EF" w:rsidRPr="00E361EF" w:rsidP="00E361EF">
            <w:pPr>
              <w:pStyle w:val="BodyText21"/>
              <w:bidi w:val="0"/>
              <w:spacing w:before="0" w:line="240" w:lineRule="auto"/>
              <w:rPr>
                <w:rFonts w:ascii="Times New Roman" w:hAnsi="Times New Roman"/>
                <w:sz w:val="18"/>
                <w:szCs w:val="18"/>
              </w:rPr>
            </w:pPr>
          </w:p>
          <w:p w:rsidR="00E361EF" w:rsidRP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E361EF" w:rsidP="00E361EF">
            <w:pPr>
              <w:bidi w:val="0"/>
              <w:rPr>
                <w:rFonts w:ascii="Times New Roman" w:hAnsi="Times New Roman"/>
                <w:sz w:val="18"/>
                <w:szCs w:val="18"/>
              </w:rPr>
            </w:pPr>
          </w:p>
          <w:p w:rsidR="00E361EF" w:rsidRPr="00E361EF" w:rsidP="00E361EF">
            <w:pPr>
              <w:bidi w:val="0"/>
              <w:rPr>
                <w:rFonts w:ascii="Times New Roman" w:hAnsi="Times New Roman"/>
                <w:sz w:val="18"/>
                <w:szCs w:val="18"/>
              </w:rPr>
            </w:pPr>
          </w:p>
          <w:p w:rsidR="00044F6A" w:rsidP="002D3789">
            <w:pPr>
              <w:bidi w:val="0"/>
              <w:jc w:val="center"/>
              <w:rPr>
                <w:rFonts w:ascii="Times New Roman" w:hAnsi="Times New Roman"/>
                <w:sz w:val="18"/>
                <w:szCs w:val="18"/>
              </w:rPr>
            </w:pPr>
            <w:r w:rsidRPr="00E361EF" w:rsidR="00E361EF">
              <w:rPr>
                <w:rFonts w:ascii="Times New Roman" w:hAnsi="Times New Roman"/>
                <w:sz w:val="18"/>
                <w:szCs w:val="18"/>
              </w:rPr>
              <w:t>§ 19b písm. f)</w:t>
            </w:r>
          </w:p>
          <w:p w:rsidR="00044F6A" w:rsidRPr="00044F6A" w:rsidP="002D3789">
            <w:pPr>
              <w:bidi w:val="0"/>
              <w:jc w:val="center"/>
              <w:rPr>
                <w:rFonts w:ascii="Times New Roman" w:hAnsi="Times New Roman"/>
                <w:sz w:val="18"/>
                <w:szCs w:val="18"/>
              </w:rPr>
            </w:pPr>
          </w:p>
          <w:p w:rsidR="00044F6A" w:rsidRPr="00044F6A" w:rsidP="002D3789">
            <w:pPr>
              <w:bidi w:val="0"/>
              <w:jc w:val="center"/>
              <w:rPr>
                <w:rFonts w:ascii="Times New Roman" w:hAnsi="Times New Roman"/>
                <w:sz w:val="18"/>
                <w:szCs w:val="18"/>
              </w:rPr>
            </w:pPr>
          </w:p>
          <w:p w:rsidR="00044F6A" w:rsidRPr="00044F6A" w:rsidP="002D3789">
            <w:pPr>
              <w:bidi w:val="0"/>
              <w:jc w:val="center"/>
              <w:rPr>
                <w:rFonts w:ascii="Times New Roman" w:hAnsi="Times New Roman"/>
                <w:sz w:val="18"/>
                <w:szCs w:val="18"/>
              </w:rPr>
            </w:pPr>
          </w:p>
          <w:p w:rsidR="00044F6A" w:rsidRPr="00044F6A" w:rsidP="002D3789">
            <w:pPr>
              <w:bidi w:val="0"/>
              <w:jc w:val="center"/>
              <w:rPr>
                <w:rFonts w:ascii="Times New Roman" w:hAnsi="Times New Roman"/>
                <w:sz w:val="18"/>
                <w:szCs w:val="18"/>
              </w:rPr>
            </w:pPr>
          </w:p>
          <w:p w:rsidR="00044F6A" w:rsidRPr="00044F6A" w:rsidP="002D3789">
            <w:pPr>
              <w:bidi w:val="0"/>
              <w:jc w:val="center"/>
              <w:rPr>
                <w:rFonts w:ascii="Times New Roman" w:hAnsi="Times New Roman"/>
                <w:sz w:val="18"/>
                <w:szCs w:val="18"/>
              </w:rPr>
            </w:pPr>
          </w:p>
          <w:p w:rsidR="00454E5F" w:rsidP="002D3789">
            <w:pPr>
              <w:bidi w:val="0"/>
              <w:jc w:val="center"/>
              <w:rPr>
                <w:rFonts w:ascii="Times New Roman" w:hAnsi="Times New Roman"/>
                <w:sz w:val="18"/>
                <w:szCs w:val="18"/>
              </w:rPr>
            </w:pPr>
          </w:p>
          <w:p w:rsidR="00044F6A" w:rsidRPr="00044F6A" w:rsidP="002D3789">
            <w:pPr>
              <w:bidi w:val="0"/>
              <w:jc w:val="center"/>
              <w:rPr>
                <w:rFonts w:ascii="Times New Roman" w:hAnsi="Times New Roman"/>
                <w:sz w:val="18"/>
                <w:szCs w:val="18"/>
              </w:rPr>
            </w:pPr>
            <w:r>
              <w:rPr>
                <w:rFonts w:ascii="Times New Roman" w:hAnsi="Times New Roman"/>
                <w:sz w:val="18"/>
                <w:szCs w:val="18"/>
              </w:rPr>
              <w:t>§10 ods. 2</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E361EF" w:rsidP="00E361EF">
            <w:pPr>
              <w:keepNext/>
              <w:bidi w:val="0"/>
              <w:jc w:val="both"/>
              <w:rPr>
                <w:rFonts w:ascii="Times New Roman" w:hAnsi="Times New Roman"/>
                <w:sz w:val="18"/>
                <w:szCs w:val="18"/>
              </w:rPr>
            </w:pPr>
          </w:p>
          <w:p w:rsidR="00E361EF" w:rsidP="00E361EF">
            <w:pPr>
              <w:keepNext/>
              <w:bidi w:val="0"/>
              <w:jc w:val="both"/>
              <w:rPr>
                <w:rFonts w:ascii="Times New Roman" w:hAnsi="Times New Roman"/>
                <w:sz w:val="18"/>
                <w:szCs w:val="18"/>
              </w:rPr>
            </w:pPr>
          </w:p>
          <w:p w:rsidR="00E361EF" w:rsidP="00E361EF">
            <w:pPr>
              <w:keepNext/>
              <w:bidi w:val="0"/>
              <w:jc w:val="both"/>
              <w:rPr>
                <w:rFonts w:ascii="Times New Roman" w:hAnsi="Times New Roman"/>
                <w:sz w:val="18"/>
                <w:szCs w:val="18"/>
              </w:rPr>
            </w:pPr>
          </w:p>
          <w:p w:rsidR="00E361EF" w:rsidP="00E361EF">
            <w:pPr>
              <w:keepNext/>
              <w:bidi w:val="0"/>
              <w:jc w:val="both"/>
              <w:rPr>
                <w:rFonts w:ascii="Times New Roman" w:hAnsi="Times New Roman"/>
                <w:sz w:val="18"/>
                <w:szCs w:val="18"/>
              </w:rPr>
            </w:pPr>
          </w:p>
          <w:p w:rsidR="00E361EF" w:rsidP="00E361EF">
            <w:pPr>
              <w:keepNext/>
              <w:bidi w:val="0"/>
              <w:jc w:val="both"/>
              <w:rPr>
                <w:rFonts w:ascii="Times New Roman" w:hAnsi="Times New Roman"/>
                <w:sz w:val="18"/>
                <w:szCs w:val="18"/>
              </w:rPr>
            </w:pPr>
          </w:p>
          <w:p w:rsidR="00454E5F" w:rsidP="002D3789">
            <w:pPr>
              <w:bidi w:val="0"/>
              <w:jc w:val="both"/>
              <w:rPr>
                <w:rFonts w:ascii="Times New Roman" w:hAnsi="Times New Roman"/>
                <w:sz w:val="18"/>
                <w:szCs w:val="18"/>
              </w:rPr>
            </w:pPr>
            <w:r w:rsidRPr="002D3789" w:rsidR="002D3789">
              <w:rPr>
                <w:rFonts w:ascii="Times New Roman" w:hAnsi="Times New Roman"/>
                <w:sz w:val="18"/>
                <w:szCs w:val="18"/>
              </w:rPr>
              <w:t xml:space="preserve">f) </w:t>
            </w:r>
            <w:r w:rsidRPr="00472607" w:rsidR="00DD6143">
              <w:rPr>
                <w:rFonts w:ascii="Times New Roman" w:hAnsi="Times New Roman"/>
                <w:sz w:val="18"/>
                <w:szCs w:val="18"/>
              </w:rPr>
              <w:t>metodiku výpočtu a zjednodušenú metodiku výpočtu emisií skleníkových plynov počas životného cyklu pohonných látok a biokvapalín a spôsob výpočtu úspory emisií skleníkových plynov, ktorá vyplýva z využívania biopalív a biokvapalín</w:t>
            </w:r>
            <w:r w:rsidR="002D3789">
              <w:rPr>
                <w:rFonts w:ascii="Times New Roman" w:hAnsi="Times New Roman"/>
                <w:sz w:val="18"/>
                <w:szCs w:val="18"/>
              </w:rPr>
              <w:t>,</w:t>
            </w:r>
          </w:p>
          <w:p w:rsidR="002D3789" w:rsidP="00044F6A">
            <w:pPr>
              <w:bidi w:val="0"/>
              <w:rPr>
                <w:rFonts w:ascii="Times New Roman" w:hAnsi="Times New Roman"/>
                <w:sz w:val="18"/>
                <w:szCs w:val="18"/>
              </w:rPr>
            </w:pPr>
          </w:p>
          <w:p w:rsidR="00044F6A" w:rsidRPr="00044F6A" w:rsidP="00044F6A">
            <w:pPr>
              <w:bidi w:val="0"/>
              <w:jc w:val="both"/>
              <w:rPr>
                <w:rFonts w:ascii="Times New Roman" w:hAnsi="Times New Roman"/>
                <w:sz w:val="18"/>
                <w:szCs w:val="18"/>
              </w:rPr>
            </w:pPr>
            <w:r w:rsidR="002D3789">
              <w:rPr>
                <w:rFonts w:ascii="Times New Roman" w:hAnsi="Times New Roman"/>
                <w:sz w:val="18"/>
                <w:szCs w:val="18"/>
              </w:rPr>
              <w:t xml:space="preserve">(2) </w:t>
            </w:r>
            <w:r w:rsidRPr="002D3789" w:rsidR="002D3789">
              <w:rPr>
                <w:rFonts w:ascii="Times New Roman" w:hAnsi="Times New Roman"/>
                <w:sz w:val="18"/>
                <w:szCs w:val="18"/>
              </w:rPr>
              <w:t xml:space="preserve">Právnická osoba alebo fyzická osoba, ktorá uvádza pohonnú látku a elektrinu pre cestné vozidlá na trh v Slovenskej republike, bude pri vykazovaní plnenia cieľov znižovania emisií skleníkových plynov počas životného cyklu na jednotku energie z pohonnej látky a dodávanej energie používať metodiku výpočtu emisií skleníkových plynov počas životného cyklu na jednotku energie z pohonnej látky a elektriny v prílohe č. 4.  </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044F6A" w:rsidP="00454E5F">
            <w:pPr>
              <w:bidi w:val="0"/>
              <w:jc w:val="both"/>
              <w:rPr>
                <w:rFonts w:ascii="Times New Roman" w:hAnsi="Times New Roman"/>
                <w:sz w:val="18"/>
                <w:szCs w:val="18"/>
              </w:rPr>
            </w:pPr>
          </w:p>
          <w:p w:rsidR="00044F6A" w:rsidP="00454E5F">
            <w:pPr>
              <w:bidi w:val="0"/>
              <w:jc w:val="both"/>
              <w:rPr>
                <w:rFonts w:ascii="Times New Roman" w:hAnsi="Times New Roman"/>
                <w:sz w:val="18"/>
                <w:szCs w:val="18"/>
              </w:rPr>
            </w:pPr>
          </w:p>
          <w:p w:rsidR="00044F6A" w:rsidP="00454E5F">
            <w:pPr>
              <w:bidi w:val="0"/>
              <w:jc w:val="both"/>
              <w:rPr>
                <w:rFonts w:ascii="Times New Roman" w:hAnsi="Times New Roman"/>
                <w:sz w:val="18"/>
                <w:szCs w:val="18"/>
              </w:rPr>
            </w:pPr>
          </w:p>
          <w:p w:rsidR="00044F6A" w:rsidP="00454E5F">
            <w:pPr>
              <w:bidi w:val="0"/>
              <w:jc w:val="both"/>
              <w:rPr>
                <w:rFonts w:ascii="Times New Roman" w:hAnsi="Times New Roman"/>
                <w:sz w:val="18"/>
                <w:szCs w:val="18"/>
              </w:rPr>
            </w:pPr>
          </w:p>
          <w:p w:rsidR="00044F6A" w:rsidP="00454E5F">
            <w:pPr>
              <w:bidi w:val="0"/>
              <w:jc w:val="both"/>
              <w:rPr>
                <w:rFonts w:ascii="Times New Roman" w:hAnsi="Times New Roman"/>
                <w:sz w:val="18"/>
                <w:szCs w:val="18"/>
              </w:rPr>
            </w:pPr>
          </w:p>
          <w:p w:rsidR="00454E5F" w:rsidRPr="00454E5F" w:rsidP="00044F6A">
            <w:pPr>
              <w:bidi w:val="0"/>
              <w:jc w:val="center"/>
              <w:rPr>
                <w:rFonts w:ascii="Times New Roman" w:hAnsi="Times New Roman"/>
                <w:sz w:val="18"/>
                <w:szCs w:val="18"/>
              </w:rPr>
            </w:pPr>
            <w:r w:rsidRPr="00454E5F">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1196"/>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Č3</w:t>
            </w:r>
          </w:p>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O2</w:t>
            </w: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2C23D9">
            <w:pPr>
              <w:pStyle w:val="Heading8"/>
              <w:bidi w:val="0"/>
              <w:jc w:val="both"/>
              <w:rPr>
                <w:rFonts w:ascii="Times New Roman" w:hAnsi="Times New Roman"/>
                <w:i w:val="0"/>
                <w:sz w:val="18"/>
                <w:szCs w:val="18"/>
              </w:rPr>
            </w:pPr>
            <w:r w:rsidRPr="00454E5F">
              <w:rPr>
                <w:rFonts w:ascii="Times New Roman" w:hAnsi="Times New Roman"/>
                <w:i w:val="0"/>
                <w:sz w:val="18"/>
                <w:szCs w:val="18"/>
              </w:rPr>
              <w:t>Na účely článku 7a ods. 1 druhého pododseku a článku 7a ods. 2 smernice 98/70/ES členské štáty od dodávateľov požadujú, aby oznamovali údaje s použitím definícií a metodiky výpočtu stanovených v prílohe I k tejto smernici. Údaje sa predkladajú ročne s použitím formulára uvedeného v prílohe IV k tejto smernici.</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bidi w:val="0"/>
              <w:jc w:val="center"/>
              <w:rPr>
                <w:rFonts w:ascii="Times New Roman" w:hAnsi="Times New Roman"/>
                <w:sz w:val="18"/>
                <w:szCs w:val="18"/>
              </w:rPr>
            </w:pPr>
            <w:r w:rsidRPr="00454E5F">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bidi w:val="0"/>
              <w:jc w:val="center"/>
              <w:rPr>
                <w:rFonts w:ascii="Times New Roman" w:hAnsi="Times New Roman"/>
                <w:sz w:val="18"/>
                <w:szCs w:val="18"/>
              </w:rPr>
            </w:pPr>
            <w:r w:rsidRPr="00454E5F">
              <w:rPr>
                <w:rFonts w:ascii="Times New Roman" w:hAnsi="Times New Roman"/>
                <w:sz w:val="18"/>
                <w:szCs w:val="18"/>
              </w:rPr>
              <w:t>N</w:t>
            </w:r>
            <w:r w:rsidR="00044F6A">
              <w:rPr>
                <w:rFonts w:ascii="Times New Roman" w:hAnsi="Times New Roman"/>
                <w:sz w:val="18"/>
                <w:szCs w:val="18"/>
              </w:rPr>
              <w:t>V</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C21397">
            <w:pPr>
              <w:pStyle w:val="BodyText21"/>
              <w:bidi w:val="0"/>
              <w:spacing w:before="0" w:line="240" w:lineRule="auto"/>
              <w:jc w:val="center"/>
              <w:rPr>
                <w:rFonts w:ascii="Times New Roman" w:hAnsi="Times New Roman"/>
                <w:sz w:val="18"/>
                <w:szCs w:val="18"/>
              </w:rPr>
            </w:pPr>
            <w:r w:rsidR="00044F6A">
              <w:rPr>
                <w:rFonts w:ascii="Times New Roman" w:hAnsi="Times New Roman"/>
                <w:sz w:val="18"/>
                <w:szCs w:val="18"/>
              </w:rPr>
              <w:t>§ 10 ods. 7</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keepNext/>
              <w:bidi w:val="0"/>
              <w:jc w:val="both"/>
              <w:rPr>
                <w:rFonts w:ascii="Times New Roman" w:hAnsi="Times New Roman"/>
                <w:sz w:val="18"/>
                <w:szCs w:val="18"/>
              </w:rPr>
            </w:pPr>
            <w:r w:rsidR="002D3789">
              <w:rPr>
                <w:rFonts w:ascii="Times New Roman" w:hAnsi="Times New Roman"/>
                <w:sz w:val="18"/>
                <w:szCs w:val="18"/>
              </w:rPr>
              <w:t xml:space="preserve">(7) </w:t>
            </w:r>
            <w:r w:rsidRPr="002D3789" w:rsidR="002D3789">
              <w:rPr>
                <w:rFonts w:ascii="Times New Roman" w:hAnsi="Times New Roman"/>
                <w:sz w:val="18"/>
                <w:szCs w:val="18"/>
              </w:rPr>
              <w:t>Formát správ bude harmonizovaný na úrovni spoločenstva. Po oznámení formátu ho ministerstvo zverejní na svojom webovom sídle. Právnická osoba alebo fyzická osoba, ktorá uvádza pohonnú látku a elektrinu pre cestné vozidlá na trh v Slovenskej republike, použije nový formát správy v nasledujúcom roku po jeho zverejnení, vrátane príslušnej webovej aplikácie.</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bidi w:val="0"/>
              <w:jc w:val="center"/>
              <w:rPr>
                <w:rFonts w:ascii="Times New Roman" w:hAnsi="Times New Roman"/>
                <w:sz w:val="18"/>
                <w:szCs w:val="18"/>
              </w:rPr>
            </w:pPr>
            <w:r w:rsidRPr="00454E5F">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1196"/>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Č3</w:t>
            </w:r>
          </w:p>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O3</w:t>
            </w: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2C23D9">
            <w:pPr>
              <w:autoSpaceDE w:val="0"/>
              <w:autoSpaceDN w:val="0"/>
              <w:bidi w:val="0"/>
              <w:adjustRightInd w:val="0"/>
              <w:jc w:val="both"/>
              <w:rPr>
                <w:rFonts w:ascii="Times New Roman" w:hAnsi="Times New Roman"/>
                <w:sz w:val="18"/>
                <w:szCs w:val="18"/>
              </w:rPr>
            </w:pPr>
            <w:r w:rsidRPr="00454E5F">
              <w:rPr>
                <w:rFonts w:ascii="Times New Roman" w:hAnsi="Times New Roman"/>
                <w:iCs/>
                <w:sz w:val="18"/>
                <w:szCs w:val="18"/>
              </w:rPr>
              <w:t>Na účely článku 7a ods. 4 smernice 98/70/ES členský štát zabezpečí, aby skupina dodávateľov, ktorá sa má považovať za jednotlivého dodávateľa, splnila svoje povinnosti podľa článku 7a ods. 2 v rámci tohto členského štátu.</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bidi w:val="0"/>
              <w:jc w:val="center"/>
              <w:rPr>
                <w:rFonts w:ascii="Times New Roman" w:hAnsi="Times New Roman"/>
                <w:sz w:val="18"/>
                <w:szCs w:val="18"/>
              </w:rPr>
            </w:pPr>
            <w:r w:rsidRPr="00454E5F">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bidi w:val="0"/>
              <w:jc w:val="center"/>
              <w:rPr>
                <w:rFonts w:ascii="Times New Roman" w:hAnsi="Times New Roman"/>
                <w:sz w:val="18"/>
                <w:szCs w:val="18"/>
              </w:rPr>
            </w:pPr>
            <w:r w:rsidRPr="00454E5F">
              <w:rPr>
                <w:rFonts w:ascii="Times New Roman" w:hAnsi="Times New Roman"/>
                <w:sz w:val="18"/>
                <w:szCs w:val="18"/>
              </w:rPr>
              <w:t>NZ</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C21397">
            <w:pPr>
              <w:pStyle w:val="BodyText21"/>
              <w:bidi w:val="0"/>
              <w:spacing w:before="0" w:line="240" w:lineRule="auto"/>
              <w:jc w:val="center"/>
              <w:rPr>
                <w:rFonts w:ascii="Times New Roman" w:hAnsi="Times New Roman"/>
                <w:sz w:val="18"/>
                <w:szCs w:val="18"/>
              </w:rPr>
            </w:pPr>
            <w:r w:rsidR="00044F6A">
              <w:rPr>
                <w:rFonts w:ascii="Times New Roman" w:hAnsi="Times New Roman"/>
                <w:sz w:val="18"/>
                <w:szCs w:val="18"/>
              </w:rPr>
              <w:t>§ 14c ods. 8</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pStyle w:val="Header"/>
              <w:tabs>
                <w:tab w:val="clear" w:pos="4536"/>
                <w:tab w:val="clear" w:pos="9072"/>
              </w:tabs>
              <w:bidi w:val="0"/>
              <w:jc w:val="both"/>
              <w:rPr>
                <w:rFonts w:ascii="Times New Roman" w:hAnsi="Times New Roman"/>
                <w:sz w:val="18"/>
                <w:szCs w:val="18"/>
              </w:rPr>
            </w:pPr>
            <w:r w:rsidRPr="002D3789" w:rsidR="002D3789">
              <w:rPr>
                <w:rFonts w:ascii="Times New Roman" w:hAnsi="Times New Roman"/>
                <w:sz w:val="18"/>
                <w:szCs w:val="18"/>
              </w:rPr>
              <w:t xml:space="preserve">(8) Právnické osoby a fyzické osoby môžu povinnosti podľa odsekov 3 a 6 plniť spoločne na základe vzájomnej zmluvy. Zmluva musí byť predložená </w:t>
            </w:r>
            <w:r w:rsidRPr="00472607" w:rsidR="00DD6143">
              <w:rPr>
                <w:rFonts w:ascii="Times New Roman" w:hAnsi="Times New Roman"/>
                <w:sz w:val="18"/>
                <w:szCs w:val="18"/>
              </w:rPr>
              <w:t>Slovenskému hydrometeorologickému ústavu</w:t>
            </w:r>
            <w:r w:rsidRPr="002D3789" w:rsidR="002D3789">
              <w:rPr>
                <w:rFonts w:ascii="Times New Roman" w:hAnsi="Times New Roman"/>
                <w:sz w:val="18"/>
                <w:szCs w:val="18"/>
              </w:rPr>
              <w:t xml:space="preserve"> spolu so správou podľa odseku 3 a musí obsahovať vzájomné rozdelenie zodpovednosti pre prípad nesplnia cieľov podľa odseku 6.</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bidi w:val="0"/>
              <w:jc w:val="center"/>
              <w:rPr>
                <w:rFonts w:ascii="Times New Roman" w:hAnsi="Times New Roman"/>
                <w:sz w:val="18"/>
                <w:szCs w:val="18"/>
              </w:rPr>
            </w:pPr>
            <w:r w:rsidRPr="00454E5F">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977"/>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Č3</w:t>
            </w:r>
          </w:p>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O4</w:t>
            </w: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iCs/>
                <w:sz w:val="18"/>
                <w:szCs w:val="18"/>
              </w:rPr>
              <w:t>Členské štáty uplatňujú zjednodušenú metodiku stanovenú v prílohe I k tejto smernici na dodávateľov, ktorí sú MSP.</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bidi w:val="0"/>
              <w:jc w:val="center"/>
              <w:rPr>
                <w:rFonts w:ascii="Times New Roman" w:hAnsi="Times New Roman"/>
                <w:sz w:val="18"/>
                <w:szCs w:val="18"/>
              </w:rPr>
            </w:pPr>
            <w:r w:rsidRPr="00454E5F">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bidi w:val="0"/>
              <w:jc w:val="center"/>
              <w:rPr>
                <w:rFonts w:ascii="Times New Roman" w:hAnsi="Times New Roman"/>
                <w:sz w:val="18"/>
                <w:szCs w:val="18"/>
              </w:rPr>
            </w:pPr>
            <w:r w:rsidRPr="00454E5F">
              <w:rPr>
                <w:rFonts w:ascii="Times New Roman" w:hAnsi="Times New Roman"/>
                <w:sz w:val="18"/>
                <w:szCs w:val="18"/>
              </w:rPr>
              <w:t>NZ</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2D3789">
            <w:pPr>
              <w:pStyle w:val="BodyText21"/>
              <w:bidi w:val="0"/>
              <w:spacing w:before="0" w:line="240" w:lineRule="auto"/>
              <w:jc w:val="center"/>
              <w:rPr>
                <w:rFonts w:ascii="Times New Roman" w:hAnsi="Times New Roman"/>
                <w:sz w:val="18"/>
                <w:szCs w:val="18"/>
              </w:rPr>
            </w:pPr>
            <w:r w:rsidR="00044F6A">
              <w:rPr>
                <w:rFonts w:ascii="Times New Roman" w:hAnsi="Times New Roman"/>
                <w:sz w:val="18"/>
                <w:szCs w:val="18"/>
              </w:rPr>
              <w:t>§ 14c ods.</w:t>
            </w:r>
            <w:r w:rsidR="002D3789">
              <w:rPr>
                <w:rFonts w:ascii="Times New Roman" w:hAnsi="Times New Roman"/>
                <w:sz w:val="18"/>
                <w:szCs w:val="18"/>
              </w:rPr>
              <w:t xml:space="preserve"> 5</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pStyle w:val="Header"/>
              <w:tabs>
                <w:tab w:val="clear" w:pos="4536"/>
                <w:tab w:val="clear" w:pos="9072"/>
              </w:tabs>
              <w:bidi w:val="0"/>
              <w:jc w:val="both"/>
              <w:rPr>
                <w:rFonts w:ascii="Times New Roman" w:hAnsi="Times New Roman"/>
                <w:sz w:val="18"/>
                <w:szCs w:val="18"/>
                <w:lang w:eastAsia="cs-CZ"/>
              </w:rPr>
            </w:pPr>
            <w:r w:rsidRPr="002D3789" w:rsidR="002D3789">
              <w:rPr>
                <w:rFonts w:ascii="Times New Roman" w:hAnsi="Times New Roman"/>
                <w:sz w:val="18"/>
                <w:szCs w:val="18"/>
                <w:lang w:eastAsia="cs-CZ"/>
              </w:rPr>
              <w:t>(5) Právnická a fyzická osoba, ktorá je malým podnikom</w:t>
            </w:r>
            <w:r w:rsidRPr="002D3789" w:rsidR="002D3789">
              <w:rPr>
                <w:rFonts w:ascii="Times New Roman" w:hAnsi="Times New Roman"/>
                <w:sz w:val="18"/>
                <w:szCs w:val="18"/>
                <w:vertAlign w:val="superscript"/>
                <w:lang w:eastAsia="cs-CZ"/>
              </w:rPr>
              <w:t>17j</w:t>
            </w:r>
            <w:r w:rsidRPr="002D3789" w:rsidR="002D3789">
              <w:rPr>
                <w:rFonts w:ascii="Times New Roman" w:hAnsi="Times New Roman"/>
                <w:sz w:val="18"/>
                <w:szCs w:val="18"/>
                <w:lang w:eastAsia="cs-CZ"/>
              </w:rPr>
              <w:t>) alebo stredným podnikom</w:t>
            </w:r>
            <w:r w:rsidRPr="002D3789" w:rsidR="002D3789">
              <w:rPr>
                <w:rFonts w:ascii="Times New Roman" w:hAnsi="Times New Roman"/>
                <w:sz w:val="18"/>
                <w:szCs w:val="18"/>
                <w:vertAlign w:val="superscript"/>
                <w:lang w:eastAsia="cs-CZ"/>
              </w:rPr>
              <w:t>17k</w:t>
            </w:r>
            <w:r w:rsidRPr="002D3789" w:rsidR="002D3789">
              <w:rPr>
                <w:rFonts w:ascii="Times New Roman" w:hAnsi="Times New Roman"/>
                <w:sz w:val="18"/>
                <w:szCs w:val="18"/>
                <w:lang w:eastAsia="cs-CZ"/>
              </w:rPr>
              <w:t>) môže pri podávaní správy podľa odseku 3 použiť zjednodušenú metodiku podľa § 19b písm. f).</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bidi w:val="0"/>
              <w:jc w:val="center"/>
              <w:rPr>
                <w:rFonts w:ascii="Times New Roman" w:hAnsi="Times New Roman"/>
                <w:sz w:val="18"/>
                <w:szCs w:val="18"/>
              </w:rPr>
            </w:pPr>
            <w:r w:rsidRPr="00454E5F">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1196"/>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Č4</w:t>
            </w:r>
          </w:p>
          <w:p w:rsidR="00454E5F" w:rsidRPr="00454E5F" w:rsidP="00454E5F">
            <w:pPr>
              <w:bidi w:val="0"/>
              <w:jc w:val="both"/>
              <w:rPr>
                <w:rFonts w:ascii="Times New Roman" w:hAnsi="Times New Roman"/>
                <w:sz w:val="18"/>
                <w:szCs w:val="18"/>
              </w:rPr>
            </w:pP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Článok 4</w:t>
            </w:r>
          </w:p>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Výpočet základnej normy platnej pre palivá a zníženia intenzity emisií skleníkových plynov</w:t>
            </w:r>
          </w:p>
          <w:p w:rsidR="00454E5F" w:rsidRPr="00454E5F" w:rsidP="00454E5F">
            <w:pPr>
              <w:autoSpaceDE w:val="0"/>
              <w:autoSpaceDN w:val="0"/>
              <w:bidi w:val="0"/>
              <w:adjustRightInd w:val="0"/>
              <w:jc w:val="both"/>
              <w:rPr>
                <w:rFonts w:ascii="Times New Roman" w:hAnsi="Times New Roman"/>
                <w:sz w:val="18"/>
                <w:szCs w:val="18"/>
              </w:rPr>
            </w:pPr>
          </w:p>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Na účely overenia súladu s povinnosťami podľa článku 7a ods. 2 smernice 98/70/ES členské štáty od dodávateľov vyžadujú, aby porovnali dosiahnuté zníženie emisií skleníkových plynov počas životného cyklu palív a elektrickej energie so základnou normou platnou pre palivá stanovenou v prílohe II k tejto smernici.</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bidi w:val="0"/>
              <w:jc w:val="center"/>
              <w:rPr>
                <w:rFonts w:ascii="Times New Roman" w:hAnsi="Times New Roman"/>
                <w:sz w:val="18"/>
                <w:szCs w:val="18"/>
              </w:rPr>
            </w:pPr>
          </w:p>
          <w:p w:rsidR="00454E5F" w:rsidRPr="00454E5F" w:rsidP="00044F6A">
            <w:pPr>
              <w:bidi w:val="0"/>
              <w:jc w:val="center"/>
              <w:rPr>
                <w:rFonts w:ascii="Times New Roman" w:hAnsi="Times New Roman"/>
                <w:sz w:val="18"/>
                <w:szCs w:val="18"/>
              </w:rPr>
            </w:pPr>
          </w:p>
          <w:p w:rsidR="00454E5F" w:rsidRPr="00454E5F" w:rsidP="00044F6A">
            <w:pPr>
              <w:bidi w:val="0"/>
              <w:jc w:val="center"/>
              <w:rPr>
                <w:rFonts w:ascii="Times New Roman" w:hAnsi="Times New Roman"/>
                <w:sz w:val="18"/>
                <w:szCs w:val="18"/>
              </w:rPr>
            </w:pPr>
          </w:p>
          <w:p w:rsidR="00454E5F" w:rsidRPr="00454E5F" w:rsidP="00044F6A">
            <w:pPr>
              <w:bidi w:val="0"/>
              <w:jc w:val="center"/>
              <w:rPr>
                <w:rFonts w:ascii="Times New Roman" w:hAnsi="Times New Roman"/>
                <w:sz w:val="18"/>
                <w:szCs w:val="18"/>
              </w:rPr>
            </w:pPr>
          </w:p>
          <w:p w:rsidR="00454E5F" w:rsidRPr="00454E5F" w:rsidP="00044F6A">
            <w:pPr>
              <w:bidi w:val="0"/>
              <w:jc w:val="center"/>
              <w:rPr>
                <w:rFonts w:ascii="Times New Roman" w:hAnsi="Times New Roman"/>
                <w:sz w:val="18"/>
                <w:szCs w:val="18"/>
              </w:rPr>
            </w:pPr>
            <w:r w:rsidRPr="00454E5F">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044F6A">
            <w:pPr>
              <w:bidi w:val="0"/>
              <w:jc w:val="center"/>
              <w:rPr>
                <w:rFonts w:ascii="Times New Roman" w:hAnsi="Times New Roman"/>
                <w:sz w:val="18"/>
                <w:szCs w:val="18"/>
              </w:rPr>
            </w:pPr>
          </w:p>
          <w:p w:rsidR="00454E5F" w:rsidRPr="00454E5F" w:rsidP="00044F6A">
            <w:pPr>
              <w:bidi w:val="0"/>
              <w:jc w:val="center"/>
              <w:rPr>
                <w:rFonts w:ascii="Times New Roman" w:hAnsi="Times New Roman"/>
                <w:sz w:val="18"/>
                <w:szCs w:val="18"/>
              </w:rPr>
            </w:pPr>
          </w:p>
          <w:p w:rsidR="00454E5F" w:rsidRPr="00454E5F" w:rsidP="00044F6A">
            <w:pPr>
              <w:bidi w:val="0"/>
              <w:jc w:val="center"/>
              <w:rPr>
                <w:rFonts w:ascii="Times New Roman" w:hAnsi="Times New Roman"/>
                <w:sz w:val="18"/>
                <w:szCs w:val="18"/>
              </w:rPr>
            </w:pPr>
          </w:p>
          <w:p w:rsidR="00454E5F" w:rsidRPr="00454E5F" w:rsidP="00044F6A">
            <w:pPr>
              <w:bidi w:val="0"/>
              <w:jc w:val="center"/>
              <w:rPr>
                <w:rFonts w:ascii="Times New Roman" w:hAnsi="Times New Roman"/>
                <w:sz w:val="18"/>
                <w:szCs w:val="18"/>
              </w:rPr>
            </w:pPr>
          </w:p>
          <w:p w:rsidR="00454E5F" w:rsidRPr="00454E5F" w:rsidP="00044F6A">
            <w:pPr>
              <w:bidi w:val="0"/>
              <w:jc w:val="center"/>
              <w:rPr>
                <w:rFonts w:ascii="Times New Roman" w:hAnsi="Times New Roman"/>
                <w:sz w:val="18"/>
                <w:szCs w:val="18"/>
              </w:rPr>
            </w:pPr>
            <w:r w:rsidRPr="00454E5F">
              <w:rPr>
                <w:rFonts w:ascii="Times New Roman" w:hAnsi="Times New Roman"/>
                <w:sz w:val="18"/>
                <w:szCs w:val="18"/>
              </w:rPr>
              <w:t>NZ</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6B3DD0" w:rsidP="00454E5F">
            <w:pPr>
              <w:pStyle w:val="BodyText21"/>
              <w:bidi w:val="0"/>
              <w:spacing w:before="0" w:line="240" w:lineRule="auto"/>
              <w:rPr>
                <w:rFonts w:ascii="Times New Roman" w:hAnsi="Times New Roman"/>
                <w:sz w:val="18"/>
                <w:szCs w:val="18"/>
              </w:rPr>
            </w:pPr>
          </w:p>
          <w:p w:rsidR="006B3DD0" w:rsidRPr="006B3DD0" w:rsidP="006B3DD0">
            <w:pPr>
              <w:bidi w:val="0"/>
              <w:rPr>
                <w:rFonts w:ascii="Times New Roman" w:hAnsi="Times New Roman"/>
                <w:sz w:val="18"/>
                <w:szCs w:val="18"/>
              </w:rPr>
            </w:pPr>
          </w:p>
          <w:p w:rsidR="006B3DD0" w:rsidP="006B3DD0">
            <w:pPr>
              <w:bidi w:val="0"/>
              <w:rPr>
                <w:rFonts w:ascii="Times New Roman" w:hAnsi="Times New Roman"/>
                <w:sz w:val="18"/>
                <w:szCs w:val="18"/>
              </w:rPr>
            </w:pPr>
          </w:p>
          <w:p w:rsidR="006B3DD0" w:rsidRPr="006B3DD0" w:rsidP="006B3DD0">
            <w:pPr>
              <w:bidi w:val="0"/>
              <w:rPr>
                <w:rFonts w:ascii="Times New Roman" w:hAnsi="Times New Roman"/>
                <w:sz w:val="18"/>
                <w:szCs w:val="18"/>
              </w:rPr>
            </w:pPr>
          </w:p>
          <w:p w:rsidR="00454E5F" w:rsidRPr="006B3DD0" w:rsidP="00C21397">
            <w:pPr>
              <w:bidi w:val="0"/>
              <w:jc w:val="center"/>
              <w:rPr>
                <w:rFonts w:ascii="Times New Roman" w:hAnsi="Times New Roman"/>
                <w:sz w:val="18"/>
                <w:szCs w:val="18"/>
              </w:rPr>
            </w:pPr>
            <w:r w:rsidRPr="006B3DD0" w:rsidR="006B3DD0">
              <w:rPr>
                <w:rFonts w:ascii="Times New Roman" w:hAnsi="Times New Roman"/>
                <w:sz w:val="18"/>
                <w:szCs w:val="18"/>
              </w:rPr>
              <w:t>§ 14c ods.6</w:t>
            </w:r>
            <w:r w:rsidR="002D3789">
              <w:rPr>
                <w:rFonts w:ascii="Times New Roman" w:hAnsi="Times New Roman"/>
                <w:sz w:val="18"/>
                <w:szCs w:val="18"/>
              </w:rPr>
              <w:t>, písm. a)</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6B3DD0" w:rsidRPr="006B3DD0" w:rsidP="00454E5F">
            <w:pPr>
              <w:pStyle w:val="Header"/>
              <w:tabs>
                <w:tab w:val="clear" w:pos="4536"/>
                <w:tab w:val="clear" w:pos="9072"/>
              </w:tabs>
              <w:bidi w:val="0"/>
              <w:jc w:val="both"/>
              <w:rPr>
                <w:rFonts w:ascii="Times New Roman" w:hAnsi="Times New Roman"/>
                <w:sz w:val="18"/>
                <w:szCs w:val="18"/>
                <w:lang w:eastAsia="cs-CZ"/>
              </w:rPr>
            </w:pPr>
          </w:p>
          <w:p w:rsidR="006B3DD0" w:rsidP="006B3DD0">
            <w:pPr>
              <w:bidi w:val="0"/>
              <w:rPr>
                <w:rFonts w:ascii="Times New Roman" w:hAnsi="Times New Roman"/>
                <w:sz w:val="18"/>
                <w:szCs w:val="18"/>
              </w:rPr>
            </w:pPr>
          </w:p>
          <w:p w:rsidR="006B3DD0" w:rsidRPr="006B3DD0" w:rsidP="006B3DD0">
            <w:pPr>
              <w:bidi w:val="0"/>
              <w:rPr>
                <w:rFonts w:ascii="Times New Roman" w:hAnsi="Times New Roman"/>
                <w:sz w:val="18"/>
                <w:szCs w:val="18"/>
              </w:rPr>
            </w:pPr>
          </w:p>
          <w:p w:rsidR="006B3DD0" w:rsidRPr="006B3DD0" w:rsidP="006B3DD0">
            <w:pPr>
              <w:bidi w:val="0"/>
              <w:rPr>
                <w:rFonts w:ascii="Times New Roman" w:hAnsi="Times New Roman"/>
                <w:sz w:val="18"/>
                <w:szCs w:val="18"/>
              </w:rPr>
            </w:pPr>
          </w:p>
          <w:p w:rsidR="002D3789" w:rsidRPr="002D3789" w:rsidP="00EC41C8">
            <w:pPr>
              <w:bidi w:val="0"/>
              <w:jc w:val="both"/>
              <w:rPr>
                <w:rFonts w:ascii="Times New Roman" w:hAnsi="Times New Roman"/>
                <w:sz w:val="18"/>
                <w:szCs w:val="18"/>
              </w:rPr>
            </w:pPr>
            <w:r w:rsidRPr="002D3789">
              <w:rPr>
                <w:rFonts w:ascii="Times New Roman" w:hAnsi="Times New Roman"/>
                <w:sz w:val="18"/>
                <w:szCs w:val="18"/>
              </w:rPr>
              <w:t>(6) Právnická osoba alebo fyzická osoba, ktorá uvádza pohonnú látku na trh v Slovenskej republike je povinná</w:t>
            </w:r>
          </w:p>
          <w:p w:rsidR="00454E5F" w:rsidRPr="006B3DD0">
            <w:pPr>
              <w:bidi w:val="0"/>
              <w:jc w:val="both"/>
              <w:rPr>
                <w:rFonts w:ascii="Times New Roman" w:hAnsi="Times New Roman"/>
                <w:sz w:val="18"/>
                <w:szCs w:val="18"/>
              </w:rPr>
            </w:pPr>
            <w:r w:rsidRPr="002D3789" w:rsidR="002D3789">
              <w:rPr>
                <w:rFonts w:ascii="Times New Roman" w:hAnsi="Times New Roman"/>
                <w:sz w:val="18"/>
                <w:szCs w:val="18"/>
              </w:rPr>
              <w:t xml:space="preserve">     a) znížiť priemerné ročné emisie skleníkových plynov počas životného cyklu na jednotku energie z pohonných látok a dodávanej energie o 6 % d</w:t>
            </w:r>
            <w:r w:rsidR="00DD6143">
              <w:rPr>
                <w:rFonts w:ascii="Times New Roman" w:hAnsi="Times New Roman"/>
                <w:sz w:val="18"/>
                <w:szCs w:val="18"/>
              </w:rPr>
              <w:t>o</w:t>
            </w:r>
            <w:r w:rsidRPr="002D3789" w:rsidR="002D3789">
              <w:rPr>
                <w:rFonts w:ascii="Times New Roman" w:hAnsi="Times New Roman"/>
                <w:sz w:val="18"/>
                <w:szCs w:val="18"/>
              </w:rPr>
              <w:t xml:space="preserve"> </w:t>
            </w:r>
            <w:r w:rsidR="00DD6143">
              <w:rPr>
                <w:rFonts w:ascii="Times New Roman" w:hAnsi="Times New Roman"/>
                <w:sz w:val="18"/>
                <w:szCs w:val="18"/>
              </w:rPr>
              <w:t>3</w:t>
            </w:r>
            <w:r w:rsidRPr="002D3789" w:rsidR="002D3789">
              <w:rPr>
                <w:rFonts w:ascii="Times New Roman" w:hAnsi="Times New Roman"/>
                <w:sz w:val="18"/>
                <w:szCs w:val="18"/>
              </w:rPr>
              <w:t xml:space="preserve">1. </w:t>
            </w:r>
            <w:r w:rsidR="00DD6143">
              <w:rPr>
                <w:rFonts w:ascii="Times New Roman" w:hAnsi="Times New Roman"/>
                <w:sz w:val="18"/>
                <w:szCs w:val="18"/>
              </w:rPr>
              <w:t>decembra</w:t>
            </w:r>
            <w:r w:rsidRPr="002D3789" w:rsidR="00DD6143">
              <w:rPr>
                <w:rFonts w:ascii="Times New Roman" w:hAnsi="Times New Roman"/>
                <w:sz w:val="18"/>
                <w:szCs w:val="18"/>
              </w:rPr>
              <w:t xml:space="preserve"> </w:t>
            </w:r>
            <w:r w:rsidRPr="002D3789" w:rsidR="002D3789">
              <w:rPr>
                <w:rFonts w:ascii="Times New Roman" w:hAnsi="Times New Roman"/>
                <w:sz w:val="18"/>
                <w:szCs w:val="18"/>
              </w:rPr>
              <w:t>2020 v</w:t>
            </w:r>
            <w:r w:rsidR="002D3789">
              <w:rPr>
                <w:rFonts w:ascii="Times New Roman" w:hAnsi="Times New Roman"/>
                <w:sz w:val="18"/>
                <w:szCs w:val="18"/>
              </w:rPr>
              <w:t> </w:t>
            </w:r>
            <w:r w:rsidRPr="002D3789" w:rsidR="002D3789">
              <w:rPr>
                <w:rFonts w:ascii="Times New Roman" w:hAnsi="Times New Roman"/>
                <w:sz w:val="18"/>
                <w:szCs w:val="18"/>
              </w:rPr>
              <w:t>porovnaní s referenčnou hodnotou 94,1 gCO2ekv/MJ,</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p w:rsidR="00454E5F" w:rsidRPr="00454E5F" w:rsidP="00454E5F">
            <w:pPr>
              <w:bidi w:val="0"/>
              <w:jc w:val="both"/>
              <w:rPr>
                <w:rFonts w:ascii="Times New Roman" w:hAnsi="Times New Roman"/>
                <w:sz w:val="18"/>
                <w:szCs w:val="18"/>
              </w:rPr>
            </w:pPr>
          </w:p>
          <w:p w:rsidR="00454E5F" w:rsidRPr="00454E5F" w:rsidP="00454E5F">
            <w:pPr>
              <w:bidi w:val="0"/>
              <w:jc w:val="both"/>
              <w:rPr>
                <w:rFonts w:ascii="Times New Roman" w:hAnsi="Times New Roman"/>
                <w:sz w:val="18"/>
                <w:szCs w:val="18"/>
              </w:rPr>
            </w:pPr>
          </w:p>
          <w:p w:rsidR="00454E5F" w:rsidRPr="00454E5F" w:rsidP="00454E5F">
            <w:pPr>
              <w:bidi w:val="0"/>
              <w:jc w:val="both"/>
              <w:rPr>
                <w:rFonts w:ascii="Times New Roman" w:hAnsi="Times New Roman"/>
                <w:sz w:val="18"/>
                <w:szCs w:val="18"/>
              </w:rPr>
            </w:pPr>
          </w:p>
          <w:p w:rsidR="00454E5F" w:rsidRPr="00454E5F" w:rsidP="006B3DD0">
            <w:pPr>
              <w:bidi w:val="0"/>
              <w:jc w:val="center"/>
              <w:rPr>
                <w:rFonts w:ascii="Times New Roman" w:hAnsi="Times New Roman"/>
                <w:sz w:val="18"/>
                <w:szCs w:val="18"/>
              </w:rPr>
            </w:pPr>
            <w:r w:rsidRPr="00454E5F">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1196"/>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Č5</w:t>
            </w:r>
          </w:p>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O1</w:t>
            </w: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Článok 5</w:t>
            </w:r>
          </w:p>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Predkladanie správ členskými štátmi</w:t>
            </w:r>
          </w:p>
          <w:p w:rsidR="00454E5F" w:rsidRPr="00454E5F" w:rsidP="00454E5F">
            <w:pPr>
              <w:autoSpaceDE w:val="0"/>
              <w:autoSpaceDN w:val="0"/>
              <w:bidi w:val="0"/>
              <w:adjustRightInd w:val="0"/>
              <w:jc w:val="both"/>
              <w:rPr>
                <w:rFonts w:ascii="Times New Roman" w:hAnsi="Times New Roman"/>
                <w:sz w:val="18"/>
                <w:szCs w:val="18"/>
              </w:rPr>
            </w:pPr>
          </w:p>
          <w:p w:rsidR="00454E5F" w:rsidRPr="00454E5F" w:rsidP="00454E5F">
            <w:pPr>
              <w:shd w:val="clear" w:color="auto" w:fill="FFFFFF"/>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Pri predkladaní správ Komisii podľa článku 8 ods. 3 smernice 98/70/ES členské štáty poskytnú Komisii údaje o súlade s článkom 7a uvedenej smernice, ako sa uvádza v prílohe III k tejto smernici.</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6B3DD0">
            <w:pPr>
              <w:bidi w:val="0"/>
              <w:jc w:val="center"/>
              <w:rPr>
                <w:rFonts w:ascii="Times New Roman" w:hAnsi="Times New Roman"/>
                <w:sz w:val="18"/>
                <w:szCs w:val="18"/>
              </w:rPr>
            </w:pPr>
          </w:p>
          <w:p w:rsidR="00454E5F" w:rsidRPr="00454E5F" w:rsidP="006B3DD0">
            <w:pPr>
              <w:bidi w:val="0"/>
              <w:jc w:val="center"/>
              <w:rPr>
                <w:rFonts w:ascii="Times New Roman" w:hAnsi="Times New Roman"/>
                <w:sz w:val="18"/>
                <w:szCs w:val="18"/>
              </w:rPr>
            </w:pPr>
          </w:p>
          <w:p w:rsidR="00454E5F" w:rsidRPr="00454E5F" w:rsidP="006B3DD0">
            <w:pPr>
              <w:bidi w:val="0"/>
              <w:jc w:val="center"/>
              <w:rPr>
                <w:rFonts w:ascii="Times New Roman" w:hAnsi="Times New Roman"/>
                <w:sz w:val="18"/>
                <w:szCs w:val="18"/>
              </w:rPr>
            </w:pPr>
          </w:p>
          <w:p w:rsidR="00454E5F" w:rsidRPr="00454E5F" w:rsidP="006B3DD0">
            <w:pPr>
              <w:bidi w:val="0"/>
              <w:jc w:val="center"/>
              <w:rPr>
                <w:rFonts w:ascii="Times New Roman" w:hAnsi="Times New Roman"/>
                <w:sz w:val="18"/>
                <w:szCs w:val="18"/>
              </w:rPr>
            </w:pPr>
            <w:r w:rsidR="006B3DD0">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6B3DD0" w:rsidP="006B3DD0">
            <w:pPr>
              <w:bidi w:val="0"/>
              <w:jc w:val="center"/>
              <w:rPr>
                <w:rFonts w:ascii="Times New Roman" w:hAnsi="Times New Roman"/>
                <w:sz w:val="18"/>
                <w:szCs w:val="18"/>
              </w:rPr>
            </w:pPr>
          </w:p>
          <w:p w:rsidR="006B3DD0" w:rsidRPr="006B3DD0" w:rsidP="006B3DD0">
            <w:pPr>
              <w:bidi w:val="0"/>
              <w:jc w:val="center"/>
              <w:rPr>
                <w:rFonts w:ascii="Times New Roman" w:hAnsi="Times New Roman"/>
                <w:sz w:val="18"/>
                <w:szCs w:val="18"/>
              </w:rPr>
            </w:pPr>
          </w:p>
          <w:p w:rsidR="006B3DD0" w:rsidP="006B3DD0">
            <w:pPr>
              <w:bidi w:val="0"/>
              <w:jc w:val="center"/>
              <w:rPr>
                <w:rFonts w:ascii="Times New Roman" w:hAnsi="Times New Roman"/>
                <w:sz w:val="18"/>
                <w:szCs w:val="18"/>
              </w:rPr>
            </w:pPr>
          </w:p>
          <w:p w:rsidR="00454E5F" w:rsidRPr="006B3DD0" w:rsidP="006B3DD0">
            <w:pPr>
              <w:bidi w:val="0"/>
              <w:jc w:val="center"/>
              <w:rPr>
                <w:rFonts w:ascii="Times New Roman" w:hAnsi="Times New Roman"/>
                <w:sz w:val="18"/>
                <w:szCs w:val="18"/>
              </w:rPr>
            </w:pPr>
            <w:r w:rsidR="006B3DD0">
              <w:rPr>
                <w:rFonts w:ascii="Times New Roman" w:hAnsi="Times New Roman"/>
                <w:sz w:val="18"/>
                <w:szCs w:val="18"/>
              </w:rPr>
              <w:t>NV</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P="00454E5F">
            <w:pPr>
              <w:pStyle w:val="BodyText21"/>
              <w:bidi w:val="0"/>
              <w:spacing w:before="0" w:line="240" w:lineRule="auto"/>
              <w:rPr>
                <w:rFonts w:ascii="Times New Roman" w:hAnsi="Times New Roman"/>
                <w:sz w:val="18"/>
                <w:szCs w:val="18"/>
              </w:rPr>
            </w:pPr>
          </w:p>
          <w:p w:rsidR="006B3DD0" w:rsidP="00454E5F">
            <w:pPr>
              <w:pStyle w:val="BodyText21"/>
              <w:bidi w:val="0"/>
              <w:spacing w:before="0" w:line="240" w:lineRule="auto"/>
              <w:rPr>
                <w:rFonts w:ascii="Times New Roman" w:hAnsi="Times New Roman"/>
                <w:sz w:val="18"/>
                <w:szCs w:val="18"/>
              </w:rPr>
            </w:pPr>
          </w:p>
          <w:p w:rsidR="006B3DD0" w:rsidP="00454E5F">
            <w:pPr>
              <w:pStyle w:val="BodyText21"/>
              <w:bidi w:val="0"/>
              <w:spacing w:before="0" w:line="240" w:lineRule="auto"/>
              <w:rPr>
                <w:rFonts w:ascii="Times New Roman" w:hAnsi="Times New Roman"/>
                <w:sz w:val="18"/>
                <w:szCs w:val="18"/>
              </w:rPr>
            </w:pPr>
          </w:p>
          <w:p w:rsidR="006B3DD0" w:rsidRPr="006B3DD0" w:rsidP="002D3789">
            <w:pPr>
              <w:pStyle w:val="BodyText21"/>
              <w:bidi w:val="0"/>
              <w:spacing w:before="0" w:line="240" w:lineRule="auto"/>
              <w:jc w:val="center"/>
              <w:rPr>
                <w:rFonts w:ascii="Times New Roman" w:hAnsi="Times New Roman"/>
                <w:sz w:val="18"/>
                <w:szCs w:val="18"/>
              </w:rPr>
            </w:pPr>
            <w:r>
              <w:rPr>
                <w:rFonts w:ascii="Times New Roman" w:hAnsi="Times New Roman"/>
                <w:sz w:val="18"/>
                <w:szCs w:val="18"/>
              </w:rPr>
              <w:t>§ 10a ods. 1 a 3</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6B3DD0" w:rsidP="00454E5F">
            <w:pPr>
              <w:bidi w:val="0"/>
              <w:jc w:val="both"/>
              <w:rPr>
                <w:rFonts w:ascii="Times New Roman" w:hAnsi="Times New Roman"/>
                <w:sz w:val="18"/>
                <w:szCs w:val="18"/>
                <w:lang w:eastAsia="sk-SK"/>
              </w:rPr>
            </w:pPr>
          </w:p>
          <w:p w:rsidR="006B3DD0" w:rsidP="00454E5F">
            <w:pPr>
              <w:bidi w:val="0"/>
              <w:jc w:val="both"/>
              <w:rPr>
                <w:rFonts w:ascii="Times New Roman" w:hAnsi="Times New Roman"/>
                <w:sz w:val="18"/>
                <w:szCs w:val="18"/>
                <w:lang w:eastAsia="sk-SK"/>
              </w:rPr>
            </w:pPr>
          </w:p>
          <w:p w:rsidR="006B3DD0" w:rsidP="00454E5F">
            <w:pPr>
              <w:bidi w:val="0"/>
              <w:jc w:val="both"/>
              <w:rPr>
                <w:rFonts w:ascii="Times New Roman" w:hAnsi="Times New Roman"/>
                <w:sz w:val="18"/>
                <w:szCs w:val="18"/>
                <w:lang w:eastAsia="sk-SK"/>
              </w:rPr>
            </w:pPr>
          </w:p>
          <w:p w:rsidR="006B3DD0" w:rsidP="00454E5F">
            <w:pPr>
              <w:bidi w:val="0"/>
              <w:jc w:val="both"/>
              <w:rPr>
                <w:rFonts w:ascii="Times New Roman" w:hAnsi="Times New Roman"/>
                <w:sz w:val="18"/>
                <w:szCs w:val="18"/>
                <w:lang w:eastAsia="sk-SK"/>
              </w:rPr>
            </w:pPr>
            <w:r w:rsidR="002D3789">
              <w:rPr>
                <w:rFonts w:ascii="Times New Roman" w:hAnsi="Times New Roman"/>
                <w:sz w:val="18"/>
                <w:szCs w:val="18"/>
                <w:lang w:eastAsia="sk-SK"/>
              </w:rPr>
              <w:t xml:space="preserve">(1) </w:t>
            </w:r>
            <w:r w:rsidRPr="002D3789" w:rsidR="002D3789">
              <w:rPr>
                <w:rFonts w:ascii="Times New Roman" w:hAnsi="Times New Roman"/>
                <w:sz w:val="18"/>
                <w:szCs w:val="18"/>
                <w:lang w:eastAsia="sk-SK"/>
              </w:rPr>
              <w:t>Ministerstvo a poverená organizácia oznamujú každoročne do 31. decembra údaje uvedené v odseku 3. Tieto údaje sa musia oznamovať pre všetky pohonné látky a</w:t>
            </w:r>
            <w:r w:rsidR="002D3789">
              <w:rPr>
                <w:rFonts w:ascii="Times New Roman" w:hAnsi="Times New Roman"/>
                <w:sz w:val="18"/>
                <w:szCs w:val="18"/>
                <w:lang w:eastAsia="sk-SK"/>
              </w:rPr>
              <w:t> </w:t>
            </w:r>
            <w:r w:rsidRPr="002D3789" w:rsidR="002D3789">
              <w:rPr>
                <w:rFonts w:ascii="Times New Roman" w:hAnsi="Times New Roman"/>
                <w:sz w:val="18"/>
                <w:szCs w:val="18"/>
                <w:lang w:eastAsia="sk-SK"/>
              </w:rPr>
              <w:t>dodanú</w:t>
            </w:r>
            <w:r w:rsidR="002D3789">
              <w:rPr>
                <w:rFonts w:ascii="Times New Roman" w:hAnsi="Times New Roman"/>
                <w:sz w:val="18"/>
                <w:szCs w:val="18"/>
                <w:lang w:eastAsia="sk-SK"/>
              </w:rPr>
              <w:t xml:space="preserve"> </w:t>
            </w:r>
            <w:r w:rsidRPr="002D3789" w:rsidR="002D3789">
              <w:rPr>
                <w:rFonts w:ascii="Times New Roman" w:hAnsi="Times New Roman"/>
                <w:sz w:val="18"/>
                <w:szCs w:val="18"/>
                <w:lang w:eastAsia="sk-SK"/>
              </w:rPr>
              <w:t>energiu uvedené na trh v Slovenskej republike. Ak sa s pohonnými látkami inými ako biopalivo zmiešavajú rôzne druhy biopalív, alebo biopalivá s rozdielnymi vlastnosťami trvalej udržateľnosti, musia sa predložiť údaje za každé biopalivo.</w:t>
            </w:r>
          </w:p>
          <w:p w:rsidR="002D3789" w:rsidP="00454E5F">
            <w:pPr>
              <w:bidi w:val="0"/>
              <w:jc w:val="both"/>
              <w:rPr>
                <w:rFonts w:ascii="Times New Roman" w:hAnsi="Times New Roman"/>
                <w:sz w:val="18"/>
                <w:szCs w:val="18"/>
                <w:lang w:eastAsia="sk-SK"/>
              </w:rPr>
            </w:pPr>
          </w:p>
          <w:p w:rsidR="002D3789" w:rsidRPr="002D3789" w:rsidP="002D3789">
            <w:pPr>
              <w:bidi w:val="0"/>
              <w:ind w:left="209" w:hanging="209"/>
              <w:jc w:val="both"/>
              <w:rPr>
                <w:rFonts w:ascii="Times New Roman" w:hAnsi="Times New Roman"/>
                <w:sz w:val="18"/>
                <w:szCs w:val="18"/>
                <w:lang w:eastAsia="sk-SK"/>
              </w:rPr>
            </w:pPr>
            <w:r>
              <w:rPr>
                <w:rFonts w:ascii="Times New Roman" w:hAnsi="Times New Roman"/>
                <w:sz w:val="18"/>
                <w:szCs w:val="18"/>
                <w:lang w:eastAsia="sk-SK"/>
              </w:rPr>
              <w:t xml:space="preserve">(3) </w:t>
            </w:r>
            <w:r w:rsidRPr="002D3789">
              <w:rPr>
                <w:rFonts w:ascii="Times New Roman" w:hAnsi="Times New Roman"/>
                <w:sz w:val="18"/>
                <w:szCs w:val="18"/>
                <w:lang w:eastAsia="sk-SK"/>
              </w:rPr>
              <w:t>Za každú pohonnú látku a dodanú energiu sa oznamujú súhrnné údaje podľa odseku 2, ako sa vymedzuje v prílohe 4:</w:t>
            </w:r>
          </w:p>
          <w:p w:rsidR="002D3789" w:rsidRPr="002D3789" w:rsidP="002D3789">
            <w:pPr>
              <w:bidi w:val="0"/>
              <w:ind w:left="209" w:hanging="209"/>
              <w:jc w:val="both"/>
              <w:rPr>
                <w:rFonts w:ascii="Times New Roman" w:hAnsi="Times New Roman"/>
                <w:sz w:val="18"/>
                <w:szCs w:val="18"/>
                <w:lang w:eastAsia="sk-SK"/>
              </w:rPr>
            </w:pPr>
            <w:r w:rsidRPr="002D3789">
              <w:rPr>
                <w:rFonts w:ascii="Times New Roman" w:hAnsi="Times New Roman"/>
                <w:sz w:val="18"/>
                <w:szCs w:val="18"/>
                <w:lang w:eastAsia="sk-SK"/>
              </w:rPr>
              <w:t>a)</w:t>
              <w:tab/>
              <w:t>druh pohonnej látky alebo dodanej energie,</w:t>
            </w:r>
          </w:p>
          <w:p w:rsidR="002D3789" w:rsidRPr="002D3789" w:rsidP="002D3789">
            <w:pPr>
              <w:bidi w:val="0"/>
              <w:ind w:left="209" w:hanging="209"/>
              <w:jc w:val="both"/>
              <w:rPr>
                <w:rFonts w:ascii="Times New Roman" w:hAnsi="Times New Roman"/>
                <w:sz w:val="18"/>
                <w:szCs w:val="18"/>
                <w:lang w:eastAsia="sk-SK"/>
              </w:rPr>
            </w:pPr>
            <w:r w:rsidRPr="002D3789">
              <w:rPr>
                <w:rFonts w:ascii="Times New Roman" w:hAnsi="Times New Roman"/>
                <w:sz w:val="18"/>
                <w:szCs w:val="18"/>
                <w:lang w:eastAsia="sk-SK"/>
              </w:rPr>
              <w:t>b)</w:t>
              <w:tab/>
              <w:t>objem alebo množstvo pohonnej látky alebo elektrickej energie,</w:t>
            </w:r>
          </w:p>
          <w:p w:rsidR="002D3789" w:rsidRPr="002D3789" w:rsidP="002D3789">
            <w:pPr>
              <w:bidi w:val="0"/>
              <w:ind w:left="209" w:hanging="209"/>
              <w:jc w:val="both"/>
              <w:rPr>
                <w:rFonts w:ascii="Times New Roman" w:hAnsi="Times New Roman"/>
                <w:sz w:val="18"/>
                <w:szCs w:val="18"/>
                <w:lang w:eastAsia="sk-SK"/>
              </w:rPr>
            </w:pPr>
            <w:r w:rsidRPr="002D3789">
              <w:rPr>
                <w:rFonts w:ascii="Times New Roman" w:hAnsi="Times New Roman"/>
                <w:sz w:val="18"/>
                <w:szCs w:val="18"/>
                <w:lang w:eastAsia="sk-SK"/>
              </w:rPr>
              <w:t>c)</w:t>
              <w:tab/>
              <w:t>intenzita emisií skleníkových plynov,</w:t>
            </w:r>
          </w:p>
          <w:p w:rsidR="002D3789" w:rsidRPr="002D3789" w:rsidP="002D3789">
            <w:pPr>
              <w:bidi w:val="0"/>
              <w:ind w:left="209" w:hanging="209"/>
              <w:jc w:val="both"/>
              <w:rPr>
                <w:rFonts w:ascii="Times New Roman" w:hAnsi="Times New Roman"/>
                <w:sz w:val="18"/>
                <w:szCs w:val="18"/>
                <w:lang w:eastAsia="sk-SK"/>
              </w:rPr>
            </w:pPr>
            <w:r w:rsidRPr="002D3789">
              <w:rPr>
                <w:rFonts w:ascii="Times New Roman" w:hAnsi="Times New Roman"/>
                <w:sz w:val="18"/>
                <w:szCs w:val="18"/>
                <w:lang w:eastAsia="sk-SK"/>
              </w:rPr>
              <w:t>d)</w:t>
              <w:tab/>
              <w:t>UER,</w:t>
            </w:r>
          </w:p>
          <w:p w:rsidR="002D3789" w:rsidRPr="002D3789" w:rsidP="002D3789">
            <w:pPr>
              <w:bidi w:val="0"/>
              <w:ind w:left="209" w:hanging="209"/>
              <w:jc w:val="both"/>
              <w:rPr>
                <w:rFonts w:ascii="Times New Roman" w:hAnsi="Times New Roman"/>
                <w:sz w:val="18"/>
                <w:szCs w:val="18"/>
                <w:lang w:eastAsia="sk-SK"/>
              </w:rPr>
            </w:pPr>
            <w:r w:rsidRPr="002D3789">
              <w:rPr>
                <w:rFonts w:ascii="Times New Roman" w:hAnsi="Times New Roman"/>
                <w:sz w:val="18"/>
                <w:szCs w:val="18"/>
                <w:lang w:eastAsia="sk-SK"/>
              </w:rPr>
              <w:t>e)</w:t>
              <w:tab/>
              <w:t>pôvod,</w:t>
            </w:r>
          </w:p>
          <w:p w:rsidR="006B3DD0" w:rsidRPr="00454E5F" w:rsidP="002D3789">
            <w:pPr>
              <w:bidi w:val="0"/>
              <w:jc w:val="both"/>
              <w:rPr>
                <w:rFonts w:ascii="Times New Roman" w:hAnsi="Times New Roman"/>
                <w:sz w:val="18"/>
                <w:szCs w:val="18"/>
                <w:lang w:eastAsia="sk-SK"/>
              </w:rPr>
            </w:pPr>
            <w:r w:rsidRPr="002D3789" w:rsidR="002D3789">
              <w:rPr>
                <w:rFonts w:ascii="Times New Roman" w:hAnsi="Times New Roman"/>
                <w:sz w:val="18"/>
                <w:szCs w:val="18"/>
                <w:lang w:eastAsia="sk-SK"/>
              </w:rPr>
              <w:t>f)</w:t>
            </w:r>
            <w:r w:rsidR="002D3789">
              <w:rPr>
                <w:rFonts w:ascii="Times New Roman" w:hAnsi="Times New Roman"/>
                <w:sz w:val="18"/>
                <w:szCs w:val="18"/>
                <w:lang w:eastAsia="sk-SK"/>
              </w:rPr>
              <w:t xml:space="preserve"> </w:t>
            </w:r>
            <w:r w:rsidRPr="002D3789" w:rsidR="002D3789">
              <w:rPr>
                <w:rFonts w:ascii="Times New Roman" w:hAnsi="Times New Roman"/>
                <w:sz w:val="18"/>
                <w:szCs w:val="18"/>
                <w:lang w:eastAsia="sk-SK"/>
              </w:rPr>
              <w:t>miesto nákupu.</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P="00454E5F">
            <w:pPr>
              <w:bidi w:val="0"/>
              <w:jc w:val="both"/>
              <w:rPr>
                <w:rFonts w:ascii="Times New Roman" w:hAnsi="Times New Roman"/>
                <w:sz w:val="18"/>
                <w:szCs w:val="18"/>
              </w:rPr>
            </w:pPr>
          </w:p>
          <w:p w:rsidR="002D3789" w:rsidP="00454E5F">
            <w:pPr>
              <w:bidi w:val="0"/>
              <w:jc w:val="both"/>
              <w:rPr>
                <w:rFonts w:ascii="Times New Roman" w:hAnsi="Times New Roman"/>
                <w:sz w:val="18"/>
                <w:szCs w:val="18"/>
              </w:rPr>
            </w:pPr>
          </w:p>
          <w:p w:rsidR="002D3789" w:rsidP="00454E5F">
            <w:pPr>
              <w:bidi w:val="0"/>
              <w:jc w:val="both"/>
              <w:rPr>
                <w:rFonts w:ascii="Times New Roman" w:hAnsi="Times New Roman"/>
                <w:sz w:val="18"/>
                <w:szCs w:val="18"/>
              </w:rPr>
            </w:pPr>
          </w:p>
          <w:p w:rsidR="002D3789" w:rsidRPr="00454E5F" w:rsidP="002D3789">
            <w:pPr>
              <w:bidi w:val="0"/>
              <w:jc w:val="center"/>
              <w:rPr>
                <w:rFonts w:ascii="Times New Roman" w:hAnsi="Times New Roman"/>
                <w:sz w:val="18"/>
                <w:szCs w:val="18"/>
              </w:rPr>
            </w:pPr>
            <w:r>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268"/>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Č5</w:t>
            </w:r>
          </w:p>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O2</w:t>
            </w: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Členské štáty na predkladanie údajov stanovených v prílohe III k tejto smernici využívajú nástroje Európskej enviromentálnej agentúry ReportNet, ktoré sú k dispozícii podľa nariadenia Európskeho parlamentu a Rady (ES) č. 401/2009 (9). Členské štáty prostredníctvom elektronického prenosu údajov zasielajú tieto údaje do centrálneho registra údajov, ktorý spravuje Európska environmentálna agentúra.</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6B3DD0">
            <w:pPr>
              <w:bidi w:val="0"/>
              <w:jc w:val="center"/>
              <w:rPr>
                <w:rFonts w:ascii="Times New Roman" w:hAnsi="Times New Roman"/>
                <w:sz w:val="18"/>
                <w:szCs w:val="18"/>
              </w:rPr>
            </w:pPr>
            <w:r w:rsidR="006B3DD0">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6B3DD0">
            <w:pPr>
              <w:bidi w:val="0"/>
              <w:jc w:val="center"/>
              <w:rPr>
                <w:rFonts w:ascii="Times New Roman" w:hAnsi="Times New Roman"/>
                <w:sz w:val="18"/>
                <w:szCs w:val="18"/>
              </w:rPr>
            </w:pPr>
            <w:r w:rsidR="006B3DD0">
              <w:rPr>
                <w:rFonts w:ascii="Times New Roman" w:hAnsi="Times New Roman"/>
                <w:sz w:val="18"/>
                <w:szCs w:val="18"/>
              </w:rPr>
              <w:t>NV</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A16039">
            <w:pPr>
              <w:pStyle w:val="BodyText21"/>
              <w:bidi w:val="0"/>
              <w:spacing w:before="0" w:line="240" w:lineRule="auto"/>
              <w:jc w:val="center"/>
              <w:rPr>
                <w:rFonts w:ascii="Times New Roman" w:hAnsi="Times New Roman"/>
                <w:sz w:val="18"/>
                <w:szCs w:val="18"/>
              </w:rPr>
            </w:pPr>
            <w:r w:rsidR="006B3DD0">
              <w:rPr>
                <w:rFonts w:ascii="Times New Roman" w:hAnsi="Times New Roman"/>
                <w:sz w:val="18"/>
                <w:szCs w:val="18"/>
              </w:rPr>
              <w:t>§ 10 ods. 7</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A16039">
            <w:pPr>
              <w:bidi w:val="0"/>
              <w:jc w:val="both"/>
              <w:rPr>
                <w:rFonts w:ascii="Times New Roman" w:hAnsi="Times New Roman"/>
                <w:sz w:val="18"/>
                <w:szCs w:val="18"/>
                <w:lang w:eastAsia="sk-SK"/>
              </w:rPr>
            </w:pPr>
            <w:r w:rsidRPr="00A16039" w:rsidR="00A16039">
              <w:rPr>
                <w:rFonts w:ascii="Times New Roman" w:hAnsi="Times New Roman"/>
                <w:sz w:val="18"/>
                <w:szCs w:val="18"/>
                <w:lang w:eastAsia="sk-SK"/>
              </w:rPr>
              <w:t>(7)</w:t>
            </w:r>
            <w:r w:rsidR="00A16039">
              <w:rPr>
                <w:rFonts w:ascii="Times New Roman" w:hAnsi="Times New Roman"/>
                <w:sz w:val="18"/>
                <w:szCs w:val="18"/>
                <w:lang w:eastAsia="sk-SK"/>
              </w:rPr>
              <w:t xml:space="preserve"> </w:t>
            </w:r>
            <w:r w:rsidRPr="00A16039" w:rsidR="00A16039">
              <w:rPr>
                <w:rFonts w:ascii="Times New Roman" w:hAnsi="Times New Roman"/>
                <w:sz w:val="18"/>
                <w:szCs w:val="18"/>
                <w:lang w:eastAsia="sk-SK"/>
              </w:rPr>
              <w:t>Formát správ bude harmonizovaný na úrovni spoločenstva. Po oznámení formátu ho ministerstvo zverejní na svojom webovom sídle. Právnická osoba alebo fyzická osoba, ktorá uvádza pohonnú látku a elektrinu pre cestné vozidlá na trh v Slovenskej republike, použije nový formát správy v nasledujúcom roku po jeho zverejnení, vrátane príslušnej webovej aplikácie.</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A16039">
            <w:pPr>
              <w:bidi w:val="0"/>
              <w:jc w:val="center"/>
              <w:rPr>
                <w:rFonts w:ascii="Times New Roman" w:hAnsi="Times New Roman"/>
                <w:sz w:val="18"/>
                <w:szCs w:val="18"/>
              </w:rPr>
            </w:pPr>
            <w:r w:rsidR="00A16039">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835"/>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Č5</w:t>
            </w:r>
          </w:p>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O3</w:t>
            </w: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Údaje sa predkladajú raz ročne podľa formulára stanoveného v prílohe IV. Členské štáty oznamujú Komisii dátum odoslania a meno kontaktnej osoby z príslušného orgánu zodpovedného za overenie a oznamovanie údajov Komisii.</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n.a.</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pStyle w:val="BodyText21"/>
              <w:bidi w:val="0"/>
              <w:spacing w:before="0" w:line="240" w:lineRule="auto"/>
              <w:rPr>
                <w:rFonts w:ascii="Times New Roman" w:hAnsi="Times New Roman"/>
                <w:sz w:val="18"/>
                <w:szCs w:val="18"/>
              </w:rPr>
            </w:pP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pStyle w:val="Odsekzoznamu1"/>
              <w:bidi w:val="0"/>
              <w:jc w:val="both"/>
              <w:rPr>
                <w:rFonts w:ascii="Times New Roman" w:hAnsi="Times New Roman"/>
                <w:sz w:val="18"/>
                <w:szCs w:val="18"/>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882"/>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Č6</w:t>
            </w:r>
          </w:p>
          <w:p w:rsidR="00454E5F" w:rsidRPr="00454E5F" w:rsidP="00454E5F">
            <w:pPr>
              <w:bidi w:val="0"/>
              <w:jc w:val="both"/>
              <w:rPr>
                <w:rFonts w:ascii="Times New Roman" w:hAnsi="Times New Roman"/>
                <w:sz w:val="18"/>
                <w:szCs w:val="18"/>
              </w:rPr>
            </w:pP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pStyle w:val="Heading8"/>
              <w:bidi w:val="0"/>
              <w:jc w:val="both"/>
              <w:rPr>
                <w:rFonts w:ascii="Times New Roman" w:hAnsi="Times New Roman"/>
                <w:i w:val="0"/>
                <w:iCs w:val="0"/>
                <w:sz w:val="18"/>
                <w:szCs w:val="18"/>
              </w:rPr>
            </w:pPr>
            <w:r w:rsidRPr="00454E5F">
              <w:rPr>
                <w:rFonts w:ascii="Times New Roman" w:hAnsi="Times New Roman"/>
                <w:i w:val="0"/>
                <w:iCs w:val="0"/>
                <w:sz w:val="18"/>
                <w:szCs w:val="18"/>
              </w:rPr>
              <w:t>Článok 6</w:t>
            </w:r>
          </w:p>
          <w:p w:rsidR="00454E5F" w:rsidRPr="00454E5F" w:rsidP="00454E5F">
            <w:pPr>
              <w:pStyle w:val="Heading8"/>
              <w:bidi w:val="0"/>
              <w:jc w:val="both"/>
              <w:rPr>
                <w:rFonts w:ascii="Times New Roman" w:hAnsi="Times New Roman"/>
                <w:i w:val="0"/>
                <w:iCs w:val="0"/>
                <w:sz w:val="18"/>
                <w:szCs w:val="18"/>
              </w:rPr>
            </w:pPr>
            <w:r w:rsidRPr="00454E5F">
              <w:rPr>
                <w:rFonts w:ascii="Times New Roman" w:hAnsi="Times New Roman"/>
                <w:i w:val="0"/>
                <w:iCs w:val="0"/>
                <w:sz w:val="18"/>
                <w:szCs w:val="18"/>
              </w:rPr>
              <w:t>Sankcie</w:t>
            </w:r>
          </w:p>
          <w:p w:rsidR="00454E5F" w:rsidRPr="00454E5F" w:rsidP="00454E5F">
            <w:pPr>
              <w:bidi w:val="0"/>
              <w:rPr>
                <w:rFonts w:ascii="Times New Roman" w:hAnsi="Times New Roman"/>
                <w:sz w:val="18"/>
                <w:szCs w:val="18"/>
              </w:rPr>
            </w:pPr>
          </w:p>
          <w:p w:rsidR="00454E5F" w:rsidRPr="00454E5F" w:rsidP="00454E5F">
            <w:pPr>
              <w:pStyle w:val="Heading8"/>
              <w:bidi w:val="0"/>
              <w:jc w:val="both"/>
              <w:rPr>
                <w:rFonts w:ascii="Times New Roman" w:hAnsi="Times New Roman"/>
                <w:sz w:val="18"/>
                <w:szCs w:val="18"/>
              </w:rPr>
            </w:pPr>
            <w:r w:rsidRPr="00454E5F">
              <w:rPr>
                <w:rFonts w:ascii="Times New Roman" w:hAnsi="Times New Roman"/>
                <w:i w:val="0"/>
                <w:iCs w:val="0"/>
                <w:sz w:val="18"/>
                <w:szCs w:val="18"/>
              </w:rPr>
              <w:t>Členské štáty ustanovia pravidlá týkajúce sa sankcií uplatniteľných na porušenia vnútroštátnych ustanovení prijatých podľa tejto smernice a prijmú všetky opatrenia potrebné na zabezpečenie ich vykonávania. Stanovené sankcie a opatrenia musia byť účinné, primerané a odrádzajúce. Členské štáty oznámia Komisii tieto opatrenia do 21. apríla 2017 a bezodkladne jej oznámia každú následnú zmenu, ktorá sa na ne vzťahuje.</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6B3DD0" w:rsidP="009212EF">
            <w:pPr>
              <w:bidi w:val="0"/>
              <w:jc w:val="center"/>
              <w:rPr>
                <w:rFonts w:ascii="Times New Roman" w:hAnsi="Times New Roman"/>
                <w:sz w:val="18"/>
                <w:szCs w:val="18"/>
              </w:rPr>
            </w:pPr>
          </w:p>
          <w:p w:rsidR="00454E5F" w:rsidRPr="006B3DD0" w:rsidP="009212EF">
            <w:pPr>
              <w:bidi w:val="0"/>
              <w:jc w:val="center"/>
              <w:rPr>
                <w:rFonts w:ascii="Times New Roman" w:hAnsi="Times New Roman"/>
                <w:sz w:val="18"/>
                <w:szCs w:val="18"/>
              </w:rPr>
            </w:pPr>
          </w:p>
          <w:p w:rsidR="00454E5F" w:rsidRPr="006B3DD0" w:rsidP="009212EF">
            <w:pPr>
              <w:bidi w:val="0"/>
              <w:jc w:val="center"/>
              <w:rPr>
                <w:rFonts w:ascii="Times New Roman" w:hAnsi="Times New Roman"/>
                <w:sz w:val="18"/>
                <w:szCs w:val="18"/>
              </w:rPr>
            </w:pPr>
          </w:p>
          <w:p w:rsidR="00454E5F" w:rsidRPr="006B3DD0" w:rsidP="009212EF">
            <w:pPr>
              <w:bidi w:val="0"/>
              <w:jc w:val="center"/>
              <w:rPr>
                <w:rFonts w:ascii="Times New Roman" w:hAnsi="Times New Roman"/>
                <w:sz w:val="18"/>
                <w:szCs w:val="18"/>
              </w:rPr>
            </w:pPr>
            <w:r w:rsidRPr="006B3DD0">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6B3DD0" w:rsidP="009212EF">
            <w:pPr>
              <w:bidi w:val="0"/>
              <w:jc w:val="center"/>
              <w:rPr>
                <w:rFonts w:ascii="Times New Roman" w:hAnsi="Times New Roman"/>
                <w:sz w:val="18"/>
                <w:szCs w:val="18"/>
              </w:rPr>
            </w:pPr>
          </w:p>
          <w:p w:rsidR="00454E5F" w:rsidRPr="006B3DD0" w:rsidP="009212EF">
            <w:pPr>
              <w:bidi w:val="0"/>
              <w:jc w:val="center"/>
              <w:rPr>
                <w:rFonts w:ascii="Times New Roman" w:hAnsi="Times New Roman"/>
                <w:sz w:val="18"/>
                <w:szCs w:val="18"/>
              </w:rPr>
            </w:pPr>
          </w:p>
          <w:p w:rsidR="00454E5F" w:rsidRPr="006B3DD0" w:rsidP="009212EF">
            <w:pPr>
              <w:bidi w:val="0"/>
              <w:jc w:val="center"/>
              <w:rPr>
                <w:rFonts w:ascii="Times New Roman" w:hAnsi="Times New Roman"/>
                <w:sz w:val="18"/>
                <w:szCs w:val="18"/>
              </w:rPr>
            </w:pPr>
          </w:p>
          <w:p w:rsidR="00454E5F" w:rsidRPr="006B3DD0" w:rsidP="009212EF">
            <w:pPr>
              <w:bidi w:val="0"/>
              <w:jc w:val="center"/>
              <w:rPr>
                <w:rFonts w:ascii="Times New Roman" w:hAnsi="Times New Roman"/>
                <w:sz w:val="18"/>
                <w:szCs w:val="18"/>
              </w:rPr>
            </w:pPr>
            <w:r w:rsidRPr="006B3DD0">
              <w:rPr>
                <w:rFonts w:ascii="Times New Roman" w:hAnsi="Times New Roman"/>
                <w:sz w:val="18"/>
                <w:szCs w:val="18"/>
              </w:rPr>
              <w:t>NZ</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6B3DD0" w:rsidRPr="006B3DD0" w:rsidP="00454E5F">
            <w:pPr>
              <w:pStyle w:val="BodyText21"/>
              <w:bidi w:val="0"/>
              <w:spacing w:before="0" w:line="240" w:lineRule="auto"/>
              <w:rPr>
                <w:rFonts w:ascii="Times New Roman" w:hAnsi="Times New Roman"/>
                <w:sz w:val="18"/>
                <w:szCs w:val="18"/>
              </w:rPr>
            </w:pPr>
          </w:p>
          <w:p w:rsidR="006B3DD0" w:rsidRPr="006B3DD0" w:rsidP="006B3DD0">
            <w:pPr>
              <w:bidi w:val="0"/>
              <w:rPr>
                <w:rFonts w:ascii="Times New Roman" w:hAnsi="Times New Roman"/>
                <w:sz w:val="18"/>
                <w:szCs w:val="18"/>
              </w:rPr>
            </w:pPr>
          </w:p>
          <w:p w:rsidR="006B3DD0" w:rsidP="006B3DD0">
            <w:pPr>
              <w:bidi w:val="0"/>
              <w:rPr>
                <w:rFonts w:ascii="Times New Roman" w:hAnsi="Times New Roman"/>
                <w:sz w:val="18"/>
                <w:szCs w:val="18"/>
              </w:rPr>
            </w:pPr>
          </w:p>
          <w:p w:rsidR="00454E5F" w:rsidP="00C21397">
            <w:pPr>
              <w:bidi w:val="0"/>
              <w:jc w:val="center"/>
              <w:rPr>
                <w:rFonts w:ascii="Times New Roman" w:hAnsi="Times New Roman"/>
                <w:sz w:val="18"/>
                <w:szCs w:val="18"/>
              </w:rPr>
            </w:pPr>
            <w:r w:rsidRPr="006B3DD0" w:rsidR="006B3DD0">
              <w:rPr>
                <w:rFonts w:ascii="Times New Roman" w:hAnsi="Times New Roman"/>
                <w:sz w:val="18"/>
                <w:szCs w:val="18"/>
              </w:rPr>
              <w:t>§ 1</w:t>
            </w:r>
            <w:r w:rsidR="009212EF">
              <w:rPr>
                <w:rFonts w:ascii="Times New Roman" w:hAnsi="Times New Roman"/>
                <w:sz w:val="18"/>
                <w:szCs w:val="18"/>
              </w:rPr>
              <w:t>6 ods. 2, písm. d)</w:t>
            </w:r>
          </w:p>
          <w:p w:rsidR="001573C2" w:rsidP="00C21397">
            <w:pPr>
              <w:bidi w:val="0"/>
              <w:jc w:val="center"/>
              <w:rPr>
                <w:rFonts w:ascii="Times New Roman" w:hAnsi="Times New Roman"/>
                <w:sz w:val="18"/>
                <w:szCs w:val="18"/>
              </w:rPr>
            </w:pPr>
          </w:p>
          <w:p w:rsidR="001573C2" w:rsidP="00C21397">
            <w:pPr>
              <w:bidi w:val="0"/>
              <w:jc w:val="center"/>
              <w:rPr>
                <w:rFonts w:ascii="Times New Roman" w:hAnsi="Times New Roman"/>
                <w:sz w:val="18"/>
                <w:szCs w:val="18"/>
              </w:rPr>
            </w:pPr>
          </w:p>
          <w:p w:rsidR="001573C2" w:rsidP="00C21397">
            <w:pPr>
              <w:bidi w:val="0"/>
              <w:jc w:val="center"/>
              <w:rPr>
                <w:rFonts w:ascii="Times New Roman" w:hAnsi="Times New Roman"/>
                <w:sz w:val="18"/>
                <w:szCs w:val="18"/>
              </w:rPr>
            </w:pPr>
          </w:p>
          <w:p w:rsidR="001573C2" w:rsidP="00C21397">
            <w:pPr>
              <w:bidi w:val="0"/>
              <w:jc w:val="center"/>
              <w:rPr>
                <w:rFonts w:ascii="Times New Roman" w:hAnsi="Times New Roman"/>
                <w:sz w:val="18"/>
                <w:szCs w:val="18"/>
              </w:rPr>
            </w:pPr>
          </w:p>
          <w:p w:rsidR="001573C2" w:rsidRPr="006B3DD0" w:rsidP="00C21397">
            <w:pPr>
              <w:bidi w:val="0"/>
              <w:jc w:val="center"/>
              <w:rPr>
                <w:rFonts w:ascii="Times New Roman" w:hAnsi="Times New Roman"/>
                <w:sz w:val="18"/>
                <w:szCs w:val="18"/>
              </w:rPr>
            </w:pPr>
            <w:r>
              <w:rPr>
                <w:rFonts w:ascii="Times New Roman" w:hAnsi="Times New Roman"/>
                <w:sz w:val="18"/>
                <w:szCs w:val="18"/>
              </w:rPr>
              <w:t>§ 16 ods. písm. e)</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9212EF" w:rsidP="00454E5F">
            <w:pPr>
              <w:pStyle w:val="Header"/>
              <w:tabs>
                <w:tab w:val="clear" w:pos="4536"/>
                <w:tab w:val="clear" w:pos="9072"/>
              </w:tabs>
              <w:bidi w:val="0"/>
              <w:jc w:val="both"/>
              <w:rPr>
                <w:rFonts w:ascii="Times New Roman" w:hAnsi="Times New Roman"/>
                <w:sz w:val="18"/>
                <w:szCs w:val="18"/>
                <w:lang w:eastAsia="cs-CZ"/>
              </w:rPr>
            </w:pPr>
          </w:p>
          <w:p w:rsidR="009212EF" w:rsidP="00454E5F">
            <w:pPr>
              <w:pStyle w:val="Header"/>
              <w:tabs>
                <w:tab w:val="clear" w:pos="4536"/>
                <w:tab w:val="clear" w:pos="9072"/>
              </w:tabs>
              <w:bidi w:val="0"/>
              <w:jc w:val="both"/>
              <w:rPr>
                <w:rFonts w:ascii="Times New Roman" w:hAnsi="Times New Roman"/>
                <w:sz w:val="18"/>
                <w:szCs w:val="18"/>
                <w:lang w:eastAsia="cs-CZ"/>
              </w:rPr>
            </w:pPr>
          </w:p>
          <w:p w:rsidR="009212EF" w:rsidP="00454E5F">
            <w:pPr>
              <w:pStyle w:val="Header"/>
              <w:tabs>
                <w:tab w:val="clear" w:pos="4536"/>
                <w:tab w:val="clear" w:pos="9072"/>
              </w:tabs>
              <w:bidi w:val="0"/>
              <w:jc w:val="both"/>
              <w:rPr>
                <w:rFonts w:ascii="Times New Roman" w:hAnsi="Times New Roman"/>
                <w:sz w:val="18"/>
                <w:szCs w:val="18"/>
                <w:lang w:eastAsia="cs-CZ"/>
              </w:rPr>
            </w:pPr>
          </w:p>
          <w:p w:rsidR="00454E5F" w:rsidP="00A16039">
            <w:pPr>
              <w:pStyle w:val="Header"/>
              <w:tabs>
                <w:tab w:val="clear" w:pos="4536"/>
                <w:tab w:val="clear" w:pos="9072"/>
              </w:tabs>
              <w:bidi w:val="0"/>
              <w:jc w:val="both"/>
              <w:rPr>
                <w:rFonts w:ascii="Times New Roman" w:hAnsi="Times New Roman"/>
                <w:sz w:val="18"/>
                <w:szCs w:val="18"/>
                <w:lang w:eastAsia="cs-CZ"/>
              </w:rPr>
            </w:pPr>
            <w:r w:rsidRPr="00A16039" w:rsidR="00A16039">
              <w:rPr>
                <w:rFonts w:ascii="Times New Roman" w:hAnsi="Times New Roman"/>
                <w:sz w:val="18"/>
                <w:szCs w:val="18"/>
                <w:lang w:eastAsia="cs-CZ"/>
              </w:rPr>
              <w:t>d) vo výške určenej ako súčin nedosiahnutého zníženia emisií skleníkových plynov podľa § 14c ods. 6 v</w:t>
            </w:r>
            <w:r w:rsidR="00A16039">
              <w:rPr>
                <w:rFonts w:ascii="Times New Roman" w:hAnsi="Times New Roman"/>
                <w:sz w:val="18"/>
                <w:szCs w:val="18"/>
                <w:lang w:eastAsia="cs-CZ"/>
              </w:rPr>
              <w:t> </w:t>
            </w:r>
            <w:r w:rsidRPr="00A16039" w:rsidR="00A16039">
              <w:rPr>
                <w:rFonts w:ascii="Times New Roman" w:hAnsi="Times New Roman"/>
                <w:sz w:val="18"/>
                <w:szCs w:val="18"/>
                <w:lang w:eastAsia="cs-CZ"/>
              </w:rPr>
              <w:t>kilogramoch</w:t>
            </w:r>
            <w:r w:rsidR="00A16039">
              <w:rPr>
                <w:rFonts w:ascii="Times New Roman" w:hAnsi="Times New Roman"/>
                <w:sz w:val="18"/>
                <w:szCs w:val="18"/>
                <w:lang w:eastAsia="cs-CZ"/>
              </w:rPr>
              <w:t xml:space="preserve"> </w:t>
            </w:r>
            <w:r w:rsidRPr="00A16039" w:rsidR="00A16039">
              <w:rPr>
                <w:rFonts w:ascii="Times New Roman" w:hAnsi="Times New Roman"/>
                <w:sz w:val="18"/>
                <w:szCs w:val="18"/>
                <w:lang w:eastAsia="cs-CZ"/>
              </w:rPr>
              <w:t>CO</w:t>
            </w:r>
            <w:r w:rsidRPr="00A16039" w:rsidR="00A16039">
              <w:rPr>
                <w:rFonts w:ascii="Times New Roman" w:hAnsi="Times New Roman"/>
                <w:sz w:val="18"/>
                <w:szCs w:val="18"/>
                <w:vertAlign w:val="subscript"/>
                <w:lang w:eastAsia="cs-CZ"/>
              </w:rPr>
              <w:t>2ekv</w:t>
            </w:r>
            <w:r w:rsidR="00926F80">
              <w:rPr>
                <w:rFonts w:ascii="Times New Roman" w:hAnsi="Times New Roman"/>
                <w:sz w:val="18"/>
                <w:szCs w:val="18"/>
                <w:lang w:eastAsia="cs-CZ"/>
              </w:rPr>
              <w:t xml:space="preserve"> a sumy 0,37</w:t>
            </w:r>
            <w:r w:rsidRPr="00A16039" w:rsidR="00A16039">
              <w:rPr>
                <w:rFonts w:ascii="Times New Roman" w:hAnsi="Times New Roman"/>
                <w:sz w:val="18"/>
                <w:szCs w:val="18"/>
                <w:lang w:eastAsia="cs-CZ"/>
              </w:rPr>
              <w:t xml:space="preserve"> eur za správn</w:t>
            </w:r>
            <w:r w:rsidR="00502C18">
              <w:rPr>
                <w:rFonts w:ascii="Times New Roman" w:hAnsi="Times New Roman"/>
                <w:sz w:val="18"/>
                <w:szCs w:val="18"/>
                <w:lang w:eastAsia="cs-CZ"/>
              </w:rPr>
              <w:t>y delikt podľa odseku 1 písm. ai</w:t>
            </w:r>
            <w:r w:rsidRPr="00A16039" w:rsidR="00A16039">
              <w:rPr>
                <w:rFonts w:ascii="Times New Roman" w:hAnsi="Times New Roman"/>
                <w:sz w:val="18"/>
                <w:szCs w:val="18"/>
                <w:lang w:eastAsia="cs-CZ"/>
              </w:rPr>
              <w:t>),</w:t>
            </w:r>
          </w:p>
          <w:p w:rsidR="001573C2" w:rsidP="00A16039">
            <w:pPr>
              <w:pStyle w:val="Header"/>
              <w:tabs>
                <w:tab w:val="clear" w:pos="4536"/>
                <w:tab w:val="clear" w:pos="9072"/>
              </w:tabs>
              <w:bidi w:val="0"/>
              <w:jc w:val="both"/>
              <w:rPr>
                <w:rFonts w:ascii="Times New Roman" w:hAnsi="Times New Roman"/>
                <w:sz w:val="18"/>
                <w:szCs w:val="18"/>
                <w:lang w:eastAsia="cs-CZ"/>
              </w:rPr>
            </w:pPr>
          </w:p>
          <w:p w:rsidR="001573C2" w:rsidP="00A16039">
            <w:pPr>
              <w:pStyle w:val="Header"/>
              <w:tabs>
                <w:tab w:val="clear" w:pos="4536"/>
                <w:tab w:val="clear" w:pos="9072"/>
              </w:tabs>
              <w:bidi w:val="0"/>
              <w:jc w:val="both"/>
              <w:rPr>
                <w:rFonts w:ascii="Times New Roman" w:hAnsi="Times New Roman"/>
                <w:sz w:val="18"/>
                <w:szCs w:val="18"/>
                <w:lang w:eastAsia="cs-CZ"/>
              </w:rPr>
            </w:pPr>
          </w:p>
          <w:p w:rsidR="001573C2" w:rsidRPr="006B3DD0" w:rsidP="00A16039">
            <w:pPr>
              <w:pStyle w:val="Header"/>
              <w:tabs>
                <w:tab w:val="clear" w:pos="4536"/>
                <w:tab w:val="clear" w:pos="9072"/>
              </w:tabs>
              <w:bidi w:val="0"/>
              <w:jc w:val="both"/>
              <w:rPr>
                <w:rFonts w:ascii="Times New Roman" w:hAnsi="Times New Roman"/>
                <w:sz w:val="18"/>
                <w:szCs w:val="18"/>
                <w:lang w:eastAsia="cs-CZ"/>
              </w:rPr>
            </w:pPr>
            <w:r w:rsidRPr="001573C2">
              <w:rPr>
                <w:rFonts w:ascii="Times New Roman" w:hAnsi="Times New Roman"/>
                <w:sz w:val="18"/>
                <w:szCs w:val="18"/>
                <w:lang w:eastAsia="cs-CZ"/>
              </w:rPr>
              <w:t>e)  vo výške určenej ako súčin energetického obsahu biopaliva neuvedeného na trh v MJ a  sumy 0,05 eura za správn</w:t>
            </w:r>
            <w:r w:rsidR="00502C18">
              <w:rPr>
                <w:rFonts w:ascii="Times New Roman" w:hAnsi="Times New Roman"/>
                <w:sz w:val="18"/>
                <w:szCs w:val="18"/>
                <w:lang w:eastAsia="cs-CZ"/>
              </w:rPr>
              <w:t>y delikt podľa odseku 1 písm. af</w:t>
            </w:r>
            <w:r w:rsidRPr="001573C2">
              <w:rPr>
                <w:rFonts w:ascii="Times New Roman" w:hAnsi="Times New Roman"/>
                <w:sz w:val="18"/>
                <w:szCs w:val="18"/>
                <w:lang w:eastAsia="cs-CZ"/>
              </w:rPr>
              <w:t>)</w:t>
            </w:r>
            <w:r w:rsidR="00502C18">
              <w:rPr>
                <w:rFonts w:ascii="Times New Roman" w:hAnsi="Times New Roman"/>
                <w:sz w:val="18"/>
                <w:szCs w:val="18"/>
                <w:lang w:eastAsia="cs-CZ"/>
              </w:rPr>
              <w:t xml:space="preserve"> a aj)</w:t>
            </w:r>
            <w:r w:rsidRPr="001573C2">
              <w:rPr>
                <w:rFonts w:ascii="Times New Roman" w:hAnsi="Times New Roman"/>
                <w:sz w:val="18"/>
                <w:szCs w:val="18"/>
                <w:lang w:eastAsia="cs-CZ"/>
              </w:rPr>
              <w:t>.</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6B3DD0" w:rsidP="00454E5F">
            <w:pPr>
              <w:bidi w:val="0"/>
              <w:jc w:val="both"/>
              <w:rPr>
                <w:rFonts w:ascii="Times New Roman" w:hAnsi="Times New Roman"/>
                <w:sz w:val="18"/>
                <w:szCs w:val="18"/>
              </w:rPr>
            </w:pPr>
          </w:p>
          <w:p w:rsidR="00454E5F" w:rsidRPr="006B3DD0" w:rsidP="00454E5F">
            <w:pPr>
              <w:bidi w:val="0"/>
              <w:jc w:val="both"/>
              <w:rPr>
                <w:rFonts w:ascii="Times New Roman" w:hAnsi="Times New Roman"/>
                <w:sz w:val="18"/>
                <w:szCs w:val="18"/>
              </w:rPr>
            </w:pPr>
          </w:p>
          <w:p w:rsidR="00454E5F" w:rsidRPr="006B3DD0" w:rsidP="00454E5F">
            <w:pPr>
              <w:bidi w:val="0"/>
              <w:jc w:val="both"/>
              <w:rPr>
                <w:rFonts w:ascii="Times New Roman" w:hAnsi="Times New Roman"/>
                <w:sz w:val="18"/>
                <w:szCs w:val="18"/>
              </w:rPr>
            </w:pPr>
          </w:p>
          <w:p w:rsidR="00454E5F" w:rsidRPr="006B3DD0" w:rsidP="009212EF">
            <w:pPr>
              <w:bidi w:val="0"/>
              <w:jc w:val="center"/>
              <w:rPr>
                <w:rFonts w:ascii="Times New Roman" w:hAnsi="Times New Roman"/>
                <w:sz w:val="18"/>
                <w:szCs w:val="18"/>
              </w:rPr>
            </w:pPr>
            <w:r w:rsidRPr="006B3DD0">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487"/>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Č7</w:t>
            </w:r>
          </w:p>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O1</w:t>
            </w: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Článok 7</w:t>
            </w:r>
          </w:p>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Transpozícia</w:t>
            </w:r>
          </w:p>
          <w:p w:rsidR="00454E5F" w:rsidRPr="00454E5F" w:rsidP="00454E5F">
            <w:pPr>
              <w:bidi w:val="0"/>
              <w:jc w:val="both"/>
              <w:rPr>
                <w:rFonts w:ascii="Times New Roman" w:hAnsi="Times New Roman"/>
                <w:sz w:val="18"/>
                <w:szCs w:val="18"/>
              </w:rPr>
            </w:pPr>
          </w:p>
          <w:p w:rsidR="00454E5F" w:rsidRPr="00454E5F" w:rsidP="00454E5F">
            <w:pPr>
              <w:shd w:val="clear" w:color="auto" w:fill="FFFFFF"/>
              <w:bidi w:val="0"/>
              <w:jc w:val="both"/>
              <w:textAlignment w:val="baseline"/>
              <w:rPr>
                <w:rFonts w:ascii="Times New Roman" w:hAnsi="Times New Roman"/>
                <w:color w:val="000000"/>
                <w:sz w:val="18"/>
                <w:szCs w:val="18"/>
                <w:lang w:eastAsia="sk-SK"/>
              </w:rPr>
            </w:pPr>
            <w:r w:rsidRPr="00454E5F">
              <w:rPr>
                <w:rFonts w:ascii="Times New Roman" w:hAnsi="Times New Roman"/>
                <w:color w:val="000000"/>
                <w:sz w:val="18"/>
                <w:szCs w:val="18"/>
                <w:lang w:eastAsia="sk-SK"/>
              </w:rPr>
              <w:t>Členské štáty uvedú do účinnosti zákony, iné právne predpisy a správne opatrenia potrebné na dosiahnutie súladu s touto smernicou do 21. apríla 2017. Komisii bezodkladne oznámia znenie týchto ustanovení.</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p>
          <w:p w:rsidR="00454E5F" w:rsidRPr="00454E5F" w:rsidP="001F4640">
            <w:pPr>
              <w:bidi w:val="0"/>
              <w:jc w:val="center"/>
              <w:rPr>
                <w:rFonts w:ascii="Times New Roman" w:hAnsi="Times New Roman"/>
                <w:sz w:val="18"/>
                <w:szCs w:val="18"/>
              </w:rPr>
            </w:pPr>
          </w:p>
          <w:p w:rsidR="00454E5F" w:rsidRPr="00454E5F" w:rsidP="001F4640">
            <w:pPr>
              <w:bidi w:val="0"/>
              <w:jc w:val="center"/>
              <w:rPr>
                <w:rFonts w:ascii="Times New Roman" w:hAnsi="Times New Roman"/>
                <w:sz w:val="18"/>
                <w:szCs w:val="18"/>
              </w:rPr>
            </w:pPr>
          </w:p>
          <w:p w:rsidR="00454E5F" w:rsidRPr="00454E5F" w:rsidP="001F4640">
            <w:pPr>
              <w:bidi w:val="0"/>
              <w:jc w:val="center"/>
              <w:rPr>
                <w:rFonts w:ascii="Times New Roman" w:hAnsi="Times New Roman"/>
                <w:sz w:val="18"/>
                <w:szCs w:val="18"/>
              </w:rPr>
            </w:pPr>
          </w:p>
          <w:p w:rsidR="00454E5F" w:rsidRPr="00454E5F" w:rsidP="001F4640">
            <w:pPr>
              <w:bidi w:val="0"/>
              <w:jc w:val="center"/>
              <w:rPr>
                <w:rFonts w:ascii="Times New Roman" w:hAnsi="Times New Roman"/>
                <w:sz w:val="18"/>
                <w:szCs w:val="18"/>
              </w:rPr>
            </w:pPr>
            <w:r w:rsidR="001573C2">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P="001F4640">
            <w:pPr>
              <w:bidi w:val="0"/>
              <w:jc w:val="center"/>
              <w:rPr>
                <w:rFonts w:ascii="Times New Roman" w:hAnsi="Times New Roman"/>
                <w:sz w:val="18"/>
                <w:szCs w:val="18"/>
              </w:rPr>
            </w:pPr>
          </w:p>
          <w:p w:rsidR="001573C2" w:rsidP="001F4640">
            <w:pPr>
              <w:bidi w:val="0"/>
              <w:jc w:val="center"/>
              <w:rPr>
                <w:rFonts w:ascii="Times New Roman" w:hAnsi="Times New Roman"/>
                <w:sz w:val="18"/>
                <w:szCs w:val="18"/>
              </w:rPr>
            </w:pPr>
          </w:p>
          <w:p w:rsidR="001573C2" w:rsidP="001F4640">
            <w:pPr>
              <w:bidi w:val="0"/>
              <w:jc w:val="center"/>
              <w:rPr>
                <w:rFonts w:ascii="Times New Roman" w:hAnsi="Times New Roman"/>
                <w:sz w:val="18"/>
                <w:szCs w:val="18"/>
              </w:rPr>
            </w:pPr>
          </w:p>
          <w:p w:rsidR="001573C2" w:rsidP="001F4640">
            <w:pPr>
              <w:bidi w:val="0"/>
              <w:jc w:val="center"/>
              <w:rPr>
                <w:rFonts w:ascii="Times New Roman" w:hAnsi="Times New Roman"/>
                <w:sz w:val="18"/>
                <w:szCs w:val="18"/>
              </w:rPr>
            </w:pPr>
          </w:p>
          <w:p w:rsidR="001573C2" w:rsidRPr="00454E5F" w:rsidP="001F4640">
            <w:pPr>
              <w:bidi w:val="0"/>
              <w:jc w:val="center"/>
              <w:rPr>
                <w:rFonts w:ascii="Times New Roman" w:hAnsi="Times New Roman"/>
                <w:sz w:val="18"/>
                <w:szCs w:val="18"/>
              </w:rPr>
            </w:pPr>
            <w:r>
              <w:rPr>
                <w:rFonts w:ascii="Times New Roman" w:hAnsi="Times New Roman"/>
                <w:sz w:val="18"/>
                <w:szCs w:val="18"/>
              </w:rPr>
              <w:t>NZ</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P="001F4640">
            <w:pPr>
              <w:pStyle w:val="BodyText21"/>
              <w:bidi w:val="0"/>
              <w:spacing w:before="0" w:line="240" w:lineRule="auto"/>
              <w:jc w:val="center"/>
              <w:rPr>
                <w:rFonts w:ascii="Times New Roman" w:hAnsi="Times New Roman"/>
                <w:sz w:val="18"/>
                <w:szCs w:val="18"/>
              </w:rPr>
            </w:pPr>
          </w:p>
          <w:p w:rsidR="001573C2" w:rsidP="001F4640">
            <w:pPr>
              <w:pStyle w:val="BodyText21"/>
              <w:bidi w:val="0"/>
              <w:spacing w:before="0" w:line="240" w:lineRule="auto"/>
              <w:jc w:val="center"/>
              <w:rPr>
                <w:rFonts w:ascii="Times New Roman" w:hAnsi="Times New Roman"/>
                <w:sz w:val="18"/>
                <w:szCs w:val="18"/>
              </w:rPr>
            </w:pPr>
          </w:p>
          <w:p w:rsidR="001573C2" w:rsidP="001F4640">
            <w:pPr>
              <w:pStyle w:val="BodyText21"/>
              <w:bidi w:val="0"/>
              <w:spacing w:before="0" w:line="240" w:lineRule="auto"/>
              <w:jc w:val="center"/>
              <w:rPr>
                <w:rFonts w:ascii="Times New Roman" w:hAnsi="Times New Roman"/>
                <w:sz w:val="18"/>
                <w:szCs w:val="18"/>
              </w:rPr>
            </w:pPr>
          </w:p>
          <w:p w:rsidR="001573C2" w:rsidP="001F4640">
            <w:pPr>
              <w:pStyle w:val="BodyText21"/>
              <w:bidi w:val="0"/>
              <w:spacing w:before="0" w:line="240" w:lineRule="auto"/>
              <w:jc w:val="center"/>
              <w:rPr>
                <w:rFonts w:ascii="Times New Roman" w:hAnsi="Times New Roman"/>
                <w:sz w:val="18"/>
                <w:szCs w:val="18"/>
              </w:rPr>
            </w:pPr>
          </w:p>
          <w:p w:rsidR="001573C2" w:rsidRPr="00454E5F" w:rsidP="001F4640">
            <w:pPr>
              <w:pStyle w:val="BodyText21"/>
              <w:bidi w:val="0"/>
              <w:spacing w:before="0" w:line="240" w:lineRule="auto"/>
              <w:jc w:val="center"/>
              <w:rPr>
                <w:rFonts w:ascii="Times New Roman" w:hAnsi="Times New Roman"/>
                <w:sz w:val="18"/>
                <w:szCs w:val="18"/>
              </w:rPr>
            </w:pPr>
            <w:r>
              <w:rPr>
                <w:rFonts w:ascii="Times New Roman" w:hAnsi="Times New Roman"/>
                <w:sz w:val="18"/>
                <w:szCs w:val="18"/>
              </w:rPr>
              <w:t>Čl. II</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P="00454E5F">
            <w:pPr>
              <w:pStyle w:val="BodyTextIndent"/>
              <w:bidi w:val="0"/>
              <w:rPr>
                <w:rFonts w:ascii="Times New Roman" w:hAnsi="Times New Roman"/>
                <w:noProof/>
                <w:color w:val="auto"/>
                <w:sz w:val="18"/>
                <w:szCs w:val="18"/>
                <w:lang w:eastAsia="sk-SK"/>
              </w:rPr>
            </w:pPr>
          </w:p>
          <w:p w:rsidR="001573C2" w:rsidP="00454E5F">
            <w:pPr>
              <w:pStyle w:val="BodyTextIndent"/>
              <w:bidi w:val="0"/>
              <w:rPr>
                <w:rFonts w:ascii="Times New Roman" w:hAnsi="Times New Roman"/>
                <w:noProof/>
                <w:color w:val="auto"/>
                <w:sz w:val="18"/>
                <w:szCs w:val="18"/>
                <w:lang w:eastAsia="sk-SK"/>
              </w:rPr>
            </w:pPr>
          </w:p>
          <w:p w:rsidR="001573C2" w:rsidP="00454E5F">
            <w:pPr>
              <w:pStyle w:val="BodyTextIndent"/>
              <w:bidi w:val="0"/>
              <w:rPr>
                <w:rFonts w:ascii="Times New Roman" w:hAnsi="Times New Roman"/>
                <w:noProof/>
                <w:color w:val="auto"/>
                <w:sz w:val="18"/>
                <w:szCs w:val="18"/>
                <w:lang w:eastAsia="sk-SK"/>
              </w:rPr>
            </w:pPr>
          </w:p>
          <w:p w:rsidR="001573C2" w:rsidP="00454E5F">
            <w:pPr>
              <w:pStyle w:val="BodyTextIndent"/>
              <w:bidi w:val="0"/>
              <w:rPr>
                <w:rFonts w:ascii="Times New Roman" w:hAnsi="Times New Roman"/>
                <w:noProof/>
                <w:color w:val="auto"/>
                <w:sz w:val="18"/>
                <w:szCs w:val="18"/>
                <w:lang w:eastAsia="sk-SK"/>
              </w:rPr>
            </w:pPr>
          </w:p>
          <w:p w:rsidR="001573C2" w:rsidRPr="001573C2" w:rsidP="001573C2">
            <w:pPr>
              <w:bidi w:val="0"/>
              <w:rPr>
                <w:rFonts w:ascii="Times New Roman" w:hAnsi="Times New Roman"/>
                <w:sz w:val="18"/>
                <w:szCs w:val="18"/>
              </w:rPr>
            </w:pPr>
            <w:r w:rsidRPr="001573C2">
              <w:rPr>
                <w:rFonts w:ascii="Times New Roman" w:hAnsi="Times New Roman"/>
                <w:sz w:val="18"/>
                <w:szCs w:val="18"/>
              </w:rPr>
              <w:t>Tento zákon nadobúda účinnosť 1. augusta 2017.</w:t>
            </w:r>
          </w:p>
          <w:p w:rsidR="001573C2" w:rsidRPr="00454E5F" w:rsidP="00454E5F">
            <w:pPr>
              <w:pStyle w:val="BodyTextIndent"/>
              <w:bidi w:val="0"/>
              <w:rPr>
                <w:rFonts w:ascii="Times New Roman" w:hAnsi="Times New Roman"/>
                <w:noProof/>
                <w:color w:val="auto"/>
                <w:sz w:val="18"/>
                <w:szCs w:val="18"/>
                <w:lang w:eastAsia="sk-SK"/>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p w:rsidR="00454E5F" w:rsidP="00454E5F">
            <w:pPr>
              <w:bidi w:val="0"/>
              <w:jc w:val="both"/>
              <w:rPr>
                <w:rFonts w:ascii="Times New Roman" w:hAnsi="Times New Roman"/>
                <w:sz w:val="18"/>
                <w:szCs w:val="18"/>
              </w:rPr>
            </w:pPr>
          </w:p>
          <w:p w:rsidR="001573C2" w:rsidP="00454E5F">
            <w:pPr>
              <w:bidi w:val="0"/>
              <w:jc w:val="both"/>
              <w:rPr>
                <w:rFonts w:ascii="Times New Roman" w:hAnsi="Times New Roman"/>
                <w:sz w:val="18"/>
                <w:szCs w:val="18"/>
              </w:rPr>
            </w:pPr>
          </w:p>
          <w:p w:rsidR="001573C2" w:rsidP="00454E5F">
            <w:pPr>
              <w:bidi w:val="0"/>
              <w:jc w:val="both"/>
              <w:rPr>
                <w:rFonts w:ascii="Times New Roman" w:hAnsi="Times New Roman"/>
                <w:sz w:val="18"/>
                <w:szCs w:val="18"/>
              </w:rPr>
            </w:pPr>
          </w:p>
          <w:p w:rsidR="001573C2" w:rsidRPr="00454E5F" w:rsidP="00EC41C8">
            <w:pPr>
              <w:bidi w:val="0"/>
              <w:jc w:val="center"/>
              <w:rPr>
                <w:rFonts w:ascii="Times New Roman" w:hAnsi="Times New Roman"/>
                <w:sz w:val="18"/>
                <w:szCs w:val="18"/>
              </w:rPr>
            </w:pPr>
            <w:r w:rsidR="00EC41C8">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487"/>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Č7</w:t>
            </w:r>
          </w:p>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O2</w:t>
            </w: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autoSpaceDE w:val="0"/>
              <w:autoSpaceDN w:val="0"/>
              <w:bidi w:val="0"/>
              <w:adjustRightInd w:val="0"/>
              <w:jc w:val="both"/>
              <w:rPr>
                <w:rFonts w:ascii="Times New Roman" w:hAnsi="Times New Roman"/>
                <w:i/>
                <w:sz w:val="18"/>
                <w:szCs w:val="18"/>
              </w:rPr>
            </w:pPr>
            <w:r w:rsidRPr="00454E5F">
              <w:rPr>
                <w:rFonts w:ascii="Times New Roman" w:hAnsi="Times New Roman"/>
                <w:color w:val="000000"/>
                <w:sz w:val="18"/>
                <w:szCs w:val="18"/>
                <w:lang w:eastAsia="sk-SK"/>
              </w:rPr>
              <w:t>Členské štáty uvedú priamo v prijatých opatreniach alebo pri ich úradnom uverejnení odkaz na túto smernicu. Podrobnosti o odkaze upravia členské štáty.</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001573C2">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001573C2">
              <w:rPr>
                <w:rFonts w:ascii="Times New Roman" w:hAnsi="Times New Roman"/>
                <w:sz w:val="18"/>
                <w:szCs w:val="18"/>
              </w:rPr>
              <w:t>NZ</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P="001F4640">
            <w:pPr>
              <w:pStyle w:val="BodyText21"/>
              <w:bidi w:val="0"/>
              <w:spacing w:before="0" w:line="240" w:lineRule="auto"/>
              <w:jc w:val="center"/>
              <w:rPr>
                <w:rFonts w:ascii="Times New Roman" w:hAnsi="Times New Roman"/>
                <w:sz w:val="18"/>
                <w:szCs w:val="18"/>
              </w:rPr>
            </w:pPr>
            <w:r w:rsidR="001573C2">
              <w:rPr>
                <w:rFonts w:ascii="Times New Roman" w:hAnsi="Times New Roman"/>
                <w:sz w:val="18"/>
                <w:szCs w:val="18"/>
              </w:rPr>
              <w:t>Príloha č. 2</w:t>
            </w:r>
          </w:p>
          <w:p w:rsidR="001573C2" w:rsidRPr="00454E5F" w:rsidP="001F4640">
            <w:pPr>
              <w:pStyle w:val="BodyText21"/>
              <w:bidi w:val="0"/>
              <w:spacing w:before="0" w:line="240" w:lineRule="auto"/>
              <w:jc w:val="center"/>
              <w:rPr>
                <w:rFonts w:ascii="Times New Roman" w:hAnsi="Times New Roman"/>
                <w:sz w:val="18"/>
                <w:szCs w:val="18"/>
              </w:rPr>
            </w:pPr>
            <w:r>
              <w:rPr>
                <w:rFonts w:ascii="Times New Roman" w:hAnsi="Times New Roman"/>
                <w:sz w:val="18"/>
                <w:szCs w:val="18"/>
              </w:rPr>
              <w:t>Bod 4</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1573C2" w:rsidRPr="004507B1" w:rsidP="001573C2">
            <w:pPr>
              <w:bidi w:val="0"/>
              <w:jc w:val="both"/>
              <w:rPr>
                <w:rFonts w:ascii="Times New Roman" w:hAnsi="Times New Roman"/>
                <w:szCs w:val="24"/>
              </w:rPr>
            </w:pPr>
            <w:r w:rsidRPr="001573C2">
              <w:rPr>
                <w:rFonts w:ascii="Times New Roman" w:hAnsi="Times New Roman"/>
                <w:sz w:val="18"/>
                <w:szCs w:val="18"/>
              </w:rPr>
              <w:t>4. Smernica Rady (EÚ) 2015/652 z 20. apríla 2015, ktorou sa stanovujú metodiky výpočtu a požiadavky na predkladanie správ podľa smernice Európskeho parlamentu a Rady 98/70/ES týkajúcej sa kvality benzínu a naftových palív (Ú. v. EÚ L 107, 25. 4. 2015).</w:t>
            </w:r>
          </w:p>
          <w:p w:rsidR="00454E5F" w:rsidRPr="00454E5F" w:rsidP="00454E5F">
            <w:pPr>
              <w:pStyle w:val="BodyTextIndent"/>
              <w:bidi w:val="0"/>
              <w:rPr>
                <w:rFonts w:ascii="Times New Roman" w:hAnsi="Times New Roman"/>
                <w:color w:val="000000"/>
                <w:sz w:val="18"/>
                <w:szCs w:val="18"/>
                <w:lang w:eastAsia="sk-SK"/>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EC41C8">
            <w:pPr>
              <w:bidi w:val="0"/>
              <w:jc w:val="center"/>
              <w:rPr>
                <w:rFonts w:ascii="Times New Roman" w:hAnsi="Times New Roman"/>
                <w:sz w:val="18"/>
                <w:szCs w:val="18"/>
              </w:rPr>
            </w:pPr>
            <w:r w:rsidR="00EC41C8">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487"/>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Č7</w:t>
            </w:r>
          </w:p>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O3</w:t>
            </w: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autoSpaceDE w:val="0"/>
              <w:autoSpaceDN w:val="0"/>
              <w:bidi w:val="0"/>
              <w:adjustRightInd w:val="0"/>
              <w:jc w:val="both"/>
              <w:rPr>
                <w:rFonts w:ascii="Times New Roman" w:hAnsi="Times New Roman"/>
                <w:i/>
                <w:sz w:val="18"/>
                <w:szCs w:val="18"/>
              </w:rPr>
            </w:pPr>
            <w:r w:rsidRPr="00454E5F">
              <w:rPr>
                <w:rFonts w:ascii="Times New Roman" w:hAnsi="Times New Roman"/>
                <w:color w:val="000000"/>
                <w:sz w:val="18"/>
                <w:szCs w:val="18"/>
                <w:lang w:eastAsia="sk-SK"/>
              </w:rPr>
              <w:t>Členské štáty oznámia Komisii znenie hlavných opatrení vnútroštátneho práva, ktoré prijmú v oblasti pôsobnosti tejto smernice.</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003F58E1">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Pr="00472607" w:rsidR="003F58E1">
              <w:rPr>
                <w:rFonts w:ascii="Times New Roman" w:hAnsi="Times New Roman"/>
                <w:sz w:val="18"/>
                <w:szCs w:val="18"/>
              </w:rPr>
              <w:t xml:space="preserve">Zákon </w:t>
            </w:r>
            <w:r w:rsidRPr="00472607" w:rsidR="003F58E1">
              <w:rPr>
                <w:rFonts w:ascii="Times New Roman" w:eastAsia="Times New Roman" w:hAnsi="Times New Roman" w:hint="default"/>
                <w:sz w:val="18"/>
                <w:szCs w:val="18"/>
              </w:rPr>
              <w:t>č</w:t>
            </w:r>
            <w:r w:rsidRPr="00472607" w:rsidR="003F58E1">
              <w:rPr>
                <w:rFonts w:ascii="Times New Roman" w:hAnsi="Times New Roman"/>
                <w:sz w:val="18"/>
                <w:szCs w:val="18"/>
              </w:rPr>
              <w:t>. 575/2001 Z. z</w:t>
            </w:r>
            <w:r w:rsidR="003F58E1">
              <w:rPr>
                <w:rFonts w:ascii="Times New Roman" w:hAnsi="Times New Roman"/>
                <w:sz w:val="18"/>
                <w:szCs w:val="18"/>
              </w:rPr>
              <w:t>.</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pStyle w:val="BodyText21"/>
              <w:bidi w:val="0"/>
              <w:spacing w:before="0" w:line="240" w:lineRule="auto"/>
              <w:jc w:val="center"/>
              <w:rPr>
                <w:rFonts w:ascii="Times New Roman" w:hAnsi="Times New Roman"/>
                <w:sz w:val="18"/>
                <w:szCs w:val="18"/>
              </w:rPr>
            </w:pPr>
            <w:r w:rsidR="003F58E1">
              <w:rPr>
                <w:rFonts w:ascii="Times New Roman" w:hAnsi="Times New Roman"/>
                <w:sz w:val="18"/>
                <w:szCs w:val="18"/>
              </w:rPr>
              <w:t>§ 35 ods. 7</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pStyle w:val="BodyTextIndent"/>
              <w:bidi w:val="0"/>
              <w:rPr>
                <w:rFonts w:ascii="Times New Roman" w:hAnsi="Times New Roman"/>
                <w:color w:val="000000"/>
                <w:sz w:val="18"/>
                <w:szCs w:val="18"/>
                <w:lang w:eastAsia="sk-SK"/>
              </w:rPr>
            </w:pPr>
            <w:r w:rsidRPr="00472607" w:rsidR="003F58E1">
              <w:rPr>
                <w:rFonts w:ascii="Times New Roman" w:hAnsi="Times New Roman"/>
                <w:color w:val="auto"/>
                <w:sz w:val="18"/>
                <w:szCs w:val="18"/>
              </w:rPr>
              <w:t>Ministerstvá a ostatné ústredné orgány štátnej správy v rozsahu vymedzenej pôsobnosti plnia vo</w:t>
            </w:r>
            <w:r w:rsidRPr="00472607" w:rsidR="003F58E1">
              <w:rPr>
                <w:rFonts w:ascii="Times New Roman" w:eastAsia="Times New Roman" w:hAnsi="Times New Roman" w:hint="default"/>
                <w:color w:val="auto"/>
                <w:sz w:val="18"/>
                <w:szCs w:val="18"/>
              </w:rPr>
              <w:t>č</w:t>
            </w:r>
            <w:r w:rsidRPr="00472607" w:rsidR="003F58E1">
              <w:rPr>
                <w:rFonts w:ascii="Times New Roman" w:hAnsi="Times New Roman"/>
                <w:color w:val="auto"/>
                <w:sz w:val="18"/>
                <w:szCs w:val="18"/>
              </w:rPr>
              <w:t xml:space="preserve">i orgánom Európskej </w:t>
            </w:r>
            <w:r w:rsidRPr="00472607" w:rsidR="003F58E1">
              <w:rPr>
                <w:rFonts w:ascii="Times New Roman" w:eastAsia="Times New Roman" w:hAnsi="Times New Roman" w:hint="default"/>
                <w:color w:val="auto"/>
                <w:sz w:val="18"/>
                <w:szCs w:val="18"/>
              </w:rPr>
              <w:t>ú</w:t>
            </w:r>
            <w:r w:rsidRPr="00472607" w:rsidR="003F58E1">
              <w:rPr>
                <w:rFonts w:ascii="Times New Roman" w:hAnsi="Times New Roman"/>
                <w:color w:val="auto"/>
                <w:sz w:val="18"/>
                <w:szCs w:val="18"/>
              </w:rPr>
              <w:t>nie informa</w:t>
            </w:r>
            <w:r w:rsidRPr="00472607" w:rsidR="003F58E1">
              <w:rPr>
                <w:rFonts w:ascii="Times New Roman" w:eastAsia="Times New Roman" w:hAnsi="Times New Roman" w:hint="default"/>
                <w:color w:val="auto"/>
                <w:sz w:val="18"/>
                <w:szCs w:val="18"/>
              </w:rPr>
              <w:t>č</w:t>
            </w:r>
            <w:r w:rsidRPr="00472607" w:rsidR="003F58E1">
              <w:rPr>
                <w:rFonts w:ascii="Times New Roman" w:hAnsi="Times New Roman"/>
                <w:color w:val="auto"/>
                <w:sz w:val="18"/>
                <w:szCs w:val="18"/>
              </w:rPr>
              <w:t>nú a oznamovaciu povinnos</w:t>
            </w:r>
            <w:r w:rsidRPr="00472607" w:rsidR="003F58E1">
              <w:rPr>
                <w:rFonts w:ascii="Times New Roman" w:eastAsia="Times New Roman" w:hAnsi="Times New Roman" w:hint="default"/>
                <w:color w:val="auto"/>
                <w:sz w:val="18"/>
                <w:szCs w:val="18"/>
              </w:rPr>
              <w:t>ť</w:t>
            </w:r>
            <w:r w:rsidRPr="00472607" w:rsidR="003F58E1">
              <w:rPr>
                <w:rFonts w:ascii="Times New Roman" w:hAnsi="Times New Roman"/>
                <w:color w:val="auto"/>
                <w:sz w:val="18"/>
                <w:szCs w:val="18"/>
              </w:rPr>
              <w:t>, ktorá im vyplýva z právne záväzných aktov týchto orgánov.</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003F58E1">
              <w:rPr>
                <w:rFonts w:ascii="Times New Roman" w:hAnsi="Times New Roman"/>
                <w:sz w:val="18"/>
                <w:szCs w:val="18"/>
              </w:rPr>
              <w:t xml:space="preserve">  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487"/>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Č8</w:t>
            </w:r>
          </w:p>
          <w:p w:rsidR="00454E5F" w:rsidRPr="00454E5F" w:rsidP="00454E5F">
            <w:pPr>
              <w:bidi w:val="0"/>
              <w:jc w:val="both"/>
              <w:rPr>
                <w:rFonts w:ascii="Times New Roman" w:hAnsi="Times New Roman"/>
                <w:sz w:val="18"/>
                <w:szCs w:val="18"/>
              </w:rPr>
            </w:pP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Článok 8</w:t>
            </w:r>
          </w:p>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Nadobudnutie účinnosti</w:t>
            </w:r>
          </w:p>
          <w:p w:rsidR="00454E5F" w:rsidRPr="00454E5F" w:rsidP="00454E5F">
            <w:pPr>
              <w:autoSpaceDE w:val="0"/>
              <w:autoSpaceDN w:val="0"/>
              <w:bidi w:val="0"/>
              <w:adjustRightInd w:val="0"/>
              <w:jc w:val="both"/>
              <w:rPr>
                <w:rFonts w:ascii="Times New Roman" w:hAnsi="Times New Roman"/>
                <w:sz w:val="18"/>
                <w:szCs w:val="18"/>
              </w:rPr>
            </w:pPr>
          </w:p>
          <w:p w:rsidR="00454E5F" w:rsidRPr="00454E5F" w:rsidP="00454E5F">
            <w:pPr>
              <w:autoSpaceDE w:val="0"/>
              <w:autoSpaceDN w:val="0"/>
              <w:bidi w:val="0"/>
              <w:adjustRightInd w:val="0"/>
              <w:jc w:val="both"/>
              <w:rPr>
                <w:rFonts w:ascii="Times New Roman" w:hAnsi="Times New Roman"/>
                <w:i/>
                <w:sz w:val="18"/>
                <w:szCs w:val="18"/>
              </w:rPr>
            </w:pPr>
            <w:r w:rsidRPr="00454E5F">
              <w:rPr>
                <w:rFonts w:ascii="Times New Roman" w:hAnsi="Times New Roman"/>
                <w:sz w:val="18"/>
                <w:szCs w:val="18"/>
              </w:rPr>
              <w:t>Táto smernica nadobúda účinnosť dvadsiatym dňom po jej uverejnení v Úradnom vestníku Európskej únie.</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Pr="00454E5F">
              <w:rPr>
                <w:rFonts w:ascii="Times New Roman" w:hAnsi="Times New Roman"/>
                <w:sz w:val="18"/>
                <w:szCs w:val="18"/>
              </w:rPr>
              <w:t>n.a.</w:t>
            </w:r>
          </w:p>
          <w:p w:rsidR="00454E5F" w:rsidRPr="00454E5F" w:rsidP="001F4640">
            <w:pPr>
              <w:bidi w:val="0"/>
              <w:jc w:val="center"/>
              <w:rPr>
                <w:rFonts w:ascii="Times New Roman" w:hAnsi="Times New Roman"/>
                <w:sz w:val="18"/>
                <w:szCs w:val="18"/>
              </w:rPr>
            </w:pP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pStyle w:val="BodyText21"/>
              <w:bidi w:val="0"/>
              <w:spacing w:before="0" w:line="240" w:lineRule="auto"/>
              <w:jc w:val="center"/>
              <w:rPr>
                <w:rFonts w:ascii="Times New Roman" w:hAnsi="Times New Roman"/>
                <w:sz w:val="18"/>
                <w:szCs w:val="18"/>
              </w:rPr>
            </w:pP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pStyle w:val="BodyTextIndent"/>
              <w:bidi w:val="0"/>
              <w:rPr>
                <w:rFonts w:ascii="Times New Roman" w:hAnsi="Times New Roman"/>
                <w:color w:val="000000"/>
                <w:sz w:val="18"/>
                <w:szCs w:val="18"/>
                <w:lang w:eastAsia="sk-SK"/>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487"/>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r w:rsidRPr="00454E5F">
              <w:rPr>
                <w:rFonts w:ascii="Times New Roman" w:hAnsi="Times New Roman"/>
                <w:sz w:val="18"/>
                <w:szCs w:val="18"/>
              </w:rPr>
              <w:t>Č9</w:t>
            </w:r>
          </w:p>
          <w:p w:rsidR="00454E5F" w:rsidRPr="00454E5F" w:rsidP="00454E5F">
            <w:pPr>
              <w:bidi w:val="0"/>
              <w:jc w:val="both"/>
              <w:rPr>
                <w:rFonts w:ascii="Times New Roman" w:hAnsi="Times New Roman"/>
                <w:sz w:val="18"/>
                <w:szCs w:val="18"/>
              </w:rPr>
            </w:pP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Článok 9</w:t>
            </w:r>
          </w:p>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Adresáti</w:t>
            </w:r>
          </w:p>
          <w:p w:rsidR="00454E5F" w:rsidRPr="00454E5F" w:rsidP="00454E5F">
            <w:pPr>
              <w:autoSpaceDE w:val="0"/>
              <w:autoSpaceDN w:val="0"/>
              <w:bidi w:val="0"/>
              <w:adjustRightInd w:val="0"/>
              <w:jc w:val="both"/>
              <w:rPr>
                <w:rFonts w:ascii="Times New Roman" w:hAnsi="Times New Roman"/>
                <w:i/>
                <w:sz w:val="18"/>
                <w:szCs w:val="18"/>
              </w:rPr>
            </w:pPr>
            <w:r w:rsidRPr="00454E5F">
              <w:rPr>
                <w:rFonts w:ascii="Times New Roman" w:hAnsi="Times New Roman"/>
                <w:sz w:val="18"/>
                <w:szCs w:val="18"/>
              </w:rPr>
              <w:t>Táto smernica je určená členským štátom.</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Pr="00454E5F">
              <w:rPr>
                <w:rFonts w:ascii="Times New Roman" w:hAnsi="Times New Roman"/>
                <w:sz w:val="18"/>
                <w:szCs w:val="18"/>
              </w:rPr>
              <w:t>n.a.</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pStyle w:val="BodyText21"/>
              <w:bidi w:val="0"/>
              <w:spacing w:before="0" w:line="240" w:lineRule="auto"/>
              <w:jc w:val="center"/>
              <w:rPr>
                <w:rFonts w:ascii="Times New Roman" w:hAnsi="Times New Roman"/>
                <w:sz w:val="18"/>
                <w:szCs w:val="18"/>
              </w:rPr>
            </w:pP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pStyle w:val="odsek1"/>
              <w:numPr>
                <w:numId w:val="0"/>
              </w:numPr>
              <w:bidi w:val="0"/>
              <w:spacing w:before="0" w:after="0"/>
              <w:ind w:firstLine="0"/>
              <w:rPr>
                <w:sz w:val="18"/>
                <w:szCs w:val="18"/>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487"/>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ind w:left="-23" w:right="-72"/>
              <w:jc w:val="center"/>
              <w:rPr>
                <w:rFonts w:ascii="Times New Roman" w:hAnsi="Times New Roman"/>
                <w:sz w:val="18"/>
                <w:szCs w:val="18"/>
              </w:rPr>
            </w:pPr>
            <w:r w:rsidRPr="00454E5F">
              <w:rPr>
                <w:rFonts w:ascii="Times New Roman" w:hAnsi="Times New Roman"/>
                <w:sz w:val="18"/>
                <w:szCs w:val="18"/>
              </w:rPr>
              <w:t>Príloha I</w:t>
            </w:r>
          </w:p>
          <w:p w:rsidR="00454E5F" w:rsidRPr="00454E5F" w:rsidP="00454E5F">
            <w:pPr>
              <w:bidi w:val="0"/>
              <w:jc w:val="both"/>
              <w:rPr>
                <w:rFonts w:ascii="Times New Roman" w:hAnsi="Times New Roman"/>
                <w:sz w:val="18"/>
                <w:szCs w:val="18"/>
              </w:rPr>
            </w:pP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Metodika výpočtu a predkladania správ o intenzite emisií skleníkových plynov počas životného cyklu palív a energie dodávateľmi</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Pr="00454E5F">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Pr="00454E5F">
              <w:rPr>
                <w:rFonts w:ascii="Times New Roman" w:hAnsi="Times New Roman"/>
                <w:sz w:val="18"/>
                <w:szCs w:val="18"/>
              </w:rPr>
              <w:t>NV</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C21397">
            <w:pPr>
              <w:pStyle w:val="BodyText21"/>
              <w:bidi w:val="0"/>
              <w:spacing w:before="0" w:line="240" w:lineRule="auto"/>
              <w:jc w:val="center"/>
              <w:rPr>
                <w:rFonts w:ascii="Times New Roman" w:hAnsi="Times New Roman"/>
                <w:sz w:val="18"/>
                <w:szCs w:val="18"/>
              </w:rPr>
            </w:pPr>
            <w:r w:rsidR="00C5511E">
              <w:rPr>
                <w:rFonts w:ascii="Times New Roman" w:hAnsi="Times New Roman"/>
                <w:sz w:val="18"/>
                <w:szCs w:val="18"/>
              </w:rPr>
              <w:t>Príloha č. 4, časť 1 a 2, ods. 1 až 7</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pStyle w:val="BodyTextIndent"/>
              <w:bidi w:val="0"/>
              <w:rPr>
                <w:rFonts w:ascii="Times New Roman" w:hAnsi="Times New Roman"/>
                <w:color w:val="auto"/>
                <w:sz w:val="18"/>
                <w:szCs w:val="18"/>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8E0FA8">
            <w:pPr>
              <w:bidi w:val="0"/>
              <w:jc w:val="center"/>
              <w:rPr>
                <w:rFonts w:ascii="Times New Roman" w:hAnsi="Times New Roman"/>
                <w:sz w:val="18"/>
                <w:szCs w:val="18"/>
              </w:rPr>
            </w:pPr>
            <w:r w:rsidRPr="00454E5F">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487"/>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ind w:left="-23" w:right="-72"/>
              <w:jc w:val="center"/>
              <w:rPr>
                <w:rFonts w:ascii="Times New Roman" w:hAnsi="Times New Roman"/>
                <w:sz w:val="18"/>
                <w:szCs w:val="18"/>
              </w:rPr>
            </w:pPr>
            <w:r w:rsidRPr="00454E5F">
              <w:rPr>
                <w:rFonts w:ascii="Times New Roman" w:hAnsi="Times New Roman"/>
                <w:sz w:val="18"/>
                <w:szCs w:val="18"/>
              </w:rPr>
              <w:t>Príloha II</w:t>
            </w:r>
          </w:p>
          <w:p w:rsidR="00454E5F" w:rsidRPr="00454E5F" w:rsidP="00454E5F">
            <w:pPr>
              <w:bidi w:val="0"/>
              <w:jc w:val="both"/>
              <w:rPr>
                <w:rFonts w:ascii="Times New Roman" w:hAnsi="Times New Roman"/>
                <w:sz w:val="18"/>
                <w:szCs w:val="18"/>
              </w:rPr>
            </w:pP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Výpočet základnej normy platnej pre palivá týkajúcej sa fosílnych palív</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00AE25C2">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00860DE7">
              <w:rPr>
                <w:rFonts w:ascii="Times New Roman" w:hAnsi="Times New Roman"/>
                <w:sz w:val="18"/>
                <w:szCs w:val="18"/>
              </w:rPr>
              <w:t>NZ</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pStyle w:val="BodyText21"/>
              <w:bidi w:val="0"/>
              <w:spacing w:before="0" w:line="240" w:lineRule="auto"/>
              <w:jc w:val="center"/>
              <w:rPr>
                <w:rFonts w:ascii="Times New Roman" w:hAnsi="Times New Roman"/>
                <w:sz w:val="18"/>
                <w:szCs w:val="18"/>
              </w:rPr>
            </w:pPr>
            <w:r w:rsidR="00860DE7">
              <w:rPr>
                <w:rFonts w:ascii="Times New Roman" w:hAnsi="Times New Roman"/>
                <w:sz w:val="18"/>
                <w:szCs w:val="18"/>
              </w:rPr>
              <w:t>§ 14c ods. 6</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860DE7" w:rsidRPr="001821FC" w:rsidP="00860DE7">
            <w:pPr>
              <w:bidi w:val="0"/>
              <w:jc w:val="both"/>
              <w:rPr>
                <w:rFonts w:ascii="Times New Roman" w:hAnsi="Times New Roman"/>
                <w:sz w:val="18"/>
                <w:szCs w:val="18"/>
                <w:lang w:eastAsia="sk-SK"/>
              </w:rPr>
            </w:pPr>
            <w:r w:rsidRPr="001821FC">
              <w:rPr>
                <w:rFonts w:ascii="Times New Roman" w:hAnsi="Times New Roman"/>
                <w:sz w:val="18"/>
                <w:szCs w:val="18"/>
                <w:lang w:eastAsia="sk-SK"/>
              </w:rPr>
              <w:t>(6) Právnická osoba alebo fyzická osoba, ktorá uvádza pohonnú látku na trh v Slovenskej republike je povinná</w:t>
            </w:r>
          </w:p>
          <w:p w:rsidR="00860DE7" w:rsidP="00860DE7">
            <w:pPr>
              <w:bidi w:val="0"/>
              <w:ind w:left="214" w:hanging="214"/>
              <w:jc w:val="both"/>
              <w:rPr>
                <w:rFonts w:ascii="Times New Roman" w:hAnsi="Times New Roman"/>
                <w:sz w:val="18"/>
                <w:szCs w:val="18"/>
                <w:lang w:eastAsia="sk-SK"/>
              </w:rPr>
            </w:pPr>
            <w:r w:rsidRPr="001821FC">
              <w:rPr>
                <w:rFonts w:ascii="Times New Roman" w:hAnsi="Times New Roman"/>
                <w:sz w:val="18"/>
                <w:szCs w:val="18"/>
                <w:lang w:eastAsia="sk-SK"/>
              </w:rPr>
              <w:t xml:space="preserve">     a) znížiť priemerné ročné emisie skleníkových plynov počas životného cyklu na jednotku energie z pohonných látok a dodávanej energie o 6 % </w:t>
            </w:r>
            <w:r w:rsidR="00DD6143">
              <w:rPr>
                <w:rFonts w:ascii="Times New Roman" w:hAnsi="Times New Roman"/>
                <w:sz w:val="18"/>
                <w:szCs w:val="18"/>
                <w:lang w:eastAsia="sk-SK"/>
              </w:rPr>
              <w:t>do</w:t>
            </w:r>
            <w:r w:rsidRPr="001821FC" w:rsidR="00DD6143">
              <w:rPr>
                <w:rFonts w:ascii="Times New Roman" w:hAnsi="Times New Roman"/>
                <w:sz w:val="18"/>
                <w:szCs w:val="18"/>
                <w:lang w:eastAsia="sk-SK"/>
              </w:rPr>
              <w:t xml:space="preserve"> </w:t>
            </w:r>
            <w:r w:rsidR="00DD6143">
              <w:rPr>
                <w:rFonts w:ascii="Times New Roman" w:hAnsi="Times New Roman"/>
                <w:sz w:val="18"/>
                <w:szCs w:val="18"/>
                <w:lang w:eastAsia="sk-SK"/>
              </w:rPr>
              <w:t>3</w:t>
            </w:r>
            <w:r w:rsidRPr="001821FC">
              <w:rPr>
                <w:rFonts w:ascii="Times New Roman" w:hAnsi="Times New Roman"/>
                <w:sz w:val="18"/>
                <w:szCs w:val="18"/>
                <w:lang w:eastAsia="sk-SK"/>
              </w:rPr>
              <w:t xml:space="preserve">1. </w:t>
            </w:r>
            <w:r w:rsidR="00DD6143">
              <w:rPr>
                <w:rFonts w:ascii="Times New Roman" w:hAnsi="Times New Roman"/>
                <w:sz w:val="18"/>
                <w:szCs w:val="18"/>
                <w:lang w:eastAsia="sk-SK"/>
              </w:rPr>
              <w:t>decembra</w:t>
            </w:r>
            <w:r w:rsidRPr="001821FC" w:rsidR="00DD6143">
              <w:rPr>
                <w:rFonts w:ascii="Times New Roman" w:hAnsi="Times New Roman"/>
                <w:sz w:val="18"/>
                <w:szCs w:val="18"/>
                <w:lang w:eastAsia="sk-SK"/>
              </w:rPr>
              <w:t xml:space="preserve"> </w:t>
            </w:r>
            <w:r w:rsidRPr="001821FC">
              <w:rPr>
                <w:rFonts w:ascii="Times New Roman" w:hAnsi="Times New Roman"/>
                <w:sz w:val="18"/>
                <w:szCs w:val="18"/>
                <w:lang w:eastAsia="sk-SK"/>
              </w:rPr>
              <w:t xml:space="preserve">2020 v porovnaní s referenčnou hodnotou 94,1 gCO2ekv/MJ, </w:t>
            </w:r>
          </w:p>
          <w:p w:rsidR="00860DE7" w:rsidP="00860DE7">
            <w:pPr>
              <w:bidi w:val="0"/>
              <w:ind w:left="214" w:hanging="214"/>
              <w:jc w:val="both"/>
              <w:rPr>
                <w:rFonts w:ascii="Times New Roman" w:hAnsi="Times New Roman"/>
                <w:sz w:val="18"/>
                <w:szCs w:val="18"/>
                <w:lang w:eastAsia="sk-SK"/>
              </w:rPr>
            </w:pPr>
          </w:p>
          <w:p w:rsidR="00860DE7" w:rsidRPr="00454E5F">
            <w:pPr>
              <w:bidi w:val="0"/>
              <w:jc w:val="both"/>
              <w:rPr>
                <w:rFonts w:ascii="Times New Roman" w:hAnsi="Times New Roman"/>
                <w:sz w:val="18"/>
                <w:szCs w:val="18"/>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860DE7">
            <w:pPr>
              <w:bidi w:val="0"/>
              <w:jc w:val="center"/>
              <w:rPr>
                <w:rFonts w:ascii="Times New Roman" w:hAnsi="Times New Roman"/>
                <w:sz w:val="18"/>
                <w:szCs w:val="18"/>
              </w:rPr>
            </w:pPr>
            <w:r w:rsidR="00860DE7">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AE25C2" w:rsidP="00472607">
            <w:pPr>
              <w:bidi w:val="0"/>
              <w:rPr>
                <w:rFonts w:ascii="Times New Roman" w:hAnsi="Times New Roman"/>
                <w:sz w:val="18"/>
                <w:szCs w:val="18"/>
                <w:lang w:eastAsia="sk-SK"/>
              </w:rPr>
            </w:pPr>
            <w:r>
              <w:rPr>
                <w:rFonts w:ascii="Times New Roman" w:hAnsi="Times New Roman"/>
                <w:sz w:val="18"/>
                <w:szCs w:val="18"/>
                <w:lang w:eastAsia="sk-SK"/>
              </w:rPr>
              <w:t>V prílohe II Európska komisia ukázala postup a vstupné dáta, z ktorých vypočítala hodnotu základnej normy platnej pre emisie skleníkových plynov a dodanej energie do dopravy v roku 2010. Tento rok bol určený ako referenčný, ku ktorému sa budú porovnávať úspory emisií skleníkových plynov minimálne až do roku 2020. Prevzatie tohto výpočtu nemá v slovenskom právnom poriadku opodstatnenie, rozhodujúce je prevzatie základnej normy, t. j. referenčnej porovnávacej hodnoty.</w:t>
            </w:r>
          </w:p>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487"/>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ind w:left="-23" w:right="-72"/>
              <w:jc w:val="center"/>
              <w:rPr>
                <w:rFonts w:ascii="Times New Roman" w:hAnsi="Times New Roman"/>
                <w:sz w:val="18"/>
                <w:szCs w:val="18"/>
              </w:rPr>
            </w:pPr>
            <w:r w:rsidRPr="00454E5F">
              <w:rPr>
                <w:rFonts w:ascii="Times New Roman" w:hAnsi="Times New Roman"/>
                <w:sz w:val="18"/>
                <w:szCs w:val="18"/>
              </w:rPr>
              <w:t>Príloha III</w:t>
            </w:r>
          </w:p>
          <w:p w:rsidR="00454E5F" w:rsidRPr="00454E5F" w:rsidP="00454E5F">
            <w:pPr>
              <w:bidi w:val="0"/>
              <w:jc w:val="both"/>
              <w:rPr>
                <w:rFonts w:ascii="Times New Roman" w:hAnsi="Times New Roman"/>
                <w:sz w:val="18"/>
                <w:szCs w:val="18"/>
              </w:rPr>
            </w:pPr>
          </w:p>
        </w:tc>
        <w:tc>
          <w:tcPr>
            <w:tcW w:w="5245"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autoSpaceDE w:val="0"/>
              <w:autoSpaceDN w:val="0"/>
              <w:bidi w:val="0"/>
              <w:adjustRightInd w:val="0"/>
              <w:jc w:val="both"/>
              <w:rPr>
                <w:rFonts w:ascii="Times New Roman" w:hAnsi="Times New Roman"/>
                <w:sz w:val="18"/>
                <w:szCs w:val="18"/>
              </w:rPr>
            </w:pPr>
            <w:r w:rsidRPr="00454E5F">
              <w:rPr>
                <w:rFonts w:ascii="Times New Roman" w:hAnsi="Times New Roman"/>
                <w:sz w:val="18"/>
                <w:szCs w:val="18"/>
              </w:rPr>
              <w:t>Správy predkladané členskými štátmi komisii</w:t>
            </w:r>
          </w:p>
        </w:tc>
        <w:tc>
          <w:tcPr>
            <w:tcW w:w="70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Pr="00454E5F">
              <w:rPr>
                <w:rFonts w:ascii="Times New Roman" w:hAnsi="Times New Roman"/>
                <w:sz w:val="18"/>
                <w:szCs w:val="18"/>
              </w:rPr>
              <w:t>N</w:t>
            </w: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P="001F4640">
            <w:pPr>
              <w:bidi w:val="0"/>
              <w:jc w:val="center"/>
              <w:rPr>
                <w:rFonts w:ascii="Times New Roman" w:hAnsi="Times New Roman"/>
                <w:sz w:val="18"/>
                <w:szCs w:val="18"/>
              </w:rPr>
            </w:pPr>
            <w:r w:rsidRPr="00454E5F">
              <w:rPr>
                <w:rFonts w:ascii="Times New Roman" w:hAnsi="Times New Roman"/>
                <w:sz w:val="18"/>
                <w:szCs w:val="18"/>
              </w:rPr>
              <w:t>NV</w:t>
            </w: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P="001F4640">
            <w:pPr>
              <w:bidi w:val="0"/>
              <w:jc w:val="center"/>
              <w:rPr>
                <w:rFonts w:ascii="Times New Roman" w:hAnsi="Times New Roman"/>
                <w:sz w:val="18"/>
                <w:szCs w:val="18"/>
              </w:rPr>
            </w:pPr>
          </w:p>
          <w:p w:rsidR="00C5511E" w:rsidRPr="00454E5F" w:rsidP="001F4640">
            <w:pPr>
              <w:bidi w:val="0"/>
              <w:jc w:val="center"/>
              <w:rPr>
                <w:rFonts w:ascii="Times New Roman" w:hAnsi="Times New Roman"/>
                <w:sz w:val="18"/>
                <w:szCs w:val="18"/>
              </w:rPr>
            </w:pPr>
            <w:r>
              <w:rPr>
                <w:rFonts w:ascii="Times New Roman" w:hAnsi="Times New Roman"/>
                <w:sz w:val="18"/>
                <w:szCs w:val="18"/>
              </w:rPr>
              <w:t>NV</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P="00C5511E">
            <w:pPr>
              <w:pStyle w:val="BodyText21"/>
              <w:bidi w:val="0"/>
              <w:spacing w:before="0" w:line="240" w:lineRule="auto"/>
              <w:jc w:val="center"/>
              <w:rPr>
                <w:rFonts w:ascii="Times New Roman" w:hAnsi="Times New Roman"/>
                <w:sz w:val="18"/>
                <w:szCs w:val="18"/>
              </w:rPr>
            </w:pPr>
            <w:r w:rsidR="001F4640">
              <w:rPr>
                <w:rFonts w:ascii="Times New Roman" w:hAnsi="Times New Roman"/>
                <w:sz w:val="18"/>
                <w:szCs w:val="18"/>
              </w:rPr>
              <w:t>§ 10a</w:t>
            </w: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5511E" w:rsidP="00C5511E">
            <w:pPr>
              <w:pStyle w:val="BodyText21"/>
              <w:bidi w:val="0"/>
              <w:spacing w:before="0" w:line="240" w:lineRule="auto"/>
              <w:jc w:val="center"/>
              <w:rPr>
                <w:rFonts w:ascii="Times New Roman" w:hAnsi="Times New Roman"/>
                <w:sz w:val="18"/>
                <w:szCs w:val="18"/>
              </w:rPr>
            </w:pPr>
          </w:p>
          <w:p w:rsidR="00C21397" w:rsidP="00C5511E">
            <w:pPr>
              <w:pStyle w:val="BodyText21"/>
              <w:bidi w:val="0"/>
              <w:spacing w:before="0" w:line="240" w:lineRule="auto"/>
              <w:jc w:val="center"/>
              <w:rPr>
                <w:rFonts w:ascii="Times New Roman" w:hAnsi="Times New Roman"/>
                <w:sz w:val="18"/>
                <w:szCs w:val="18"/>
              </w:rPr>
            </w:pPr>
            <w:r w:rsidR="00C5511E">
              <w:rPr>
                <w:rFonts w:ascii="Times New Roman" w:hAnsi="Times New Roman"/>
                <w:sz w:val="18"/>
                <w:szCs w:val="18"/>
              </w:rPr>
              <w:t xml:space="preserve">Príloha č. 4, časť 2, </w:t>
            </w:r>
          </w:p>
          <w:p w:rsidR="00C5511E" w:rsidRPr="00454E5F" w:rsidP="00C5511E">
            <w:pPr>
              <w:pStyle w:val="BodyText21"/>
              <w:bidi w:val="0"/>
              <w:spacing w:before="0" w:line="240" w:lineRule="auto"/>
              <w:jc w:val="center"/>
              <w:rPr>
                <w:rFonts w:ascii="Times New Roman" w:hAnsi="Times New Roman"/>
                <w:sz w:val="18"/>
                <w:szCs w:val="18"/>
              </w:rPr>
            </w:pPr>
            <w:r>
              <w:rPr>
                <w:rFonts w:ascii="Times New Roman" w:hAnsi="Times New Roman"/>
                <w:sz w:val="18"/>
                <w:szCs w:val="18"/>
              </w:rPr>
              <w:t>ods. 1 až 7</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A16039" w:rsidRPr="00A16039" w:rsidP="00A16039">
            <w:pPr>
              <w:pStyle w:val="BodyTextIndent"/>
              <w:bidi w:val="0"/>
              <w:rPr>
                <w:rFonts w:ascii="Times New Roman" w:hAnsi="Times New Roman"/>
                <w:color w:val="auto"/>
                <w:sz w:val="18"/>
                <w:szCs w:val="18"/>
              </w:rPr>
            </w:pPr>
            <w:r w:rsidRPr="00A16039">
              <w:rPr>
                <w:rFonts w:ascii="Times New Roman" w:hAnsi="Times New Roman"/>
                <w:color w:val="auto"/>
                <w:sz w:val="18"/>
                <w:szCs w:val="18"/>
              </w:rPr>
              <w:t>(1</w:t>
            </w:r>
            <w:r>
              <w:rPr>
                <w:rFonts w:ascii="Times New Roman" w:hAnsi="Times New Roman"/>
                <w:color w:val="auto"/>
                <w:sz w:val="18"/>
                <w:szCs w:val="18"/>
              </w:rPr>
              <w:t xml:space="preserve">) </w:t>
            </w:r>
            <w:r w:rsidRPr="00A16039">
              <w:rPr>
                <w:rFonts w:ascii="Times New Roman" w:hAnsi="Times New Roman"/>
                <w:color w:val="auto"/>
                <w:sz w:val="18"/>
                <w:szCs w:val="18"/>
              </w:rPr>
              <w:t>Ministerstvo a poverená organizácia oznamujú každoročne do 31. decembra údaje uvedené v odseku 3. Tieto údaje sa musia oznamovať pre všetky pohonné látky a dodanú energiu uvedené na trh v Slovenskej republike. Ak sa s pohonnými látkami inými ako biopalivo zmiešavajú rôzne druhy biopalív, alebo biopalivá s rozdielnymi vlastnosťami trvalej udržateľnosti, musia sa predložiť údaje za každé biopalivo.</w:t>
            </w:r>
          </w:p>
          <w:p w:rsidR="00A16039" w:rsidRPr="00A16039" w:rsidP="00A16039">
            <w:pPr>
              <w:pStyle w:val="BodyTextIndent"/>
              <w:bidi w:val="0"/>
              <w:rPr>
                <w:rFonts w:ascii="Times New Roman" w:hAnsi="Times New Roman"/>
                <w:color w:val="auto"/>
                <w:sz w:val="18"/>
                <w:szCs w:val="18"/>
              </w:rPr>
            </w:pPr>
          </w:p>
          <w:p w:rsidR="00A16039" w:rsidRPr="00A16039" w:rsidP="00A16039">
            <w:pPr>
              <w:pStyle w:val="BodyTextIndent"/>
              <w:bidi w:val="0"/>
              <w:rPr>
                <w:rFonts w:ascii="Times New Roman" w:hAnsi="Times New Roman"/>
                <w:color w:val="auto"/>
                <w:sz w:val="18"/>
                <w:szCs w:val="18"/>
              </w:rPr>
            </w:pPr>
            <w:r w:rsidRPr="00A16039">
              <w:rPr>
                <w:rFonts w:ascii="Times New Roman" w:hAnsi="Times New Roman"/>
                <w:color w:val="auto"/>
                <w:sz w:val="18"/>
                <w:szCs w:val="18"/>
              </w:rPr>
              <w:t>(2)</w:t>
            </w:r>
            <w:r>
              <w:rPr>
                <w:rFonts w:ascii="Times New Roman" w:hAnsi="Times New Roman"/>
                <w:color w:val="auto"/>
                <w:sz w:val="18"/>
                <w:szCs w:val="18"/>
              </w:rPr>
              <w:t xml:space="preserve"> </w:t>
            </w:r>
            <w:r w:rsidRPr="00A16039">
              <w:rPr>
                <w:rFonts w:ascii="Times New Roman" w:hAnsi="Times New Roman"/>
                <w:color w:val="auto"/>
                <w:sz w:val="18"/>
                <w:szCs w:val="18"/>
              </w:rPr>
              <w:t>Údaje uvedené v bode 3 sa oznamujú kumulovane pre každý typ pohonnej látky a dodanej energie bez ohľadu na obchodný názov a základné vlastnosti (napr. oktánové, cetanové číslo). Zmesi motorového benzínu a etanolu E85 sa uvádzajú ako samostatná pohonná látka.</w:t>
            </w:r>
          </w:p>
          <w:p w:rsidR="00A16039" w:rsidRPr="00A16039" w:rsidP="00A16039">
            <w:pPr>
              <w:pStyle w:val="BodyTextIndent"/>
              <w:bidi w:val="0"/>
              <w:rPr>
                <w:rFonts w:ascii="Times New Roman" w:hAnsi="Times New Roman"/>
                <w:color w:val="auto"/>
                <w:sz w:val="18"/>
                <w:szCs w:val="18"/>
              </w:rPr>
            </w:pPr>
          </w:p>
          <w:p w:rsidR="00A16039" w:rsidRPr="00A16039" w:rsidP="00A16039">
            <w:pPr>
              <w:pStyle w:val="BodyTextIndent"/>
              <w:bidi w:val="0"/>
              <w:rPr>
                <w:rFonts w:ascii="Times New Roman" w:hAnsi="Times New Roman"/>
                <w:color w:val="auto"/>
                <w:sz w:val="18"/>
                <w:szCs w:val="18"/>
              </w:rPr>
            </w:pPr>
            <w:r w:rsidRPr="00A16039">
              <w:rPr>
                <w:rFonts w:ascii="Times New Roman" w:hAnsi="Times New Roman"/>
                <w:color w:val="auto"/>
                <w:sz w:val="18"/>
                <w:szCs w:val="18"/>
              </w:rPr>
              <w:t>(3)</w:t>
            </w:r>
            <w:r>
              <w:rPr>
                <w:rFonts w:ascii="Times New Roman" w:hAnsi="Times New Roman"/>
                <w:color w:val="auto"/>
                <w:sz w:val="18"/>
                <w:szCs w:val="18"/>
              </w:rPr>
              <w:t xml:space="preserve"> </w:t>
            </w:r>
            <w:r w:rsidRPr="00EC41C8" w:rsidR="00EC41C8">
              <w:rPr>
                <w:rFonts w:ascii="Times New Roman" w:hAnsi="Times New Roman"/>
                <w:color w:val="auto"/>
                <w:sz w:val="18"/>
                <w:szCs w:val="18"/>
              </w:rPr>
              <w:t>Pre každý typ pohonnej látky a dodanej energie sa oznamujú súhrnne tieto údaje:</w:t>
            </w:r>
            <w:r w:rsidRPr="00A16039">
              <w:rPr>
                <w:rFonts w:ascii="Times New Roman" w:hAnsi="Times New Roman"/>
                <w:color w:val="auto"/>
                <w:sz w:val="18"/>
                <w:szCs w:val="18"/>
              </w:rPr>
              <w:t>:</w:t>
            </w:r>
          </w:p>
          <w:p w:rsidR="00EC41C8" w:rsidRPr="00EC41C8" w:rsidP="00EC41C8">
            <w:pPr>
              <w:pStyle w:val="BodyTextIndent"/>
              <w:bidi w:val="0"/>
              <w:rPr>
                <w:rFonts w:ascii="Times New Roman" w:hAnsi="Times New Roman"/>
                <w:color w:val="auto"/>
                <w:sz w:val="18"/>
                <w:szCs w:val="18"/>
              </w:rPr>
            </w:pPr>
            <w:r>
              <w:rPr>
                <w:rFonts w:ascii="Times New Roman" w:hAnsi="Times New Roman"/>
                <w:color w:val="auto"/>
                <w:sz w:val="18"/>
                <w:szCs w:val="18"/>
              </w:rPr>
              <w:t xml:space="preserve">a) </w:t>
            </w:r>
            <w:r w:rsidRPr="00EC41C8">
              <w:rPr>
                <w:rFonts w:ascii="Times New Roman" w:hAnsi="Times New Roman"/>
                <w:color w:val="auto"/>
                <w:sz w:val="18"/>
                <w:szCs w:val="18"/>
              </w:rPr>
              <w:t>druh pohonnej látky alebo dodanej energie,</w:t>
            </w:r>
          </w:p>
          <w:p w:rsidR="00EC41C8" w:rsidRPr="00EC41C8" w:rsidP="00EC41C8">
            <w:pPr>
              <w:pStyle w:val="BodyTextIndent"/>
              <w:bidi w:val="0"/>
              <w:rPr>
                <w:rFonts w:ascii="Times New Roman" w:hAnsi="Times New Roman"/>
                <w:color w:val="auto"/>
                <w:sz w:val="18"/>
                <w:szCs w:val="18"/>
              </w:rPr>
            </w:pPr>
            <w:r w:rsidRPr="00EC41C8">
              <w:rPr>
                <w:rFonts w:ascii="Times New Roman" w:hAnsi="Times New Roman"/>
                <w:color w:val="auto"/>
                <w:sz w:val="18"/>
                <w:szCs w:val="18"/>
              </w:rPr>
              <w:t>b) objem alebo množstvo pohonnej látky alebo elektrickej energie,</w:t>
            </w:r>
          </w:p>
          <w:p w:rsidR="00EC41C8" w:rsidRPr="00EC41C8" w:rsidP="00EC41C8">
            <w:pPr>
              <w:pStyle w:val="BodyTextIndent"/>
              <w:bidi w:val="0"/>
              <w:rPr>
                <w:rFonts w:ascii="Times New Roman" w:hAnsi="Times New Roman"/>
                <w:color w:val="auto"/>
                <w:sz w:val="18"/>
                <w:szCs w:val="18"/>
              </w:rPr>
            </w:pPr>
            <w:r w:rsidRPr="00EC41C8">
              <w:rPr>
                <w:rFonts w:ascii="Times New Roman" w:hAnsi="Times New Roman"/>
                <w:color w:val="auto"/>
                <w:sz w:val="18"/>
                <w:szCs w:val="18"/>
              </w:rPr>
              <w:t>c)  intenzita emisií skleníkových plynov,</w:t>
            </w:r>
          </w:p>
          <w:p w:rsidR="00EC41C8" w:rsidRPr="00EC41C8" w:rsidP="00EC41C8">
            <w:pPr>
              <w:pStyle w:val="BodyTextIndent"/>
              <w:bidi w:val="0"/>
              <w:rPr>
                <w:rFonts w:ascii="Times New Roman" w:hAnsi="Times New Roman"/>
                <w:color w:val="auto"/>
                <w:sz w:val="18"/>
                <w:szCs w:val="18"/>
              </w:rPr>
            </w:pPr>
            <w:r w:rsidRPr="00EC41C8">
              <w:rPr>
                <w:rFonts w:ascii="Times New Roman" w:hAnsi="Times New Roman"/>
                <w:color w:val="auto"/>
                <w:sz w:val="18"/>
                <w:szCs w:val="18"/>
              </w:rPr>
              <w:t>d)  znižovanie emisií v predvýrobnej fáze,</w:t>
            </w:r>
          </w:p>
          <w:p w:rsidR="00EC41C8" w:rsidRPr="00EC41C8" w:rsidP="00EC41C8">
            <w:pPr>
              <w:pStyle w:val="BodyTextIndent"/>
              <w:bidi w:val="0"/>
              <w:rPr>
                <w:rFonts w:ascii="Times New Roman" w:hAnsi="Times New Roman"/>
                <w:color w:val="auto"/>
                <w:sz w:val="18"/>
                <w:szCs w:val="18"/>
              </w:rPr>
            </w:pPr>
            <w:r w:rsidRPr="00EC41C8">
              <w:rPr>
                <w:rFonts w:ascii="Times New Roman" w:hAnsi="Times New Roman"/>
                <w:color w:val="auto"/>
                <w:sz w:val="18"/>
                <w:szCs w:val="18"/>
              </w:rPr>
              <w:t>e)  pôvod,</w:t>
            </w:r>
          </w:p>
          <w:p w:rsidR="00C5511E" w:rsidP="00EC41C8">
            <w:pPr>
              <w:pStyle w:val="BodyTextIndent"/>
              <w:bidi w:val="0"/>
              <w:rPr>
                <w:rFonts w:ascii="Times New Roman" w:hAnsi="Times New Roman"/>
                <w:color w:val="auto"/>
                <w:sz w:val="18"/>
                <w:szCs w:val="18"/>
              </w:rPr>
            </w:pPr>
            <w:r w:rsidRPr="00EC41C8" w:rsidR="00EC41C8">
              <w:rPr>
                <w:rFonts w:ascii="Times New Roman" w:hAnsi="Times New Roman"/>
                <w:color w:val="auto"/>
                <w:sz w:val="18"/>
                <w:szCs w:val="18"/>
              </w:rPr>
              <w:t>f)  miesto nákupu.</w:t>
            </w:r>
          </w:p>
          <w:p w:rsidR="00C5511E" w:rsidRPr="00454E5F" w:rsidP="00A16039">
            <w:pPr>
              <w:pStyle w:val="BodyTextIndent"/>
              <w:bidi w:val="0"/>
              <w:rPr>
                <w:rFonts w:ascii="Times New Roman" w:hAnsi="Times New Roman"/>
                <w:color w:val="auto"/>
                <w:sz w:val="18"/>
                <w:szCs w:val="18"/>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P="008E0FA8">
            <w:pPr>
              <w:bidi w:val="0"/>
              <w:jc w:val="center"/>
              <w:rPr>
                <w:rFonts w:ascii="Times New Roman" w:hAnsi="Times New Roman"/>
                <w:sz w:val="18"/>
                <w:szCs w:val="18"/>
              </w:rPr>
            </w:pPr>
            <w:r w:rsidRPr="00454E5F">
              <w:rPr>
                <w:rFonts w:ascii="Times New Roman" w:hAnsi="Times New Roman"/>
                <w:sz w:val="18"/>
                <w:szCs w:val="18"/>
              </w:rPr>
              <w:t>Ú</w:t>
            </w: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P="008E0FA8">
            <w:pPr>
              <w:bidi w:val="0"/>
              <w:jc w:val="center"/>
              <w:rPr>
                <w:rFonts w:ascii="Times New Roman" w:hAnsi="Times New Roman"/>
                <w:sz w:val="18"/>
                <w:szCs w:val="18"/>
              </w:rPr>
            </w:pPr>
          </w:p>
          <w:p w:rsidR="00C5511E" w:rsidRPr="00454E5F" w:rsidP="008E0FA8">
            <w:pPr>
              <w:bidi w:val="0"/>
              <w:jc w:val="center"/>
              <w:rPr>
                <w:rFonts w:ascii="Times New Roman" w:hAnsi="Times New Roman"/>
                <w:sz w:val="18"/>
                <w:szCs w:val="18"/>
              </w:rPr>
            </w:pPr>
            <w:r>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1524"/>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ind w:left="-23" w:right="-72"/>
              <w:jc w:val="center"/>
              <w:rPr>
                <w:rFonts w:ascii="Times New Roman" w:hAnsi="Times New Roman"/>
                <w:sz w:val="18"/>
                <w:szCs w:val="18"/>
              </w:rPr>
            </w:pPr>
            <w:r w:rsidRPr="00454E5F">
              <w:rPr>
                <w:rFonts w:ascii="Times New Roman" w:hAnsi="Times New Roman"/>
                <w:sz w:val="18"/>
                <w:szCs w:val="18"/>
              </w:rPr>
              <w:t>Príloha IV</w:t>
            </w:r>
          </w:p>
          <w:p w:rsidR="00454E5F" w:rsidRPr="00454E5F" w:rsidP="00454E5F">
            <w:pPr>
              <w:bidi w:val="0"/>
              <w:jc w:val="both"/>
              <w:rPr>
                <w:rFonts w:ascii="Times New Roman" w:hAnsi="Times New Roman"/>
                <w:sz w:val="18"/>
                <w:szCs w:val="18"/>
              </w:rPr>
            </w:pPr>
          </w:p>
        </w:tc>
        <w:tc>
          <w:tcPr>
            <w:tcW w:w="5245" w:type="dxa"/>
            <w:tcBorders>
              <w:top w:val="single" w:sz="4" w:space="0" w:color="auto"/>
              <w:left w:val="single" w:sz="6" w:space="0" w:color="000000"/>
              <w:bottom w:val="single" w:sz="4" w:space="0" w:color="auto"/>
              <w:right w:val="single" w:sz="4" w:space="0" w:color="auto"/>
            </w:tcBorders>
            <w:textDirection w:val="lrTb"/>
            <w:vAlign w:val="top"/>
          </w:tcPr>
          <w:p w:rsidR="00454E5F" w:rsidRPr="00454E5F" w:rsidP="00454E5F">
            <w:pPr>
              <w:autoSpaceDE w:val="0"/>
              <w:autoSpaceDN w:val="0"/>
              <w:bidi w:val="0"/>
              <w:adjustRightInd w:val="0"/>
              <w:jc w:val="both"/>
              <w:rPr>
                <w:rFonts w:ascii="Times New Roman" w:hAnsi="Times New Roman"/>
                <w:sz w:val="18"/>
                <w:szCs w:val="18"/>
                <w:lang w:eastAsia="sk-SK"/>
              </w:rPr>
            </w:pPr>
            <w:r w:rsidRPr="00454E5F">
              <w:rPr>
                <w:rFonts w:ascii="Times New Roman" w:hAnsi="Times New Roman"/>
                <w:sz w:val="18"/>
                <w:szCs w:val="18"/>
                <w:lang w:eastAsia="sk-SK"/>
              </w:rPr>
              <w:t>Formulár na predkladanie informácií pre konzistentnosť oznamovaných údajov</w:t>
            </w:r>
          </w:p>
        </w:tc>
        <w:tc>
          <w:tcPr>
            <w:tcW w:w="709" w:type="dxa"/>
            <w:tcBorders>
              <w:top w:val="single" w:sz="4" w:space="0" w:color="auto"/>
              <w:left w:val="single" w:sz="4" w:space="0" w:color="auto"/>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001F4640">
              <w:rPr>
                <w:rFonts w:ascii="Times New Roman" w:hAnsi="Times New Roman"/>
                <w:sz w:val="18"/>
                <w:szCs w:val="18"/>
              </w:rPr>
              <w:t>N</w:t>
            </w:r>
          </w:p>
          <w:p w:rsidR="00454E5F" w:rsidRPr="00454E5F" w:rsidP="001F4640">
            <w:pPr>
              <w:bidi w:val="0"/>
              <w:jc w:val="center"/>
              <w:rPr>
                <w:rFonts w:ascii="Times New Roman" w:hAnsi="Times New Roman"/>
                <w:sz w:val="18"/>
                <w:szCs w:val="18"/>
              </w:rPr>
            </w:pPr>
          </w:p>
          <w:p w:rsidR="00454E5F" w:rsidRPr="00454E5F" w:rsidP="001F4640">
            <w:pPr>
              <w:bidi w:val="0"/>
              <w:jc w:val="center"/>
              <w:rPr>
                <w:rFonts w:ascii="Times New Roman" w:hAnsi="Times New Roman"/>
                <w:sz w:val="18"/>
                <w:szCs w:val="18"/>
              </w:rPr>
            </w:pP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1F4640">
            <w:pPr>
              <w:bidi w:val="0"/>
              <w:jc w:val="center"/>
              <w:rPr>
                <w:rFonts w:ascii="Times New Roman" w:hAnsi="Times New Roman"/>
                <w:sz w:val="18"/>
                <w:szCs w:val="18"/>
              </w:rPr>
            </w:pPr>
            <w:r w:rsidRPr="00454E5F">
              <w:rPr>
                <w:rFonts w:ascii="Times New Roman" w:hAnsi="Times New Roman"/>
                <w:sz w:val="18"/>
                <w:szCs w:val="18"/>
              </w:rPr>
              <w:t>NV</w:t>
            </w: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C21397">
            <w:pPr>
              <w:pStyle w:val="BodyText21"/>
              <w:bidi w:val="0"/>
              <w:spacing w:before="0" w:line="240" w:lineRule="auto"/>
              <w:jc w:val="center"/>
              <w:rPr>
                <w:rFonts w:ascii="Times New Roman" w:hAnsi="Times New Roman"/>
                <w:sz w:val="18"/>
                <w:szCs w:val="18"/>
              </w:rPr>
            </w:pPr>
            <w:r w:rsidR="008E0FA8">
              <w:rPr>
                <w:rFonts w:ascii="Times New Roman" w:hAnsi="Times New Roman"/>
                <w:sz w:val="18"/>
                <w:szCs w:val="18"/>
              </w:rPr>
              <w:t>§ 10 ods. 7</w:t>
            </w: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8E0FA8">
            <w:pPr>
              <w:bidi w:val="0"/>
              <w:jc w:val="both"/>
              <w:rPr>
                <w:rFonts w:ascii="Times New Roman" w:hAnsi="Times New Roman"/>
                <w:sz w:val="18"/>
                <w:szCs w:val="18"/>
              </w:rPr>
            </w:pPr>
            <w:r w:rsidR="00A16039">
              <w:rPr>
                <w:rFonts w:ascii="Times New Roman" w:hAnsi="Times New Roman"/>
                <w:sz w:val="18"/>
                <w:szCs w:val="18"/>
              </w:rPr>
              <w:t xml:space="preserve">(7) </w:t>
            </w:r>
            <w:r w:rsidRPr="00A16039" w:rsidR="00A16039">
              <w:rPr>
                <w:rFonts w:ascii="Times New Roman" w:hAnsi="Times New Roman"/>
                <w:sz w:val="18"/>
                <w:szCs w:val="18"/>
              </w:rPr>
              <w:t>Formát správ bude harmonizovaný na úrovni spoločenstva. Po oznámení formátu ho ministerstvo zverejní na svojom webovom sídle. Právnická osoba alebo fyzická osoba, ktorá uvádza pohonnú látku a elektrinu pre cestné vozidlá na trh v Slovenskej republike, použije nový formát správy v nasledujúcom roku po jeho zverejnení, vrátane príslušnej webovej aplikácie.</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8E0FA8">
            <w:pPr>
              <w:bidi w:val="0"/>
              <w:jc w:val="center"/>
              <w:rPr>
                <w:rFonts w:ascii="Times New Roman" w:hAnsi="Times New Roman"/>
                <w:sz w:val="18"/>
                <w:szCs w:val="18"/>
              </w:rPr>
            </w:pPr>
            <w:r w:rsidRPr="00454E5F">
              <w:rPr>
                <w:rFonts w:ascii="Times New Roman" w:hAnsi="Times New Roman"/>
                <w:sz w:val="18"/>
                <w:szCs w:val="18"/>
              </w:rPr>
              <w:t>Ú</w:t>
            </w: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r>
        <w:tblPrEx>
          <w:tblW w:w="15237" w:type="dxa"/>
          <w:tblLayout w:type="fixed"/>
          <w:tblCellMar>
            <w:left w:w="70" w:type="dxa"/>
            <w:right w:w="70" w:type="dxa"/>
          </w:tblCellMar>
        </w:tblPrEx>
        <w:trPr>
          <w:trHeight w:val="410"/>
        </w:trPr>
        <w:tc>
          <w:tcPr>
            <w:tcW w:w="63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c>
          <w:tcPr>
            <w:tcW w:w="5245" w:type="dxa"/>
            <w:tcBorders>
              <w:top w:val="single" w:sz="4" w:space="0" w:color="auto"/>
              <w:left w:val="single" w:sz="6" w:space="0" w:color="000000"/>
              <w:bottom w:val="single" w:sz="4" w:space="0" w:color="auto"/>
              <w:right w:val="single" w:sz="4" w:space="0" w:color="auto"/>
            </w:tcBorders>
            <w:textDirection w:val="lrTb"/>
            <w:vAlign w:val="top"/>
          </w:tcPr>
          <w:p w:rsidR="00454E5F" w:rsidRPr="00454E5F" w:rsidP="00454E5F">
            <w:pPr>
              <w:autoSpaceDE w:val="0"/>
              <w:autoSpaceDN w:val="0"/>
              <w:bidi w:val="0"/>
              <w:adjustRightInd w:val="0"/>
              <w:jc w:val="both"/>
              <w:rPr>
                <w:rFonts w:ascii="Times New Roman" w:hAnsi="Times New Roman"/>
                <w:i/>
                <w:sz w:val="18"/>
                <w:szCs w:val="18"/>
              </w:rPr>
            </w:pPr>
          </w:p>
        </w:tc>
        <w:tc>
          <w:tcPr>
            <w:tcW w:w="709" w:type="dxa"/>
            <w:tcBorders>
              <w:top w:val="single" w:sz="4" w:space="0" w:color="auto"/>
              <w:left w:val="single" w:sz="4" w:space="0" w:color="auto"/>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c>
          <w:tcPr>
            <w:tcW w:w="850"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c>
          <w:tcPr>
            <w:tcW w:w="1134"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pStyle w:val="BodyText21"/>
              <w:bidi w:val="0"/>
              <w:spacing w:before="0" w:line="240" w:lineRule="auto"/>
              <w:rPr>
                <w:rFonts w:ascii="Times New Roman" w:hAnsi="Times New Roman"/>
                <w:sz w:val="18"/>
                <w:szCs w:val="18"/>
              </w:rPr>
            </w:pPr>
          </w:p>
        </w:tc>
        <w:tc>
          <w:tcPr>
            <w:tcW w:w="4536"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lang w:eastAsia="sk-SK"/>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c>
          <w:tcPr>
            <w:tcW w:w="1559" w:type="dxa"/>
            <w:tcBorders>
              <w:top w:val="single" w:sz="4" w:space="0" w:color="auto"/>
              <w:left w:val="single" w:sz="6" w:space="0" w:color="000000"/>
              <w:bottom w:val="single" w:sz="4" w:space="0" w:color="auto"/>
              <w:right w:val="single" w:sz="6" w:space="0" w:color="000000"/>
            </w:tcBorders>
            <w:textDirection w:val="lrTb"/>
            <w:vAlign w:val="top"/>
          </w:tcPr>
          <w:p w:rsidR="00454E5F" w:rsidRPr="00454E5F" w:rsidP="00454E5F">
            <w:pPr>
              <w:bidi w:val="0"/>
              <w:jc w:val="both"/>
              <w:rPr>
                <w:rFonts w:ascii="Times New Roman" w:hAnsi="Times New Roman"/>
                <w:sz w:val="18"/>
                <w:szCs w:val="18"/>
              </w:rPr>
            </w:pPr>
          </w:p>
        </w:tc>
      </w:tr>
    </w:tbl>
    <w:p w:rsidR="000E6117" w:rsidP="00454E5F">
      <w:pPr>
        <w:pStyle w:val="BodyText21"/>
        <w:bidi w:val="0"/>
        <w:spacing w:before="0" w:line="240" w:lineRule="auto"/>
        <w:rPr>
          <w:rFonts w:ascii="Times New Roman" w:hAnsi="Times New Roman"/>
          <w:sz w:val="18"/>
          <w:szCs w:val="18"/>
        </w:rPr>
      </w:pPr>
    </w:p>
    <w:p w:rsidR="00CC412A" w:rsidRPr="00454E5F" w:rsidP="00454E5F">
      <w:pPr>
        <w:pStyle w:val="BodyText21"/>
        <w:bidi w:val="0"/>
        <w:spacing w:before="0" w:line="240" w:lineRule="auto"/>
        <w:rPr>
          <w:rFonts w:ascii="Times New Roman" w:hAnsi="Times New Roman"/>
          <w:sz w:val="18"/>
          <w:szCs w:val="18"/>
        </w:rPr>
      </w:pPr>
    </w:p>
    <w:sectPr>
      <w:footerReference w:type="default" r:id="rId6"/>
      <w:pgSz w:w="16840" w:h="11907" w:orient="landscape" w:code="9"/>
      <w:pgMar w:top="1418" w:right="1418" w:bottom="1418" w:left="1418"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DDB">
    <w:pPr>
      <w:pStyle w:val="Footer"/>
      <w:framePr w:w="331" w:vAnchor="text" w:hAnchor="page" w:x="8295" w:y="2"/>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B0BA6">
      <w:rPr>
        <w:rStyle w:val="PageNumber"/>
        <w:rFonts w:ascii="Times New Roman" w:hAnsi="Times New Roman"/>
        <w:noProof/>
      </w:rPr>
      <w:t>1</w:t>
    </w:r>
    <w:r>
      <w:rPr>
        <w:rStyle w:val="PageNumber"/>
        <w:rFonts w:ascii="Times New Roman" w:hAnsi="Times New Roman"/>
      </w:rPr>
      <w:fldChar w:fldCharType="end"/>
    </w:r>
  </w:p>
  <w:p w:rsidR="00C35DD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0F2"/>
    <w:multiLevelType w:val="hybridMultilevel"/>
    <w:tmpl w:val="4266CE24"/>
    <w:lvl w:ilvl="0">
      <w:start w:val="1"/>
      <w:numFmt w:val="lowerLetter"/>
      <w:lvlText w:val="%1)"/>
      <w:lvlJc w:val="left"/>
      <w:pPr>
        <w:tabs>
          <w:tab w:val="num" w:pos="357"/>
        </w:tabs>
        <w:ind w:left="357" w:hanging="357"/>
      </w:pPr>
      <w:rPr>
        <w:rFonts w:cs="Times New Roman" w:hint="default"/>
        <w:b w:val="0"/>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7DE7BD7"/>
    <w:multiLevelType w:val="singleLevel"/>
    <w:tmpl w:val="54D295B4"/>
    <w:lvl w:ilvl="0">
      <w:start w:val="1"/>
      <w:numFmt w:val="lowerLetter"/>
      <w:pStyle w:val="pismeno"/>
      <w:lvlText w:val="%1)"/>
      <w:lvlJc w:val="left"/>
      <w:pPr>
        <w:tabs>
          <w:tab w:val="num" w:pos="360"/>
        </w:tabs>
        <w:ind w:left="340" w:hanging="340"/>
      </w:pPr>
      <w:rPr>
        <w:rFonts w:cs="Times New Roman"/>
        <w:caps w:val="0"/>
        <w:strike w:val="0"/>
        <w:dstrike w:val="0"/>
        <w:vanish w:val="0"/>
        <w:vertAlign w:val="baseline"/>
        <w:rtl w:val="0"/>
        <w:cs w:val="0"/>
      </w:rPr>
    </w:lvl>
  </w:abstractNum>
  <w:abstractNum w:abstractNumId="2">
    <w:nsid w:val="08567E0C"/>
    <w:multiLevelType w:val="hybridMultilevel"/>
    <w:tmpl w:val="ED462F8E"/>
    <w:lvl w:ilvl="0">
      <w:start w:val="1"/>
      <w:numFmt w:val="bullet"/>
      <w:pStyle w:val="ListBullet"/>
      <w:lvlText w:val=""/>
      <w:lvlJc w:val="left"/>
      <w:pPr>
        <w:tabs>
          <w:tab w:val="num" w:pos="585"/>
        </w:tabs>
        <w:ind w:left="565" w:hanging="340"/>
      </w:pPr>
      <w:rPr>
        <w:rFonts w:ascii="Symbol" w:hAnsi="Symbol" w:hint="default"/>
        <w:color w:val="auto"/>
      </w:rPr>
    </w:lvl>
    <w:lvl w:ilvl="1">
      <w:start w:val="1"/>
      <w:numFmt w:val="bullet"/>
      <w:lvlText w:val="o"/>
      <w:lvlJc w:val="left"/>
      <w:pPr>
        <w:tabs>
          <w:tab w:val="num" w:pos="945"/>
        </w:tabs>
        <w:ind w:left="945" w:hanging="360"/>
      </w:pPr>
      <w:rPr>
        <w:rFonts w:ascii="Courier New" w:hAnsi="Courier New" w:hint="default"/>
      </w:rPr>
    </w:lvl>
    <w:lvl w:ilvl="2">
      <w:start w:val="1"/>
      <w:numFmt w:val="bullet"/>
      <w:lvlText w:val=""/>
      <w:lvlJc w:val="left"/>
      <w:pPr>
        <w:tabs>
          <w:tab w:val="num" w:pos="1665"/>
        </w:tabs>
        <w:ind w:left="1665" w:hanging="360"/>
      </w:pPr>
      <w:rPr>
        <w:rFonts w:ascii="Wingdings" w:hAnsi="Wingdings" w:hint="default"/>
      </w:rPr>
    </w:lvl>
    <w:lvl w:ilvl="3">
      <w:start w:val="1"/>
      <w:numFmt w:val="bullet"/>
      <w:lvlText w:val=""/>
      <w:lvlJc w:val="left"/>
      <w:pPr>
        <w:tabs>
          <w:tab w:val="num" w:pos="2385"/>
        </w:tabs>
        <w:ind w:left="2385" w:hanging="360"/>
      </w:pPr>
      <w:rPr>
        <w:rFonts w:ascii="Symbol" w:hAnsi="Symbol" w:hint="default"/>
      </w:rPr>
    </w:lvl>
    <w:lvl w:ilvl="4">
      <w:start w:val="1"/>
      <w:numFmt w:val="bullet"/>
      <w:lvlText w:val="o"/>
      <w:lvlJc w:val="left"/>
      <w:pPr>
        <w:tabs>
          <w:tab w:val="num" w:pos="3105"/>
        </w:tabs>
        <w:ind w:left="3105" w:hanging="360"/>
      </w:pPr>
      <w:rPr>
        <w:rFonts w:ascii="Courier New" w:hAnsi="Courier New" w:hint="default"/>
      </w:rPr>
    </w:lvl>
    <w:lvl w:ilvl="5">
      <w:start w:val="1"/>
      <w:numFmt w:val="bullet"/>
      <w:lvlText w:val=""/>
      <w:lvlJc w:val="left"/>
      <w:pPr>
        <w:tabs>
          <w:tab w:val="num" w:pos="3825"/>
        </w:tabs>
        <w:ind w:left="3825" w:hanging="360"/>
      </w:pPr>
      <w:rPr>
        <w:rFonts w:ascii="Wingdings" w:hAnsi="Wingdings" w:hint="default"/>
      </w:rPr>
    </w:lvl>
    <w:lvl w:ilvl="6">
      <w:start w:val="1"/>
      <w:numFmt w:val="bullet"/>
      <w:lvlText w:val=""/>
      <w:lvlJc w:val="left"/>
      <w:pPr>
        <w:tabs>
          <w:tab w:val="num" w:pos="4545"/>
        </w:tabs>
        <w:ind w:left="4545" w:hanging="360"/>
      </w:pPr>
      <w:rPr>
        <w:rFonts w:ascii="Symbol" w:hAnsi="Symbol" w:hint="default"/>
      </w:rPr>
    </w:lvl>
    <w:lvl w:ilvl="7">
      <w:start w:val="1"/>
      <w:numFmt w:val="bullet"/>
      <w:lvlText w:val="o"/>
      <w:lvlJc w:val="left"/>
      <w:pPr>
        <w:tabs>
          <w:tab w:val="num" w:pos="5265"/>
        </w:tabs>
        <w:ind w:left="5265" w:hanging="360"/>
      </w:pPr>
      <w:rPr>
        <w:rFonts w:ascii="Courier New" w:hAnsi="Courier New" w:hint="default"/>
      </w:rPr>
    </w:lvl>
    <w:lvl w:ilvl="8">
      <w:start w:val="1"/>
      <w:numFmt w:val="bullet"/>
      <w:lvlText w:val=""/>
      <w:lvlJc w:val="left"/>
      <w:pPr>
        <w:tabs>
          <w:tab w:val="num" w:pos="5985"/>
        </w:tabs>
        <w:ind w:left="5985" w:hanging="360"/>
      </w:pPr>
      <w:rPr>
        <w:rFonts w:ascii="Wingdings" w:hAnsi="Wingdings" w:hint="default"/>
      </w:rPr>
    </w:lvl>
  </w:abstractNum>
  <w:abstractNum w:abstractNumId="3">
    <w:nsid w:val="0AB62045"/>
    <w:multiLevelType w:val="hybridMultilevel"/>
    <w:tmpl w:val="CD8059A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B654D90"/>
    <w:multiLevelType w:val="hybridMultilevel"/>
    <w:tmpl w:val="9A2ACF68"/>
    <w:lvl w:ilvl="0">
      <w:start w:val="1"/>
      <w:numFmt w:val="lowerLetter"/>
      <w:lvlText w:val="%1)"/>
      <w:lvlJc w:val="left"/>
      <w:pPr>
        <w:ind w:left="720" w:hanging="360"/>
      </w:pPr>
      <w:rPr>
        <w:rFonts w:cs="Times New Roman" w:hint="default"/>
        <w:vertAlign w:val="superscrip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5C468E"/>
    <w:multiLevelType w:val="hybridMultilevel"/>
    <w:tmpl w:val="09CC471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34445CE"/>
    <w:multiLevelType w:val="hybridMultilevel"/>
    <w:tmpl w:val="C414D03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7B22A08"/>
    <w:multiLevelType w:val="hybridMultilevel"/>
    <w:tmpl w:val="54DE2F4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9D3613F"/>
    <w:multiLevelType w:val="singleLevel"/>
    <w:tmpl w:val="ACF2636C"/>
    <w:lvl w:ilvl="0">
      <w:start w:val="1"/>
      <w:numFmt w:val="lowerLetter"/>
      <w:pStyle w:val="Textpsmene"/>
      <w:lvlText w:val="%1)"/>
      <w:lvlJc w:val="left"/>
      <w:pPr>
        <w:tabs>
          <w:tab w:val="num" w:pos="360"/>
        </w:tabs>
        <w:ind w:left="360" w:hanging="360"/>
      </w:pPr>
      <w:rPr>
        <w:rFonts w:cs="Times New Roman"/>
        <w:rtl w:val="0"/>
        <w:cs w:val="0"/>
      </w:rPr>
    </w:lvl>
  </w:abstractNum>
  <w:abstractNum w:abstractNumId="9">
    <w:nsid w:val="2792445F"/>
    <w:multiLevelType w:val="hybridMultilevel"/>
    <w:tmpl w:val="F8381F38"/>
    <w:lvl w:ilvl="0">
      <w:start w:val="1"/>
      <w:numFmt w:val="decimal"/>
      <w:pStyle w:val="odsek1"/>
      <w:lvlText w:val="(%1)"/>
      <w:lvlJc w:val="left"/>
      <w:pPr>
        <w:ind w:left="1429" w:hanging="360"/>
      </w:pPr>
      <w:rPr>
        <w:rFonts w:ascii="Times New Roman" w:hAnsi="Times New Roman" w:cs="Times New Roman" w:hint="default"/>
        <w:b w:val="0"/>
        <w:i w:val="0"/>
        <w:caps w:val="0"/>
        <w:strike w:val="0"/>
        <w:dstrike w:val="0"/>
        <w:vanish w:val="0"/>
        <w:color w:val="auto"/>
        <w:sz w:val="24"/>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0">
    <w:nsid w:val="2A6E0336"/>
    <w:multiLevelType w:val="hybridMultilevel"/>
    <w:tmpl w:val="41A2385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AF121B6"/>
    <w:multiLevelType w:val="hybridMultilevel"/>
    <w:tmpl w:val="E62489A0"/>
    <w:lvl w:ilvl="0">
      <w:start w:val="1"/>
      <w:numFmt w:val="lowerLetter"/>
      <w:lvlText w:val="%1)"/>
      <w:lvlJc w:val="left"/>
      <w:pPr>
        <w:tabs>
          <w:tab w:val="num" w:pos="520"/>
        </w:tabs>
        <w:ind w:left="52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C7F4433"/>
    <w:multiLevelType w:val="hybridMultilevel"/>
    <w:tmpl w:val="AA6A40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C99125B"/>
    <w:multiLevelType w:val="hybridMultilevel"/>
    <w:tmpl w:val="CAE89F34"/>
    <w:lvl w:ilvl="0">
      <w:start w:val="1"/>
      <w:numFmt w:val="lowerLetter"/>
      <w:lvlText w:val="%1)"/>
      <w:lvlJc w:val="left"/>
      <w:pPr>
        <w:tabs>
          <w:tab w:val="num" w:pos="1068"/>
        </w:tabs>
        <w:ind w:left="1068" w:hanging="360"/>
      </w:pPr>
      <w:rPr>
        <w:rFonts w:cs="Times New Roman"/>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4">
    <w:nsid w:val="306C6638"/>
    <w:multiLevelType w:val="hybridMultilevel"/>
    <w:tmpl w:val="965A826A"/>
    <w:lvl w:ilvl="0">
      <w:start w:val="1"/>
      <w:numFmt w:val="decimal"/>
      <w:lvlText w:val="%1."/>
      <w:lvlJc w:val="left"/>
      <w:pPr>
        <w:ind w:left="1146" w:hanging="360"/>
      </w:pPr>
      <w:rPr>
        <w:rFonts w:cs="Times New Roman" w:hint="default"/>
        <w:b w:val="0"/>
        <w:color w:val="auto"/>
        <w:rtl w:val="0"/>
        <w:cs w:val="0"/>
      </w:rPr>
    </w:lvl>
    <w:lvl w:ilvl="1">
      <w:start w:val="1"/>
      <w:numFmt w:val="decimal"/>
      <w:lvlText w:val="%2."/>
      <w:lvlJc w:val="left"/>
      <w:pPr>
        <w:ind w:left="1866" w:hanging="360"/>
      </w:pPr>
      <w:rPr>
        <w:rFonts w:cs="Times New Roman" w:hint="default"/>
        <w:b w:val="0"/>
        <w:color w:val="auto"/>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5">
    <w:nsid w:val="31F000C6"/>
    <w:multiLevelType w:val="hybridMultilevel"/>
    <w:tmpl w:val="7F44D20A"/>
    <w:lvl w:ilvl="0">
      <w:start w:val="1"/>
      <w:numFmt w:val="decimal"/>
      <w:lvlText w:val="%1."/>
      <w:lvlJc w:val="left"/>
      <w:pPr>
        <w:tabs>
          <w:tab w:val="num" w:pos="340"/>
        </w:tabs>
        <w:ind w:left="340" w:hanging="340"/>
      </w:pPr>
      <w:rPr>
        <w:rFonts w:ascii="Times New Roman" w:hAnsi="Times New Roman" w:cs="Times New Roman" w:hint="default"/>
        <w:b/>
        <w:sz w:val="24"/>
        <w:szCs w:val="24"/>
        <w:rtl w:val="0"/>
        <w:cs w:val="0"/>
      </w:rPr>
    </w:lvl>
    <w:lvl w:ilvl="1">
      <w:start w:val="1"/>
      <w:numFmt w:val="lowerLetter"/>
      <w:lvlText w:val="%2)"/>
      <w:lvlJc w:val="left"/>
      <w:pPr>
        <w:tabs>
          <w:tab w:val="num" w:pos="1455"/>
        </w:tabs>
        <w:ind w:left="1455" w:hanging="375"/>
      </w:pPr>
      <w:rPr>
        <w:rFonts w:cs="Times New Roman" w:hint="default"/>
        <w:rtl w:val="0"/>
        <w:cs w:val="0"/>
      </w:rPr>
    </w:lvl>
    <w:lvl w:ilvl="2">
      <w:start w:val="1"/>
      <w:numFmt w:val="lowerLetter"/>
      <w:lvlText w:val="%3)"/>
      <w:lvlJc w:val="left"/>
      <w:pPr>
        <w:tabs>
          <w:tab w:val="num" w:pos="2685"/>
        </w:tabs>
        <w:ind w:left="2685" w:hanging="705"/>
      </w:pPr>
      <w:rPr>
        <w:rFonts w:cs="Times New Roman" w:hint="default"/>
        <w:b w:val="0"/>
        <w:sz w:val="24"/>
        <w:szCs w:val="24"/>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3C66E30"/>
    <w:multiLevelType w:val="hybridMultilevel"/>
    <w:tmpl w:val="C96E3CA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7">
    <w:nsid w:val="34142BB0"/>
    <w:multiLevelType w:val="hybridMultilevel"/>
    <w:tmpl w:val="B5A285BC"/>
    <w:lvl w:ilvl="0">
      <w:start w:val="1"/>
      <w:numFmt w:val="lowerLetter"/>
      <w:lvlText w:val="%1)"/>
      <w:lvlJc w:val="left"/>
      <w:pPr>
        <w:tabs>
          <w:tab w:val="num" w:pos="340"/>
        </w:tabs>
        <w:ind w:left="340" w:hanging="340"/>
      </w:pPr>
      <w:rPr>
        <w:rFonts w:cs="Times New Roman"/>
        <w:rtl w:val="0"/>
        <w:cs w:val="0"/>
      </w:rPr>
    </w:lvl>
    <w:lvl w:ilvl="1">
      <w:start w:val="17"/>
      <w:numFmt w:val="decimal"/>
      <w:lvlText w:val="%2."/>
      <w:lvlJc w:val="left"/>
      <w:pPr>
        <w:tabs>
          <w:tab w:val="num" w:pos="340"/>
        </w:tabs>
        <w:ind w:left="340" w:hanging="34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8">
    <w:nsid w:val="3771393E"/>
    <w:multiLevelType w:val="hybridMultilevel"/>
    <w:tmpl w:val="8E48D6B4"/>
    <w:lvl w:ilvl="0">
      <w:start w:val="1"/>
      <w:numFmt w:val="lowerLetter"/>
      <w:lvlText w:val="%1)"/>
      <w:lvlJc w:val="left"/>
      <w:pPr>
        <w:tabs>
          <w:tab w:val="num" w:pos="696"/>
        </w:tabs>
        <w:ind w:left="696" w:hanging="360"/>
      </w:pPr>
      <w:rPr>
        <w:rFonts w:cs="Times New Roman" w:hint="default"/>
        <w:rtl w:val="0"/>
        <w:cs w:val="0"/>
      </w:rPr>
    </w:lvl>
    <w:lvl w:ilvl="1">
      <w:start w:val="1"/>
      <w:numFmt w:val="lowerLetter"/>
      <w:lvlText w:val="%2."/>
      <w:lvlJc w:val="left"/>
      <w:pPr>
        <w:tabs>
          <w:tab w:val="num" w:pos="1416"/>
        </w:tabs>
        <w:ind w:left="1416" w:hanging="360"/>
      </w:pPr>
      <w:rPr>
        <w:rFonts w:cs="Times New Roman"/>
        <w:rtl w:val="0"/>
        <w:cs w:val="0"/>
      </w:rPr>
    </w:lvl>
    <w:lvl w:ilvl="2">
      <w:start w:val="1"/>
      <w:numFmt w:val="lowerRoman"/>
      <w:lvlText w:val="%3."/>
      <w:lvlJc w:val="right"/>
      <w:pPr>
        <w:tabs>
          <w:tab w:val="num" w:pos="2136"/>
        </w:tabs>
        <w:ind w:left="2136" w:hanging="180"/>
      </w:pPr>
      <w:rPr>
        <w:rFonts w:cs="Times New Roman"/>
        <w:rtl w:val="0"/>
        <w:cs w:val="0"/>
      </w:rPr>
    </w:lvl>
    <w:lvl w:ilvl="3">
      <w:start w:val="1"/>
      <w:numFmt w:val="decimal"/>
      <w:lvlText w:val="%4."/>
      <w:lvlJc w:val="left"/>
      <w:pPr>
        <w:tabs>
          <w:tab w:val="num" w:pos="2856"/>
        </w:tabs>
        <w:ind w:left="2856" w:hanging="360"/>
      </w:pPr>
      <w:rPr>
        <w:rFonts w:cs="Times New Roman"/>
        <w:rtl w:val="0"/>
        <w:cs w:val="0"/>
      </w:rPr>
    </w:lvl>
    <w:lvl w:ilvl="4">
      <w:start w:val="1"/>
      <w:numFmt w:val="lowerLetter"/>
      <w:lvlText w:val="%5."/>
      <w:lvlJc w:val="left"/>
      <w:pPr>
        <w:tabs>
          <w:tab w:val="num" w:pos="3576"/>
        </w:tabs>
        <w:ind w:left="3576" w:hanging="360"/>
      </w:pPr>
      <w:rPr>
        <w:rFonts w:cs="Times New Roman"/>
        <w:rtl w:val="0"/>
        <w:cs w:val="0"/>
      </w:rPr>
    </w:lvl>
    <w:lvl w:ilvl="5">
      <w:start w:val="1"/>
      <w:numFmt w:val="lowerRoman"/>
      <w:lvlText w:val="%6."/>
      <w:lvlJc w:val="right"/>
      <w:pPr>
        <w:tabs>
          <w:tab w:val="num" w:pos="4296"/>
        </w:tabs>
        <w:ind w:left="4296" w:hanging="180"/>
      </w:pPr>
      <w:rPr>
        <w:rFonts w:cs="Times New Roman"/>
        <w:rtl w:val="0"/>
        <w:cs w:val="0"/>
      </w:rPr>
    </w:lvl>
    <w:lvl w:ilvl="6">
      <w:start w:val="1"/>
      <w:numFmt w:val="decimal"/>
      <w:lvlText w:val="%7."/>
      <w:lvlJc w:val="left"/>
      <w:pPr>
        <w:tabs>
          <w:tab w:val="num" w:pos="5016"/>
        </w:tabs>
        <w:ind w:left="5016" w:hanging="360"/>
      </w:pPr>
      <w:rPr>
        <w:rFonts w:cs="Times New Roman"/>
        <w:rtl w:val="0"/>
        <w:cs w:val="0"/>
      </w:rPr>
    </w:lvl>
    <w:lvl w:ilvl="7">
      <w:start w:val="1"/>
      <w:numFmt w:val="lowerLetter"/>
      <w:lvlText w:val="%8."/>
      <w:lvlJc w:val="left"/>
      <w:pPr>
        <w:tabs>
          <w:tab w:val="num" w:pos="5736"/>
        </w:tabs>
        <w:ind w:left="5736" w:hanging="360"/>
      </w:pPr>
      <w:rPr>
        <w:rFonts w:cs="Times New Roman"/>
        <w:rtl w:val="0"/>
        <w:cs w:val="0"/>
      </w:rPr>
    </w:lvl>
    <w:lvl w:ilvl="8">
      <w:start w:val="1"/>
      <w:numFmt w:val="lowerRoman"/>
      <w:lvlText w:val="%9."/>
      <w:lvlJc w:val="right"/>
      <w:pPr>
        <w:tabs>
          <w:tab w:val="num" w:pos="6456"/>
        </w:tabs>
        <w:ind w:left="6456" w:hanging="180"/>
      </w:pPr>
      <w:rPr>
        <w:rFonts w:cs="Times New Roman"/>
        <w:rtl w:val="0"/>
        <w:cs w:val="0"/>
      </w:rPr>
    </w:lvl>
  </w:abstractNum>
  <w:abstractNum w:abstractNumId="19">
    <w:nsid w:val="37C12811"/>
    <w:multiLevelType w:val="hybridMultilevel"/>
    <w:tmpl w:val="ACF60D3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0">
    <w:nsid w:val="3D3F5759"/>
    <w:multiLevelType w:val="hybridMultilevel"/>
    <w:tmpl w:val="3C20134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1F92BF1"/>
    <w:multiLevelType w:val="hybridMultilevel"/>
    <w:tmpl w:val="2EB2BD6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43032DA"/>
    <w:multiLevelType w:val="hybridMultilevel"/>
    <w:tmpl w:val="AA507318"/>
    <w:lvl w:ilvl="0">
      <w:start w:val="1"/>
      <w:numFmt w:val="decimal"/>
      <w:lvlText w:val="(%1)"/>
      <w:lvlJc w:val="left"/>
      <w:pPr>
        <w:tabs>
          <w:tab w:val="num" w:pos="375"/>
        </w:tabs>
        <w:ind w:left="375" w:hanging="37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86A4305"/>
    <w:multiLevelType w:val="hybridMultilevel"/>
    <w:tmpl w:val="9D3C9240"/>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96D0FC7"/>
    <w:multiLevelType w:val="hybridMultilevel"/>
    <w:tmpl w:val="ECE49E40"/>
    <w:lvl w:ilvl="0">
      <w:start w:val="1"/>
      <w:numFmt w:val="lowerLetter"/>
      <w:lvlText w:val="%1)"/>
      <w:lvlJc w:val="left"/>
      <w:pPr>
        <w:tabs>
          <w:tab w:val="num" w:pos="1260"/>
        </w:tabs>
        <w:ind w:left="126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25">
    <w:nsid w:val="4DD94C30"/>
    <w:multiLevelType w:val="hybridMultilevel"/>
    <w:tmpl w:val="911C56B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vertAlign w:val="superscrip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1EC0E23"/>
    <w:multiLevelType w:val="hybridMultilevel"/>
    <w:tmpl w:val="0018DFF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C795AFF"/>
    <w:multiLevelType w:val="hybridMultilevel"/>
    <w:tmpl w:val="63FAD97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vertAlign w:val="superscrip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3F56B41"/>
    <w:multiLevelType w:val="hybridMultilevel"/>
    <w:tmpl w:val="A2B68EBC"/>
    <w:lvl w:ilvl="0">
      <w:start w:val="1"/>
      <w:numFmt w:val="lowerLetter"/>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9">
    <w:nsid w:val="66440D5B"/>
    <w:multiLevelType w:val="hybridMultilevel"/>
    <w:tmpl w:val="8936486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66F51F55"/>
    <w:multiLevelType w:val="hybridMultilevel"/>
    <w:tmpl w:val="616E575C"/>
    <w:lvl w:ilvl="0">
      <w:start w:val="1"/>
      <w:numFmt w:val="lowerLetter"/>
      <w:lvlText w:val="%1)"/>
      <w:lvlJc w:val="left"/>
      <w:pPr>
        <w:ind w:left="720" w:hanging="360"/>
      </w:pPr>
      <w:rPr>
        <w:rFonts w:cs="Times New Roman" w:hint="default"/>
        <w:vertAlign w:val="superscrip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A47698F"/>
    <w:multiLevelType w:val="hybridMultilevel"/>
    <w:tmpl w:val="C8481B8C"/>
    <w:lvl w:ilvl="0">
      <w:start w:val="11"/>
      <w:numFmt w:val="decimal"/>
      <w:lvlText w:val="(%1)"/>
      <w:lvlJc w:val="left"/>
      <w:pPr>
        <w:tabs>
          <w:tab w:val="num" w:pos="375"/>
        </w:tabs>
        <w:ind w:left="37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BC47B1D"/>
    <w:multiLevelType w:val="hybridMultilevel"/>
    <w:tmpl w:val="792619FE"/>
    <w:lvl w:ilvl="0">
      <w:start w:val="1"/>
      <w:numFmt w:val="lowerLetter"/>
      <w:lvlText w:val="%1)"/>
      <w:lvlJc w:val="left"/>
      <w:pPr>
        <w:tabs>
          <w:tab w:val="num" w:pos="360"/>
        </w:tabs>
        <w:ind w:left="360" w:hanging="360"/>
      </w:pPr>
      <w:rPr>
        <w:rFonts w:ascii="Times New Roman" w:eastAsia="Times New Roman" w:hAnsi="Times New Roman" w:cs="Times New Roman"/>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D2A3416"/>
    <w:multiLevelType w:val="hybridMultilevel"/>
    <w:tmpl w:val="D7BE383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6DD55653"/>
    <w:multiLevelType w:val="hybridMultilevel"/>
    <w:tmpl w:val="DF1CC94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6DFF17B5"/>
    <w:multiLevelType w:val="hybridMultilevel"/>
    <w:tmpl w:val="7564E204"/>
    <w:lvl w:ilvl="0">
      <w:start w:val="1"/>
      <w:numFmt w:val="decimal"/>
      <w:lvlText w:val="(%1)"/>
      <w:lvlJc w:val="left"/>
      <w:pPr>
        <w:tabs>
          <w:tab w:val="num" w:pos="375"/>
        </w:tabs>
        <w:ind w:left="37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1A764F7"/>
    <w:multiLevelType w:val="hybridMultilevel"/>
    <w:tmpl w:val="7680A664"/>
    <w:lvl w:ilvl="0">
      <w:start w:val="1"/>
      <w:numFmt w:val="lowerLetter"/>
      <w:lvlText w:val="%1)"/>
      <w:lvlJc w:val="left"/>
      <w:pPr>
        <w:tabs>
          <w:tab w:val="num" w:pos="720"/>
        </w:tabs>
        <w:ind w:left="720" w:hanging="360"/>
      </w:pPr>
      <w:rPr>
        <w:rFonts w:cs="Times New Roman" w:hint="default"/>
        <w:rtl w:val="0"/>
        <w:cs w:val="0"/>
      </w:rPr>
    </w:lvl>
    <w:lvl w:ilvl="1">
      <w:start w:val="0"/>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4E712B8"/>
    <w:multiLevelType w:val="hybridMultilevel"/>
    <w:tmpl w:val="436E2C88"/>
    <w:lvl w:ilvl="0">
      <w:start w:val="1"/>
      <w:numFmt w:val="lowerLetter"/>
      <w:lvlText w:val="%1)"/>
      <w:lvlJc w:val="left"/>
      <w:pPr>
        <w:ind w:left="360" w:hanging="360"/>
      </w:pPr>
      <w:rPr>
        <w:rFonts w:cs="Times New Roman" w:hint="default"/>
        <w:vertAlign w:val="superscrip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77BA67C7"/>
    <w:multiLevelType w:val="hybridMultilevel"/>
    <w:tmpl w:val="2F461BC2"/>
    <w:lvl w:ilvl="0">
      <w:start w:val="1"/>
      <w:numFmt w:val="lowerLetter"/>
      <w:lvlText w:val="%1)"/>
      <w:lvlJc w:val="left"/>
      <w:pPr>
        <w:ind w:left="720" w:hanging="360"/>
      </w:pPr>
      <w:rPr>
        <w:rFonts w:cs="Times New Roman" w:hint="default"/>
        <w:vertAlign w:val="superscrip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80D4B4D"/>
    <w:multiLevelType w:val="hybridMultilevel"/>
    <w:tmpl w:val="302EA83C"/>
    <w:lvl w:ilvl="0">
      <w:start w:val="1"/>
      <w:numFmt w:val="lowerLetter"/>
      <w:lvlText w:val="%1)"/>
      <w:lvlJc w:val="left"/>
      <w:pPr>
        <w:tabs>
          <w:tab w:val="num" w:pos="360"/>
        </w:tabs>
        <w:ind w:left="360" w:hanging="360"/>
      </w:pPr>
      <w:rPr>
        <w:rFonts w:cs="Times New Roman"/>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8"/>
  </w:num>
  <w:num w:numId="3">
    <w:abstractNumId w:val="2"/>
  </w:num>
  <w:num w:numId="4">
    <w:abstractNumId w:val="25"/>
  </w:num>
  <w:num w:numId="5">
    <w:abstractNumId w:val="0"/>
  </w:num>
  <w:num w:numId="6">
    <w:abstractNumId w:val="27"/>
  </w:num>
  <w:num w:numId="7">
    <w:abstractNumId w:val="3"/>
  </w:num>
  <w:num w:numId="8">
    <w:abstractNumId w:val="28"/>
  </w:num>
  <w:num w:numId="9">
    <w:abstractNumId w:val="21"/>
  </w:num>
  <w:num w:numId="10">
    <w:abstractNumId w:val="24"/>
  </w:num>
  <w:num w:numId="11">
    <w:abstractNumId w:val="10"/>
  </w:num>
  <w:num w:numId="12">
    <w:abstractNumId w:val="36"/>
  </w:num>
  <w:num w:numId="13">
    <w:abstractNumId w:val="9"/>
  </w:num>
  <w:num w:numId="14">
    <w:abstractNumId w:val="20"/>
  </w:num>
  <w:num w:numId="15">
    <w:abstractNumId w:val="18"/>
  </w:num>
  <w:num w:numId="16">
    <w:abstractNumId w:val="13"/>
  </w:num>
  <w:num w:numId="17">
    <w:abstractNumId w:val="17"/>
  </w:num>
  <w:num w:numId="18">
    <w:abstractNumId w:val="35"/>
  </w:num>
  <w:num w:numId="19">
    <w:abstractNumId w:val="34"/>
  </w:num>
  <w:num w:numId="20">
    <w:abstractNumId w:val="7"/>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1"/>
  </w:num>
  <w:num w:numId="24">
    <w:abstractNumId w:val="22"/>
  </w:num>
  <w:num w:numId="25">
    <w:abstractNumId w:val="16"/>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0"/>
  </w:num>
  <w:num w:numId="29">
    <w:abstractNumId w:val="14"/>
  </w:num>
  <w:num w:numId="30">
    <w:abstractNumId w:val="38"/>
  </w:num>
  <w:num w:numId="31">
    <w:abstractNumId w:val="5"/>
  </w:num>
  <w:num w:numId="32">
    <w:abstractNumId w:val="4"/>
  </w:num>
  <w:num w:numId="33">
    <w:abstractNumId w:val="6"/>
  </w:num>
  <w:num w:numId="34">
    <w:abstractNumId w:val="32"/>
  </w:num>
  <w:num w:numId="35">
    <w:abstractNumId w:val="23"/>
  </w:num>
  <w:num w:numId="36">
    <w:abstractNumId w:val="39"/>
  </w:num>
  <w:num w:numId="37">
    <w:abstractNumId w:val="37"/>
  </w:num>
  <w:num w:numId="38">
    <w:abstractNumId w:val="33"/>
  </w:num>
  <w:num w:numId="39">
    <w:abstractNumId w:val="12"/>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9"/>
  <w:hyphenationZone w:val="425"/>
  <w:doNotHyphenateCaps/>
  <w:drawingGridHorizontalSpacing w:val="0"/>
  <w:drawingGridVerticalSpacing w:val="0"/>
  <w:displayHorizontalDrawingGridEvery w:val="0"/>
  <w:displayVerticalDrawingGridEvery w:val="0"/>
  <w:noPunctuationKerning/>
  <w:characterSpacingControl w:val="doNotCompress"/>
  <w:compat/>
  <w:rsids>
    <w:rsidRoot w:val="00607556"/>
    <w:rsid w:val="0000084E"/>
    <w:rsid w:val="00003F7E"/>
    <w:rsid w:val="00010F26"/>
    <w:rsid w:val="000410EF"/>
    <w:rsid w:val="00044F6A"/>
    <w:rsid w:val="00045978"/>
    <w:rsid w:val="00066FFB"/>
    <w:rsid w:val="00067B98"/>
    <w:rsid w:val="0007210E"/>
    <w:rsid w:val="00077D49"/>
    <w:rsid w:val="00082D13"/>
    <w:rsid w:val="00090BF4"/>
    <w:rsid w:val="000A559F"/>
    <w:rsid w:val="000B28EB"/>
    <w:rsid w:val="000E6117"/>
    <w:rsid w:val="001012B3"/>
    <w:rsid w:val="00111BC2"/>
    <w:rsid w:val="00115229"/>
    <w:rsid w:val="0012676B"/>
    <w:rsid w:val="00127BCE"/>
    <w:rsid w:val="00145AB8"/>
    <w:rsid w:val="001573C2"/>
    <w:rsid w:val="00167D64"/>
    <w:rsid w:val="001821FC"/>
    <w:rsid w:val="001825BA"/>
    <w:rsid w:val="001A1E08"/>
    <w:rsid w:val="001A529A"/>
    <w:rsid w:val="001F2860"/>
    <w:rsid w:val="001F2CFF"/>
    <w:rsid w:val="001F4640"/>
    <w:rsid w:val="001F6025"/>
    <w:rsid w:val="002307A3"/>
    <w:rsid w:val="002311C9"/>
    <w:rsid w:val="002365B4"/>
    <w:rsid w:val="002375F3"/>
    <w:rsid w:val="002376A1"/>
    <w:rsid w:val="00241B8C"/>
    <w:rsid w:val="002479F2"/>
    <w:rsid w:val="002544F9"/>
    <w:rsid w:val="00287E3F"/>
    <w:rsid w:val="002976F2"/>
    <w:rsid w:val="002C0BC1"/>
    <w:rsid w:val="002C23D9"/>
    <w:rsid w:val="002D3789"/>
    <w:rsid w:val="002E10E4"/>
    <w:rsid w:val="002E5F4C"/>
    <w:rsid w:val="002F7E97"/>
    <w:rsid w:val="00305996"/>
    <w:rsid w:val="0030692B"/>
    <w:rsid w:val="00315943"/>
    <w:rsid w:val="003177DD"/>
    <w:rsid w:val="00320DFC"/>
    <w:rsid w:val="00341B43"/>
    <w:rsid w:val="003A651C"/>
    <w:rsid w:val="003C3979"/>
    <w:rsid w:val="003E406E"/>
    <w:rsid w:val="003F508A"/>
    <w:rsid w:val="003F58E1"/>
    <w:rsid w:val="00413CE6"/>
    <w:rsid w:val="00416A11"/>
    <w:rsid w:val="00424946"/>
    <w:rsid w:val="00427ED1"/>
    <w:rsid w:val="0043304A"/>
    <w:rsid w:val="0043579C"/>
    <w:rsid w:val="004507B1"/>
    <w:rsid w:val="00454A83"/>
    <w:rsid w:val="00454E5F"/>
    <w:rsid w:val="00457315"/>
    <w:rsid w:val="00460886"/>
    <w:rsid w:val="00470E27"/>
    <w:rsid w:val="00472607"/>
    <w:rsid w:val="0049123B"/>
    <w:rsid w:val="004A17B7"/>
    <w:rsid w:val="004B4D9C"/>
    <w:rsid w:val="004C5894"/>
    <w:rsid w:val="004D7206"/>
    <w:rsid w:val="0050048F"/>
    <w:rsid w:val="00502C18"/>
    <w:rsid w:val="00505C06"/>
    <w:rsid w:val="00511C81"/>
    <w:rsid w:val="00513924"/>
    <w:rsid w:val="00522A93"/>
    <w:rsid w:val="00537AC6"/>
    <w:rsid w:val="005438C9"/>
    <w:rsid w:val="005511F6"/>
    <w:rsid w:val="00561B5A"/>
    <w:rsid w:val="005B47E6"/>
    <w:rsid w:val="005C0BC5"/>
    <w:rsid w:val="005D1EFB"/>
    <w:rsid w:val="005D4A2B"/>
    <w:rsid w:val="005E4685"/>
    <w:rsid w:val="00607556"/>
    <w:rsid w:val="0067245C"/>
    <w:rsid w:val="00675C3B"/>
    <w:rsid w:val="00675D34"/>
    <w:rsid w:val="00676AEB"/>
    <w:rsid w:val="00681E56"/>
    <w:rsid w:val="00682D43"/>
    <w:rsid w:val="00685BFF"/>
    <w:rsid w:val="006A3CD6"/>
    <w:rsid w:val="006B12AA"/>
    <w:rsid w:val="006B3DD0"/>
    <w:rsid w:val="006B6DE8"/>
    <w:rsid w:val="006C40D8"/>
    <w:rsid w:val="006E3E3B"/>
    <w:rsid w:val="007000B7"/>
    <w:rsid w:val="007019A3"/>
    <w:rsid w:val="0071034D"/>
    <w:rsid w:val="007211AA"/>
    <w:rsid w:val="00740FAE"/>
    <w:rsid w:val="007415F4"/>
    <w:rsid w:val="00754D7C"/>
    <w:rsid w:val="0076501B"/>
    <w:rsid w:val="00770DF7"/>
    <w:rsid w:val="00784803"/>
    <w:rsid w:val="00790851"/>
    <w:rsid w:val="007A20FF"/>
    <w:rsid w:val="007A3F37"/>
    <w:rsid w:val="007A4EAE"/>
    <w:rsid w:val="007B24F3"/>
    <w:rsid w:val="007B726F"/>
    <w:rsid w:val="007B7611"/>
    <w:rsid w:val="007C6D36"/>
    <w:rsid w:val="007F329E"/>
    <w:rsid w:val="00801D4E"/>
    <w:rsid w:val="00820D24"/>
    <w:rsid w:val="00824A06"/>
    <w:rsid w:val="00830141"/>
    <w:rsid w:val="008350ED"/>
    <w:rsid w:val="0084076D"/>
    <w:rsid w:val="0084120B"/>
    <w:rsid w:val="00860DE7"/>
    <w:rsid w:val="00881592"/>
    <w:rsid w:val="00884D61"/>
    <w:rsid w:val="008A381F"/>
    <w:rsid w:val="008B00E8"/>
    <w:rsid w:val="008B0B3C"/>
    <w:rsid w:val="008B50E4"/>
    <w:rsid w:val="008D4EE4"/>
    <w:rsid w:val="008D59B0"/>
    <w:rsid w:val="008E0FA8"/>
    <w:rsid w:val="00911CF9"/>
    <w:rsid w:val="00913CE2"/>
    <w:rsid w:val="0092117F"/>
    <w:rsid w:val="009212EF"/>
    <w:rsid w:val="00925060"/>
    <w:rsid w:val="00926F80"/>
    <w:rsid w:val="00935637"/>
    <w:rsid w:val="00935F64"/>
    <w:rsid w:val="00955B30"/>
    <w:rsid w:val="0097796B"/>
    <w:rsid w:val="009832B8"/>
    <w:rsid w:val="009B2987"/>
    <w:rsid w:val="009B7442"/>
    <w:rsid w:val="009C00AD"/>
    <w:rsid w:val="009C0676"/>
    <w:rsid w:val="009C1739"/>
    <w:rsid w:val="009D51D0"/>
    <w:rsid w:val="009E0DD4"/>
    <w:rsid w:val="00A16039"/>
    <w:rsid w:val="00A3455F"/>
    <w:rsid w:val="00A400FC"/>
    <w:rsid w:val="00A4385B"/>
    <w:rsid w:val="00A60B53"/>
    <w:rsid w:val="00A821A1"/>
    <w:rsid w:val="00A82DCB"/>
    <w:rsid w:val="00A9738A"/>
    <w:rsid w:val="00AA4060"/>
    <w:rsid w:val="00AA64F1"/>
    <w:rsid w:val="00AA6D36"/>
    <w:rsid w:val="00AB0839"/>
    <w:rsid w:val="00AD7337"/>
    <w:rsid w:val="00AE25C2"/>
    <w:rsid w:val="00AF5AF7"/>
    <w:rsid w:val="00B16F3D"/>
    <w:rsid w:val="00B55B3C"/>
    <w:rsid w:val="00B567CB"/>
    <w:rsid w:val="00B654EF"/>
    <w:rsid w:val="00B679EF"/>
    <w:rsid w:val="00BA363C"/>
    <w:rsid w:val="00BB0696"/>
    <w:rsid w:val="00BB1D29"/>
    <w:rsid w:val="00BB3AEE"/>
    <w:rsid w:val="00BC4365"/>
    <w:rsid w:val="00C03E1C"/>
    <w:rsid w:val="00C06DE0"/>
    <w:rsid w:val="00C11710"/>
    <w:rsid w:val="00C11B31"/>
    <w:rsid w:val="00C21397"/>
    <w:rsid w:val="00C3027B"/>
    <w:rsid w:val="00C31D54"/>
    <w:rsid w:val="00C3333F"/>
    <w:rsid w:val="00C35DDB"/>
    <w:rsid w:val="00C37E47"/>
    <w:rsid w:val="00C43681"/>
    <w:rsid w:val="00C53098"/>
    <w:rsid w:val="00C5347A"/>
    <w:rsid w:val="00C54FAF"/>
    <w:rsid w:val="00C5511E"/>
    <w:rsid w:val="00C7052C"/>
    <w:rsid w:val="00C86EE7"/>
    <w:rsid w:val="00C904F4"/>
    <w:rsid w:val="00C949F5"/>
    <w:rsid w:val="00CC412A"/>
    <w:rsid w:val="00CD2820"/>
    <w:rsid w:val="00CE098A"/>
    <w:rsid w:val="00CF3507"/>
    <w:rsid w:val="00D047F5"/>
    <w:rsid w:val="00D13419"/>
    <w:rsid w:val="00D139B9"/>
    <w:rsid w:val="00D16549"/>
    <w:rsid w:val="00D269EA"/>
    <w:rsid w:val="00D53D20"/>
    <w:rsid w:val="00D54ECD"/>
    <w:rsid w:val="00D55511"/>
    <w:rsid w:val="00D8387F"/>
    <w:rsid w:val="00D90D77"/>
    <w:rsid w:val="00D91D2E"/>
    <w:rsid w:val="00D96EC3"/>
    <w:rsid w:val="00D9740D"/>
    <w:rsid w:val="00DA00E1"/>
    <w:rsid w:val="00DB53D2"/>
    <w:rsid w:val="00DB723E"/>
    <w:rsid w:val="00DD02C4"/>
    <w:rsid w:val="00DD6143"/>
    <w:rsid w:val="00DF4FEC"/>
    <w:rsid w:val="00E0066B"/>
    <w:rsid w:val="00E01053"/>
    <w:rsid w:val="00E02262"/>
    <w:rsid w:val="00E14A25"/>
    <w:rsid w:val="00E24924"/>
    <w:rsid w:val="00E279BD"/>
    <w:rsid w:val="00E31864"/>
    <w:rsid w:val="00E361EF"/>
    <w:rsid w:val="00E521AB"/>
    <w:rsid w:val="00E66D95"/>
    <w:rsid w:val="00E759E6"/>
    <w:rsid w:val="00E91A72"/>
    <w:rsid w:val="00E92FA8"/>
    <w:rsid w:val="00EA43EB"/>
    <w:rsid w:val="00EA5C97"/>
    <w:rsid w:val="00EA73A1"/>
    <w:rsid w:val="00EB0BA6"/>
    <w:rsid w:val="00EB3CA2"/>
    <w:rsid w:val="00EB42FA"/>
    <w:rsid w:val="00EB63E0"/>
    <w:rsid w:val="00EB653D"/>
    <w:rsid w:val="00EB6E33"/>
    <w:rsid w:val="00EC204E"/>
    <w:rsid w:val="00EC41C8"/>
    <w:rsid w:val="00EC55B4"/>
    <w:rsid w:val="00EC6762"/>
    <w:rsid w:val="00EE133D"/>
    <w:rsid w:val="00EE31C1"/>
    <w:rsid w:val="00EF255D"/>
    <w:rsid w:val="00F24CE5"/>
    <w:rsid w:val="00F34F71"/>
    <w:rsid w:val="00F42F02"/>
    <w:rsid w:val="00F552AB"/>
    <w:rsid w:val="00F61B0F"/>
    <w:rsid w:val="00F642C1"/>
    <w:rsid w:val="00F664AC"/>
    <w:rsid w:val="00F728CE"/>
    <w:rsid w:val="00F74B61"/>
    <w:rsid w:val="00F777E2"/>
    <w:rsid w:val="00F9206C"/>
    <w:rsid w:val="00FB4402"/>
    <w:rsid w:val="00FC03CF"/>
    <w:rsid w:val="00FC2D96"/>
    <w:rsid w:val="00FD26C3"/>
    <w:rsid w:val="00FD7729"/>
    <w:rsid w:val="00FE607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95"/>
    <w:pPr>
      <w:framePr w:wrap="auto"/>
      <w:widowControl/>
      <w:autoSpaceDE/>
      <w:autoSpaceDN/>
      <w:adjustRightInd/>
      <w:ind w:left="0" w:right="0"/>
      <w:jc w:val="left"/>
      <w:textAlignment w:val="auto"/>
    </w:pPr>
    <w:rPr>
      <w:rFonts w:cs="Times New Roman"/>
      <w:sz w:val="24"/>
      <w:szCs w:val="20"/>
      <w:rtl w:val="0"/>
      <w:cs w:val="0"/>
      <w:lang w:val="sk-SK" w:eastAsia="cs-CZ" w:bidi="ar-SA"/>
    </w:rPr>
  </w:style>
  <w:style w:type="paragraph" w:styleId="Heading1">
    <w:name w:val="heading 1"/>
    <w:basedOn w:val="Normal"/>
    <w:next w:val="Normal"/>
    <w:qFormat/>
    <w:pPr>
      <w:keepNext/>
      <w:spacing w:before="240"/>
      <w:jc w:val="center"/>
      <w:outlineLvl w:val="0"/>
    </w:pPr>
    <w:rPr>
      <w:b/>
      <w:kern w:val="28"/>
    </w:rPr>
  </w:style>
  <w:style w:type="paragraph" w:styleId="Heading2">
    <w:name w:val="heading 2"/>
    <w:basedOn w:val="Normal"/>
    <w:next w:val="Normal"/>
    <w:qFormat/>
    <w:pPr>
      <w:keepNext/>
      <w:widowControl w:val="0"/>
      <w:ind w:left="705" w:hanging="705"/>
      <w:jc w:val="center"/>
      <w:outlineLvl w:val="1"/>
    </w:pPr>
    <w:rPr>
      <w:rFonts w:ascii="Bookman Old Style" w:hAnsi="Bookman Old Style"/>
      <w:b/>
      <w:spacing w:val="-5"/>
    </w:rPr>
  </w:style>
  <w:style w:type="paragraph" w:styleId="Heading3">
    <w:name w:val="heading 3"/>
    <w:basedOn w:val="Normal"/>
    <w:next w:val="Normal"/>
    <w:qFormat/>
    <w:pPr>
      <w:keepNext/>
      <w:jc w:val="left"/>
      <w:outlineLvl w:val="2"/>
    </w:pPr>
    <w:rPr>
      <w:b/>
      <w:bCs/>
      <w:sz w:val="20"/>
    </w:rPr>
  </w:style>
  <w:style w:type="paragraph" w:styleId="Heading4">
    <w:name w:val="heading 4"/>
    <w:basedOn w:val="Normal"/>
    <w:next w:val="Normal"/>
    <w:qFormat/>
    <w:pPr>
      <w:keepNext/>
      <w:jc w:val="both"/>
      <w:outlineLvl w:val="3"/>
    </w:pPr>
    <w:rPr>
      <w:b/>
      <w:bCs/>
      <w:sz w:val="22"/>
    </w:rPr>
  </w:style>
  <w:style w:type="paragraph" w:styleId="Heading5">
    <w:name w:val="heading 5"/>
    <w:basedOn w:val="Normal"/>
    <w:next w:val="Normal"/>
    <w:qFormat/>
    <w:pPr>
      <w:keepNext/>
      <w:jc w:val="left"/>
      <w:outlineLvl w:val="4"/>
    </w:pPr>
    <w:rPr>
      <w:b/>
      <w:bCs/>
      <w:sz w:val="22"/>
    </w:rPr>
  </w:style>
  <w:style w:type="paragraph" w:styleId="Heading6">
    <w:name w:val="heading 6"/>
    <w:basedOn w:val="Normal"/>
    <w:next w:val="Normal"/>
    <w:link w:val="Nadpis6Char"/>
    <w:qFormat/>
    <w:pPr>
      <w:keepNext/>
      <w:jc w:val="both"/>
      <w:outlineLvl w:val="5"/>
    </w:pPr>
    <w:rPr>
      <w:b/>
      <w:sz w:val="16"/>
    </w:rPr>
  </w:style>
  <w:style w:type="paragraph" w:styleId="Heading7">
    <w:name w:val="heading 7"/>
    <w:basedOn w:val="Normal"/>
    <w:next w:val="Normal"/>
    <w:qFormat/>
    <w:pPr>
      <w:keepNext/>
      <w:ind w:left="567"/>
      <w:jc w:val="both"/>
      <w:outlineLvl w:val="6"/>
    </w:pPr>
    <w:rPr>
      <w:b/>
      <w:bCs/>
      <w:i/>
      <w:iCs/>
    </w:rPr>
  </w:style>
  <w:style w:type="paragraph" w:styleId="Heading8">
    <w:name w:val="heading 8"/>
    <w:basedOn w:val="Normal"/>
    <w:next w:val="Normal"/>
    <w:qFormat/>
    <w:pPr>
      <w:keepNext/>
      <w:jc w:val="center"/>
      <w:outlineLvl w:val="7"/>
    </w:pPr>
    <w:rPr>
      <w:i/>
      <w:iCs/>
      <w:sz w:val="20"/>
    </w:rPr>
  </w:style>
  <w:style w:type="paragraph" w:styleId="Heading9">
    <w:name w:val="heading 9"/>
    <w:basedOn w:val="Normal"/>
    <w:next w:val="Normal"/>
    <w:qFormat/>
    <w:pPr>
      <w:keepNext/>
      <w:ind w:left="567"/>
      <w:jc w:val="both"/>
      <w:outlineLvl w:val="8"/>
    </w:pPr>
    <w:rPr>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PlainText">
    <w:name w:val="Plain Text"/>
    <w:basedOn w:val="Normal"/>
    <w:pPr>
      <w:jc w:val="left"/>
    </w:pPr>
    <w:rPr>
      <w:rFonts w:ascii="Courier New" w:hAnsi="Courier New"/>
      <w:sz w:val="20"/>
    </w:rPr>
  </w:style>
  <w:style w:type="paragraph" w:customStyle="1" w:styleId="BodyText21">
    <w:name w:val="Body Text 21"/>
    <w:basedOn w:val="Normal"/>
    <w:pPr>
      <w:spacing w:before="120" w:line="240" w:lineRule="atLeast"/>
      <w:jc w:val="both"/>
    </w:pPr>
    <w:rPr>
      <w:sz w:val="20"/>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
    <w:name w:val="Body Text"/>
    <w:basedOn w:val="Normal"/>
    <w:pPr>
      <w:jc w:val="both"/>
    </w:pPr>
  </w:style>
  <w:style w:type="paragraph" w:styleId="BodyTextIndent">
    <w:name w:val="Body Text Indent"/>
    <w:basedOn w:val="Normal"/>
    <w:pPr>
      <w:jc w:val="both"/>
    </w:pPr>
    <w:rPr>
      <w:color w:val="FF0000"/>
      <w:sz w:val="20"/>
    </w:rPr>
  </w:style>
  <w:style w:type="paragraph" w:styleId="BodyTextIndent2">
    <w:name w:val="Body Text Indent 2"/>
    <w:basedOn w:val="Normal"/>
    <w:pPr>
      <w:ind w:left="-44"/>
      <w:jc w:val="left"/>
    </w:pPr>
    <w:rPr>
      <w:sz w:val="20"/>
    </w:rPr>
  </w:style>
  <w:style w:type="paragraph" w:styleId="BodyTextIndent3">
    <w:name w:val="Body Text Indent 3"/>
    <w:basedOn w:val="Normal"/>
    <w:pPr>
      <w:ind w:left="426" w:hanging="426"/>
      <w:jc w:val="both"/>
    </w:pPr>
  </w:style>
  <w:style w:type="paragraph" w:customStyle="1" w:styleId="odsek">
    <w:name w:val="odsek"/>
    <w:basedOn w:val="Normal"/>
    <w:pPr>
      <w:spacing w:before="240"/>
      <w:jc w:val="both"/>
    </w:pPr>
    <w:rPr>
      <w:color w:val="000000"/>
    </w:rPr>
  </w:style>
  <w:style w:type="character" w:styleId="FootnoteReference">
    <w:name w:val="footnote reference"/>
    <w:uiPriority w:val="99"/>
    <w:rPr>
      <w:vertAlign w:val="superscript"/>
    </w:rPr>
  </w:style>
  <w:style w:type="paragraph" w:styleId="FootnoteText">
    <w:name w:val="footnote text"/>
    <w:basedOn w:val="Normal"/>
    <w:link w:val="TextpoznmkypodiarouChar"/>
    <w:semiHidden/>
    <w:qFormat/>
    <w:pPr>
      <w:jc w:val="left"/>
    </w:pPr>
  </w:style>
  <w:style w:type="paragraph" w:customStyle="1" w:styleId="pismeno">
    <w:name w:val="pismeno"/>
    <w:basedOn w:val="Normal"/>
    <w:pPr>
      <w:numPr>
        <w:numId w:val="1"/>
      </w:numPr>
      <w:tabs>
        <w:tab w:val="num" w:pos="360"/>
        <w:tab w:val="left" w:pos="426"/>
      </w:tabs>
      <w:spacing w:before="60"/>
      <w:ind w:left="340" w:hanging="340"/>
      <w:jc w:val="both"/>
    </w:pPr>
  </w:style>
  <w:style w:type="character" w:styleId="CommentReference">
    <w:name w:val="annotation reference"/>
    <w:semiHidden/>
    <w:rPr>
      <w:sz w:val="16"/>
    </w:rPr>
  </w:style>
  <w:style w:type="paragraph" w:styleId="CommentText">
    <w:name w:val="annotation text"/>
    <w:basedOn w:val="Normal"/>
    <w:semiHidden/>
    <w:pPr>
      <w:jc w:val="left"/>
    </w:pPr>
  </w:style>
  <w:style w:type="paragraph" w:customStyle="1" w:styleId="zaklad">
    <w:name w:val="zaklad"/>
    <w:basedOn w:val="BodyText"/>
    <w:pPr>
      <w:widowControl w:val="0"/>
      <w:jc w:val="left"/>
    </w:pPr>
  </w:style>
  <w:style w:type="paragraph" w:styleId="DocumentMap">
    <w:name w:val="Document Map"/>
    <w:basedOn w:val="Normal"/>
    <w:semiHidden/>
    <w:pPr>
      <w:shd w:val="clear" w:color="auto" w:fill="000080"/>
      <w:jc w:val="left"/>
    </w:pPr>
    <w:rPr>
      <w:rFonts w:ascii="Tahoma" w:hAnsi="Tahoma" w:cs="Tahoma"/>
    </w:rPr>
  </w:style>
  <w:style w:type="paragraph" w:styleId="BodyText2">
    <w:name w:val="Body Text 2"/>
    <w:basedOn w:val="Normal"/>
    <w:pPr>
      <w:jc w:val="left"/>
    </w:pPr>
    <w:rPr>
      <w:color w:val="339966"/>
    </w:rPr>
  </w:style>
  <w:style w:type="paragraph" w:styleId="BodyText3">
    <w:name w:val="Body Text 3"/>
    <w:basedOn w:val="Normal"/>
    <w:pPr>
      <w:jc w:val="both"/>
    </w:pPr>
    <w:rPr>
      <w:color w:val="339966"/>
    </w:rPr>
  </w:style>
  <w:style w:type="paragraph" w:customStyle="1" w:styleId="Textpsmene">
    <w:name w:val="Text písmene"/>
    <w:basedOn w:val="Normal"/>
    <w:pPr>
      <w:numPr>
        <w:numId w:val="2"/>
      </w:numPr>
      <w:tabs>
        <w:tab w:val="num" w:pos="360"/>
      </w:tabs>
      <w:ind w:left="360" w:hanging="360"/>
      <w:jc w:val="both"/>
    </w:pPr>
    <w:rPr>
      <w:lang w:val="cs-CZ"/>
    </w:rPr>
  </w:style>
  <w:style w:type="paragraph" w:styleId="ListBullet">
    <w:name w:val="List Bullet"/>
    <w:basedOn w:val="Normal"/>
    <w:autoRedefine/>
    <w:pPr>
      <w:numPr>
        <w:numId w:val="3"/>
      </w:numPr>
      <w:tabs>
        <w:tab w:val="num" w:pos="585"/>
      </w:tabs>
      <w:ind w:left="565" w:hanging="340"/>
      <w:jc w:val="left"/>
    </w:pPr>
  </w:style>
  <w:style w:type="paragraph" w:styleId="Header">
    <w:name w:val="header"/>
    <w:basedOn w:val="Normal"/>
    <w:pPr>
      <w:tabs>
        <w:tab w:val="center" w:pos="4536"/>
        <w:tab w:val="right" w:pos="9072"/>
      </w:tabs>
      <w:jc w:val="left"/>
    </w:pPr>
    <w:rPr>
      <w:sz w:val="20"/>
      <w:lang w:eastAsia="sk-SK"/>
    </w:rPr>
  </w:style>
  <w:style w:type="paragraph" w:styleId="BodyTextFirstIndent">
    <w:name w:val="Body Text First Indent"/>
    <w:basedOn w:val="BodyText"/>
    <w:pPr>
      <w:spacing w:after="120"/>
      <w:ind w:firstLine="210"/>
      <w:jc w:val="left"/>
    </w:pPr>
    <w:rPr>
      <w:lang w:eastAsia="sk-SK"/>
    </w:rPr>
  </w:style>
  <w:style w:type="paragraph" w:customStyle="1" w:styleId="Zkladntext">
    <w:name w:val="Z‡kladn’ text"/>
    <w:basedOn w:val="Normal"/>
    <w:pPr>
      <w:jc w:val="left"/>
    </w:pPr>
    <w:rPr>
      <w:b/>
      <w:lang w:val="cs-CZ"/>
    </w:rPr>
  </w:style>
  <w:style w:type="character" w:customStyle="1" w:styleId="tw4winMark">
    <w:name w:val="tw4winMark"/>
    <w:rPr>
      <w:rFonts w:ascii="Courier New" w:hAnsi="Courier New" w:cs="Courier New"/>
      <w:vanish/>
      <w:color w:val="800080"/>
      <w:sz w:val="24"/>
      <w:vertAlign w:val="subscript"/>
    </w:rPr>
  </w:style>
  <w:style w:type="paragraph" w:customStyle="1" w:styleId="J-formtdokumentu">
    <w:name w:val="J-formát dokumentu"/>
    <w:basedOn w:val="Normal"/>
    <w:pPr>
      <w:spacing w:before="120"/>
      <w:jc w:val="both"/>
    </w:pPr>
    <w:rPr>
      <w:rFonts w:ascii="Arial" w:hAnsi="Arial"/>
      <w:sz w:val="22"/>
      <w:lang w:eastAsia="en-US"/>
    </w:rPr>
  </w:style>
  <w:style w:type="paragraph" w:customStyle="1" w:styleId="Zkladntext21">
    <w:name w:val="Základný text 21"/>
    <w:basedOn w:val="Normal"/>
    <w:pPr>
      <w:ind w:left="426" w:hanging="426"/>
      <w:jc w:val="both"/>
    </w:pPr>
  </w:style>
  <w:style w:type="paragraph" w:styleId="Salutation">
    <w:name w:val="Salutation"/>
    <w:basedOn w:val="Normal"/>
    <w:next w:val="Normal"/>
    <w:rsid w:val="00D96EC3"/>
    <w:pPr>
      <w:jc w:val="left"/>
    </w:pPr>
  </w:style>
  <w:style w:type="paragraph" w:styleId="List2">
    <w:name w:val="List 2"/>
    <w:basedOn w:val="Normal"/>
    <w:rsid w:val="00F61B0F"/>
    <w:pPr>
      <w:ind w:left="566" w:hanging="283"/>
      <w:jc w:val="left"/>
    </w:pPr>
  </w:style>
  <w:style w:type="paragraph" w:styleId="List">
    <w:name w:val="List"/>
    <w:basedOn w:val="Normal"/>
    <w:rsid w:val="005C0BC5"/>
    <w:pPr>
      <w:ind w:left="283" w:hanging="283"/>
      <w:jc w:val="left"/>
    </w:pPr>
  </w:style>
  <w:style w:type="paragraph" w:customStyle="1" w:styleId="titulok">
    <w:name w:val="titulok"/>
    <w:basedOn w:val="Normal"/>
    <w:rsid w:val="0067245C"/>
    <w:pPr>
      <w:spacing w:before="100" w:beforeAutospacing="1" w:after="100" w:afterAutospacing="1"/>
      <w:jc w:val="center"/>
    </w:pPr>
    <w:rPr>
      <w:rFonts w:ascii="Arial" w:hAnsi="Arial" w:cs="Arial"/>
      <w:b/>
      <w:bCs/>
      <w:color w:val="000000"/>
      <w:szCs w:val="24"/>
      <w:lang w:val="cs-CZ"/>
    </w:rPr>
  </w:style>
  <w:style w:type="paragraph" w:customStyle="1" w:styleId="Odsekzoznamu1">
    <w:name w:val="Odsek zoznamu1"/>
    <w:basedOn w:val="Normal"/>
    <w:rsid w:val="007000B7"/>
    <w:pPr>
      <w:ind w:left="708"/>
      <w:jc w:val="left"/>
    </w:pPr>
    <w:rPr>
      <w:noProof/>
      <w:szCs w:val="24"/>
      <w:lang w:eastAsia="sk-SK"/>
    </w:rPr>
  </w:style>
  <w:style w:type="character" w:customStyle="1" w:styleId="TextpoznmkypodiarouChar">
    <w:name w:val="Text poznámky pod čiarou Char"/>
    <w:link w:val="FootnoteText"/>
    <w:uiPriority w:val="99"/>
    <w:semiHidden/>
    <w:locked/>
    <w:rsid w:val="00BB3AEE"/>
    <w:rPr>
      <w:sz w:val="24"/>
      <w:lang w:val="x-none" w:eastAsia="cs-CZ"/>
    </w:rPr>
  </w:style>
  <w:style w:type="paragraph" w:customStyle="1" w:styleId="odsek1">
    <w:name w:val="odsek1"/>
    <w:basedOn w:val="odsek"/>
    <w:autoRedefine/>
    <w:qFormat/>
    <w:rsid w:val="00F552AB"/>
    <w:pPr>
      <w:keepNext/>
      <w:numPr>
        <w:numId w:val="13"/>
      </w:numPr>
      <w:spacing w:before="60" w:after="60"/>
      <w:ind w:firstLine="709"/>
      <w:jc w:val="both"/>
    </w:pPr>
    <w:rPr>
      <w:rFonts w:ascii="Times New Roman" w:eastAsia="Calibri" w:hAnsi="Times New Roman"/>
      <w:color w:val="auto"/>
      <w:szCs w:val="22"/>
      <w:lang w:eastAsia="en-US"/>
    </w:rPr>
  </w:style>
  <w:style w:type="paragraph" w:styleId="EnvelopeReturn">
    <w:name w:val="envelope return"/>
    <w:basedOn w:val="Normal"/>
    <w:rsid w:val="00FD26C3"/>
    <w:pPr>
      <w:jc w:val="left"/>
    </w:pPr>
    <w:rPr>
      <w:rFonts w:ascii="Arial" w:hAnsi="Arial" w:cs="Arial"/>
      <w:szCs w:val="24"/>
    </w:rPr>
  </w:style>
  <w:style w:type="character" w:customStyle="1" w:styleId="Nadpis6Char">
    <w:name w:val="Nadpis 6 Char"/>
    <w:link w:val="Heading6"/>
    <w:locked/>
    <w:rsid w:val="00DF4FEC"/>
    <w:rPr>
      <w:b/>
      <w:sz w:val="16"/>
      <w:lang w:val="x-none" w:eastAsia="cs-CZ"/>
    </w:rPr>
  </w:style>
  <w:style w:type="character" w:customStyle="1" w:styleId="formtext">
    <w:name w:val="formtext"/>
    <w:basedOn w:val="DefaultParagraphFont"/>
    <w:rsid w:val="00DF4FEC"/>
    <w:rPr>
      <w:rFonts w:cs="Times New Roman"/>
      <w:rtl w:val="0"/>
      <w:cs w:val="0"/>
    </w:rPr>
  </w:style>
  <w:style w:type="table" w:styleId="TableGrid">
    <w:name w:val="Table Grid"/>
    <w:basedOn w:val="TableNormal"/>
    <w:rsid w:val="008D4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
    <w:name w:val="_Normálny"/>
    <w:basedOn w:val="Normal"/>
    <w:uiPriority w:val="99"/>
    <w:rsid w:val="00454E5F"/>
    <w:pPr>
      <w:autoSpaceDE w:val="0"/>
      <w:autoSpaceDN w:val="0"/>
      <w:jc w:val="left"/>
    </w:pPr>
    <w:rPr>
      <w:sz w:val="20"/>
      <w:lang w:eastAsia="en-US"/>
    </w:rPr>
  </w:style>
  <w:style w:type="paragraph" w:styleId="BalloonText">
    <w:name w:val="Balloon Text"/>
    <w:basedOn w:val="Normal"/>
    <w:link w:val="TextbublinyChar"/>
    <w:semiHidden/>
    <w:unhideWhenUsed/>
    <w:rsid w:val="00DD6143"/>
    <w:pPr>
      <w:jc w:val="left"/>
    </w:pPr>
    <w:rPr>
      <w:rFonts w:ascii="Tahoma" w:hAnsi="Tahoma" w:cs="Tahoma"/>
      <w:sz w:val="16"/>
      <w:szCs w:val="16"/>
    </w:rPr>
  </w:style>
  <w:style w:type="character" w:customStyle="1" w:styleId="TextbublinyChar">
    <w:name w:val="Text bubliny Char"/>
    <w:basedOn w:val="DefaultParagraphFont"/>
    <w:link w:val="BalloonText"/>
    <w:semiHidden/>
    <w:locked/>
    <w:rsid w:val="00DD6143"/>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ur-lex.europa.eu/legal-content/SK/TXT/?uri=uriserv:OJ.L_.2015.107.01.0026.01.SLK&amp;toc=OJ:L:2015:107:TOC"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11F88-7B5C-409A-BFB3-C0E6745C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2644</Words>
  <Characters>15073</Characters>
  <Application>Microsoft Office Word</Application>
  <DocSecurity>0</DocSecurity>
  <Lines>0</Lines>
  <Paragraphs>0</Paragraphs>
  <ScaleCrop>false</ScaleCrop>
  <Company>MZP</Company>
  <LinksUpToDate>false</LinksUpToDate>
  <CharactersWithSpaces>17682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 (Table of Concordance)</dc:title>
  <dc:creator>MZP</dc:creator>
  <cp:lastModifiedBy>Jokmanova Diana</cp:lastModifiedBy>
  <cp:revision>2</cp:revision>
  <cp:lastPrinted>2010-07-02T11:26:00Z</cp:lastPrinted>
  <dcterms:created xsi:type="dcterms:W3CDTF">2017-04-21T14:23:00Z</dcterms:created>
  <dcterms:modified xsi:type="dcterms:W3CDTF">2017-04-21T14:23:00Z</dcterms:modified>
</cp:coreProperties>
</file>