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318E" w:rsidP="0068318E">
      <w:pPr>
        <w:bidi w:val="0"/>
        <w:rPr>
          <w:rFonts w:ascii="Times New Roman" w:hAnsi="Times New Roman"/>
        </w:rPr>
      </w:pPr>
    </w:p>
    <w:p w:rsidR="0068318E" w:rsidRPr="00986495" w:rsidP="0068318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986495">
        <w:rPr>
          <w:rFonts w:ascii="Times New Roman" w:hAnsi="Times New Roman"/>
          <w:b/>
          <w:sz w:val="24"/>
          <w:szCs w:val="24"/>
        </w:rPr>
        <w:t>Dôvodová správa</w:t>
      </w:r>
    </w:p>
    <w:p w:rsidR="0068318E" w:rsidRPr="00986495" w:rsidP="0068318E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68318E" w:rsidRPr="00986495" w:rsidP="0068318E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986495">
        <w:rPr>
          <w:rFonts w:ascii="Times New Roman" w:hAnsi="Times New Roman"/>
          <w:b/>
          <w:sz w:val="24"/>
          <w:szCs w:val="24"/>
        </w:rPr>
        <w:t>A. Všeobecná časť</w:t>
      </w:r>
    </w:p>
    <w:p w:rsidR="0068318E" w:rsidP="0068318E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</w:rPr>
        <w:t>Návrh zákona predkl</w:t>
      </w:r>
      <w:r w:rsidR="007812F4">
        <w:rPr>
          <w:rFonts w:ascii="Times New Roman" w:hAnsi="Times New Roman"/>
        </w:rPr>
        <w:t>adá Ministerstvo hospodárstva Slovenskej republiky</w:t>
      </w:r>
      <w:r w:rsidRPr="00986495">
        <w:rPr>
          <w:rFonts w:ascii="Times New Roman" w:hAnsi="Times New Roman"/>
        </w:rPr>
        <w:t xml:space="preserve"> z dôvodu transpozície ustanovení </w:t>
      </w:r>
      <w:hyperlink r:id="rId4" w:history="1">
        <w:r w:rsidR="009562EB">
          <w:rPr>
            <w:rFonts w:ascii="Times New Roman" w:hAnsi="Times New Roman"/>
          </w:rPr>
          <w:t>smernice</w:t>
        </w:r>
        <w:r w:rsidRPr="00986495">
          <w:rPr>
            <w:rFonts w:ascii="Times New Roman" w:hAnsi="Times New Roman"/>
          </w:rPr>
          <w:t xml:space="preserve"> Rady (EÚ) 2015/652 z 20. apríla 2015, ktorou sa stanovujú metodiky výpočtu a požiadavky na predkladanie správ podľa smernice Európskeho parlamentu a Rady 98/70/ES týkajúcej sa kvality benzínu a naftových palív</w:t>
        </w:r>
      </w:hyperlink>
      <w:r w:rsidRPr="00986495">
        <w:rPr>
          <w:rFonts w:ascii="Times New Roman" w:hAnsi="Times New Roman"/>
        </w:rPr>
        <w:t xml:space="preserve"> (ďalej len „smernica 2015/652“) a smernice Európskeho parlamentu a Rady (EÚ) 2015/1513 z 9. septembra 2015, ktorou sa mení smernica 98/70/ES týkajúca sa kvality benzínu a naftových palív a ktorou sa mení smernica 2009/28/ES o podpore využívania energie z obnoviteľných zdrojov energie (ďalej len „smernica 2015/1513“). Zároveň sa spresňujú niektoré ustanovenia na základe požiadaviek aplikačnej praxe.</w:t>
      </w:r>
    </w:p>
    <w:p w:rsidR="0068318E" w:rsidRPr="00986495" w:rsidP="0068318E">
      <w:pPr>
        <w:tabs>
          <w:tab w:val="left" w:pos="720"/>
        </w:tabs>
        <w:bidi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ab/>
        <w:t>Cieľom smernice 2015/1513 je urýchliť využívanie biopal</w:t>
      </w:r>
      <w:r w:rsidR="00C10466">
        <w:rPr>
          <w:rFonts w:ascii="Times New Roman" w:hAnsi="Times New Roman"/>
          <w:sz w:val="24"/>
          <w:szCs w:val="24"/>
        </w:rPr>
        <w:t>í</w:t>
      </w:r>
      <w:r w:rsidRPr="00986495">
        <w:rPr>
          <w:rFonts w:ascii="Times New Roman" w:hAnsi="Times New Roman"/>
          <w:sz w:val="24"/>
          <w:szCs w:val="24"/>
        </w:rPr>
        <w:t>v tzv. druhej generácie, teda biopalív využívajúcich suroviny z biomasy, ktoré nemajú vysokú ekonomickú hodnotu pri inom použití ako biopalivo. Tieto pokročilé biopalivá zaručujú vysoké úspory emisií skleníkových plynov s malým rizikom spôsobenia nepriamej zmeny vo využívaní pôdy a nesúťažia priamo</w:t>
      </w:r>
      <w:r w:rsidR="002A1801">
        <w:rPr>
          <w:rFonts w:ascii="Times New Roman" w:hAnsi="Times New Roman"/>
          <w:sz w:val="24"/>
          <w:szCs w:val="24"/>
        </w:rPr>
        <w:t xml:space="preserve"> </w:t>
      </w:r>
      <w:r w:rsidRPr="00986495">
        <w:rPr>
          <w:rFonts w:ascii="Times New Roman" w:hAnsi="Times New Roman"/>
          <w:sz w:val="24"/>
          <w:szCs w:val="24"/>
        </w:rPr>
        <w:t>o poľnohospodársku pôdu určenú pre trhy s potravinami a krmivom.</w:t>
      </w:r>
    </w:p>
    <w:p w:rsidR="0068318E" w:rsidRPr="00986495" w:rsidP="0068318E">
      <w:pPr>
        <w:tabs>
          <w:tab w:val="left" w:pos="720"/>
        </w:tabs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 xml:space="preserve"> </w:t>
      </w:r>
    </w:p>
    <w:p w:rsidR="0068318E" w:rsidRPr="00986495" w:rsidP="0068318E">
      <w:pPr>
        <w:bidi w:val="0"/>
        <w:spacing w:after="240"/>
        <w:ind w:firstLine="72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Cieľom smernice 2015/652 je ustanoviť metodiku výpočtu úspor emisií skleníkových plynov počas životného cyklu pohonných látok a požiadavky na predkladanie ročných správ o týchto dosahovaných úsporách.</w:t>
      </w:r>
    </w:p>
    <w:p w:rsidR="0068318E" w:rsidRPr="00986495" w:rsidP="0068318E">
      <w:pPr>
        <w:bidi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Návrh novely zákona nebude mať vplyv na rozpočet verejnej správy, sociálne vplyvy, ani vplyv na informatizáciu spoločnosti</w:t>
      </w:r>
      <w:r w:rsidR="00C94C88">
        <w:rPr>
          <w:rFonts w:ascii="Times New Roman" w:hAnsi="Times New Roman"/>
          <w:sz w:val="24"/>
          <w:szCs w:val="24"/>
        </w:rPr>
        <w:t xml:space="preserve"> a</w:t>
      </w:r>
      <w:r w:rsidRPr="00986495">
        <w:rPr>
          <w:rFonts w:ascii="Times New Roman" w:hAnsi="Times New Roman"/>
          <w:sz w:val="24"/>
          <w:szCs w:val="24"/>
        </w:rPr>
        <w:t xml:space="preserve"> na služby verejnej správy pre občana</w:t>
      </w:r>
      <w:r w:rsidR="00C94C88">
        <w:rPr>
          <w:rFonts w:ascii="Times New Roman" w:hAnsi="Times New Roman"/>
          <w:sz w:val="24"/>
          <w:szCs w:val="24"/>
        </w:rPr>
        <w:t>.</w:t>
      </w:r>
      <w:r w:rsidRPr="00986495">
        <w:rPr>
          <w:rFonts w:ascii="Times New Roman" w:hAnsi="Times New Roman"/>
          <w:sz w:val="24"/>
          <w:szCs w:val="24"/>
        </w:rPr>
        <w:t> </w:t>
      </w:r>
      <w:r w:rsidR="00C94C88">
        <w:rPr>
          <w:rFonts w:ascii="Times New Roman" w:hAnsi="Times New Roman"/>
          <w:sz w:val="24"/>
          <w:szCs w:val="24"/>
        </w:rPr>
        <w:t xml:space="preserve">Predpokladá sa </w:t>
      </w:r>
      <w:r w:rsidRPr="00986495">
        <w:rPr>
          <w:rFonts w:ascii="Times New Roman" w:hAnsi="Times New Roman"/>
          <w:sz w:val="24"/>
          <w:szCs w:val="24"/>
        </w:rPr>
        <w:t>pozitívny vplyv na životné prostredie.</w:t>
      </w:r>
      <w:r w:rsidR="00C94C88">
        <w:rPr>
          <w:rFonts w:ascii="Times New Roman" w:hAnsi="Times New Roman"/>
          <w:sz w:val="24"/>
          <w:szCs w:val="24"/>
        </w:rPr>
        <w:t xml:space="preserve"> Návrh bude mať pozitívny a súčasne negatívny vplyv na podnikateľské prostredie.</w:t>
      </w:r>
    </w:p>
    <w:p w:rsidR="0068318E" w:rsidRPr="00986495" w:rsidP="0068318E">
      <w:pPr>
        <w:bidi w:val="0"/>
        <w:ind w:firstLine="720"/>
        <w:jc w:val="both"/>
        <w:rPr>
          <w:rStyle w:val="PlaceholderText"/>
          <w:color w:val="000000"/>
          <w:sz w:val="24"/>
          <w:szCs w:val="24"/>
        </w:rPr>
      </w:pPr>
    </w:p>
    <w:p w:rsidR="0068318E" w:rsidRPr="00986495" w:rsidP="0068318E">
      <w:pPr>
        <w:bidi w:val="0"/>
        <w:ind w:firstLine="720"/>
        <w:jc w:val="both"/>
        <w:rPr>
          <w:rStyle w:val="PlaceholderText"/>
          <w:color w:val="000000"/>
          <w:sz w:val="24"/>
          <w:szCs w:val="24"/>
        </w:rPr>
      </w:pPr>
      <w:r w:rsidRPr="00986495">
        <w:rPr>
          <w:rStyle w:val="PlaceholderText"/>
          <w:color w:val="000000"/>
          <w:sz w:val="24"/>
          <w:szCs w:val="24"/>
        </w:rPr>
        <w:t>Návrh zákona je v súlade s Ústavou Slovenskej republiky, ústavnými zákonmi,</w:t>
      </w:r>
      <w:r w:rsidR="00E74B33">
        <w:rPr>
          <w:rStyle w:val="PlaceholderText"/>
          <w:color w:val="000000"/>
          <w:sz w:val="24"/>
          <w:szCs w:val="24"/>
        </w:rPr>
        <w:t xml:space="preserve"> nálezmi Ústavného súdu Slovenskej republiky,</w:t>
      </w:r>
      <w:r w:rsidRPr="00986495">
        <w:rPr>
          <w:rStyle w:val="PlaceholderText"/>
          <w:color w:val="000000"/>
          <w:sz w:val="24"/>
          <w:szCs w:val="24"/>
        </w:rPr>
        <w:t xml:space="preserve"> medzinárodnými zmluvami, ktorými je Slovenská republika viazaná</w:t>
      </w:r>
      <w:r w:rsidR="00E74B33">
        <w:rPr>
          <w:rStyle w:val="PlaceholderText"/>
          <w:color w:val="000000"/>
          <w:sz w:val="24"/>
          <w:szCs w:val="24"/>
        </w:rPr>
        <w:t>,</w:t>
      </w:r>
      <w:r w:rsidRPr="00986495">
        <w:rPr>
          <w:rStyle w:val="PlaceholderText"/>
          <w:color w:val="000000"/>
          <w:sz w:val="24"/>
          <w:szCs w:val="24"/>
        </w:rPr>
        <w:t xml:space="preserve"> a zákonmi</w:t>
      </w:r>
      <w:r w:rsidR="00E74B33">
        <w:rPr>
          <w:rStyle w:val="PlaceholderText"/>
          <w:color w:val="000000"/>
          <w:sz w:val="24"/>
          <w:szCs w:val="24"/>
        </w:rPr>
        <w:t> , ako aj</w:t>
      </w:r>
      <w:r w:rsidR="009E1CF5">
        <w:rPr>
          <w:rStyle w:val="PlaceholderText"/>
          <w:color w:val="000000"/>
          <w:sz w:val="24"/>
          <w:szCs w:val="24"/>
        </w:rPr>
        <w:t xml:space="preserve"> </w:t>
      </w:r>
      <w:r w:rsidRPr="00986495">
        <w:rPr>
          <w:rStyle w:val="PlaceholderText"/>
          <w:color w:val="000000"/>
          <w:sz w:val="24"/>
          <w:szCs w:val="24"/>
        </w:rPr>
        <w:t>s právom Európskej únie.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8F2112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86495">
        <w:rPr>
          <w:rFonts w:ascii="Times New Roman" w:hAnsi="Times New Roman"/>
          <w:b/>
          <w:bCs/>
        </w:rPr>
        <w:t>B. Osobitná časť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986495">
        <w:rPr>
          <w:rFonts w:ascii="Times New Roman" w:hAnsi="Times New Roman"/>
          <w:bCs/>
        </w:rPr>
        <w:t>K čl. I</w:t>
      </w:r>
    </w:p>
    <w:p w:rsidR="009E1CF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68318E" w:rsidRPr="006F366C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6F366C">
        <w:rPr>
          <w:rFonts w:ascii="Times New Roman" w:hAnsi="Times New Roman"/>
          <w:b/>
        </w:rPr>
        <w:t>K bodu 1</w:t>
      </w:r>
    </w:p>
    <w:p w:rsidR="0068318E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 súvislosti so zavedením de</w:t>
      </w:r>
      <w:r w:rsidR="00761B69">
        <w:rPr>
          <w:rFonts w:ascii="Times New Roman" w:hAnsi="Times New Roman"/>
        </w:rPr>
        <w:t xml:space="preserve">finície pohonnej látky v bode 3. 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2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</w:rPr>
        <w:t>Navrhuje sa doplniť definíciu paliva z obnoviteľných zdrojov energie nebiologického pôvodu podľa smernice 2015/1513/EÚ.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</w:rPr>
        <w:t xml:space="preserve"> 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3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</w:rPr>
        <w:t>Navrhuje sa spresniť pojem pohonná látka.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4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</w:rPr>
        <w:t>V súlade so smernicami 2015/652/EÚ a 2015/1513/EÚ sa navrhuje doplnenie definícií pojmov, ktoré sú potrebné pre výpočet emisií a rozvoj pokročilých biopalív.</w:t>
      </w:r>
    </w:p>
    <w:p w:rsidR="0068318E" w:rsidRPr="00986495" w:rsidP="0068318E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5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</w:rPr>
        <w:t>Navrhuje sa rozšíriť pôsobnosť Ministerstva hospodárstva Slovenskej republiky o metodické usmerňovanie pri uvádzaní pohonných látok s obsahom pokročilých biopalív.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6</w:t>
      </w:r>
    </w:p>
    <w:p w:rsidR="0068318E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</w:rPr>
        <w:t xml:space="preserve">Navrhuje sa pre roky 2018 až 2020 znížiť energetický obsah biopalív v motorových palivách z dôvodu náročného dosiahnutia uvedených hodnôt biopalivami prvej generácie. V súčasnosti nie sú na trhu dostupné dostatočné komerčné množstvá pokročilých biopalív, t. j. biopalív druhej generácie, ktoré je nevyhnutné primiešavať do pohonných látok fosílneho pôvodu v takom množstve, aby bolo možné splniť od roku 2018 energetické ciele uvádzania biopalív na trh v Slovenskej republike, ktoré boli nastavené v minulosti. Vychádzalo </w:t>
      </w:r>
      <w:r w:rsidR="009E1CF5">
        <w:rPr>
          <w:rFonts w:ascii="Times New Roman" w:hAnsi="Times New Roman"/>
        </w:rPr>
        <w:t xml:space="preserve">sa </w:t>
      </w:r>
      <w:r w:rsidRPr="00986495">
        <w:rPr>
          <w:rFonts w:ascii="Times New Roman" w:hAnsi="Times New Roman"/>
        </w:rPr>
        <w:t>z predpokladu, že od roku 2017 budú na trhu bežne dostupné pokročilé biopalivá, čo sa však nestalo. Zároveň z dôvodu stability podnikateľského prostredia sa navrhujú aj ciele po roku 2020.</w:t>
      </w:r>
    </w:p>
    <w:p w:rsidR="0099062F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9062F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9062F">
        <w:rPr>
          <w:rFonts w:ascii="Times New Roman" w:hAnsi="Times New Roman"/>
          <w:b/>
        </w:rPr>
        <w:t>K bodu 7</w:t>
      </w:r>
    </w:p>
    <w:p w:rsidR="0099062F" w:rsidRPr="0099062F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062F">
        <w:rPr>
          <w:rFonts w:ascii="Times New Roman" w:hAnsi="Times New Roman"/>
        </w:rPr>
        <w:t>Precizuje sa ustanovenie</w:t>
      </w:r>
      <w:r>
        <w:rPr>
          <w:rFonts w:ascii="Times New Roman" w:hAnsi="Times New Roman"/>
        </w:rPr>
        <w:t xml:space="preserve"> týkajúce sa povinnosti primiešavania biopaliva do pohonnej látky.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 xml:space="preserve">K bodu </w:t>
      </w:r>
      <w:r w:rsidR="0099062F">
        <w:rPr>
          <w:rFonts w:ascii="Times New Roman" w:hAnsi="Times New Roman"/>
          <w:b/>
        </w:rPr>
        <w:t>8</w:t>
      </w:r>
    </w:p>
    <w:p w:rsidR="0068318E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</w:rPr>
        <w:t>Úprava textu upresňuje ustanovenie týkajúce sa dvojitého započítavania.</w:t>
      </w:r>
    </w:p>
    <w:p w:rsidR="002B76E3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B76E3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2B76E3">
        <w:rPr>
          <w:rFonts w:ascii="Times New Roman" w:hAnsi="Times New Roman"/>
          <w:b/>
        </w:rPr>
        <w:t>K bodu 9</w:t>
      </w:r>
    </w:p>
    <w:p w:rsidR="002B76E3" w:rsidRPr="002B76E3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doplniť hlásenie o potvrdenie o pôvode biopaliva z dôvodu potreby kontroly kritérií trvalej udržateľnosti.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 xml:space="preserve">K bodu </w:t>
      </w:r>
      <w:r w:rsidR="002B76E3">
        <w:rPr>
          <w:rFonts w:ascii="Times New Roman" w:hAnsi="Times New Roman"/>
          <w:b/>
        </w:rPr>
        <w:t>10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</w:rPr>
        <w:t>Úprava textu vyplýva z potreby spresnenia ustanovenia tak, aby bolo zrejmé, že povinnosť podávať hlásenie colnému úradu má aj právnická a fyzická osoba, ktorá uvádza na trh 100</w:t>
      </w:r>
      <w:r w:rsidR="00C95943">
        <w:rPr>
          <w:rFonts w:ascii="Times New Roman" w:hAnsi="Times New Roman"/>
        </w:rPr>
        <w:t xml:space="preserve"> </w:t>
      </w:r>
      <w:r w:rsidRPr="00986495">
        <w:rPr>
          <w:rFonts w:ascii="Times New Roman" w:hAnsi="Times New Roman"/>
        </w:rPr>
        <w:t xml:space="preserve">% biopalivo.  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 xml:space="preserve">K bodu </w:t>
      </w:r>
      <w:r w:rsidR="002B76E3">
        <w:rPr>
          <w:rFonts w:ascii="Times New Roman" w:hAnsi="Times New Roman"/>
          <w:b/>
        </w:rPr>
        <w:t>11</w:t>
      </w:r>
    </w:p>
    <w:p w:rsidR="0068318E" w:rsidRPr="00827F7A" w:rsidP="00827F7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827F7A" w:rsidR="00D64DAA">
        <w:rPr>
          <w:rFonts w:ascii="Times New Roman" w:hAnsi="Times New Roman"/>
          <w:sz w:val="24"/>
          <w:szCs w:val="24"/>
        </w:rPr>
        <w:t>N</w:t>
      </w:r>
      <w:r w:rsidRPr="00827F7A" w:rsidR="00761B69">
        <w:rPr>
          <w:rFonts w:ascii="Times New Roman" w:hAnsi="Times New Roman"/>
          <w:sz w:val="24"/>
          <w:szCs w:val="24"/>
        </w:rPr>
        <w:t xml:space="preserve">a základe aplikačnej praxe </w:t>
      </w:r>
      <w:r w:rsidRPr="00827F7A" w:rsidR="00D64DAA">
        <w:rPr>
          <w:rFonts w:ascii="Times New Roman" w:hAnsi="Times New Roman"/>
          <w:sz w:val="24"/>
          <w:szCs w:val="24"/>
        </w:rPr>
        <w:t>sa s</w:t>
      </w:r>
      <w:r w:rsidRPr="00827F7A" w:rsidR="00761B69">
        <w:rPr>
          <w:rFonts w:ascii="Times New Roman" w:hAnsi="Times New Roman"/>
          <w:sz w:val="24"/>
          <w:szCs w:val="24"/>
        </w:rPr>
        <w:t>pres</w:t>
      </w:r>
      <w:r w:rsidRPr="00827F7A" w:rsidR="00D64DAA">
        <w:rPr>
          <w:rFonts w:ascii="Times New Roman" w:hAnsi="Times New Roman"/>
          <w:sz w:val="24"/>
          <w:szCs w:val="24"/>
        </w:rPr>
        <w:t xml:space="preserve">ňuje, že povinnosť </w:t>
      </w:r>
      <w:r w:rsidRPr="00827F7A" w:rsidR="00761B69">
        <w:rPr>
          <w:rFonts w:ascii="Times New Roman" w:hAnsi="Times New Roman"/>
          <w:sz w:val="24"/>
          <w:szCs w:val="24"/>
        </w:rPr>
        <w:t>plneni</w:t>
      </w:r>
      <w:r w:rsidRPr="00827F7A" w:rsidR="00D64DAA">
        <w:rPr>
          <w:rFonts w:ascii="Times New Roman" w:hAnsi="Times New Roman"/>
          <w:sz w:val="24"/>
          <w:szCs w:val="24"/>
        </w:rPr>
        <w:t>a</w:t>
      </w:r>
      <w:r w:rsidRPr="00827F7A" w:rsidR="00761B69">
        <w:rPr>
          <w:rFonts w:ascii="Times New Roman" w:hAnsi="Times New Roman"/>
          <w:sz w:val="24"/>
          <w:szCs w:val="24"/>
        </w:rPr>
        <w:t xml:space="preserve"> primiešavania biopaliva</w:t>
      </w:r>
      <w:r w:rsidRPr="00827F7A" w:rsidR="00D64DAA">
        <w:rPr>
          <w:rFonts w:ascii="Times New Roman" w:hAnsi="Times New Roman"/>
          <w:sz w:val="24"/>
          <w:szCs w:val="24"/>
        </w:rPr>
        <w:t xml:space="preserve"> v referenčnej hodnote </w:t>
      </w:r>
      <w:r w:rsidRPr="00827F7A" w:rsidR="00102FAC">
        <w:rPr>
          <w:rFonts w:ascii="Times New Roman" w:hAnsi="Times New Roman"/>
          <w:sz w:val="24"/>
          <w:szCs w:val="24"/>
        </w:rPr>
        <w:t xml:space="preserve">sa plní </w:t>
      </w:r>
      <w:r w:rsidRPr="00827F7A" w:rsidR="00D64DAA">
        <w:rPr>
          <w:rFonts w:ascii="Times New Roman" w:hAnsi="Times New Roman"/>
          <w:sz w:val="24"/>
          <w:szCs w:val="24"/>
        </w:rPr>
        <w:t>na ročnej báze</w:t>
      </w:r>
      <w:r w:rsidRPr="00827F7A" w:rsidR="00761B69">
        <w:rPr>
          <w:rFonts w:ascii="Times New Roman" w:hAnsi="Times New Roman"/>
          <w:sz w:val="24"/>
          <w:szCs w:val="24"/>
        </w:rPr>
        <w:t xml:space="preserve">. </w:t>
      </w:r>
      <w:r w:rsidRPr="00986495" w:rsidR="001C310C">
        <w:rPr>
          <w:rFonts w:ascii="Times New Roman" w:hAnsi="Times New Roman"/>
          <w:sz w:val="24"/>
          <w:szCs w:val="24"/>
        </w:rPr>
        <w:t xml:space="preserve">Ako motivácia pre dodávateľov motorových palív primiešavať </w:t>
      </w:r>
      <w:r w:rsidR="00827F7A">
        <w:rPr>
          <w:rFonts w:ascii="Times New Roman" w:hAnsi="Times New Roman"/>
          <w:sz w:val="24"/>
          <w:szCs w:val="24"/>
        </w:rPr>
        <w:t>biopalivá vyrobené z nepotravinárskeho celulózového materiálu, ktorý zahŕňa všetky druhy slamy,</w:t>
      </w:r>
      <w:r w:rsidRPr="00986495" w:rsidR="001C310C">
        <w:rPr>
          <w:rFonts w:ascii="Times New Roman" w:hAnsi="Times New Roman"/>
          <w:sz w:val="24"/>
          <w:szCs w:val="24"/>
        </w:rPr>
        <w:t xml:space="preserve"> sa navrhuje ich dvojnásobné započítavanie do celkovej energetickej referenčnej hodnoty.</w:t>
      </w:r>
      <w:r w:rsidR="001C310C">
        <w:rPr>
          <w:rFonts w:ascii="Times New Roman" w:hAnsi="Times New Roman"/>
          <w:sz w:val="24"/>
          <w:szCs w:val="24"/>
        </w:rPr>
        <w:t xml:space="preserve"> </w:t>
      </w:r>
      <w:r w:rsidRPr="00827F7A">
        <w:rPr>
          <w:rFonts w:ascii="Times New Roman" w:hAnsi="Times New Roman"/>
          <w:sz w:val="24"/>
          <w:szCs w:val="24"/>
        </w:rPr>
        <w:t>Ustanovuje sa povinnosť pre výrobcu 100</w:t>
      </w:r>
      <w:r w:rsidR="00C95943">
        <w:rPr>
          <w:rFonts w:ascii="Times New Roman" w:hAnsi="Times New Roman"/>
          <w:sz w:val="24"/>
          <w:szCs w:val="24"/>
        </w:rPr>
        <w:t xml:space="preserve"> </w:t>
      </w:r>
      <w:r w:rsidRPr="00827F7A">
        <w:rPr>
          <w:rFonts w:ascii="Times New Roman" w:hAnsi="Times New Roman"/>
          <w:sz w:val="24"/>
          <w:szCs w:val="24"/>
        </w:rPr>
        <w:t>% biopaliva</w:t>
      </w:r>
      <w:r w:rsidRPr="00827F7A" w:rsidR="00761B69">
        <w:rPr>
          <w:rFonts w:ascii="Times New Roman" w:hAnsi="Times New Roman"/>
          <w:sz w:val="24"/>
          <w:szCs w:val="24"/>
        </w:rPr>
        <w:t xml:space="preserve"> </w:t>
      </w:r>
      <w:r w:rsidRPr="00827F7A">
        <w:rPr>
          <w:rFonts w:ascii="Times New Roman" w:hAnsi="Times New Roman"/>
          <w:sz w:val="24"/>
          <w:szCs w:val="24"/>
        </w:rPr>
        <w:t>zasielať Ministerstvu hospodárstva Slovenskej republiky údaje, ktoré sú potrebné pre spracovanie správy pre Európsku komisiu.</w:t>
      </w:r>
      <w:r w:rsidRPr="00827F7A" w:rsidR="00761B69">
        <w:rPr>
          <w:rFonts w:ascii="Times New Roman" w:hAnsi="Times New Roman"/>
          <w:sz w:val="24"/>
          <w:szCs w:val="24"/>
        </w:rPr>
        <w:t xml:space="preserve"> Okrem výrobcu 100</w:t>
      </w:r>
      <w:r w:rsidR="00C95943">
        <w:rPr>
          <w:rFonts w:ascii="Times New Roman" w:hAnsi="Times New Roman"/>
          <w:sz w:val="24"/>
          <w:szCs w:val="24"/>
        </w:rPr>
        <w:t xml:space="preserve"> </w:t>
      </w:r>
      <w:r w:rsidRPr="00827F7A" w:rsidR="00761B69">
        <w:rPr>
          <w:rFonts w:ascii="Times New Roman" w:hAnsi="Times New Roman"/>
          <w:sz w:val="24"/>
          <w:szCs w:val="24"/>
        </w:rPr>
        <w:t xml:space="preserve">% biopaliva sú povinní zasielať </w:t>
      </w:r>
      <w:r w:rsidRPr="00827F7A" w:rsidR="00102FAC">
        <w:rPr>
          <w:rFonts w:ascii="Times New Roman" w:hAnsi="Times New Roman"/>
          <w:sz w:val="24"/>
          <w:szCs w:val="24"/>
        </w:rPr>
        <w:t>u</w:t>
      </w:r>
      <w:r w:rsidRPr="00827F7A" w:rsidR="00D64DAA">
        <w:rPr>
          <w:rFonts w:ascii="Times New Roman" w:hAnsi="Times New Roman"/>
          <w:sz w:val="24"/>
          <w:szCs w:val="24"/>
        </w:rPr>
        <w:t xml:space="preserve">stanovené </w:t>
      </w:r>
      <w:r w:rsidRPr="00827F7A" w:rsidR="00761B69">
        <w:rPr>
          <w:rFonts w:ascii="Times New Roman" w:hAnsi="Times New Roman"/>
          <w:sz w:val="24"/>
          <w:szCs w:val="24"/>
        </w:rPr>
        <w:t xml:space="preserve">údaje </w:t>
      </w:r>
      <w:r w:rsidRPr="00827F7A" w:rsidR="00D64DAA">
        <w:rPr>
          <w:rFonts w:ascii="Times New Roman" w:hAnsi="Times New Roman"/>
          <w:sz w:val="24"/>
          <w:szCs w:val="24"/>
        </w:rPr>
        <w:t xml:space="preserve">Ministerstvu hospodárstva Slovenskej republiky </w:t>
      </w:r>
      <w:r w:rsidRPr="00827F7A" w:rsidR="00761B69">
        <w:rPr>
          <w:rFonts w:ascii="Times New Roman" w:hAnsi="Times New Roman"/>
          <w:sz w:val="24"/>
          <w:szCs w:val="24"/>
        </w:rPr>
        <w:t>aj podnikateľské subjekty, ktor</w:t>
      </w:r>
      <w:r w:rsidR="00E74B33">
        <w:rPr>
          <w:rFonts w:ascii="Times New Roman" w:hAnsi="Times New Roman"/>
          <w:sz w:val="24"/>
          <w:szCs w:val="24"/>
        </w:rPr>
        <w:t>é</w:t>
      </w:r>
      <w:r w:rsidRPr="00827F7A" w:rsidR="00761B69">
        <w:rPr>
          <w:rFonts w:ascii="Times New Roman" w:hAnsi="Times New Roman"/>
          <w:sz w:val="24"/>
          <w:szCs w:val="24"/>
        </w:rPr>
        <w:t xml:space="preserve"> prepravujú pohonné látky s obsahom biopaliva</w:t>
      </w:r>
      <w:r w:rsidRPr="00827F7A" w:rsidR="00D64DAA">
        <w:rPr>
          <w:rFonts w:ascii="Times New Roman" w:hAnsi="Times New Roman"/>
          <w:sz w:val="24"/>
          <w:szCs w:val="24"/>
        </w:rPr>
        <w:t xml:space="preserve"> vrátane pohonných látok,</w:t>
      </w:r>
      <w:r w:rsidRPr="00827F7A" w:rsidR="00353686">
        <w:rPr>
          <w:rFonts w:ascii="Times New Roman" w:hAnsi="Times New Roman"/>
          <w:sz w:val="24"/>
          <w:szCs w:val="24"/>
        </w:rPr>
        <w:t xml:space="preserve"> kto</w:t>
      </w:r>
      <w:r w:rsidR="00E74B33">
        <w:rPr>
          <w:rFonts w:ascii="Times New Roman" w:hAnsi="Times New Roman"/>
          <w:sz w:val="24"/>
          <w:szCs w:val="24"/>
        </w:rPr>
        <w:t>r</w:t>
      </w:r>
      <w:r w:rsidRPr="00827F7A" w:rsidR="00353686">
        <w:rPr>
          <w:rFonts w:ascii="Times New Roman" w:hAnsi="Times New Roman"/>
          <w:sz w:val="24"/>
          <w:szCs w:val="24"/>
        </w:rPr>
        <w:t>é</w:t>
      </w:r>
      <w:r w:rsidRPr="00827F7A" w:rsidR="00D64DAA">
        <w:rPr>
          <w:rFonts w:ascii="Times New Roman" w:hAnsi="Times New Roman"/>
          <w:sz w:val="24"/>
          <w:szCs w:val="24"/>
        </w:rPr>
        <w:t xml:space="preserve"> sú 100</w:t>
      </w:r>
      <w:r w:rsidR="00C95943">
        <w:rPr>
          <w:rFonts w:ascii="Times New Roman" w:hAnsi="Times New Roman"/>
          <w:sz w:val="24"/>
          <w:szCs w:val="24"/>
        </w:rPr>
        <w:t xml:space="preserve"> </w:t>
      </w:r>
      <w:r w:rsidRPr="00827F7A" w:rsidR="00D64DAA">
        <w:rPr>
          <w:rFonts w:ascii="Times New Roman" w:hAnsi="Times New Roman"/>
          <w:sz w:val="24"/>
          <w:szCs w:val="24"/>
        </w:rPr>
        <w:t>% biopalivom</w:t>
      </w:r>
      <w:r w:rsidRPr="00827F7A" w:rsidR="00353686">
        <w:rPr>
          <w:rFonts w:ascii="Times New Roman" w:hAnsi="Times New Roman"/>
          <w:sz w:val="24"/>
          <w:szCs w:val="24"/>
        </w:rPr>
        <w:t>,</w:t>
      </w:r>
      <w:r w:rsidRPr="00827F7A" w:rsidR="00D64DAA">
        <w:rPr>
          <w:rFonts w:ascii="Times New Roman" w:hAnsi="Times New Roman"/>
          <w:sz w:val="24"/>
          <w:szCs w:val="24"/>
        </w:rPr>
        <w:t xml:space="preserve"> mimo pozastavenie dane alebo ktoré dovážajú pohonné látky z iných členských štátov alebo z tretích štátov.</w:t>
      </w:r>
      <w:r w:rsidRPr="00827F7A" w:rsidR="001C310C">
        <w:rPr>
          <w:rFonts w:ascii="Times New Roman" w:hAnsi="Times New Roman"/>
          <w:sz w:val="24"/>
          <w:szCs w:val="24"/>
        </w:rPr>
        <w:t xml:space="preserve"> </w:t>
      </w:r>
    </w:p>
    <w:p w:rsidR="0068318E" w:rsidRPr="00986495" w:rsidP="0068318E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 xml:space="preserve">K bodu </w:t>
      </w:r>
      <w:r w:rsidR="002B76E3">
        <w:rPr>
          <w:rFonts w:ascii="Times New Roman" w:hAnsi="Times New Roman"/>
          <w:b/>
        </w:rPr>
        <w:t>12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Úprava textu vyplýva z</w:t>
      </w:r>
      <w:r w:rsidR="009E1CF5">
        <w:rPr>
          <w:rFonts w:ascii="Times New Roman" w:hAnsi="Times New Roman"/>
          <w:sz w:val="24"/>
          <w:szCs w:val="24"/>
        </w:rPr>
        <w:t xml:space="preserve"> požiadaviek</w:t>
      </w:r>
      <w:r w:rsidRPr="00986495">
        <w:rPr>
          <w:rFonts w:ascii="Times New Roman" w:hAnsi="Times New Roman"/>
          <w:sz w:val="24"/>
          <w:szCs w:val="24"/>
        </w:rPr>
        <w:t> aplikačnej praxe, pričom vyhlásenie pestovateľa alebo dodávateľa biomasy je k dispozícii iba u výrobcu biopaliva alebo biokvapaliny. Z uvedeného dôvodu je vhodné, aby bol zodpovedný za jeho archiváciu.</w:t>
      </w:r>
    </w:p>
    <w:p w:rsidR="0068318E" w:rsidRPr="00986495" w:rsidP="0068318E">
      <w:pPr>
        <w:bidi w:val="0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1</w:t>
      </w:r>
      <w:r w:rsidR="002B76E3">
        <w:rPr>
          <w:rFonts w:ascii="Times New Roman" w:hAnsi="Times New Roman"/>
          <w:b/>
        </w:rPr>
        <w:t>3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Úprava textu vyplýva z</w:t>
      </w:r>
      <w:r w:rsidR="009E1CF5">
        <w:rPr>
          <w:rFonts w:ascii="Times New Roman" w:hAnsi="Times New Roman"/>
          <w:sz w:val="24"/>
          <w:szCs w:val="24"/>
        </w:rPr>
        <w:t xml:space="preserve"> požiadaviek</w:t>
      </w:r>
      <w:r w:rsidRPr="00986495">
        <w:rPr>
          <w:rFonts w:ascii="Times New Roman" w:hAnsi="Times New Roman"/>
          <w:sz w:val="24"/>
          <w:szCs w:val="24"/>
        </w:rPr>
        <w:t xml:space="preserve"> aplikačnej praxe. Spresňuje sa termín zasielania kópie potvrdenia o pôvode biopaliva alebo biokvapaliny. Hospodárske subjekty sú povinné zabezpečiť </w:t>
      </w:r>
      <w:r w:rsidRPr="00986495" w:rsidR="00C95943">
        <w:rPr>
          <w:rFonts w:ascii="Times New Roman" w:hAnsi="Times New Roman"/>
          <w:sz w:val="24"/>
          <w:szCs w:val="24"/>
        </w:rPr>
        <w:t xml:space="preserve">nielen </w:t>
      </w:r>
      <w:r w:rsidRPr="00986495">
        <w:rPr>
          <w:rFonts w:ascii="Times New Roman" w:hAnsi="Times New Roman"/>
          <w:sz w:val="24"/>
          <w:szCs w:val="24"/>
        </w:rPr>
        <w:t>kontrolu plnenia kritérií trvalej udržateľnosti pre biopalivá a biokvapaliny, ale aj kontrolu vedenia hmotnostnej bilancie. Zároveň sa umožňuje použiť existujúce platné potvrdenia o pôvode biopaliva alebo biokvapaliny. Úprava textu vyplýva aj zo smernice 2015/652, ktorá definuje, na aké druhy pohonných látok a energi</w:t>
      </w:r>
      <w:r w:rsidR="00C95943">
        <w:rPr>
          <w:rFonts w:ascii="Times New Roman" w:hAnsi="Times New Roman"/>
          <w:sz w:val="24"/>
          <w:szCs w:val="24"/>
        </w:rPr>
        <w:t>í</w:t>
      </w:r>
      <w:r w:rsidRPr="00986495">
        <w:rPr>
          <w:rFonts w:ascii="Times New Roman" w:hAnsi="Times New Roman"/>
          <w:sz w:val="24"/>
          <w:szCs w:val="24"/>
        </w:rPr>
        <w:t xml:space="preserve"> sa povinnosť vzťahuje</w:t>
      </w:r>
      <w:r w:rsidR="00C95943">
        <w:rPr>
          <w:rFonts w:ascii="Times New Roman" w:hAnsi="Times New Roman"/>
          <w:sz w:val="24"/>
          <w:szCs w:val="24"/>
        </w:rPr>
        <w:t>,</w:t>
      </w:r>
      <w:r w:rsidRPr="00986495">
        <w:rPr>
          <w:rFonts w:ascii="Times New Roman" w:hAnsi="Times New Roman"/>
          <w:sz w:val="24"/>
          <w:szCs w:val="24"/>
        </w:rPr>
        <w:t xml:space="preserve"> a určujú sa </w:t>
      </w:r>
      <w:r w:rsidR="009E1CF5">
        <w:rPr>
          <w:rFonts w:ascii="Times New Roman" w:hAnsi="Times New Roman"/>
          <w:sz w:val="24"/>
          <w:szCs w:val="24"/>
        </w:rPr>
        <w:t>tiež</w:t>
      </w:r>
      <w:r w:rsidRPr="00986495">
        <w:rPr>
          <w:rFonts w:ascii="Times New Roman" w:hAnsi="Times New Roman"/>
          <w:sz w:val="24"/>
          <w:szCs w:val="24"/>
        </w:rPr>
        <w:t xml:space="preserve"> podrobnosti týkajúce sa výpočtu úspor a správy, ktorú majú hospodárske subjekty zaslať </w:t>
      </w:r>
      <w:r w:rsidR="00D706B9">
        <w:rPr>
          <w:rFonts w:ascii="Times New Roman" w:hAnsi="Times New Roman"/>
          <w:sz w:val="24"/>
          <w:szCs w:val="24"/>
        </w:rPr>
        <w:t>Slovenskému hydrometeorologickému ústavu</w:t>
      </w:r>
      <w:r w:rsidRPr="00986495">
        <w:rPr>
          <w:rFonts w:ascii="Times New Roman" w:hAnsi="Times New Roman"/>
          <w:sz w:val="24"/>
          <w:szCs w:val="24"/>
        </w:rPr>
        <w:t>.</w:t>
      </w:r>
      <w:r w:rsidR="006B39A4">
        <w:rPr>
          <w:rFonts w:ascii="Times New Roman" w:hAnsi="Times New Roman"/>
          <w:sz w:val="24"/>
          <w:szCs w:val="24"/>
        </w:rPr>
        <w:t xml:space="preserve"> Slovenský hydrometeorologický ústav plnil doposiaľ úlohy organizácie na základe poverenia Ministerstva životného prostredia Slovenskej republiky.</w:t>
      </w:r>
      <w:r w:rsidRPr="00986495">
        <w:rPr>
          <w:rFonts w:ascii="Times New Roman" w:hAnsi="Times New Roman"/>
          <w:sz w:val="24"/>
          <w:szCs w:val="24"/>
        </w:rPr>
        <w:t xml:space="preserve"> Zavádza sa povinnosť overovať správu o úrovni tvorby emisií skleníkových plynov počas životného cyklu na jednotku energie z pohonnej látky a dodávanej energie, ktorá vychádza zo smernice č. 2009/30/ES, pričom povinnosti sa vzťahujú na všetky pohonné látky vrátane biopaliva. Znižuje sa výška požadovaných úspor emisií skleníkových plynov počas životného cyklu na jednotku energie z pohonných látok a dodávanej energie z pôvodných 10 % na 6 % pre rok 2020 a určuje sa nová referenčná hodnota. Navrhuje sa umožniť plniť záväzok spoločne, ako aj znížením emisií dodávkami biopalív pre využitie v leteckej doprave alebo znížením v predvýrobnej fáze v ktorejkoľvek krajine</w:t>
      </w:r>
      <w:r w:rsidR="009E1CF5">
        <w:rPr>
          <w:rFonts w:ascii="Times New Roman" w:hAnsi="Times New Roman"/>
          <w:sz w:val="24"/>
          <w:szCs w:val="24"/>
        </w:rPr>
        <w:t>,</w:t>
      </w:r>
      <w:r w:rsidRPr="00986495">
        <w:rPr>
          <w:rFonts w:ascii="Times New Roman" w:hAnsi="Times New Roman"/>
          <w:sz w:val="24"/>
          <w:szCs w:val="24"/>
        </w:rPr>
        <w:t xml:space="preserve"> napríklad pri ťažbe ropy alebo plynu.</w:t>
      </w:r>
    </w:p>
    <w:p w:rsidR="0068318E" w:rsidRPr="00986495" w:rsidP="0068318E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1</w:t>
      </w:r>
      <w:r w:rsidR="002B76E3">
        <w:rPr>
          <w:rFonts w:ascii="Times New Roman" w:hAnsi="Times New Roman"/>
          <w:b/>
        </w:rPr>
        <w:t>4</w:t>
      </w:r>
    </w:p>
    <w:p w:rsidR="00707763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="006716A3">
        <w:rPr>
          <w:rFonts w:ascii="Times New Roman" w:hAnsi="Times New Roman"/>
          <w:sz w:val="24"/>
          <w:szCs w:val="24"/>
        </w:rPr>
        <w:t>Spresňuje sa, že organizáciou je Slovenský hydrometeorologický ústav</w:t>
      </w:r>
      <w:r w:rsidR="00827F7A">
        <w:rPr>
          <w:rFonts w:ascii="Times New Roman" w:hAnsi="Times New Roman"/>
          <w:sz w:val="24"/>
          <w:szCs w:val="24"/>
        </w:rPr>
        <w:t>, ktorý plnil doposiaľ úlohy organizácie na základe poverenia Ministerstva životného prostredia Slovenskej republiky.</w:t>
      </w:r>
    </w:p>
    <w:p w:rsidR="00707763" w:rsidP="0068318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07763" w:rsidRPr="00986495" w:rsidP="007077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1</w:t>
      </w:r>
      <w:r>
        <w:rPr>
          <w:rFonts w:ascii="Times New Roman" w:hAnsi="Times New Roman"/>
          <w:b/>
        </w:rPr>
        <w:t>5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Navrhujú sa rovnaké povinnosti</w:t>
      </w:r>
      <w:r>
        <w:rPr>
          <w:rFonts w:ascii="Times New Roman" w:hAnsi="Times New Roman"/>
          <w:sz w:val="24"/>
          <w:szCs w:val="24"/>
        </w:rPr>
        <w:t>,</w:t>
      </w:r>
      <w:r w:rsidRPr="00986495">
        <w:rPr>
          <w:rFonts w:ascii="Times New Roman" w:hAnsi="Times New Roman"/>
          <w:sz w:val="24"/>
          <w:szCs w:val="24"/>
        </w:rPr>
        <w:t xml:space="preserve"> ako majú dodávatelia biopalív</w:t>
      </w:r>
      <w:r>
        <w:rPr>
          <w:rFonts w:ascii="Times New Roman" w:hAnsi="Times New Roman"/>
          <w:sz w:val="24"/>
          <w:szCs w:val="24"/>
        </w:rPr>
        <w:t>, zaviesť</w:t>
      </w:r>
      <w:r w:rsidRPr="00986495">
        <w:rPr>
          <w:rFonts w:ascii="Times New Roman" w:hAnsi="Times New Roman"/>
          <w:sz w:val="24"/>
          <w:szCs w:val="24"/>
        </w:rPr>
        <w:t xml:space="preserve"> aj pre prípad dodávok obnoviteľných surovín nebiologického pôvodu.</w:t>
      </w:r>
    </w:p>
    <w:p w:rsidR="00426C51" w:rsidP="0068318E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426C51" w:rsidRPr="006B39A4" w:rsidP="006B39A4">
      <w:pPr>
        <w:bidi w:val="0"/>
        <w:rPr>
          <w:rFonts w:ascii="Times New Roman" w:hAnsi="Times New Roman"/>
          <w:b/>
          <w:sz w:val="24"/>
          <w:szCs w:val="24"/>
        </w:rPr>
      </w:pPr>
      <w:r w:rsidRPr="006B39A4">
        <w:rPr>
          <w:rFonts w:ascii="Times New Roman" w:hAnsi="Times New Roman"/>
          <w:b/>
          <w:sz w:val="24"/>
          <w:szCs w:val="24"/>
        </w:rPr>
        <w:t>K bodu 16</w:t>
      </w:r>
    </w:p>
    <w:p w:rsidR="00426C51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Spresňuje sa, že organizáciou je Slovenský hydrometeorologický ústav, ktorý plnil doposiaľ úlohy organizácie na základe poverenia Ministerstva životného prostredia Slovenskej republiky.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Doplnenie textu</w:t>
      </w:r>
      <w:r w:rsidR="00426C51">
        <w:rPr>
          <w:rFonts w:ascii="Times New Roman" w:hAnsi="Times New Roman"/>
          <w:sz w:val="24"/>
          <w:szCs w:val="24"/>
        </w:rPr>
        <w:t xml:space="preserve"> v § 14d ods. 12 písm. i)</w:t>
      </w:r>
      <w:r w:rsidRPr="00986495">
        <w:rPr>
          <w:rFonts w:ascii="Times New Roman" w:hAnsi="Times New Roman"/>
          <w:sz w:val="24"/>
          <w:szCs w:val="24"/>
        </w:rPr>
        <w:t xml:space="preserve"> vyplýva z aplikačnej praxe a zistení kontroly Najvyššieho kontrolného úradu, </w:t>
      </w:r>
      <w:r w:rsidR="00D706B9">
        <w:rPr>
          <w:rFonts w:ascii="Times New Roman" w:hAnsi="Times New Roman"/>
          <w:sz w:val="24"/>
          <w:szCs w:val="24"/>
        </w:rPr>
        <w:t>keďže</w:t>
      </w:r>
      <w:r w:rsidRPr="00986495" w:rsidR="00D706B9">
        <w:rPr>
          <w:rFonts w:ascii="Times New Roman" w:hAnsi="Times New Roman"/>
          <w:sz w:val="24"/>
          <w:szCs w:val="24"/>
        </w:rPr>
        <w:t xml:space="preserve"> </w:t>
      </w:r>
      <w:r w:rsidRPr="00986495">
        <w:rPr>
          <w:rFonts w:ascii="Times New Roman" w:hAnsi="Times New Roman"/>
          <w:sz w:val="24"/>
          <w:szCs w:val="24"/>
        </w:rPr>
        <w:t xml:space="preserve">podľa súčasného znenia zákona musel </w:t>
      </w:r>
      <w:r w:rsidR="00D706B9">
        <w:rPr>
          <w:rFonts w:ascii="Times New Roman" w:hAnsi="Times New Roman"/>
          <w:sz w:val="24"/>
          <w:szCs w:val="24"/>
        </w:rPr>
        <w:t>Slovenský hydrometeorologický ústav</w:t>
      </w:r>
      <w:r w:rsidRPr="00986495" w:rsidR="00D706B9">
        <w:rPr>
          <w:rFonts w:ascii="Times New Roman" w:hAnsi="Times New Roman"/>
          <w:sz w:val="24"/>
          <w:szCs w:val="24"/>
        </w:rPr>
        <w:t xml:space="preserve"> </w:t>
      </w:r>
      <w:r w:rsidRPr="00986495">
        <w:rPr>
          <w:rFonts w:ascii="Times New Roman" w:hAnsi="Times New Roman"/>
          <w:sz w:val="24"/>
          <w:szCs w:val="24"/>
        </w:rPr>
        <w:t>kontrolovať jedenkrát ročne všetky odborne spôsobilé osoby vrátane tých, ktoré v danom kalendárnom roku nevykonali žiadnu kontrolu.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07763" w:rsidRPr="00986495" w:rsidP="007077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1</w:t>
      </w:r>
      <w:r>
        <w:rPr>
          <w:rFonts w:ascii="Times New Roman" w:hAnsi="Times New Roman"/>
          <w:b/>
        </w:rPr>
        <w:t>7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 xml:space="preserve">Doplnenie textu </w:t>
      </w:r>
      <w:r w:rsidR="006716A3">
        <w:rPr>
          <w:rFonts w:ascii="Times New Roman" w:hAnsi="Times New Roman"/>
          <w:sz w:val="24"/>
          <w:szCs w:val="24"/>
        </w:rPr>
        <w:t xml:space="preserve">ustanovenia </w:t>
      </w:r>
      <w:r w:rsidRPr="00986495">
        <w:rPr>
          <w:rFonts w:ascii="Times New Roman" w:hAnsi="Times New Roman"/>
          <w:sz w:val="24"/>
          <w:szCs w:val="24"/>
        </w:rPr>
        <w:t xml:space="preserve">vyplýva z potreby zvýšenej kontroly biopalív, ktoré budú môcť byť započítané do plnenia záväzkov dvojnásobne. </w:t>
      </w:r>
      <w:r w:rsidR="00D706B9">
        <w:rPr>
          <w:rFonts w:ascii="Times New Roman" w:hAnsi="Times New Roman"/>
          <w:sz w:val="24"/>
          <w:szCs w:val="24"/>
        </w:rPr>
        <w:t>Keďže</w:t>
      </w:r>
      <w:r w:rsidRPr="00986495" w:rsidR="00D706B9">
        <w:rPr>
          <w:rFonts w:ascii="Times New Roman" w:hAnsi="Times New Roman"/>
          <w:sz w:val="24"/>
          <w:szCs w:val="24"/>
        </w:rPr>
        <w:t xml:space="preserve"> </w:t>
      </w:r>
      <w:r w:rsidRPr="00986495">
        <w:rPr>
          <w:rFonts w:ascii="Times New Roman" w:hAnsi="Times New Roman"/>
          <w:sz w:val="24"/>
          <w:szCs w:val="24"/>
        </w:rPr>
        <w:t>tým hospodárske subjekty získavajú výhodu, je potrebné predísť podvodom a nesprávnemu započítavaniu niektorých druhov biopalív.</w:t>
      </w:r>
    </w:p>
    <w:p w:rsidR="0068318E" w:rsidRPr="00986495" w:rsidP="0068318E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07763" w:rsidRPr="00986495" w:rsidP="007077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1</w:t>
      </w:r>
      <w:r>
        <w:rPr>
          <w:rFonts w:ascii="Times New Roman" w:hAnsi="Times New Roman"/>
          <w:b/>
        </w:rPr>
        <w:t>8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 xml:space="preserve">Doplnenie textu vyplýva z aplikačnej praxe, </w:t>
      </w:r>
      <w:r w:rsidR="00D706B9">
        <w:rPr>
          <w:rFonts w:ascii="Times New Roman" w:hAnsi="Times New Roman"/>
          <w:sz w:val="24"/>
          <w:szCs w:val="24"/>
        </w:rPr>
        <w:t>keďže</w:t>
      </w:r>
      <w:r w:rsidRPr="00986495" w:rsidR="00D706B9">
        <w:rPr>
          <w:rFonts w:ascii="Times New Roman" w:hAnsi="Times New Roman"/>
          <w:sz w:val="24"/>
          <w:szCs w:val="24"/>
        </w:rPr>
        <w:t xml:space="preserve"> </w:t>
      </w:r>
      <w:r w:rsidRPr="00986495">
        <w:rPr>
          <w:rFonts w:ascii="Times New Roman" w:hAnsi="Times New Roman"/>
          <w:sz w:val="24"/>
          <w:szCs w:val="24"/>
        </w:rPr>
        <w:t xml:space="preserve">sa </w:t>
      </w:r>
      <w:r w:rsidR="00426C51">
        <w:rPr>
          <w:rFonts w:ascii="Times New Roman" w:hAnsi="Times New Roman"/>
          <w:sz w:val="24"/>
          <w:szCs w:val="24"/>
        </w:rPr>
        <w:t>na</w:t>
      </w:r>
      <w:r w:rsidRPr="00986495" w:rsidR="00426C51">
        <w:rPr>
          <w:rFonts w:ascii="Times New Roman" w:hAnsi="Times New Roman"/>
          <w:sz w:val="24"/>
          <w:szCs w:val="24"/>
        </w:rPr>
        <w:t xml:space="preserve"> </w:t>
      </w:r>
      <w:r w:rsidRPr="00986495">
        <w:rPr>
          <w:rFonts w:ascii="Times New Roman" w:hAnsi="Times New Roman"/>
          <w:sz w:val="24"/>
          <w:szCs w:val="24"/>
        </w:rPr>
        <w:t xml:space="preserve">biokvapalinu vzťahujú rovnaké kritériá trvalej udržateľnosti ako </w:t>
      </w:r>
      <w:r w:rsidR="00426C51">
        <w:rPr>
          <w:rFonts w:ascii="Times New Roman" w:hAnsi="Times New Roman"/>
          <w:sz w:val="24"/>
          <w:szCs w:val="24"/>
        </w:rPr>
        <w:t>na</w:t>
      </w:r>
      <w:r w:rsidRPr="00986495" w:rsidR="00426C51">
        <w:rPr>
          <w:rFonts w:ascii="Times New Roman" w:hAnsi="Times New Roman"/>
          <w:sz w:val="24"/>
          <w:szCs w:val="24"/>
        </w:rPr>
        <w:t xml:space="preserve"> </w:t>
      </w:r>
      <w:r w:rsidRPr="00986495">
        <w:rPr>
          <w:rFonts w:ascii="Times New Roman" w:hAnsi="Times New Roman"/>
          <w:sz w:val="24"/>
          <w:szCs w:val="24"/>
        </w:rPr>
        <w:t>biopalivo.</w:t>
      </w:r>
    </w:p>
    <w:p w:rsidR="0068318E" w:rsidP="0068318E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426C51" w:rsidRPr="006B39A4" w:rsidP="006B39A4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19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Rozširuje sa pôsobnosť Mini</w:t>
      </w:r>
      <w:r w:rsidR="002C3CD0">
        <w:rPr>
          <w:rFonts w:ascii="Times New Roman" w:hAnsi="Times New Roman"/>
          <w:sz w:val="24"/>
          <w:szCs w:val="24"/>
        </w:rPr>
        <w:t>sterstva životného prostredia Slovenskej republiky</w:t>
      </w:r>
      <w:r w:rsidR="00CF5F9B">
        <w:rPr>
          <w:rFonts w:ascii="Times New Roman" w:hAnsi="Times New Roman"/>
          <w:sz w:val="24"/>
          <w:szCs w:val="24"/>
        </w:rPr>
        <w:t xml:space="preserve"> v oblasti zverejňovania údajov týkajúcich sa emisií skleníkových plynov a evidencie zaslaných jednotiek znižovania emisií skleníkových plynov.  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07763" w:rsidRPr="00986495" w:rsidP="007077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20</w:t>
      </w:r>
    </w:p>
    <w:p w:rsidR="0068318E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 xml:space="preserve">Dopĺňajú sa ustanovenia týkajúce sa podpory pokročilých biopalív, ktoré sú definované v súlade so smernicou 2015/1513/EÚ. </w:t>
      </w:r>
      <w:r w:rsidR="002C3CD0">
        <w:rPr>
          <w:rFonts w:ascii="Times New Roman" w:hAnsi="Times New Roman"/>
          <w:sz w:val="24"/>
          <w:szCs w:val="24"/>
        </w:rPr>
        <w:t>Dodávateľom</w:t>
      </w:r>
      <w:r w:rsidRPr="00986495">
        <w:rPr>
          <w:rFonts w:ascii="Times New Roman" w:hAnsi="Times New Roman"/>
          <w:sz w:val="24"/>
          <w:szCs w:val="24"/>
        </w:rPr>
        <w:t xml:space="preserve"> palív </w:t>
      </w:r>
      <w:r w:rsidR="002C3CD0">
        <w:rPr>
          <w:rFonts w:ascii="Times New Roman" w:hAnsi="Times New Roman"/>
          <w:sz w:val="24"/>
          <w:szCs w:val="24"/>
        </w:rPr>
        <w:t xml:space="preserve">sa ukladá </w:t>
      </w:r>
      <w:r w:rsidRPr="00986495">
        <w:rPr>
          <w:rFonts w:ascii="Times New Roman" w:hAnsi="Times New Roman"/>
          <w:sz w:val="24"/>
          <w:szCs w:val="24"/>
        </w:rPr>
        <w:t>povinnosť primiešavať určité minimálne množstvá pokročilých biopal</w:t>
      </w:r>
      <w:r w:rsidR="00C10466">
        <w:rPr>
          <w:rFonts w:ascii="Times New Roman" w:hAnsi="Times New Roman"/>
          <w:sz w:val="24"/>
          <w:szCs w:val="24"/>
        </w:rPr>
        <w:t>í</w:t>
      </w:r>
      <w:r w:rsidRPr="00986495">
        <w:rPr>
          <w:rFonts w:ascii="Times New Roman" w:hAnsi="Times New Roman"/>
          <w:sz w:val="24"/>
          <w:szCs w:val="24"/>
        </w:rPr>
        <w:t>v, čím sa vytvorí motivácia pre podnikateľské subjekty pre výrobu pokročilých biopal</w:t>
      </w:r>
      <w:r w:rsidR="00C10466">
        <w:rPr>
          <w:rFonts w:ascii="Times New Roman" w:hAnsi="Times New Roman"/>
          <w:sz w:val="24"/>
          <w:szCs w:val="24"/>
        </w:rPr>
        <w:t>í</w:t>
      </w:r>
      <w:r w:rsidRPr="00986495">
        <w:rPr>
          <w:rFonts w:ascii="Times New Roman" w:hAnsi="Times New Roman"/>
          <w:sz w:val="24"/>
          <w:szCs w:val="24"/>
        </w:rPr>
        <w:t xml:space="preserve">v. Navrhuje sa, aby plnenie referenčnej hodnoty pre pokročilé biopalivá bolo možné plniť na ročnej báze. </w:t>
      </w:r>
    </w:p>
    <w:p w:rsidR="00426C51" w:rsidP="0068318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26C51" w:rsidRPr="006B39A4" w:rsidP="0068318E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21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Úprava zohľadňujúca presun pôsobnosti Štátnej energetickej inšpekcie na Slovenskú obchodnú inšpekciu.</w:t>
      </w:r>
    </w:p>
    <w:p w:rsidR="0068318E" w:rsidRPr="00986495" w:rsidP="0068318E">
      <w:pPr>
        <w:bidi w:val="0"/>
        <w:jc w:val="both"/>
        <w:rPr>
          <w:rFonts w:ascii="Times New Roman" w:hAnsi="Times New Roman"/>
          <w:highlight w:val="green"/>
        </w:rPr>
      </w:pPr>
    </w:p>
    <w:p w:rsidR="00A66D85" w:rsidRPr="00986495" w:rsidP="007077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 w:rsidR="00707763">
        <w:rPr>
          <w:rFonts w:ascii="Times New Roman" w:hAnsi="Times New Roman"/>
          <w:b/>
        </w:rPr>
        <w:t xml:space="preserve">K bodu </w:t>
      </w:r>
      <w:r w:rsidR="00707763">
        <w:rPr>
          <w:rFonts w:ascii="Times New Roman" w:hAnsi="Times New Roman"/>
          <w:b/>
        </w:rPr>
        <w:t>22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Rozširuje sa pôsobnosť Slovenskej obchodnej inšpekcie.</w:t>
      </w:r>
    </w:p>
    <w:p w:rsidR="0068318E" w:rsidP="0068318E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BA7000" w:rsidRPr="006B39A4" w:rsidP="006B39A4">
      <w:pPr>
        <w:pStyle w:val="ListParagraph"/>
        <w:bidi w:val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23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 xml:space="preserve">Doplnenie textu vyplýva z aplikačnej praxe, </w:t>
      </w:r>
      <w:r w:rsidR="00D706B9">
        <w:rPr>
          <w:rFonts w:ascii="Times New Roman" w:hAnsi="Times New Roman"/>
          <w:sz w:val="24"/>
          <w:szCs w:val="24"/>
        </w:rPr>
        <w:t>keďže</w:t>
      </w:r>
      <w:r w:rsidRPr="00986495" w:rsidR="00D706B9">
        <w:rPr>
          <w:rFonts w:ascii="Times New Roman" w:hAnsi="Times New Roman"/>
          <w:sz w:val="24"/>
          <w:szCs w:val="24"/>
        </w:rPr>
        <w:t xml:space="preserve"> </w:t>
      </w:r>
      <w:r w:rsidRPr="00986495">
        <w:rPr>
          <w:rFonts w:ascii="Times New Roman" w:hAnsi="Times New Roman"/>
          <w:sz w:val="24"/>
          <w:szCs w:val="24"/>
        </w:rPr>
        <w:t xml:space="preserve">bolo správnym deliktom iba uvedenie nepravdivých údajov v potvrdení o pôvode biopaliva alebo biokvapaliny, ale nie jeho nevydanie. </w:t>
      </w:r>
    </w:p>
    <w:p w:rsidR="0068318E" w:rsidRPr="00986495" w:rsidP="0068318E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986495">
        <w:rPr>
          <w:rFonts w:ascii="Times New Roman" w:hAnsi="Times New Roman"/>
          <w:b/>
          <w:sz w:val="24"/>
          <w:szCs w:val="24"/>
        </w:rPr>
        <w:t>K bodu 2</w:t>
      </w:r>
      <w:r w:rsidR="00707763">
        <w:rPr>
          <w:rFonts w:ascii="Times New Roman" w:hAnsi="Times New Roman"/>
          <w:b/>
          <w:sz w:val="24"/>
          <w:szCs w:val="24"/>
        </w:rPr>
        <w:t>4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 xml:space="preserve">Doplnenie textu vyplýva z aplikačnej praxe, </w:t>
      </w:r>
      <w:r w:rsidR="00D706B9">
        <w:rPr>
          <w:rFonts w:ascii="Times New Roman" w:hAnsi="Times New Roman"/>
          <w:sz w:val="24"/>
          <w:szCs w:val="24"/>
        </w:rPr>
        <w:t>keďže</w:t>
      </w:r>
      <w:r w:rsidRPr="00986495" w:rsidR="00D706B9">
        <w:rPr>
          <w:rFonts w:ascii="Times New Roman" w:hAnsi="Times New Roman"/>
          <w:sz w:val="24"/>
          <w:szCs w:val="24"/>
        </w:rPr>
        <w:t xml:space="preserve"> </w:t>
      </w:r>
      <w:r w:rsidRPr="00986495">
        <w:rPr>
          <w:rFonts w:ascii="Times New Roman" w:hAnsi="Times New Roman"/>
          <w:sz w:val="24"/>
          <w:szCs w:val="24"/>
        </w:rPr>
        <w:t xml:space="preserve">bolo správnym deliktom iba nezaslanie ročnej správy, nie však uvedenie nepravdivých a neúplných údajov v nej. </w:t>
      </w:r>
    </w:p>
    <w:p w:rsidR="0068318E" w:rsidRPr="00986495" w:rsidP="0068318E">
      <w:pPr>
        <w:bidi w:val="0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2</w:t>
      </w:r>
      <w:r w:rsidR="00707763">
        <w:rPr>
          <w:rFonts w:ascii="Times New Roman" w:hAnsi="Times New Roman"/>
          <w:b/>
        </w:rPr>
        <w:t>5</w:t>
      </w:r>
    </w:p>
    <w:p w:rsidR="0068318E" w:rsidRPr="00986495" w:rsidP="0078410B">
      <w:pPr>
        <w:bidi w:val="0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Úprava vyplýva zo zmeny číslovania odsekov v § 14c.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2</w:t>
      </w:r>
      <w:r w:rsidR="00707763">
        <w:rPr>
          <w:rFonts w:ascii="Times New Roman" w:hAnsi="Times New Roman"/>
          <w:b/>
        </w:rPr>
        <w:t>6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 xml:space="preserve">Navrhuje sa rozšíriť </w:t>
      </w:r>
      <w:r w:rsidR="001A4E19">
        <w:rPr>
          <w:rFonts w:ascii="Times New Roman" w:hAnsi="Times New Roman"/>
          <w:sz w:val="24"/>
          <w:szCs w:val="24"/>
        </w:rPr>
        <w:t>okruh správnych deliktov tak, aby bolo sankcionovateľné porušenie nových povinností ustanovených týmto zákonom.</w:t>
      </w:r>
    </w:p>
    <w:p w:rsidR="0068318E" w:rsidRPr="00986495" w:rsidP="0068318E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2</w:t>
      </w:r>
      <w:r w:rsidR="00707763">
        <w:rPr>
          <w:rFonts w:ascii="Times New Roman" w:hAnsi="Times New Roman"/>
          <w:b/>
        </w:rPr>
        <w:t>7</w:t>
      </w:r>
    </w:p>
    <w:p w:rsidR="0068318E" w:rsidP="0099062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 xml:space="preserve">Doplnenie textu pre </w:t>
      </w:r>
      <w:r w:rsidR="001A4E19">
        <w:rPr>
          <w:rFonts w:ascii="Times New Roman" w:hAnsi="Times New Roman"/>
          <w:sz w:val="24"/>
          <w:szCs w:val="24"/>
        </w:rPr>
        <w:t>určenie výšky</w:t>
      </w:r>
      <w:r w:rsidRPr="00986495">
        <w:rPr>
          <w:rFonts w:ascii="Times New Roman" w:hAnsi="Times New Roman"/>
          <w:sz w:val="24"/>
          <w:szCs w:val="24"/>
        </w:rPr>
        <w:t xml:space="preserve"> </w:t>
      </w:r>
      <w:r w:rsidR="001A4E19">
        <w:rPr>
          <w:rFonts w:ascii="Times New Roman" w:hAnsi="Times New Roman"/>
          <w:sz w:val="24"/>
          <w:szCs w:val="24"/>
        </w:rPr>
        <w:t>sankcie</w:t>
      </w:r>
      <w:r w:rsidRPr="00986495">
        <w:rPr>
          <w:rFonts w:ascii="Times New Roman" w:hAnsi="Times New Roman"/>
          <w:sz w:val="24"/>
          <w:szCs w:val="24"/>
        </w:rPr>
        <w:t xml:space="preserve"> za</w:t>
      </w:r>
      <w:r w:rsidR="001A4E19">
        <w:rPr>
          <w:rFonts w:ascii="Times New Roman" w:hAnsi="Times New Roman"/>
          <w:sz w:val="24"/>
          <w:szCs w:val="24"/>
        </w:rPr>
        <w:t xml:space="preserve"> niektoré</w:t>
      </w:r>
      <w:r w:rsidRPr="00986495">
        <w:rPr>
          <w:rFonts w:ascii="Times New Roman" w:hAnsi="Times New Roman"/>
          <w:sz w:val="24"/>
          <w:szCs w:val="24"/>
        </w:rPr>
        <w:t xml:space="preserve"> </w:t>
      </w:r>
      <w:r w:rsidR="001A4E19">
        <w:rPr>
          <w:rFonts w:ascii="Times New Roman" w:hAnsi="Times New Roman"/>
          <w:sz w:val="24"/>
          <w:szCs w:val="24"/>
        </w:rPr>
        <w:t>nové správne delikty.</w:t>
      </w:r>
    </w:p>
    <w:p w:rsidR="0099062F" w:rsidRPr="00986495" w:rsidP="0099062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2</w:t>
      </w:r>
      <w:r w:rsidR="00707763">
        <w:rPr>
          <w:rFonts w:ascii="Times New Roman" w:hAnsi="Times New Roman"/>
          <w:b/>
        </w:rPr>
        <w:t>8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Doplnenie ustanovení, ktoré určujú výšku pokút za nedosiahnutie zníženia emisií skleníkových plynov, nesplnenia povinnosti primiešania minimálneho energetického obsahu biopal</w:t>
      </w:r>
      <w:r w:rsidR="00C10466">
        <w:rPr>
          <w:rFonts w:ascii="Times New Roman" w:hAnsi="Times New Roman"/>
          <w:sz w:val="24"/>
          <w:szCs w:val="24"/>
        </w:rPr>
        <w:t>í</w:t>
      </w:r>
      <w:r w:rsidRPr="00986495">
        <w:rPr>
          <w:rFonts w:ascii="Times New Roman" w:hAnsi="Times New Roman"/>
          <w:sz w:val="24"/>
          <w:szCs w:val="24"/>
        </w:rPr>
        <w:t xml:space="preserve">v alebo nesplnenia povinnosti primiešania pokročilých biopalív. Zavedenie účinných, primeraných a odrádzajúcich </w:t>
      </w:r>
      <w:r w:rsidRPr="00986495" w:rsidR="00FF741C">
        <w:rPr>
          <w:rFonts w:ascii="Times New Roman" w:hAnsi="Times New Roman"/>
          <w:sz w:val="24"/>
          <w:szCs w:val="24"/>
        </w:rPr>
        <w:t xml:space="preserve">vnútroštátnych </w:t>
      </w:r>
      <w:r w:rsidRPr="00986495">
        <w:rPr>
          <w:rFonts w:ascii="Times New Roman" w:hAnsi="Times New Roman"/>
          <w:sz w:val="24"/>
          <w:szCs w:val="24"/>
        </w:rPr>
        <w:t>sankcií a opatrení požaduje smernica 2015/652.</w:t>
      </w:r>
    </w:p>
    <w:p w:rsidR="0068318E" w:rsidRPr="00986495" w:rsidP="0068318E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123EC4" w:rsidP="00123EC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 w:rsidR="0068318E">
        <w:rPr>
          <w:rFonts w:ascii="Times New Roman" w:hAnsi="Times New Roman"/>
          <w:b/>
        </w:rPr>
        <w:t>K bodu 2</w:t>
      </w:r>
      <w:r w:rsidR="00707763">
        <w:rPr>
          <w:rFonts w:ascii="Times New Roman" w:hAnsi="Times New Roman"/>
          <w:b/>
        </w:rPr>
        <w:t>9</w:t>
      </w:r>
    </w:p>
    <w:p w:rsidR="00123EC4" w:rsidRPr="001A4E19" w:rsidP="001A4E1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123EC4">
        <w:rPr>
          <w:rFonts w:ascii="Times New Roman" w:hAnsi="Times New Roman"/>
          <w:sz w:val="24"/>
          <w:szCs w:val="24"/>
        </w:rPr>
        <w:t xml:space="preserve">Transponuje sa povinnosť </w:t>
      </w:r>
      <w:r w:rsidR="001A4E19">
        <w:rPr>
          <w:rFonts w:ascii="Times New Roman" w:hAnsi="Times New Roman"/>
          <w:sz w:val="24"/>
          <w:szCs w:val="24"/>
        </w:rPr>
        <w:t>Ministerstva hospodárstva Slovenskej republiky</w:t>
      </w:r>
      <w:r w:rsidRPr="00123EC4">
        <w:rPr>
          <w:rFonts w:ascii="Times New Roman" w:hAnsi="Times New Roman"/>
          <w:sz w:val="24"/>
          <w:szCs w:val="24"/>
        </w:rPr>
        <w:t xml:space="preserve"> predložiť Európskej komisii v roku 2020 správu o pokroku týkajúcu sa plnenia cieľov v oblasti pokročilých biopalív. Ustanovuje sa</w:t>
      </w:r>
      <w:r w:rsidR="001A4E19">
        <w:rPr>
          <w:rFonts w:ascii="Times New Roman" w:hAnsi="Times New Roman"/>
          <w:sz w:val="24"/>
          <w:szCs w:val="24"/>
        </w:rPr>
        <w:t xml:space="preserve"> tiež</w:t>
      </w:r>
      <w:r w:rsidRPr="00123EC4">
        <w:rPr>
          <w:rFonts w:ascii="Times New Roman" w:hAnsi="Times New Roman"/>
          <w:sz w:val="24"/>
          <w:szCs w:val="24"/>
        </w:rPr>
        <w:t xml:space="preserve">, že </w:t>
      </w:r>
      <w:r>
        <w:rPr>
          <w:rFonts w:ascii="Times New Roman" w:hAnsi="Times New Roman"/>
          <w:sz w:val="24"/>
          <w:szCs w:val="24"/>
        </w:rPr>
        <w:t xml:space="preserve">v roku 2018 </w:t>
      </w:r>
      <w:r w:rsidRPr="00123EC4">
        <w:rPr>
          <w:rFonts w:ascii="Times New Roman" w:hAnsi="Times New Roman"/>
          <w:sz w:val="24"/>
          <w:szCs w:val="24"/>
        </w:rPr>
        <w:t xml:space="preserve">pri vypracovaní </w:t>
      </w:r>
      <w:r>
        <w:rPr>
          <w:rFonts w:ascii="Times New Roman" w:hAnsi="Times New Roman"/>
          <w:sz w:val="24"/>
          <w:szCs w:val="24"/>
        </w:rPr>
        <w:t xml:space="preserve">a zaslaní </w:t>
      </w:r>
      <w:r w:rsidRPr="00123EC4">
        <w:rPr>
          <w:rFonts w:ascii="Times New Roman" w:hAnsi="Times New Roman"/>
          <w:sz w:val="24"/>
          <w:szCs w:val="24"/>
        </w:rPr>
        <w:t xml:space="preserve">správy </w:t>
      </w:r>
      <w:r w:rsidRPr="004507B1">
        <w:rPr>
          <w:rFonts w:ascii="Times New Roman" w:hAnsi="Times New Roman"/>
          <w:sz w:val="24"/>
          <w:szCs w:val="24"/>
        </w:rPr>
        <w:t>o úrovni tvorby emisií skleníkových plynov počas životného cyklu na jednotku energie z pohonnej látky a dodávanej energie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EC4">
        <w:rPr>
          <w:rFonts w:ascii="Times New Roman" w:hAnsi="Times New Roman"/>
          <w:sz w:val="24"/>
          <w:szCs w:val="24"/>
        </w:rPr>
        <w:t xml:space="preserve">rok 2017 </w:t>
      </w:r>
      <w:r>
        <w:rPr>
          <w:rFonts w:ascii="Times New Roman" w:hAnsi="Times New Roman"/>
          <w:sz w:val="24"/>
          <w:szCs w:val="24"/>
        </w:rPr>
        <w:t xml:space="preserve">sa použije </w:t>
      </w:r>
      <w:r w:rsidR="001A4E19">
        <w:rPr>
          <w:rFonts w:ascii="Times New Roman" w:hAnsi="Times New Roman"/>
          <w:sz w:val="24"/>
          <w:szCs w:val="24"/>
        </w:rPr>
        <w:t xml:space="preserve">už </w:t>
      </w:r>
      <w:r>
        <w:rPr>
          <w:rFonts w:ascii="Times New Roman" w:hAnsi="Times New Roman"/>
          <w:sz w:val="24"/>
          <w:szCs w:val="24"/>
        </w:rPr>
        <w:t xml:space="preserve">nová referenčná </w:t>
      </w:r>
      <w:r w:rsidRPr="00FE3B65">
        <w:rPr>
          <w:rFonts w:ascii="Times New Roman" w:hAnsi="Times New Roman"/>
          <w:sz w:val="24"/>
          <w:szCs w:val="24"/>
        </w:rPr>
        <w:t>hodnot</w:t>
      </w:r>
      <w:r>
        <w:rPr>
          <w:rFonts w:ascii="Times New Roman" w:hAnsi="Times New Roman"/>
          <w:sz w:val="24"/>
          <w:szCs w:val="24"/>
        </w:rPr>
        <w:t>a</w:t>
      </w:r>
      <w:r w:rsidRPr="00FE3B65">
        <w:rPr>
          <w:rFonts w:ascii="Times New Roman" w:hAnsi="Times New Roman"/>
          <w:sz w:val="24"/>
          <w:szCs w:val="24"/>
        </w:rPr>
        <w:t xml:space="preserve"> 94,1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7B1" w:rsidR="00CB5378">
        <w:rPr>
          <w:rFonts w:ascii="Times New Roman" w:hAnsi="Times New Roman"/>
          <w:sz w:val="24"/>
          <w:szCs w:val="24"/>
        </w:rPr>
        <w:t>g</w:t>
      </w:r>
      <w:r w:rsidR="00CB5378">
        <w:rPr>
          <w:rFonts w:ascii="Times New Roman" w:hAnsi="Times New Roman"/>
          <w:sz w:val="24"/>
          <w:szCs w:val="24"/>
        </w:rPr>
        <w:t xml:space="preserve"> </w:t>
      </w:r>
      <w:r w:rsidRPr="004507B1" w:rsidR="00CB5378">
        <w:rPr>
          <w:rFonts w:ascii="Times New Roman" w:hAnsi="Times New Roman"/>
          <w:sz w:val="24"/>
          <w:szCs w:val="24"/>
        </w:rPr>
        <w:t>CO</w:t>
      </w:r>
      <w:r w:rsidRPr="004507B1" w:rsidR="00CB5378">
        <w:rPr>
          <w:rFonts w:ascii="Times New Roman" w:hAnsi="Times New Roman"/>
          <w:sz w:val="24"/>
          <w:szCs w:val="24"/>
          <w:vertAlign w:val="subscript"/>
        </w:rPr>
        <w:t>2</w:t>
      </w:r>
      <w:r w:rsidR="00CB537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507B1" w:rsidR="00CB5378">
        <w:rPr>
          <w:rFonts w:ascii="Times New Roman" w:hAnsi="Times New Roman"/>
          <w:sz w:val="24"/>
          <w:szCs w:val="24"/>
          <w:vertAlign w:val="subscript"/>
        </w:rPr>
        <w:t>ekv</w:t>
      </w:r>
      <w:r w:rsidRPr="004507B1" w:rsidR="00CB5378">
        <w:rPr>
          <w:rFonts w:ascii="Times New Roman" w:hAnsi="Times New Roman"/>
          <w:sz w:val="24"/>
          <w:szCs w:val="24"/>
        </w:rPr>
        <w:t>/MJ</w:t>
      </w:r>
      <w:r>
        <w:rPr>
          <w:rFonts w:ascii="Times New Roman" w:hAnsi="Times New Roman"/>
          <w:sz w:val="24"/>
          <w:szCs w:val="24"/>
        </w:rPr>
        <w:t>.</w:t>
      </w:r>
      <w:r w:rsidR="00162B64">
        <w:rPr>
          <w:rFonts w:ascii="Times New Roman" w:hAnsi="Times New Roman"/>
          <w:sz w:val="24"/>
          <w:szCs w:val="24"/>
        </w:rPr>
        <w:t xml:space="preserve"> Zavádza sa taktiež </w:t>
      </w:r>
      <w:r w:rsidR="006716A3">
        <w:rPr>
          <w:rFonts w:ascii="Times New Roman" w:hAnsi="Times New Roman"/>
          <w:sz w:val="24"/>
          <w:szCs w:val="24"/>
        </w:rPr>
        <w:t>ustanovenie zohľadňujúce prípad nemožnosti plnenia</w:t>
      </w:r>
      <w:r w:rsidR="00162B64">
        <w:rPr>
          <w:rFonts w:ascii="Times New Roman" w:hAnsi="Times New Roman"/>
          <w:sz w:val="24"/>
          <w:szCs w:val="24"/>
        </w:rPr>
        <w:t xml:space="preserve"> povinnosti podľa § 14f ods. 2 písm. a), pričom povinná osoba je túto skutočnosť povinná oznámiť </w:t>
      </w:r>
      <w:r w:rsidR="00BD4DFF">
        <w:rPr>
          <w:rFonts w:ascii="Times New Roman" w:hAnsi="Times New Roman"/>
          <w:sz w:val="24"/>
          <w:szCs w:val="24"/>
        </w:rPr>
        <w:t>M</w:t>
      </w:r>
      <w:r w:rsidR="00162B64">
        <w:rPr>
          <w:rFonts w:ascii="Times New Roman" w:hAnsi="Times New Roman"/>
          <w:sz w:val="24"/>
          <w:szCs w:val="24"/>
        </w:rPr>
        <w:t>inisterstvu</w:t>
      </w:r>
      <w:r w:rsidR="00BD4DFF">
        <w:rPr>
          <w:rFonts w:ascii="Times New Roman" w:hAnsi="Times New Roman"/>
          <w:sz w:val="24"/>
          <w:szCs w:val="24"/>
        </w:rPr>
        <w:t xml:space="preserve"> hospodárstva Slovenskej republiky</w:t>
      </w:r>
      <w:r w:rsidR="00162B64">
        <w:rPr>
          <w:rFonts w:ascii="Times New Roman" w:hAnsi="Times New Roman"/>
          <w:sz w:val="24"/>
          <w:szCs w:val="24"/>
        </w:rPr>
        <w:t xml:space="preserve"> do určeného dátumu.</w:t>
      </w:r>
    </w:p>
    <w:p w:rsidR="00123EC4" w:rsidP="0068318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23EC4" w:rsidRPr="00986495" w:rsidP="00123EC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 xml:space="preserve">K bodu </w:t>
      </w:r>
      <w:r w:rsidR="00707763">
        <w:rPr>
          <w:rFonts w:ascii="Times New Roman" w:hAnsi="Times New Roman"/>
          <w:b/>
        </w:rPr>
        <w:t>30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Doplnenie textu umožní Ministerstvu životného prostred</w:t>
      </w:r>
      <w:r w:rsidR="007B70B7">
        <w:rPr>
          <w:rFonts w:ascii="Times New Roman" w:hAnsi="Times New Roman"/>
          <w:sz w:val="24"/>
          <w:szCs w:val="24"/>
        </w:rPr>
        <w:t>ia Slovenskej republiky ustanoviť metodiku</w:t>
      </w:r>
      <w:r w:rsidRPr="00986495">
        <w:rPr>
          <w:rFonts w:ascii="Times New Roman" w:hAnsi="Times New Roman"/>
          <w:sz w:val="24"/>
          <w:szCs w:val="24"/>
        </w:rPr>
        <w:t xml:space="preserve">, </w:t>
      </w:r>
      <w:r w:rsidR="007B70B7">
        <w:rPr>
          <w:rFonts w:ascii="Times New Roman" w:hAnsi="Times New Roman"/>
          <w:sz w:val="24"/>
          <w:szCs w:val="24"/>
        </w:rPr>
        <w:t xml:space="preserve">ktorá slúži na </w:t>
      </w:r>
      <w:r w:rsidRPr="00986495">
        <w:rPr>
          <w:rFonts w:ascii="Times New Roman" w:hAnsi="Times New Roman"/>
          <w:sz w:val="24"/>
          <w:szCs w:val="24"/>
        </w:rPr>
        <w:t>započíta</w:t>
      </w:r>
      <w:r w:rsidR="007B70B7">
        <w:rPr>
          <w:rFonts w:ascii="Times New Roman" w:hAnsi="Times New Roman"/>
          <w:sz w:val="24"/>
          <w:szCs w:val="24"/>
        </w:rPr>
        <w:t xml:space="preserve">nie </w:t>
      </w:r>
      <w:r w:rsidRPr="00986495">
        <w:rPr>
          <w:rFonts w:ascii="Times New Roman" w:hAnsi="Times New Roman"/>
          <w:sz w:val="24"/>
          <w:szCs w:val="24"/>
        </w:rPr>
        <w:t>zníženia emisií skleníkových plynov za životný cyklus pohonnej látky a dodávanej energie</w:t>
      </w:r>
      <w:r w:rsidR="007B70B7">
        <w:rPr>
          <w:rFonts w:ascii="Times New Roman" w:hAnsi="Times New Roman"/>
          <w:sz w:val="24"/>
          <w:szCs w:val="24"/>
        </w:rPr>
        <w:t xml:space="preserve"> a </w:t>
      </w:r>
      <w:r w:rsidRPr="006B39A4">
        <w:rPr>
          <w:rFonts w:ascii="Times New Roman" w:hAnsi="Times New Roman"/>
          <w:sz w:val="24"/>
          <w:szCs w:val="24"/>
        </w:rPr>
        <w:t>zníženie e</w:t>
      </w:r>
      <w:r w:rsidRPr="00986495">
        <w:rPr>
          <w:rFonts w:ascii="Times New Roman" w:hAnsi="Times New Roman"/>
          <w:sz w:val="24"/>
          <w:szCs w:val="24"/>
        </w:rPr>
        <w:t>misií skleníkov</w:t>
      </w:r>
      <w:r w:rsidR="007B70B7">
        <w:rPr>
          <w:rFonts w:ascii="Times New Roman" w:hAnsi="Times New Roman"/>
          <w:sz w:val="24"/>
          <w:szCs w:val="24"/>
        </w:rPr>
        <w:t xml:space="preserve">ých plynov v predvýrobnej fáze. </w:t>
      </w:r>
    </w:p>
    <w:p w:rsidR="0068318E" w:rsidRPr="00986495" w:rsidP="0068318E">
      <w:pPr>
        <w:bidi w:val="0"/>
        <w:ind w:left="720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="002B76E3">
        <w:rPr>
          <w:rFonts w:ascii="Times New Roman" w:hAnsi="Times New Roman"/>
          <w:b/>
        </w:rPr>
        <w:t>K bodu 3</w:t>
      </w:r>
      <w:r w:rsidR="00707763">
        <w:rPr>
          <w:rFonts w:ascii="Times New Roman" w:hAnsi="Times New Roman"/>
          <w:b/>
        </w:rPr>
        <w:t>1</w:t>
      </w:r>
    </w:p>
    <w:p w:rsidR="00827F7A" w:rsidP="00827F7A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Spresňuje sa, že organizáciou je Slovenský hydrometeorologický ústav, ktorý plnil doposiaľ úlohy organizácie na základe poverenia Ministerstva životného prostredia Slovenskej republiky.</w:t>
      </w:r>
    </w:p>
    <w:p w:rsidR="0068318E" w:rsidRPr="00986495" w:rsidP="0068318E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="002B76E3">
        <w:rPr>
          <w:rFonts w:ascii="Times New Roman" w:hAnsi="Times New Roman"/>
          <w:b/>
        </w:rPr>
        <w:t>K bodu 3</w:t>
      </w:r>
      <w:r w:rsidR="00707763">
        <w:rPr>
          <w:rFonts w:ascii="Times New Roman" w:hAnsi="Times New Roman"/>
          <w:b/>
        </w:rPr>
        <w:t>2</w:t>
      </w:r>
    </w:p>
    <w:p w:rsidR="0068318E" w:rsidRPr="00986495" w:rsidP="0068318E">
      <w:pPr>
        <w:bidi w:val="0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Ide o legislatívno-technickú úpravu.</w:t>
      </w:r>
    </w:p>
    <w:p w:rsidR="00707763" w:rsidP="007077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707763" w:rsidRPr="00986495" w:rsidP="007077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33</w:t>
      </w:r>
    </w:p>
    <w:p w:rsidR="00707763" w:rsidRPr="00986495" w:rsidP="00707763">
      <w:pPr>
        <w:bidi w:val="0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>Ide o legislatívno-technickú úpravu.</w:t>
      </w:r>
    </w:p>
    <w:p w:rsidR="0068318E" w:rsidP="0068318E">
      <w:pPr>
        <w:bidi w:val="0"/>
        <w:rPr>
          <w:rFonts w:ascii="Times New Roman" w:hAnsi="Times New Roman"/>
          <w:b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="002B76E3">
        <w:rPr>
          <w:rFonts w:ascii="Times New Roman" w:hAnsi="Times New Roman"/>
          <w:b/>
        </w:rPr>
        <w:t>K bodu 3</w:t>
      </w:r>
      <w:r w:rsidR="00707763">
        <w:rPr>
          <w:rFonts w:ascii="Times New Roman" w:hAnsi="Times New Roman"/>
          <w:b/>
        </w:rPr>
        <w:t>4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986495">
        <w:rPr>
          <w:rFonts w:ascii="Times New Roman" w:hAnsi="Times New Roman"/>
          <w:sz w:val="24"/>
          <w:szCs w:val="24"/>
        </w:rPr>
        <w:t xml:space="preserve">Doplnenie textu umožní Ministerstvu životného prostredia Slovenskej republiky </w:t>
      </w:r>
      <w:r w:rsidR="00832558">
        <w:rPr>
          <w:rFonts w:ascii="Times New Roman" w:hAnsi="Times New Roman"/>
          <w:sz w:val="24"/>
          <w:szCs w:val="24"/>
        </w:rPr>
        <w:t xml:space="preserve">vyhláškou </w:t>
      </w:r>
      <w:r w:rsidRPr="00986495">
        <w:rPr>
          <w:rFonts w:ascii="Times New Roman" w:hAnsi="Times New Roman"/>
          <w:sz w:val="24"/>
          <w:szCs w:val="24"/>
        </w:rPr>
        <w:t xml:space="preserve">spresniť </w:t>
      </w:r>
      <w:r w:rsidR="00832558">
        <w:rPr>
          <w:rFonts w:ascii="Times New Roman" w:hAnsi="Times New Roman"/>
          <w:sz w:val="24"/>
          <w:szCs w:val="24"/>
        </w:rPr>
        <w:t xml:space="preserve">oprávnené opatrenia na zníženie emisií skleníkových plynov a ustanoviť podrobnosti o činnosti </w:t>
      </w:r>
      <w:r w:rsidRPr="00832558" w:rsidR="00832558">
        <w:rPr>
          <w:rFonts w:ascii="Times New Roman" w:hAnsi="Times New Roman"/>
          <w:sz w:val="24"/>
          <w:szCs w:val="24"/>
        </w:rPr>
        <w:t>Slovensk</w:t>
      </w:r>
      <w:r w:rsidR="00832558">
        <w:rPr>
          <w:rFonts w:ascii="Times New Roman" w:hAnsi="Times New Roman"/>
          <w:sz w:val="24"/>
          <w:szCs w:val="24"/>
        </w:rPr>
        <w:t>ého</w:t>
      </w:r>
      <w:r w:rsidRPr="00832558" w:rsidR="00832558">
        <w:rPr>
          <w:rFonts w:ascii="Times New Roman" w:hAnsi="Times New Roman"/>
          <w:sz w:val="24"/>
          <w:szCs w:val="24"/>
        </w:rPr>
        <w:t xml:space="preserve"> hydrometeorologick</w:t>
      </w:r>
      <w:r w:rsidR="00832558">
        <w:rPr>
          <w:rFonts w:ascii="Times New Roman" w:hAnsi="Times New Roman"/>
          <w:sz w:val="24"/>
          <w:szCs w:val="24"/>
        </w:rPr>
        <w:t>ého</w:t>
      </w:r>
      <w:r w:rsidRPr="00832558" w:rsidR="00832558">
        <w:rPr>
          <w:rFonts w:ascii="Times New Roman" w:hAnsi="Times New Roman"/>
          <w:sz w:val="24"/>
          <w:szCs w:val="24"/>
        </w:rPr>
        <w:t xml:space="preserve"> ústav</w:t>
      </w:r>
      <w:r w:rsidR="00832558">
        <w:rPr>
          <w:rFonts w:ascii="Times New Roman" w:hAnsi="Times New Roman"/>
          <w:sz w:val="24"/>
          <w:szCs w:val="24"/>
        </w:rPr>
        <w:t>u, o správach, ktoré sú predkladané Európskej komisii</w:t>
      </w:r>
      <w:r w:rsidR="002F063B">
        <w:rPr>
          <w:rFonts w:ascii="Times New Roman" w:hAnsi="Times New Roman"/>
          <w:sz w:val="24"/>
          <w:szCs w:val="24"/>
        </w:rPr>
        <w:t xml:space="preserve">, </w:t>
      </w:r>
      <w:r w:rsidR="00832558">
        <w:rPr>
          <w:rFonts w:ascii="Times New Roman" w:hAnsi="Times New Roman"/>
          <w:sz w:val="24"/>
          <w:szCs w:val="24"/>
        </w:rPr>
        <w:t xml:space="preserve">o použití </w:t>
      </w:r>
      <w:r w:rsidRPr="001F24F5" w:rsidR="00832558">
        <w:rPr>
          <w:rFonts w:ascii="Times New Roman" w:hAnsi="Times New Roman"/>
          <w:sz w:val="24"/>
          <w:szCs w:val="24"/>
        </w:rPr>
        <w:t>formátu správy o úrovni tvorby emisií</w:t>
      </w:r>
      <w:r w:rsidR="002F063B">
        <w:rPr>
          <w:rFonts w:ascii="Times New Roman" w:hAnsi="Times New Roman"/>
          <w:sz w:val="24"/>
          <w:szCs w:val="24"/>
        </w:rPr>
        <w:t xml:space="preserve"> </w:t>
      </w:r>
      <w:r w:rsidRPr="00FD151B" w:rsidR="002F063B">
        <w:rPr>
          <w:rFonts w:ascii="Times New Roman" w:hAnsi="Times New Roman"/>
          <w:sz w:val="24"/>
          <w:szCs w:val="24"/>
        </w:rPr>
        <w:t xml:space="preserve">a náležitosti </w:t>
      </w:r>
      <w:r w:rsidR="002F063B">
        <w:rPr>
          <w:rFonts w:ascii="Times New Roman" w:hAnsi="Times New Roman"/>
          <w:sz w:val="24"/>
          <w:szCs w:val="24"/>
        </w:rPr>
        <w:t xml:space="preserve">tejto </w:t>
      </w:r>
      <w:r w:rsidRPr="00FD151B" w:rsidR="002F063B">
        <w:rPr>
          <w:rFonts w:ascii="Times New Roman" w:hAnsi="Times New Roman"/>
          <w:sz w:val="24"/>
          <w:szCs w:val="24"/>
        </w:rPr>
        <w:t>správy</w:t>
      </w:r>
      <w:r w:rsidRPr="001F24F5" w:rsidR="00832558">
        <w:rPr>
          <w:rFonts w:ascii="Times New Roman" w:hAnsi="Times New Roman"/>
          <w:sz w:val="24"/>
          <w:szCs w:val="24"/>
        </w:rPr>
        <w:t>. Podrobnosti</w:t>
      </w:r>
      <w:r w:rsidR="00832558">
        <w:rPr>
          <w:rFonts w:ascii="Times New Roman" w:hAnsi="Times New Roman"/>
          <w:sz w:val="24"/>
          <w:szCs w:val="24"/>
        </w:rPr>
        <w:t xml:space="preserve"> správ sú ustanovené na základe transpozície </w:t>
      </w:r>
      <w:r w:rsidRPr="00986495">
        <w:rPr>
          <w:rFonts w:ascii="Times New Roman" w:hAnsi="Times New Roman"/>
          <w:sz w:val="24"/>
          <w:szCs w:val="24"/>
        </w:rPr>
        <w:t>smernic</w:t>
      </w:r>
      <w:r w:rsidR="00832558">
        <w:rPr>
          <w:rFonts w:ascii="Times New Roman" w:hAnsi="Times New Roman"/>
          <w:sz w:val="24"/>
          <w:szCs w:val="24"/>
        </w:rPr>
        <w:t>e</w:t>
      </w:r>
      <w:r w:rsidRPr="00986495">
        <w:rPr>
          <w:rFonts w:ascii="Times New Roman" w:hAnsi="Times New Roman"/>
          <w:sz w:val="24"/>
          <w:szCs w:val="24"/>
        </w:rPr>
        <w:t xml:space="preserve"> 2015/652.</w:t>
      </w:r>
    </w:p>
    <w:p w:rsidR="0068318E" w:rsidRPr="00986495" w:rsidP="0068318E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 xml:space="preserve">K bodu </w:t>
      </w:r>
      <w:r w:rsidR="002B76E3">
        <w:rPr>
          <w:rFonts w:ascii="Times New Roman" w:hAnsi="Times New Roman"/>
          <w:b/>
        </w:rPr>
        <w:t>3</w:t>
      </w:r>
      <w:r w:rsidR="00707763">
        <w:rPr>
          <w:rFonts w:ascii="Times New Roman" w:hAnsi="Times New Roman"/>
          <w:b/>
        </w:rPr>
        <w:t>5</w:t>
      </w:r>
    </w:p>
    <w:p w:rsidR="0068318E" w:rsidRPr="00986495" w:rsidP="0068318E">
      <w:pPr>
        <w:bidi w:val="0"/>
        <w:jc w:val="both"/>
        <w:rPr>
          <w:rStyle w:val="PlaceholderText"/>
          <w:sz w:val="24"/>
          <w:szCs w:val="24"/>
        </w:rPr>
      </w:pPr>
      <w:r w:rsidRPr="00986495">
        <w:rPr>
          <w:rStyle w:val="PlaceholderText"/>
          <w:color w:val="000000"/>
          <w:sz w:val="24"/>
          <w:szCs w:val="24"/>
        </w:rPr>
        <w:t>Pre roky 2018 až 2020 sa znižuje povinný objemový podiel biozložky v motorovej nafte. Definovaná kvalita motorovej nafty podľa normy STN EN590 umožňuje pridávať maximálne 7</w:t>
      </w:r>
      <w:r w:rsidR="00C95943">
        <w:rPr>
          <w:rStyle w:val="PlaceholderText"/>
          <w:color w:val="000000"/>
          <w:sz w:val="24"/>
          <w:szCs w:val="24"/>
        </w:rPr>
        <w:t xml:space="preserve"> </w:t>
      </w:r>
      <w:r w:rsidRPr="00986495">
        <w:rPr>
          <w:rStyle w:val="PlaceholderText"/>
          <w:color w:val="000000"/>
          <w:sz w:val="24"/>
          <w:szCs w:val="24"/>
        </w:rPr>
        <w:t xml:space="preserve">objemových </w:t>
      </w:r>
      <w:r w:rsidR="006B39A4">
        <w:rPr>
          <w:rStyle w:val="PlaceholderText"/>
          <w:color w:val="000000"/>
          <w:sz w:val="24"/>
          <w:szCs w:val="24"/>
        </w:rPr>
        <w:t xml:space="preserve">percent </w:t>
      </w:r>
      <w:r w:rsidRPr="00986495">
        <w:rPr>
          <w:rStyle w:val="PlaceholderText"/>
          <w:color w:val="000000"/>
          <w:sz w:val="24"/>
          <w:szCs w:val="24"/>
        </w:rPr>
        <w:t>do fosílnej motorovej nafty. Neexistuje technická norma, ktorá generálne spĺňa kvalitatívne požiadavky na motorové palivo pre vznetové motory s vyšším podielom biozložiek. Vyšší obsah biozložky v zmesovej motorovej nafte spôsobuje prevádzkové problémy sofistikovaným technológiám spaľovacích motorov, ktoré musia spĺňať sprísňujúce sa požiadavky na produkované emisie znečisťujúcich látok.</w:t>
      </w:r>
    </w:p>
    <w:p w:rsidR="00F64695" w:rsidP="0068318E">
      <w:pPr>
        <w:bidi w:val="0"/>
        <w:jc w:val="both"/>
        <w:rPr>
          <w:rStyle w:val="PlaceholderText"/>
          <w:color w:val="000000"/>
          <w:sz w:val="24"/>
          <w:szCs w:val="24"/>
        </w:rPr>
      </w:pPr>
      <w:r>
        <w:rPr>
          <w:rStyle w:val="PlaceholderText"/>
          <w:color w:val="000000"/>
          <w:sz w:val="24"/>
          <w:szCs w:val="24"/>
        </w:rPr>
        <w:t>Pre rok 2020 sa zvyšuje povinný objemový podiel bioetanolovej zložky v motorovom benzíne z hodnoty 7,0</w:t>
      </w:r>
      <w:r w:rsidR="00C95943">
        <w:rPr>
          <w:rStyle w:val="PlaceholderText"/>
          <w:color w:val="000000"/>
          <w:sz w:val="24"/>
          <w:szCs w:val="24"/>
        </w:rPr>
        <w:t xml:space="preserve"> </w:t>
      </w:r>
      <w:r>
        <w:rPr>
          <w:rStyle w:val="PlaceholderText"/>
          <w:color w:val="000000"/>
          <w:sz w:val="24"/>
          <w:szCs w:val="24"/>
        </w:rPr>
        <w:t>% na hodnotu 7,4</w:t>
      </w:r>
      <w:r w:rsidR="00C95943">
        <w:rPr>
          <w:rStyle w:val="PlaceholderText"/>
          <w:color w:val="000000"/>
          <w:sz w:val="24"/>
          <w:szCs w:val="24"/>
        </w:rPr>
        <w:t xml:space="preserve"> </w:t>
      </w:r>
      <w:r>
        <w:rPr>
          <w:rStyle w:val="PlaceholderText"/>
          <w:color w:val="000000"/>
          <w:sz w:val="24"/>
          <w:szCs w:val="24"/>
        </w:rPr>
        <w:t>%.</w:t>
      </w:r>
      <w:r w:rsidR="00B21989">
        <w:rPr>
          <w:rStyle w:val="PlaceholderText"/>
          <w:color w:val="000000"/>
          <w:sz w:val="24"/>
          <w:szCs w:val="24"/>
        </w:rPr>
        <w:t xml:space="preserve"> Vyšším plnením objemového podielu sa zvýšia úspory skleníkových plynov v doprave.</w:t>
      </w:r>
      <w:r w:rsidR="0099062F">
        <w:rPr>
          <w:rStyle w:val="PlaceholderText"/>
          <w:color w:val="000000"/>
          <w:sz w:val="24"/>
          <w:szCs w:val="24"/>
        </w:rPr>
        <w:t xml:space="preserve"> Hodnoty pre rok 2020 budú platiť aj pre ďalšie roky až do roku 2030.</w:t>
      </w:r>
    </w:p>
    <w:p w:rsidR="00F64695" w:rsidP="0068318E">
      <w:pPr>
        <w:bidi w:val="0"/>
        <w:jc w:val="both"/>
        <w:rPr>
          <w:rStyle w:val="PlaceholderText"/>
          <w:color w:val="000000"/>
          <w:sz w:val="24"/>
          <w:szCs w:val="24"/>
        </w:rPr>
      </w:pPr>
    </w:p>
    <w:p w:rsidR="00F64695" w:rsidRPr="00986495" w:rsidP="00F6469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3</w:t>
      </w:r>
      <w:r w:rsidR="00707763">
        <w:rPr>
          <w:rFonts w:ascii="Times New Roman" w:hAnsi="Times New Roman"/>
          <w:b/>
        </w:rPr>
        <w:t>6</w:t>
      </w:r>
    </w:p>
    <w:p w:rsidR="0068318E" w:rsidRPr="007D302B" w:rsidP="0068318E">
      <w:pPr>
        <w:bidi w:val="0"/>
        <w:jc w:val="both"/>
        <w:rPr>
          <w:rStyle w:val="PlaceholderText"/>
          <w:color w:val="000000"/>
          <w:sz w:val="24"/>
          <w:szCs w:val="24"/>
        </w:rPr>
      </w:pPr>
      <w:r w:rsidRPr="007D302B">
        <w:rPr>
          <w:rStyle w:val="PlaceholderText"/>
          <w:color w:val="000000"/>
          <w:sz w:val="24"/>
          <w:szCs w:val="24"/>
        </w:rPr>
        <w:t>V prílohe sa v súlade so smernicou 2015/1513 vymedzujú suroviny alebo palivá, z ktorých je možné vyrábať pokročilé biopalivá.</w:t>
      </w: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86495">
        <w:rPr>
          <w:rFonts w:ascii="Times New Roman" w:hAnsi="Times New Roman"/>
          <w:b/>
        </w:rPr>
        <w:t>K bodu 3</w:t>
      </w:r>
      <w:r w:rsidR="00707763">
        <w:rPr>
          <w:rFonts w:ascii="Times New Roman" w:hAnsi="Times New Roman"/>
          <w:b/>
        </w:rPr>
        <w:t>7</w:t>
      </w:r>
    </w:p>
    <w:p w:rsidR="0068318E" w:rsidRPr="00986495" w:rsidP="0068318E">
      <w:pPr>
        <w:bidi w:val="0"/>
        <w:jc w:val="both"/>
        <w:rPr>
          <w:rStyle w:val="PlaceholderText"/>
          <w:color w:val="000000"/>
          <w:sz w:val="24"/>
          <w:szCs w:val="24"/>
        </w:rPr>
      </w:pPr>
      <w:r w:rsidRPr="00986495">
        <w:rPr>
          <w:rStyle w:val="PlaceholderText"/>
          <w:color w:val="000000"/>
          <w:sz w:val="24"/>
          <w:szCs w:val="24"/>
        </w:rPr>
        <w:t xml:space="preserve">Príloha č. 2 sa dopĺňa o transponované smernice, ktorými sú </w:t>
      </w:r>
      <w:r w:rsidRPr="00986495">
        <w:rPr>
          <w:rFonts w:ascii="Times New Roman" w:hAnsi="Times New Roman"/>
          <w:sz w:val="24"/>
          <w:szCs w:val="24"/>
        </w:rPr>
        <w:t>smernica 2015/652 a smernica</w:t>
      </w:r>
      <w:r w:rsidRPr="00986495">
        <w:rPr>
          <w:rStyle w:val="PlaceholderText"/>
          <w:color w:val="000000"/>
          <w:sz w:val="24"/>
          <w:szCs w:val="24"/>
        </w:rPr>
        <w:t xml:space="preserve"> 2015/1513</w:t>
      </w:r>
      <w:r w:rsidR="00C95943">
        <w:rPr>
          <w:rStyle w:val="PlaceholderText"/>
          <w:color w:val="000000"/>
          <w:sz w:val="24"/>
          <w:szCs w:val="24"/>
        </w:rPr>
        <w:t>,</w:t>
      </w:r>
      <w:r w:rsidR="00F42C9C">
        <w:rPr>
          <w:rStyle w:val="PlaceholderText"/>
          <w:color w:val="000000"/>
          <w:sz w:val="24"/>
          <w:szCs w:val="24"/>
        </w:rPr>
        <w:t xml:space="preserve"> a neaktuálna smernica sa z nej vypúšťa.</w:t>
      </w:r>
    </w:p>
    <w:p w:rsidR="0068318E" w:rsidRPr="00986495" w:rsidP="0068318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8318E" w:rsidRPr="00986495" w:rsidP="0068318E">
      <w:pPr>
        <w:pStyle w:val="Heading5"/>
        <w:bidi w:val="0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986495">
        <w:rPr>
          <w:rFonts w:ascii="Times New Roman" w:hAnsi="Times New Roman"/>
          <w:b w:val="0"/>
          <w:bCs w:val="0"/>
          <w:i w:val="0"/>
          <w:sz w:val="24"/>
          <w:szCs w:val="24"/>
        </w:rPr>
        <w:t>K čl. II</w:t>
      </w:r>
    </w:p>
    <w:p w:rsidR="0068318E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68318E" w:rsidRPr="00986495" w:rsidP="0068318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86495">
        <w:rPr>
          <w:rFonts w:ascii="Times New Roman" w:hAnsi="Times New Roman"/>
          <w:bCs/>
        </w:rPr>
        <w:t>Navrhuje sa dátum účinnosti zákona</w:t>
      </w:r>
      <w:r w:rsidRPr="00986495">
        <w:rPr>
          <w:rFonts w:ascii="Times New Roman" w:hAnsi="Times New Roman"/>
        </w:rPr>
        <w:t>.</w:t>
      </w:r>
    </w:p>
    <w:p w:rsidR="008448AC">
      <w:pPr>
        <w:bidi w:val="0"/>
        <w:rPr>
          <w:rFonts w:ascii="Times New Roman" w:hAnsi="Times New Roman"/>
        </w:rPr>
      </w:pPr>
    </w:p>
    <w:p w:rsidR="008448AC">
      <w:pPr>
        <w:bidi w:val="0"/>
        <w:rPr>
          <w:rFonts w:ascii="Times New Roman" w:hAnsi="Times New Roman"/>
        </w:rPr>
      </w:pPr>
    </w:p>
    <w:p w:rsidR="008448AC" w:rsidP="008448A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Bratislave 19. apríla 2017</w:t>
      </w:r>
    </w:p>
    <w:p w:rsidR="008448AC" w:rsidP="008448AC">
      <w:pPr>
        <w:bidi w:val="0"/>
        <w:rPr>
          <w:rFonts w:ascii="Times New Roman" w:hAnsi="Times New Roman"/>
          <w:sz w:val="24"/>
          <w:szCs w:val="24"/>
        </w:rPr>
      </w:pPr>
    </w:p>
    <w:p w:rsidR="008448AC" w:rsidP="008448AC">
      <w:pPr>
        <w:bidi w:val="0"/>
        <w:rPr>
          <w:rFonts w:ascii="Times New Roman" w:hAnsi="Times New Roman"/>
          <w:sz w:val="24"/>
          <w:szCs w:val="24"/>
        </w:rPr>
      </w:pPr>
    </w:p>
    <w:p w:rsidR="008448AC" w:rsidP="008448A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Robert Fico </w:t>
      </w:r>
      <w:r>
        <w:rPr>
          <w:rFonts w:ascii="Times New Roman" w:hAnsi="Times New Roman"/>
          <w:bCs/>
          <w:sz w:val="24"/>
          <w:szCs w:val="24"/>
          <w:lang w:eastAsia="cs-CZ"/>
        </w:rPr>
        <w:t>v. r.</w:t>
      </w:r>
    </w:p>
    <w:p w:rsidR="008448AC" w:rsidP="008448AC">
      <w:pPr>
        <w:bidi w:val="0"/>
        <w:jc w:val="center"/>
        <w:outlineLvl w:val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8448AC" w:rsidP="008448AC">
      <w:pPr>
        <w:bidi w:val="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448AC" w:rsidP="008448AC">
      <w:pPr>
        <w:bidi w:val="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448AC" w:rsidP="008448AC">
      <w:pPr>
        <w:bidi w:val="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448AC" w:rsidP="008448AC">
      <w:pPr>
        <w:bidi w:val="0"/>
        <w:jc w:val="center"/>
        <w:outlineLvl w:val="1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Peter Žiga </w:t>
      </w:r>
      <w:r>
        <w:rPr>
          <w:rFonts w:ascii="Times New Roman" w:hAnsi="Times New Roman"/>
          <w:bCs/>
          <w:sz w:val="24"/>
          <w:szCs w:val="24"/>
          <w:lang w:eastAsia="cs-CZ"/>
        </w:rPr>
        <w:t>v. r.</w:t>
      </w:r>
    </w:p>
    <w:p w:rsidR="008448AC" w:rsidP="008448AC">
      <w:pPr>
        <w:bidi w:val="0"/>
        <w:jc w:val="center"/>
        <w:outlineLvl w:val="1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minister hospodárstva Slovenskej republiky</w:t>
      </w:r>
    </w:p>
    <w:p w:rsidR="008448AC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B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C32F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41BB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3387"/>
    <w:multiLevelType w:val="hybridMultilevel"/>
    <w:tmpl w:val="7D60352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8318E"/>
    <w:rsid w:val="00102FAC"/>
    <w:rsid w:val="00123EC4"/>
    <w:rsid w:val="00162B64"/>
    <w:rsid w:val="0018187E"/>
    <w:rsid w:val="001A4E19"/>
    <w:rsid w:val="001C310C"/>
    <w:rsid w:val="001E23BC"/>
    <w:rsid w:val="001F24F5"/>
    <w:rsid w:val="002A1801"/>
    <w:rsid w:val="002B76E3"/>
    <w:rsid w:val="002C3CD0"/>
    <w:rsid w:val="002D1F10"/>
    <w:rsid w:val="002F063B"/>
    <w:rsid w:val="00353686"/>
    <w:rsid w:val="00426C51"/>
    <w:rsid w:val="00441BBF"/>
    <w:rsid w:val="004507B1"/>
    <w:rsid w:val="004C32F4"/>
    <w:rsid w:val="0052484C"/>
    <w:rsid w:val="00534F62"/>
    <w:rsid w:val="005D34AF"/>
    <w:rsid w:val="00601F3D"/>
    <w:rsid w:val="006716A3"/>
    <w:rsid w:val="0068318E"/>
    <w:rsid w:val="006B39A4"/>
    <w:rsid w:val="006F366C"/>
    <w:rsid w:val="00707763"/>
    <w:rsid w:val="00761B69"/>
    <w:rsid w:val="007812F4"/>
    <w:rsid w:val="0078410B"/>
    <w:rsid w:val="007B70B7"/>
    <w:rsid w:val="007D302B"/>
    <w:rsid w:val="00827F7A"/>
    <w:rsid w:val="00832558"/>
    <w:rsid w:val="008448AC"/>
    <w:rsid w:val="008F2112"/>
    <w:rsid w:val="00941C2F"/>
    <w:rsid w:val="009562EB"/>
    <w:rsid w:val="00986495"/>
    <w:rsid w:val="0099062F"/>
    <w:rsid w:val="009C04E0"/>
    <w:rsid w:val="009E1CF5"/>
    <w:rsid w:val="009E7CA5"/>
    <w:rsid w:val="009F1EBB"/>
    <w:rsid w:val="00A31316"/>
    <w:rsid w:val="00A33675"/>
    <w:rsid w:val="00A63F98"/>
    <w:rsid w:val="00A66D85"/>
    <w:rsid w:val="00B21989"/>
    <w:rsid w:val="00BA7000"/>
    <w:rsid w:val="00BD4DFF"/>
    <w:rsid w:val="00BF2CCC"/>
    <w:rsid w:val="00C10466"/>
    <w:rsid w:val="00C34D77"/>
    <w:rsid w:val="00C94C88"/>
    <w:rsid w:val="00C95943"/>
    <w:rsid w:val="00CB5378"/>
    <w:rsid w:val="00CF5F9B"/>
    <w:rsid w:val="00D00B07"/>
    <w:rsid w:val="00D36488"/>
    <w:rsid w:val="00D64DAA"/>
    <w:rsid w:val="00D66FFD"/>
    <w:rsid w:val="00D706B9"/>
    <w:rsid w:val="00E74B33"/>
    <w:rsid w:val="00E81493"/>
    <w:rsid w:val="00F42C9C"/>
    <w:rsid w:val="00F64695"/>
    <w:rsid w:val="00FD151B"/>
    <w:rsid w:val="00FE3B65"/>
    <w:rsid w:val="00FF74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18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68318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semiHidden/>
    <w:locked/>
    <w:rsid w:val="0068318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styleId="ListParagraph">
    <w:name w:val="List Paragraph"/>
    <w:basedOn w:val="Normal"/>
    <w:qFormat/>
    <w:rsid w:val="0068318E"/>
    <w:pPr>
      <w:ind w:left="720"/>
      <w:contextualSpacing/>
      <w:jc w:val="left"/>
    </w:pPr>
  </w:style>
  <w:style w:type="character" w:styleId="PlaceholderText">
    <w:name w:val="Placeholder Text"/>
    <w:semiHidden/>
    <w:rsid w:val="0068318E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rsid w:val="0068318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6469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64695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35368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53686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5368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53686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53686"/>
    <w:rPr>
      <w:b/>
      <w:bCs/>
    </w:rPr>
  </w:style>
  <w:style w:type="character" w:styleId="Hyperlink">
    <w:name w:val="Hyperlink"/>
    <w:basedOn w:val="DefaultParagraphFont"/>
    <w:uiPriority w:val="99"/>
    <w:unhideWhenUsed/>
    <w:rsid w:val="00C95943"/>
    <w:rPr>
      <w:rFonts w:cs="Times New Roman"/>
      <w:color w:val="0000FF" w:themeColor="hlink" w:themeShade="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41BB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41BB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41BB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41BB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gal-content/AUTO/?uri=CELEX:32015L0652&amp;qid=1482306454963&amp;rid=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1919</Words>
  <Characters>10940</Characters>
  <Application>Microsoft Office Word</Application>
  <DocSecurity>0</DocSecurity>
  <Lines>0</Lines>
  <Paragraphs>0</Paragraphs>
  <ScaleCrop>false</ScaleCrop>
  <Company>MH SR</Company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Jokmanova Diana</cp:lastModifiedBy>
  <cp:revision>2</cp:revision>
  <cp:lastPrinted>2017-04-12T15:18:00Z</cp:lastPrinted>
  <dcterms:created xsi:type="dcterms:W3CDTF">2017-04-21T14:20:00Z</dcterms:created>
  <dcterms:modified xsi:type="dcterms:W3CDTF">2017-04-21T14:20:00Z</dcterms:modified>
</cp:coreProperties>
</file>