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58149A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="Times New Roman" w:hAnsi="Times New Roman"/>
        </w:rPr>
      </w:pPr>
      <w:r w:rsidRPr="003B6939">
        <w:rPr>
          <w:rFonts w:ascii="Times New Roman" w:hAnsi="Times New Roman"/>
        </w:rPr>
        <w:t>NÁRODNÁ RADA SLOVENSKEJ REPUBLIKY</w:t>
      </w:r>
    </w:p>
    <w:p w:rsidR="00BF6B48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VI</w:t>
      </w:r>
      <w:r w:rsidR="00BE5C0E">
        <w:rPr>
          <w:rFonts w:ascii="Times New Roman" w:hAnsi="Times New Roman" w:cs="Times New Roman"/>
        </w:rPr>
        <w:t>I</w:t>
      </w:r>
      <w:r w:rsidRPr="003B6939">
        <w:rPr>
          <w:rFonts w:ascii="Times New Roman" w:hAnsi="Times New Roman" w:cs="Times New Roman"/>
        </w:rPr>
        <w:t>. volebné obdobie</w:t>
      </w:r>
    </w:p>
    <w:p w:rsidR="00BF6B48" w:rsidRPr="003B6939" w:rsidP="009465EB">
      <w:pPr>
        <w:pBdr>
          <w:bottom w:val="single" w:sz="4" w:space="1" w:color="auto"/>
        </w:pBd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E4A2B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465EB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NÁVRH</w:t>
      </w:r>
    </w:p>
    <w:p w:rsidR="00F60D3B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Z á k o n</w:t>
      </w:r>
    </w:p>
    <w:p w:rsidR="00403D99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 xml:space="preserve">z  </w:t>
      </w:r>
      <w:r w:rsidRPr="003B6939">
        <w:rPr>
          <w:rFonts w:ascii="Times New Roman" w:hAnsi="Times New Roman" w:cs="Times New Roman"/>
        </w:rPr>
        <w:t>........................,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403D99" w:rsidP="0058149A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403D99" w:rsidP="0058149A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0E72E2" w:rsidP="000E72E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</w:t>
      </w:r>
      <w:r w:rsidRPr="00E33F05">
        <w:rPr>
          <w:rFonts w:ascii="Times New Roman" w:hAnsi="Times New Roman"/>
          <w:b/>
        </w:rPr>
        <w:t>ákon č. 289/2008 Z. z. o používaní elektronickej registračnej pokladnice a o zmene a doplnení zákona Slovenskej národnej rady č. 511/1992 Zb. o správe daní a poplatkov a o zmenách v sústave územných finančných orgánov v znení neskorších predpisov v</w:t>
      </w:r>
      <w:r>
        <w:rPr>
          <w:rFonts w:ascii="Times New Roman" w:hAnsi="Times New Roman"/>
          <w:b/>
        </w:rPr>
        <w:t> </w:t>
      </w:r>
      <w:r w:rsidRPr="00E33F05">
        <w:rPr>
          <w:rFonts w:ascii="Times New Roman" w:hAnsi="Times New Roman"/>
          <w:b/>
        </w:rPr>
        <w:t>znení</w:t>
      </w:r>
      <w:r>
        <w:rPr>
          <w:rFonts w:ascii="Times New Roman" w:hAnsi="Times New Roman"/>
          <w:b/>
        </w:rPr>
        <w:t xml:space="preserve"> neskorších predpisov</w:t>
      </w:r>
    </w:p>
    <w:p w:rsidR="009465EB" w:rsidP="009E730B">
      <w:pPr>
        <w:bidi w:val="0"/>
        <w:jc w:val="both"/>
        <w:rPr>
          <w:rFonts w:ascii="Times New Roman" w:hAnsi="Times New Roman"/>
          <w:bCs/>
          <w:kern w:val="36"/>
        </w:rPr>
      </w:pPr>
    </w:p>
    <w:p w:rsidR="009465EB" w:rsidRPr="008769D7" w:rsidP="009E730B">
      <w:pPr>
        <w:bidi w:val="0"/>
        <w:jc w:val="both"/>
        <w:rPr>
          <w:rFonts w:ascii="Times New Roman" w:hAnsi="Times New Roman"/>
          <w:bCs/>
          <w:kern w:val="36"/>
        </w:rPr>
      </w:pPr>
    </w:p>
    <w:p w:rsidR="009E730B" w:rsidRPr="008769D7" w:rsidP="009E730B">
      <w:pPr>
        <w:bidi w:val="0"/>
        <w:ind w:firstLine="708"/>
        <w:jc w:val="both"/>
        <w:rPr>
          <w:rFonts w:ascii="Times New Roman" w:hAnsi="Times New Roman"/>
        </w:rPr>
      </w:pPr>
      <w:r w:rsidRPr="008769D7">
        <w:rPr>
          <w:rFonts w:ascii="Times New Roman" w:hAnsi="Times New Roman"/>
        </w:rPr>
        <w:t>Národná rada Slovenskej republiky sa uzniesla na tomto zákone:</w:t>
      </w:r>
    </w:p>
    <w:p w:rsidR="00C75283" w:rsidP="009E730B">
      <w:pPr>
        <w:bidi w:val="0"/>
        <w:jc w:val="center"/>
        <w:rPr>
          <w:rFonts w:ascii="Times New Roman" w:hAnsi="Times New Roman"/>
          <w:b/>
          <w:bCs/>
          <w:kern w:val="36"/>
        </w:rPr>
      </w:pPr>
    </w:p>
    <w:p w:rsidR="00C75283" w:rsidP="009E730B">
      <w:pPr>
        <w:bidi w:val="0"/>
        <w:jc w:val="center"/>
        <w:rPr>
          <w:rFonts w:ascii="Times New Roman" w:hAnsi="Times New Roman"/>
          <w:b/>
          <w:bCs/>
          <w:kern w:val="36"/>
        </w:rPr>
      </w:pPr>
    </w:p>
    <w:p w:rsidR="00C75283" w:rsidP="009E730B">
      <w:pPr>
        <w:bidi w:val="0"/>
        <w:jc w:val="center"/>
        <w:rPr>
          <w:rFonts w:ascii="Times New Roman" w:hAnsi="Times New Roman"/>
          <w:b/>
          <w:bCs/>
          <w:kern w:val="36"/>
        </w:rPr>
      </w:pPr>
    </w:p>
    <w:p w:rsidR="009E730B" w:rsidRPr="008769D7" w:rsidP="009E730B">
      <w:pPr>
        <w:bidi w:val="0"/>
        <w:jc w:val="center"/>
        <w:rPr>
          <w:rFonts w:ascii="Times New Roman" w:hAnsi="Times New Roman"/>
          <w:b/>
          <w:bCs/>
          <w:kern w:val="36"/>
        </w:rPr>
      </w:pPr>
      <w:r w:rsidRPr="008769D7">
        <w:rPr>
          <w:rFonts w:ascii="Times New Roman" w:hAnsi="Times New Roman"/>
          <w:b/>
          <w:bCs/>
          <w:kern w:val="36"/>
        </w:rPr>
        <w:t>Čl. I</w:t>
      </w:r>
    </w:p>
    <w:p w:rsidR="009E730B" w:rsidRPr="008769D7" w:rsidP="009E730B">
      <w:pPr>
        <w:bidi w:val="0"/>
        <w:rPr>
          <w:rFonts w:ascii="Times New Roman" w:hAnsi="Times New Roman"/>
          <w:bCs/>
          <w:kern w:val="36"/>
        </w:rPr>
      </w:pPr>
    </w:p>
    <w:p w:rsidR="000E72E2" w:rsidRPr="00B31783" w:rsidP="000E72E2">
      <w:pPr>
        <w:bidi w:val="0"/>
        <w:ind w:firstLine="360"/>
        <w:contextualSpacing/>
        <w:jc w:val="both"/>
        <w:rPr>
          <w:rFonts w:ascii="Times New Roman" w:hAnsi="Times New Roman"/>
        </w:rPr>
      </w:pPr>
      <w:r w:rsidRPr="00B31783">
        <w:rPr>
          <w:rFonts w:ascii="Times New Roman" w:hAnsi="Times New Roman"/>
        </w:rPr>
        <w:t>Zákon č. 289/2008 Z. z. o používaní elektronickej registračnej pokladnice a o zmene a doplnení zákona Slovenskej národnej rady č. 511/1992 Zb. o správe daní a poplatkov a o zmenách v sústave územných finančných orgánov v znení neskorších predpisov v znení zákona č. 465/2008 Z. z.,  zákona č. 504/2009 Z. z., zákona č. 494/2010 Z. z., zákona č. 331/2011 Z. z., zákona č. 440/2012 Z. z., zákona č. 361/2013 Z. z.,  zákona č. 218/2014 Z. z., zákona č. 333/2014 Z. z.,  zákona č. 35/2015 Z. z. a zákona č. 130/2015 Z. z. sa  mení  a dopĺňa takto:</w:t>
      </w:r>
    </w:p>
    <w:p w:rsidR="000E72E2" w:rsidP="000E72E2">
      <w:pPr>
        <w:bidi w:val="0"/>
        <w:ind w:left="794" w:hanging="794"/>
        <w:jc w:val="both"/>
        <w:rPr>
          <w:rFonts w:ascii="Times New Roman" w:hAnsi="Times New Roman" w:cs="Times New Roman"/>
        </w:rPr>
      </w:pPr>
    </w:p>
    <w:p w:rsidR="000E72E2" w:rsidP="000E72E2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>V § 2 písm. zg) sa slová „</w:t>
      </w:r>
      <w:r w:rsidR="008542BE">
        <w:rPr>
          <w:rFonts w:ascii="Times New Roman" w:hAnsi="Times New Roman"/>
          <w:sz w:val="24"/>
          <w:szCs w:val="24"/>
        </w:rPr>
        <w:t xml:space="preserve">§ 4a </w:t>
      </w:r>
      <w:r w:rsidRPr="008E16D0">
        <w:rPr>
          <w:rFonts w:ascii="Times New Roman" w:hAnsi="Times New Roman"/>
          <w:sz w:val="24"/>
          <w:szCs w:val="24"/>
        </w:rPr>
        <w:t>ods. 3“ nahrádzajú slovami „</w:t>
      </w:r>
      <w:r w:rsidR="008542BE">
        <w:rPr>
          <w:rFonts w:ascii="Times New Roman" w:hAnsi="Times New Roman"/>
          <w:sz w:val="24"/>
          <w:szCs w:val="24"/>
        </w:rPr>
        <w:t xml:space="preserve">§ 4a </w:t>
      </w:r>
      <w:r w:rsidRPr="008E16D0">
        <w:rPr>
          <w:rFonts w:ascii="Times New Roman" w:hAnsi="Times New Roman"/>
          <w:sz w:val="24"/>
          <w:szCs w:val="24"/>
        </w:rPr>
        <w:t>ods. 2“.</w:t>
      </w:r>
    </w:p>
    <w:p w:rsidR="000E72E2" w:rsidP="000E72E2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283" w:rsidRPr="008E16D0" w:rsidP="000E72E2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2E2" w:rsidRPr="008E16D0" w:rsidP="000E72E2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>V § 4a sa vypúšťa odsek 2.</w:t>
      </w:r>
    </w:p>
    <w:p w:rsidR="000E72E2" w:rsidRPr="008E16D0" w:rsidP="000E72E2">
      <w:pPr>
        <w:bidi w:val="0"/>
        <w:rPr>
          <w:rFonts w:ascii="Times New Roman" w:hAnsi="Times New Roman"/>
        </w:rPr>
      </w:pPr>
    </w:p>
    <w:p w:rsidR="000E72E2" w:rsidP="001240B3">
      <w:pPr>
        <w:bidi w:val="0"/>
        <w:ind w:left="708" w:firstLine="12"/>
        <w:rPr>
          <w:rFonts w:ascii="Times New Roman" w:hAnsi="Times New Roman"/>
        </w:rPr>
      </w:pPr>
      <w:r w:rsidRPr="008E16D0">
        <w:rPr>
          <w:rFonts w:ascii="Times New Roman" w:hAnsi="Times New Roman"/>
        </w:rPr>
        <w:t>Doterajšie odseky 3 a 4 sa označujú ako odseky 2 a 3.</w:t>
      </w:r>
    </w:p>
    <w:p w:rsidR="000E72E2" w:rsidP="000E72E2">
      <w:pPr>
        <w:bidi w:val="0"/>
        <w:ind w:firstLine="357"/>
        <w:rPr>
          <w:rFonts w:ascii="Times New Roman" w:hAnsi="Times New Roman"/>
        </w:rPr>
      </w:pPr>
    </w:p>
    <w:p w:rsidR="00C75283" w:rsidRPr="008E16D0" w:rsidP="000E72E2">
      <w:pPr>
        <w:bidi w:val="0"/>
        <w:ind w:firstLine="357"/>
        <w:rPr>
          <w:rFonts w:ascii="Times New Roman" w:hAnsi="Times New Roman"/>
        </w:rPr>
      </w:pPr>
    </w:p>
    <w:p w:rsidR="000E72E2" w:rsidP="000E72E2">
      <w:pPr>
        <w:pStyle w:val="ListParagraph"/>
        <w:numPr>
          <w:numId w:val="8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>V § 8 ods. 2 a § 9 ods. 1 sa slová „§ 4a ods. 3“ nahrádzajú slovami „§ 4a ods. 2“.</w:t>
      </w:r>
    </w:p>
    <w:p w:rsidR="000E72E2" w:rsidP="000E72E2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283" w:rsidRPr="008E16D0" w:rsidP="000E72E2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2E2" w:rsidP="000E72E2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15a sa vypúšťa odsek 4.</w:t>
      </w:r>
    </w:p>
    <w:p w:rsidR="000E72E2" w:rsidP="000E72E2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C75283" w:rsidP="000E72E2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C75283" w:rsidP="000E72E2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C75283" w:rsidRPr="006D0E7C" w:rsidP="000E72E2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0E72E2" w:rsidRPr="008E16D0" w:rsidP="000E72E2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E7C">
        <w:rPr>
          <w:rFonts w:ascii="Times New Roman" w:hAnsi="Times New Roman"/>
          <w:sz w:val="24"/>
          <w:szCs w:val="24"/>
          <w:lang w:eastAsia="sk-SK"/>
        </w:rPr>
        <w:t>Za</w:t>
      </w:r>
      <w:r w:rsidRPr="008E16D0">
        <w:rPr>
          <w:rFonts w:ascii="Times New Roman" w:hAnsi="Times New Roman"/>
          <w:sz w:val="24"/>
          <w:szCs w:val="24"/>
        </w:rPr>
        <w:t xml:space="preserve"> § 18cb sa vkladá § 18cc, ktorý vrátane nadpisu znie:   </w:t>
      </w:r>
    </w:p>
    <w:p w:rsidR="000E72E2" w:rsidRPr="008E16D0" w:rsidP="000E72E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E72E2" w:rsidRPr="008E16D0" w:rsidP="000E72E2">
      <w:pPr>
        <w:pStyle w:val="ListParagraph"/>
        <w:bidi w:val="0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>„§ 18cc</w:t>
      </w:r>
    </w:p>
    <w:p w:rsidR="000E72E2" w:rsidP="000E72E2">
      <w:pPr>
        <w:pStyle w:val="ListParagraph"/>
        <w:bidi w:val="0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>Prechodné ustanoveni</w:t>
      </w:r>
      <w:r>
        <w:rPr>
          <w:rFonts w:ascii="Times New Roman" w:hAnsi="Times New Roman"/>
          <w:sz w:val="24"/>
          <w:szCs w:val="24"/>
        </w:rPr>
        <w:t>e</w:t>
      </w:r>
      <w:r w:rsidRPr="008E16D0">
        <w:rPr>
          <w:rFonts w:ascii="Times New Roman" w:hAnsi="Times New Roman"/>
          <w:sz w:val="24"/>
          <w:szCs w:val="24"/>
        </w:rPr>
        <w:t xml:space="preserve"> </w:t>
      </w:r>
      <w:r w:rsidR="00975195">
        <w:rPr>
          <w:rFonts w:ascii="Times New Roman" w:hAnsi="Times New Roman"/>
          <w:sz w:val="24"/>
          <w:szCs w:val="24"/>
        </w:rPr>
        <w:t xml:space="preserve">k úpravám účinným od 1. septembra 2017 </w:t>
      </w:r>
    </w:p>
    <w:p w:rsidR="000E72E2" w:rsidRPr="008E16D0" w:rsidP="000E72E2">
      <w:pPr>
        <w:pStyle w:val="ListParagraph"/>
        <w:bidi w:val="0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</w:p>
    <w:p w:rsidR="000E72E2" w:rsidP="000E72E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 xml:space="preserve">Ak finančné riaditeľstvo ukončilo používanie virtuálnej registračnej pokladnice podľa § 15a ods. 4 zákona účinného </w:t>
      </w:r>
      <w:r w:rsidRPr="00B31783">
        <w:rPr>
          <w:rFonts w:ascii="Times New Roman" w:hAnsi="Times New Roman"/>
          <w:sz w:val="24"/>
          <w:szCs w:val="24"/>
        </w:rPr>
        <w:t xml:space="preserve">do </w:t>
      </w:r>
      <w:r w:rsidR="00F925F7">
        <w:rPr>
          <w:rFonts w:ascii="Times New Roman" w:hAnsi="Times New Roman"/>
          <w:sz w:val="24"/>
          <w:szCs w:val="24"/>
        </w:rPr>
        <w:t>31. augusta 2017</w:t>
      </w:r>
      <w:r w:rsidRPr="00B31783">
        <w:rPr>
          <w:rFonts w:ascii="Times New Roman" w:hAnsi="Times New Roman"/>
          <w:sz w:val="24"/>
          <w:szCs w:val="24"/>
        </w:rPr>
        <w:t>,</w:t>
      </w:r>
      <w:r w:rsidRPr="008E16D0">
        <w:rPr>
          <w:rFonts w:ascii="Times New Roman" w:hAnsi="Times New Roman"/>
          <w:sz w:val="24"/>
          <w:szCs w:val="24"/>
        </w:rPr>
        <w:t xml:space="preserve"> podnikateľ môže začať opätovne používať virtuálnu registračnú pokladnicu, pričom je povinný postupovať podľa § 7a ods. 1.“.</w:t>
      </w:r>
    </w:p>
    <w:p w:rsidR="000E72E2" w:rsidP="000E72E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5283" w:rsidP="000E72E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E72E2" w:rsidRPr="008E16D0" w:rsidP="000E72E2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>Za § 19 sa dopĺňa § 20, ktorý vrátane nadpisu znie:</w:t>
      </w:r>
    </w:p>
    <w:p w:rsidR="000E72E2" w:rsidRPr="008E16D0" w:rsidP="000E72E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E72E2" w:rsidRPr="008E16D0" w:rsidP="000E72E2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>„§ 20</w:t>
      </w:r>
    </w:p>
    <w:p w:rsidR="000E72E2" w:rsidRPr="008E16D0" w:rsidP="000E72E2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  <w:r w:rsidRPr="008E16D0">
        <w:rPr>
          <w:rFonts w:ascii="Times New Roman" w:hAnsi="Times New Roman"/>
          <w:sz w:val="24"/>
          <w:szCs w:val="24"/>
        </w:rPr>
        <w:t xml:space="preserve">Zrušovacie ustanovenie </w:t>
      </w:r>
    </w:p>
    <w:p w:rsidR="000E72E2" w:rsidRPr="008E16D0" w:rsidP="000E72E2">
      <w:pPr>
        <w:bidi w:val="0"/>
        <w:jc w:val="both"/>
        <w:rPr>
          <w:rFonts w:ascii="Times New Roman" w:hAnsi="Times New Roman"/>
        </w:rPr>
      </w:pPr>
      <w:r w:rsidRPr="008E16D0">
        <w:rPr>
          <w:rFonts w:ascii="Times New Roman" w:hAnsi="Times New Roman"/>
        </w:rPr>
        <w:t>Zrušuje sa vyhláška Ministerstva financií Slovenskej republiky č. 188/2016 Z. z., ktorou sa ustanovuje počet vydaných pokladničných dokladov na účely používania virtuálnej registračnej pokladnice.“.</w:t>
      </w:r>
    </w:p>
    <w:p w:rsidR="009E730B" w:rsidP="009E73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C75283" w:rsidRPr="00FF5067" w:rsidP="009E73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E730B" w:rsidRPr="008A6F53" w:rsidP="009E730B">
      <w:pPr>
        <w:bidi w:val="0"/>
        <w:jc w:val="both"/>
        <w:rPr>
          <w:rFonts w:ascii="Times New Roman" w:hAnsi="Times New Roman"/>
          <w:highlight w:val="yellow"/>
        </w:rPr>
      </w:pPr>
    </w:p>
    <w:p w:rsidR="009E730B" w:rsidRPr="008A6F53" w:rsidP="009E730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kern w:val="36"/>
        </w:rPr>
      </w:pPr>
      <w:r w:rsidRPr="008A6F53">
        <w:rPr>
          <w:rFonts w:ascii="Times New Roman" w:hAnsi="Times New Roman"/>
          <w:b/>
          <w:bCs/>
          <w:kern w:val="36"/>
        </w:rPr>
        <w:t>Čl. II</w:t>
      </w:r>
    </w:p>
    <w:p w:rsidR="009E730B" w:rsidRPr="008A6F53" w:rsidP="009E730B">
      <w:pPr>
        <w:bidi w:val="0"/>
        <w:jc w:val="both"/>
        <w:rPr>
          <w:rFonts w:ascii="Times New Roman" w:hAnsi="Times New Roman"/>
        </w:rPr>
      </w:pPr>
    </w:p>
    <w:p w:rsidR="009E730B" w:rsidRPr="008A6F53" w:rsidP="009E730B">
      <w:pPr>
        <w:bidi w:val="0"/>
        <w:ind w:left="708"/>
        <w:jc w:val="both"/>
        <w:rPr>
          <w:rFonts w:ascii="Times New Roman" w:hAnsi="Times New Roman"/>
        </w:rPr>
      </w:pPr>
      <w:r w:rsidRPr="008A6F53">
        <w:rPr>
          <w:rFonts w:ascii="Times New Roman" w:hAnsi="Times New Roman"/>
        </w:rPr>
        <w:t xml:space="preserve">Tento zákon nadobúda účinnosť </w:t>
      </w:r>
      <w:r w:rsidR="003D179B">
        <w:rPr>
          <w:rFonts w:ascii="Times New Roman" w:hAnsi="Times New Roman"/>
        </w:rPr>
        <w:t xml:space="preserve">1. septembra </w:t>
      </w:r>
      <w:r w:rsidRPr="008A6F53">
        <w:rPr>
          <w:rFonts w:ascii="Times New Roman" w:hAnsi="Times New Roman"/>
        </w:rPr>
        <w:t>2017.</w:t>
      </w:r>
    </w:p>
    <w:p w:rsidR="009E730B" w:rsidRPr="008A6F53" w:rsidP="009E730B">
      <w:pPr>
        <w:bidi w:val="0"/>
        <w:rPr>
          <w:rFonts w:ascii="Times New Roman" w:hAnsi="Times New Roman"/>
        </w:rPr>
      </w:pPr>
    </w:p>
    <w:p w:rsidR="00403D99" w:rsidP="0058149A">
      <w:pPr>
        <w:bidi w:val="0"/>
        <w:spacing w:line="276" w:lineRule="auto"/>
        <w:rPr>
          <w:rFonts w:ascii="Times New Roman" w:hAnsi="Times New Roman" w:cs="Times New Roman"/>
        </w:rPr>
      </w:pPr>
    </w:p>
    <w:p w:rsidR="00403D99" w:rsidP="0058149A">
      <w:pPr>
        <w:bidi w:val="0"/>
        <w:spacing w:line="276" w:lineRule="auto"/>
        <w:rPr>
          <w:rFonts w:ascii="Times New Roman" w:hAnsi="Times New Roman" w:cs="Times New Roman"/>
        </w:rPr>
      </w:pPr>
    </w:p>
    <w:p w:rsidR="00403D99" w:rsidRPr="003B6939" w:rsidP="0058149A">
      <w:pPr>
        <w:bidi w:val="0"/>
        <w:spacing w:line="276" w:lineRule="auto"/>
        <w:rPr>
          <w:rFonts w:ascii="Times New Roman" w:hAnsi="Times New Roman" w:cs="Times New Roman"/>
          <w:b/>
          <w:bCs/>
        </w:rPr>
      </w:pPr>
    </w:p>
    <w:p w:rsidR="001047EA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003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69A6"/>
    <w:multiLevelType w:val="hybridMultilevel"/>
    <w:tmpl w:val="F434311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53E65DD4"/>
    <w:multiLevelType w:val="hybridMultilevel"/>
    <w:tmpl w:val="88B2B40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3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4674E0"/>
    <w:multiLevelType w:val="hybridMultilevel"/>
    <w:tmpl w:val="D7C2E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154065D"/>
    <w:multiLevelType w:val="hybridMultilevel"/>
    <w:tmpl w:val="2A48889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45260"/>
    <w:rsid w:val="00050778"/>
    <w:rsid w:val="0005236B"/>
    <w:rsid w:val="00074D8C"/>
    <w:rsid w:val="000B6F1C"/>
    <w:rsid w:val="000C3B70"/>
    <w:rsid w:val="000D14C2"/>
    <w:rsid w:val="000D2212"/>
    <w:rsid w:val="000E72E2"/>
    <w:rsid w:val="00101A57"/>
    <w:rsid w:val="00102ADB"/>
    <w:rsid w:val="001047EA"/>
    <w:rsid w:val="00111185"/>
    <w:rsid w:val="001240B3"/>
    <w:rsid w:val="001407AA"/>
    <w:rsid w:val="001812A7"/>
    <w:rsid w:val="001835A0"/>
    <w:rsid w:val="001D0421"/>
    <w:rsid w:val="001D4322"/>
    <w:rsid w:val="001D5C20"/>
    <w:rsid w:val="001E3F05"/>
    <w:rsid w:val="00206B7C"/>
    <w:rsid w:val="00231839"/>
    <w:rsid w:val="002401E1"/>
    <w:rsid w:val="002C2441"/>
    <w:rsid w:val="00397DA0"/>
    <w:rsid w:val="003B5091"/>
    <w:rsid w:val="003B6939"/>
    <w:rsid w:val="003D179B"/>
    <w:rsid w:val="003E6B61"/>
    <w:rsid w:val="00403D99"/>
    <w:rsid w:val="00415805"/>
    <w:rsid w:val="0043195F"/>
    <w:rsid w:val="00441411"/>
    <w:rsid w:val="004B7B8E"/>
    <w:rsid w:val="004D5F66"/>
    <w:rsid w:val="005140D5"/>
    <w:rsid w:val="00517579"/>
    <w:rsid w:val="00554628"/>
    <w:rsid w:val="005669B8"/>
    <w:rsid w:val="0058149A"/>
    <w:rsid w:val="005D5BE9"/>
    <w:rsid w:val="00636ECF"/>
    <w:rsid w:val="006432DF"/>
    <w:rsid w:val="006458E5"/>
    <w:rsid w:val="00652E4D"/>
    <w:rsid w:val="00686845"/>
    <w:rsid w:val="006D0E7C"/>
    <w:rsid w:val="006D4630"/>
    <w:rsid w:val="006F4594"/>
    <w:rsid w:val="00700416"/>
    <w:rsid w:val="007175DB"/>
    <w:rsid w:val="0077512E"/>
    <w:rsid w:val="00781991"/>
    <w:rsid w:val="007E4A2B"/>
    <w:rsid w:val="008061D0"/>
    <w:rsid w:val="00814A0A"/>
    <w:rsid w:val="00841552"/>
    <w:rsid w:val="00846CD5"/>
    <w:rsid w:val="008542BE"/>
    <w:rsid w:val="008769D7"/>
    <w:rsid w:val="00897C4D"/>
    <w:rsid w:val="008A6F53"/>
    <w:rsid w:val="008E16D0"/>
    <w:rsid w:val="00900930"/>
    <w:rsid w:val="009465EB"/>
    <w:rsid w:val="00975195"/>
    <w:rsid w:val="009C0ABB"/>
    <w:rsid w:val="009E730B"/>
    <w:rsid w:val="00A44567"/>
    <w:rsid w:val="00A53D03"/>
    <w:rsid w:val="00A939FC"/>
    <w:rsid w:val="00B059B9"/>
    <w:rsid w:val="00B3010D"/>
    <w:rsid w:val="00B31020"/>
    <w:rsid w:val="00B31783"/>
    <w:rsid w:val="00B6704E"/>
    <w:rsid w:val="00B94044"/>
    <w:rsid w:val="00BA120A"/>
    <w:rsid w:val="00BB1EE2"/>
    <w:rsid w:val="00BC3C04"/>
    <w:rsid w:val="00BD2F83"/>
    <w:rsid w:val="00BD5224"/>
    <w:rsid w:val="00BE5C0E"/>
    <w:rsid w:val="00BF4DAA"/>
    <w:rsid w:val="00BF6B48"/>
    <w:rsid w:val="00C564DD"/>
    <w:rsid w:val="00C75283"/>
    <w:rsid w:val="00CA32DB"/>
    <w:rsid w:val="00CC5DA2"/>
    <w:rsid w:val="00CE3419"/>
    <w:rsid w:val="00CE59A1"/>
    <w:rsid w:val="00CF08D9"/>
    <w:rsid w:val="00D22ADA"/>
    <w:rsid w:val="00DA41B8"/>
    <w:rsid w:val="00DC10C5"/>
    <w:rsid w:val="00DE7E15"/>
    <w:rsid w:val="00DF597E"/>
    <w:rsid w:val="00E33F05"/>
    <w:rsid w:val="00E40670"/>
    <w:rsid w:val="00ED589A"/>
    <w:rsid w:val="00EF02CE"/>
    <w:rsid w:val="00EF0DEA"/>
    <w:rsid w:val="00F60D3B"/>
    <w:rsid w:val="00F63447"/>
    <w:rsid w:val="00F925F7"/>
    <w:rsid w:val="00FD7F04"/>
    <w:rsid w:val="00FF506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link w:val="OdsekzoznamuChar"/>
    <w:uiPriority w:val="34"/>
    <w:qFormat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character" w:customStyle="1" w:styleId="OdsekzoznamuChar">
    <w:name w:val="Odsek zoznamu Char"/>
    <w:link w:val="ListParagraph"/>
    <w:uiPriority w:val="34"/>
    <w:locked/>
    <w:rsid w:val="000E72E2"/>
    <w:rPr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8567-B217-4DA6-9D18-B7C84A9F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305</Words>
  <Characters>1741</Characters>
  <Application>Microsoft Office Word</Application>
  <DocSecurity>0</DocSecurity>
  <Lines>0</Lines>
  <Paragraphs>0</Paragraphs>
  <ScaleCrop>false</ScaleCrop>
  <Company>Kancelaria NR SR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Dedo</cp:lastModifiedBy>
  <cp:revision>11</cp:revision>
  <cp:lastPrinted>2016-09-22T11:36:00Z</cp:lastPrinted>
  <dcterms:created xsi:type="dcterms:W3CDTF">2017-04-20T16:21:00Z</dcterms:created>
  <dcterms:modified xsi:type="dcterms:W3CDTF">2017-04-20T18:36:00Z</dcterms:modified>
</cp:coreProperties>
</file>