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5E2E" w:rsidP="00A65E2E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Národná rada Slovenskej republiky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VII. volebné obdobie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mallCaps/>
        </w:rPr>
        <w:t>_______________________________________________________________________ 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Návrh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zákon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 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......... 2017,</w:t>
      </w:r>
    </w:p>
    <w:p w:rsidR="00A65E2E" w:rsidP="00A65E2E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A65E2E" w:rsidP="00A65E2E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B58D2" w:rsidRPr="00AB58D2" w:rsidP="00AB58D2">
      <w:pPr>
        <w:widowControl/>
        <w:autoSpaceDE/>
        <w:autoSpaceDN/>
        <w:bidi w:val="0"/>
        <w:adjustRightInd/>
        <w:spacing w:after="160" w:line="259" w:lineRule="auto"/>
        <w:jc w:val="both"/>
        <w:rPr>
          <w:rFonts w:ascii="Times New Roman" w:hAnsi="Times New Roman" w:eastAsiaTheme="minorEastAsia" w:hint="default"/>
        </w:rPr>
      </w:pPr>
      <w:r>
        <w:rPr>
          <w:rFonts w:ascii="Times New Roman" w:hAnsi="Times New Roman" w:eastAsiaTheme="minorEastAsia" w:hint="default"/>
        </w:rPr>
        <w:t>ktorý</w:t>
      </w:r>
      <w:r>
        <w:rPr>
          <w:rFonts w:ascii="Times New Roman" w:hAnsi="Times New Roman" w:eastAsiaTheme="minorEastAsia" w:hint="default"/>
        </w:rPr>
        <w:t>m sa mení</w:t>
      </w:r>
      <w:r>
        <w:rPr>
          <w:rFonts w:ascii="Times New Roman" w:hAnsi="Times New Roman" w:eastAsiaTheme="minorEastAsia" w:hint="default"/>
        </w:rPr>
        <w:t xml:space="preserve"> a </w:t>
      </w:r>
      <w:r>
        <w:rPr>
          <w:rFonts w:ascii="Times New Roman" w:hAnsi="Times New Roman" w:eastAsiaTheme="minorEastAsia" w:hint="default"/>
        </w:rPr>
        <w:t>dopĺň</w:t>
      </w:r>
      <w:r>
        <w:rPr>
          <w:rFonts w:ascii="Times New Roman" w:hAnsi="Times New Roman" w:eastAsiaTheme="minorEastAsia" w:hint="default"/>
        </w:rPr>
        <w:t>a zá</w:t>
      </w:r>
      <w:r>
        <w:rPr>
          <w:rFonts w:ascii="Times New Roman" w:hAnsi="Times New Roman" w:eastAsiaTheme="minorEastAsia" w:hint="default"/>
        </w:rPr>
        <w:t xml:space="preserve">kon </w:t>
      </w:r>
      <w:r>
        <w:rPr>
          <w:rFonts w:ascii="Times New Roman" w:hAnsi="Times New Roman"/>
        </w:rPr>
        <w:t xml:space="preserve">č. 36/2005 Z. z. o rodine a o zmene a doplnení niektorých zákonov </w:t>
      </w:r>
      <w:r w:rsidRPr="00AB58D2">
        <w:rPr>
          <w:rFonts w:ascii="Times New Roman" w:hAnsi="Times New Roman" w:eastAsiaTheme="minorEastAsia"/>
        </w:rPr>
        <w:t>v </w:t>
      </w:r>
      <w:r w:rsidRPr="00AB58D2">
        <w:rPr>
          <w:rFonts w:ascii="Times New Roman" w:hAnsi="Times New Roman" w:eastAsiaTheme="minorEastAsia" w:hint="default"/>
        </w:rPr>
        <w:t>znení</w:t>
      </w:r>
      <w:r w:rsidRPr="00AB58D2">
        <w:rPr>
          <w:rFonts w:ascii="Times New Roman" w:hAnsi="Times New Roman" w:eastAsiaTheme="minorEastAsia" w:hint="default"/>
        </w:rPr>
        <w:t xml:space="preserve"> neskorší</w:t>
      </w:r>
      <w:r w:rsidRPr="00AB58D2">
        <w:rPr>
          <w:rFonts w:ascii="Times New Roman" w:hAnsi="Times New Roman" w:eastAsiaTheme="minorEastAsia" w:hint="default"/>
        </w:rPr>
        <w:t>ch predpisov</w:t>
      </w:r>
    </w:p>
    <w:p w:rsidR="00A65E2E" w:rsidP="00A65E2E">
      <w:pPr>
        <w:widowControl/>
        <w:bidi w:val="0"/>
        <w:rPr>
          <w:rFonts w:ascii="Times New Roman" w:hAnsi="Times New Roman"/>
        </w:rPr>
      </w:pPr>
    </w:p>
    <w:p w:rsidR="00A65E2E" w:rsidRPr="00C35BBF" w:rsidP="00A65E2E">
      <w:pPr>
        <w:widowControl/>
        <w:bidi w:val="0"/>
        <w:rPr>
          <w:rFonts w:ascii="Times New Roman" w:hAnsi="Times New Roman"/>
        </w:rPr>
      </w:pPr>
      <w:r w:rsidRPr="00C35BBF">
        <w:rPr>
          <w:rFonts w:ascii="Times New Roman" w:hAnsi="Times New Roman"/>
        </w:rPr>
        <w:t>Národná rada Slovenskej republiky sa uzniesla na tomto zákone:</w:t>
      </w:r>
    </w:p>
    <w:p w:rsidR="00A65E2E" w:rsidP="00A65E2E">
      <w:pPr>
        <w:bidi w:val="0"/>
        <w:jc w:val="center"/>
        <w:rPr>
          <w:rFonts w:ascii="Times New Roman" w:hAnsi="Times New Roman"/>
          <w:b/>
        </w:rPr>
      </w:pPr>
    </w:p>
    <w:p w:rsidR="00A65E2E" w:rsidP="00A65E2E">
      <w:pPr>
        <w:bidi w:val="0"/>
        <w:jc w:val="center"/>
        <w:rPr>
          <w:rFonts w:ascii="Times New Roman" w:hAnsi="Times New Roman"/>
          <w:b/>
        </w:rPr>
      </w:pPr>
      <w:r w:rsidRPr="00C35BBF">
        <w:rPr>
          <w:rFonts w:ascii="Times New Roman" w:hAnsi="Times New Roman"/>
          <w:b/>
        </w:rPr>
        <w:t>Čl. I</w:t>
      </w:r>
    </w:p>
    <w:p w:rsidR="00A65E2E" w:rsidP="00A65E2E">
      <w:pPr>
        <w:bidi w:val="0"/>
        <w:jc w:val="center"/>
        <w:rPr>
          <w:rFonts w:ascii="Times New Roman" w:hAnsi="Times New Roman"/>
          <w:b/>
        </w:rPr>
      </w:pPr>
    </w:p>
    <w:p w:rsidR="00A65E2E" w:rsidP="00A65E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Zákon č. 36/2005 Z. z. o rodine a o zmene a doplnení niektorých zákonov v znení nálezu Ústavného súdu Slovenskej republiky č. 615/2006 Z. z., zákona č. 201/2008 Z. z., zákona č. 217/2010 Z. z., nálezu Ústavného súdu Slovenskej republiky č. 290/2011 Z. z., zákona č. 125/2013 Z. z., zákona č. 124/2015 Z.</w:t>
      </w:r>
      <w:r w:rsidR="008B675C">
        <w:rPr>
          <w:rFonts w:ascii="Times New Roman" w:hAnsi="Times New Roman"/>
        </w:rPr>
        <w:t xml:space="preserve"> z., zákona č. 175/2015 Z. z., </w:t>
      </w:r>
      <w:r>
        <w:rPr>
          <w:rFonts w:ascii="Times New Roman" w:hAnsi="Times New Roman"/>
        </w:rPr>
        <w:t>zákona č. 125/2016 Z. z.</w:t>
      </w:r>
      <w:r w:rsidR="008B675C">
        <w:rPr>
          <w:rFonts w:ascii="Times New Roman" w:hAnsi="Times New Roman"/>
        </w:rPr>
        <w:t xml:space="preserve"> a zákona č. 2/2017 Z. z.</w:t>
      </w:r>
      <w:r>
        <w:rPr>
          <w:rFonts w:ascii="Times New Roman" w:hAnsi="Times New Roman"/>
        </w:rPr>
        <w:t xml:space="preserve"> sa mení a dopĺňa takto:</w:t>
      </w:r>
    </w:p>
    <w:p w:rsidR="00A65E2E" w:rsidP="00A65E2E">
      <w:pPr>
        <w:bidi w:val="0"/>
        <w:jc w:val="both"/>
        <w:rPr>
          <w:rFonts w:ascii="Times New Roman" w:hAnsi="Times New Roman"/>
        </w:rPr>
      </w:pPr>
    </w:p>
    <w:p w:rsidR="00A65E2E" w:rsidP="00A65E2E">
      <w:pPr>
        <w:pStyle w:val="ListParagraph"/>
        <w:numPr>
          <w:numId w:val="1"/>
        </w:num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45 odsek 1 </w:t>
      </w:r>
      <w:r w:rsidR="003116D4">
        <w:rPr>
          <w:rFonts w:ascii="Times New Roman" w:hAnsi="Times New Roman"/>
        </w:rPr>
        <w:t>znie</w:t>
      </w:r>
      <w:r>
        <w:rPr>
          <w:rFonts w:ascii="Times New Roman" w:hAnsi="Times New Roman"/>
        </w:rPr>
        <w:t xml:space="preserve">: </w:t>
      </w:r>
    </w:p>
    <w:p w:rsidR="00A417AF" w:rsidRPr="003116D4" w:rsidP="00F76FF5">
      <w:pPr>
        <w:bidi w:val="0"/>
        <w:ind w:left="284"/>
        <w:jc w:val="both"/>
        <w:rPr>
          <w:rFonts w:ascii="Times New Roman" w:hAnsi="Times New Roman"/>
        </w:rPr>
      </w:pPr>
      <w:r w:rsidR="00A65E2E">
        <w:rPr>
          <w:rFonts w:ascii="Times New Roman" w:hAnsi="Times New Roman"/>
        </w:rPr>
        <w:t>„(1</w:t>
      </w:r>
      <w:r w:rsidRPr="003116D4" w:rsidR="00A65E2E">
        <w:rPr>
          <w:rFonts w:ascii="Times New Roman" w:hAnsi="Times New Roman"/>
        </w:rPr>
        <w:t xml:space="preserve">) Ak to vyžaduje záujem maloletého dieťaťa, súd môže zveriť maloleté dieťa do náhradnej osobnej starostlivosti. Osobou, ktorej možno maloleté dieťa takto zveriť, sa môže stať len fyzická osoba s trvalým pobytom na území Slovenskej republiky, ktorá má spôsobilosť na právne úkony v plnom rozsahu, osobné predpoklady, najmä zdravotné, osobnostné a morálne, </w:t>
      </w:r>
      <w:r w:rsidRPr="003116D4" w:rsidR="00E75D83">
        <w:rPr>
          <w:rFonts w:ascii="Times New Roman" w:hAnsi="Times New Roman"/>
        </w:rPr>
        <w:t>nespáchala</w:t>
      </w:r>
      <w:r w:rsidRPr="003116D4" w:rsidR="00A65E2E">
        <w:rPr>
          <w:rFonts w:ascii="Times New Roman" w:hAnsi="Times New Roman"/>
        </w:rPr>
        <w:t xml:space="preserve"> úmyselný trestný čin</w:t>
      </w:r>
      <w:r w:rsidRPr="003116D4" w:rsidR="00BB5FBE">
        <w:rPr>
          <w:rFonts w:ascii="Times New Roman" w:hAnsi="Times New Roman"/>
          <w:vertAlign w:val="superscript"/>
        </w:rPr>
        <w:t>9a)</w:t>
      </w:r>
      <w:r w:rsidRPr="003116D4" w:rsidR="00A65E2E">
        <w:rPr>
          <w:rFonts w:ascii="Times New Roman" w:hAnsi="Times New Roman"/>
        </w:rPr>
        <w:t xml:space="preserve"> a spôsobom svojho života a života osôb, ktoré s ňou žijú v domácnosti, zaručuje, že bude náhradnú osobnú starostlivosť vykonávať v záujme maloletého dieťaťa. </w:t>
      </w:r>
      <w:r w:rsidRPr="003116D4" w:rsidR="00F76FF5">
        <w:rPr>
          <w:rFonts w:ascii="Times New Roman" w:hAnsi="Times New Roman"/>
        </w:rPr>
        <w:t xml:space="preserve"> Pred rozhodnutím o zverení</w:t>
      </w:r>
      <w:r w:rsidRPr="003116D4">
        <w:rPr>
          <w:rFonts w:ascii="Times New Roman" w:hAnsi="Times New Roman"/>
        </w:rPr>
        <w:t xml:space="preserve"> maloleté</w:t>
      </w:r>
      <w:r w:rsidRPr="003116D4" w:rsidR="00F76FF5">
        <w:rPr>
          <w:rFonts w:ascii="Times New Roman" w:hAnsi="Times New Roman"/>
        </w:rPr>
        <w:t>ho</w:t>
      </w:r>
      <w:r w:rsidRPr="003116D4">
        <w:rPr>
          <w:rFonts w:ascii="Times New Roman" w:hAnsi="Times New Roman"/>
        </w:rPr>
        <w:t xml:space="preserve"> dieťa</w:t>
      </w:r>
      <w:r w:rsidRPr="003116D4" w:rsidR="003116D4">
        <w:rPr>
          <w:rFonts w:ascii="Times New Roman" w:hAnsi="Times New Roman"/>
        </w:rPr>
        <w:t>ťa</w:t>
      </w:r>
      <w:r w:rsidRPr="003116D4">
        <w:rPr>
          <w:rFonts w:ascii="Times New Roman" w:hAnsi="Times New Roman"/>
        </w:rPr>
        <w:t xml:space="preserve"> do náhradnej starostlivosti</w:t>
      </w:r>
      <w:r w:rsidRPr="003116D4" w:rsidR="00F76FF5">
        <w:rPr>
          <w:rFonts w:ascii="Times New Roman" w:hAnsi="Times New Roman"/>
        </w:rPr>
        <w:t xml:space="preserve"> </w:t>
      </w:r>
      <w:r w:rsidRPr="003116D4" w:rsidR="005E4488">
        <w:rPr>
          <w:rFonts w:ascii="Times New Roman" w:hAnsi="Times New Roman"/>
        </w:rPr>
        <w:t xml:space="preserve">osobe   </w:t>
      </w:r>
      <w:r w:rsidRPr="003116D4" w:rsidR="00F76FF5">
        <w:rPr>
          <w:rFonts w:ascii="Times New Roman" w:hAnsi="Times New Roman"/>
        </w:rPr>
        <w:t xml:space="preserve">súd </w:t>
      </w:r>
      <w:r w:rsidRPr="003116D4" w:rsidR="005E4488">
        <w:rPr>
          <w:rFonts w:ascii="Times New Roman" w:hAnsi="Times New Roman"/>
        </w:rPr>
        <w:t xml:space="preserve"> túto osobu preskúma</w:t>
      </w:r>
      <w:r w:rsidRPr="003116D4" w:rsidR="00F76FF5">
        <w:rPr>
          <w:rFonts w:ascii="Times New Roman" w:hAnsi="Times New Roman"/>
        </w:rPr>
        <w:t xml:space="preserve">, či </w:t>
      </w:r>
      <w:r w:rsidRPr="003116D4">
        <w:rPr>
          <w:rFonts w:ascii="Times New Roman" w:hAnsi="Times New Roman"/>
        </w:rPr>
        <w:t xml:space="preserve"> </w:t>
      </w:r>
      <w:r w:rsidRPr="003116D4" w:rsidR="00E75D83">
        <w:rPr>
          <w:rFonts w:ascii="Times New Roman" w:hAnsi="Times New Roman"/>
        </w:rPr>
        <w:t>nespáchala</w:t>
      </w:r>
      <w:r w:rsidRPr="003116D4">
        <w:rPr>
          <w:rFonts w:ascii="Times New Roman" w:hAnsi="Times New Roman"/>
        </w:rPr>
        <w:t xml:space="preserve">  úmyselný trestný čin z odpisu registra trestov.</w:t>
      </w:r>
      <w:r w:rsidRPr="003116D4" w:rsidR="005E4488">
        <w:rPr>
          <w:rFonts w:ascii="Times New Roman" w:hAnsi="Times New Roman"/>
          <w:vertAlign w:val="superscript"/>
        </w:rPr>
        <w:t>9b)</w:t>
      </w:r>
      <w:r w:rsidRPr="003116D4">
        <w:rPr>
          <w:rFonts w:ascii="Times New Roman" w:hAnsi="Times New Roman"/>
        </w:rPr>
        <w:t xml:space="preserve"> Osobe, ktorá nezabezpečuje osobnú starostlivosť o svoje maloleté dieťa z dôvodu, že jej bolo zo starostlivosti odňaté rozhodnutím súdu, nemožno v čase trvania odňatia dieťaťa zveriť maloleté dieťa do náhradnej osobnej starostlivosti </w:t>
      </w:r>
      <w:r w:rsidRPr="003116D4" w:rsidR="00445F83">
        <w:rPr>
          <w:rFonts w:ascii="Times New Roman" w:hAnsi="Times New Roman"/>
        </w:rPr>
        <w:t>na čas trvania odňatia dieťaťa.</w:t>
      </w:r>
    </w:p>
    <w:p w:rsidR="00A417AF" w:rsidRPr="003116D4" w:rsidP="00A65E2E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445F83" w:rsidP="00445F83">
      <w:pPr>
        <w:pStyle w:val="ListParagraph"/>
        <w:bidi w:val="0"/>
        <w:ind w:left="284"/>
        <w:jc w:val="both"/>
        <w:rPr>
          <w:rFonts w:ascii="Times New Roman" w:hAnsi="Times New Roman"/>
        </w:rPr>
      </w:pPr>
      <w:r w:rsidR="003116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„Poznámky pod čiarok k odkazom  9a a 9b znejú:</w:t>
      </w:r>
    </w:p>
    <w:p w:rsidR="00445F83" w:rsidP="00445F83">
      <w:pPr>
        <w:pStyle w:val="ListParagraph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 xml:space="preserve">9a) </w:t>
      </w:r>
      <w:r>
        <w:rPr>
          <w:rFonts w:ascii="Times New Roman" w:hAnsi="Times New Roman"/>
        </w:rPr>
        <w:t xml:space="preserve">§ 15 zákona č. 300/2005 Z. z. Trestný zákon v znení neskorších predpisov. </w:t>
      </w:r>
    </w:p>
    <w:p w:rsidR="00445F83" w:rsidP="00445F83">
      <w:pPr>
        <w:pStyle w:val="ListParagraph"/>
        <w:bidi w:val="0"/>
        <w:ind w:left="709" w:hanging="425"/>
        <w:jc w:val="both"/>
        <w:rPr>
          <w:rStyle w:val="h1a2"/>
          <w:rFonts w:ascii="Times New Roman" w:hAnsi="Times New Roman"/>
          <w:vanish w:val="0"/>
          <w:webHidden w:val="0"/>
          <w:specVanish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vertAlign w:val="superscript"/>
        </w:rPr>
        <w:t xml:space="preserve">9b) </w:t>
      </w:r>
      <w:r>
        <w:rPr>
          <w:rFonts w:ascii="Times New Roman" w:hAnsi="Times New Roman"/>
        </w:rPr>
        <w:t xml:space="preserve">§ 13 zákona č. 330/2007 Z. z. </w:t>
      </w:r>
      <w:r>
        <w:rPr>
          <w:rStyle w:val="h1a2"/>
          <w:rFonts w:ascii="Times New Roman" w:hAnsi="Times New Roman"/>
          <w:vanish w:val="0"/>
          <w:webHidden w:val="0"/>
        </w:rPr>
        <w:t>o registri trestov a o zmene a doplnení niektorých zákonov.“</w:t>
      </w:r>
      <w:r w:rsidR="003116D4">
        <w:rPr>
          <w:rStyle w:val="h1a2"/>
          <w:rFonts w:ascii="Times New Roman" w:hAnsi="Times New Roman"/>
          <w:vanish w:val="0"/>
          <w:webHidden w:val="0"/>
        </w:rPr>
        <w:t>.</w:t>
      </w:r>
    </w:p>
    <w:p w:rsidR="00445F83" w:rsidP="00445F83">
      <w:pPr>
        <w:pStyle w:val="ListParagraph"/>
        <w:bidi w:val="0"/>
        <w:ind w:left="709" w:hanging="425"/>
        <w:jc w:val="both"/>
        <w:rPr>
          <w:rStyle w:val="h1a2"/>
          <w:rFonts w:ascii="Times New Roman" w:hAnsi="Times New Roman"/>
          <w:vanish w:val="0"/>
          <w:webHidden w:val="0"/>
          <w:specVanish/>
        </w:rPr>
      </w:pPr>
    </w:p>
    <w:p w:rsidR="00A417AF" w:rsidP="00CA5DB2">
      <w:pPr>
        <w:pStyle w:val="ListParagraph"/>
        <w:numPr>
          <w:numId w:val="1"/>
        </w:numPr>
        <w:bidi w:val="0"/>
        <w:ind w:left="284" w:hanging="284"/>
        <w:jc w:val="both"/>
        <w:rPr>
          <w:rFonts w:ascii="Times New Roman" w:hAnsi="Times New Roman"/>
        </w:rPr>
      </w:pPr>
      <w:r w:rsidR="00CA5DB2">
        <w:rPr>
          <w:rFonts w:ascii="Times New Roman" w:hAnsi="Times New Roman"/>
        </w:rPr>
        <w:t xml:space="preserve">§ 48 odsek 2 znie: </w:t>
      </w:r>
    </w:p>
    <w:p w:rsidR="00CA5DB2" w:rsidRPr="003116D4" w:rsidP="00CA5DB2">
      <w:pPr>
        <w:pStyle w:val="ListParagraph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„(2) Pestúnom sa môže stať len fyzická osoba s trvalým pobytom na území Slovenskej republiky, ktorá má spôsobilosť na právne úkony v plnom rozsahu, osobné predpoklady, </w:t>
      </w:r>
      <w:r w:rsidRPr="003116D4">
        <w:rPr>
          <w:rFonts w:ascii="Times New Roman" w:hAnsi="Times New Roman"/>
        </w:rPr>
        <w:t xml:space="preserve">najmä zdravotné, osobnostné a morálne, </w:t>
      </w:r>
      <w:r w:rsidRPr="003116D4" w:rsidR="00E75D83">
        <w:rPr>
          <w:rFonts w:ascii="Times New Roman" w:hAnsi="Times New Roman"/>
        </w:rPr>
        <w:t>nespáchala úmyselný trestný čin</w:t>
      </w:r>
      <w:r w:rsidRPr="003116D4" w:rsidR="00BB5FBE">
        <w:rPr>
          <w:rFonts w:ascii="Times New Roman" w:hAnsi="Times New Roman"/>
          <w:vertAlign w:val="superscript"/>
        </w:rPr>
        <w:t>9a)</w:t>
      </w:r>
      <w:r w:rsidRPr="003116D4">
        <w:rPr>
          <w:rFonts w:ascii="Times New Roman" w:hAnsi="Times New Roman"/>
        </w:rPr>
        <w:t xml:space="preserve"> a spôsobom svojho života a života osôb, ktoré s ňou žijú v domácnosti, zaručuje, že bude náhradnú osobnú starostlivosť vykonávať v záujme maloletého dieťaťa. </w:t>
      </w:r>
      <w:r w:rsidRPr="003116D4" w:rsidR="00F76FF5">
        <w:rPr>
          <w:rFonts w:ascii="Times New Roman" w:hAnsi="Times New Roman"/>
        </w:rPr>
        <w:t xml:space="preserve">Pred rozhodnutím o zverení maloletého dieťa do pestúnskej  starostlivosti </w:t>
      </w:r>
      <w:r w:rsidRPr="003116D4" w:rsidR="005E4488">
        <w:rPr>
          <w:rFonts w:ascii="Times New Roman" w:hAnsi="Times New Roman"/>
        </w:rPr>
        <w:t xml:space="preserve">osobe </w:t>
      </w:r>
      <w:r w:rsidRPr="003116D4" w:rsidR="00F76FF5">
        <w:rPr>
          <w:rFonts w:ascii="Times New Roman" w:hAnsi="Times New Roman"/>
        </w:rPr>
        <w:t xml:space="preserve">súd </w:t>
      </w:r>
      <w:r w:rsidRPr="003116D4" w:rsidR="005E4488">
        <w:rPr>
          <w:rFonts w:ascii="Times New Roman" w:hAnsi="Times New Roman"/>
        </w:rPr>
        <w:t>túto osobu p</w:t>
      </w:r>
      <w:r w:rsidRPr="003116D4" w:rsidR="00F76FF5">
        <w:rPr>
          <w:rFonts w:ascii="Times New Roman" w:hAnsi="Times New Roman"/>
        </w:rPr>
        <w:t>reskúma, či  nespáchala  úmyselný trestný čin z odpisu registra trestov.</w:t>
      </w:r>
      <w:r w:rsidRPr="003116D4" w:rsidR="005E4488">
        <w:rPr>
          <w:rFonts w:ascii="Times New Roman" w:hAnsi="Times New Roman"/>
          <w:vertAlign w:val="superscript"/>
        </w:rPr>
        <w:t>9b)</w:t>
      </w:r>
      <w:r w:rsidRPr="003116D4" w:rsidR="00F76FF5">
        <w:rPr>
          <w:rFonts w:ascii="Times New Roman" w:hAnsi="Times New Roman"/>
        </w:rPr>
        <w:t xml:space="preserve"> </w:t>
      </w:r>
      <w:r w:rsidRPr="003116D4">
        <w:rPr>
          <w:rFonts w:ascii="Times New Roman" w:hAnsi="Times New Roman"/>
        </w:rPr>
        <w:t>Osobe, ktorá nezabezpečuje osobnú starostlivosť o svoje maloleté dieťa z dôvodu, že jej bolo zo starostlivosti odňaté rozhodnutím súdu, nemožno v čase trvania odňatia dieťaťa zveriť maloleté dieťa do náhradnej osobnej starostlivosti na čas trvania odňatia dieťaťa.“</w:t>
      </w:r>
    </w:p>
    <w:p w:rsidR="00CA5DB2" w:rsidP="00CA5DB2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CA5DB2" w:rsidP="00CA5DB2">
      <w:pPr>
        <w:pStyle w:val="ListParagraph"/>
        <w:bidi w:val="0"/>
        <w:ind w:left="284" w:hanging="284"/>
        <w:jc w:val="both"/>
        <w:rPr>
          <w:rFonts w:ascii="Times New Roman" w:hAnsi="Times New Roman"/>
        </w:rPr>
      </w:pPr>
      <w:r w:rsidR="00A417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3.  Za § 119b sa vkladá § 119c, ktorý vrátane nadpisu znie</w:t>
      </w:r>
    </w:p>
    <w:p w:rsidR="00CA5DB2" w:rsidP="00CA5DB2">
      <w:pPr>
        <w:bidi w:val="0"/>
        <w:ind w:left="720"/>
        <w:jc w:val="both"/>
        <w:rPr>
          <w:rFonts w:ascii="Times New Roman" w:hAnsi="Times New Roman"/>
        </w:rPr>
      </w:pPr>
    </w:p>
    <w:p w:rsidR="00CA5DB2" w:rsidP="00CA5DB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119c</w:t>
      </w:r>
    </w:p>
    <w:p w:rsidR="00CA5DB2" w:rsidP="00CA5DB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ustanovenie k úpravám účinným od 1. augusta 2017</w:t>
      </w:r>
    </w:p>
    <w:p w:rsidR="00CA5DB2" w:rsidP="00CA5DB2">
      <w:pPr>
        <w:bidi w:val="0"/>
        <w:jc w:val="both"/>
        <w:rPr>
          <w:rFonts w:ascii="Times New Roman" w:hAnsi="Times New Roman"/>
        </w:rPr>
      </w:pPr>
    </w:p>
    <w:p w:rsidR="00CA5DB2" w:rsidP="00CA5DB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Konanie o zverení maloletého dieťaťa do náhradnej osobnej starostlivosti alebo do pestúnskej starostlivosti, o ktorých súd nerozhodol do 31. júla 2017, sa dokončia podľa predpisu účinného do 31. júla 2017</w:t>
      </w:r>
      <w:r w:rsidR="00E75D83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  <w:r w:rsidR="00E75D83">
        <w:rPr>
          <w:rFonts w:ascii="Times New Roman" w:hAnsi="Times New Roman"/>
        </w:rPr>
        <w:t>.</w:t>
      </w:r>
    </w:p>
    <w:p w:rsidR="00CA5DB2" w:rsidP="00CA5DB2">
      <w:pPr>
        <w:bidi w:val="0"/>
        <w:jc w:val="both"/>
        <w:rPr>
          <w:rFonts w:ascii="Times New Roman" w:hAnsi="Times New Roman"/>
        </w:rPr>
      </w:pPr>
    </w:p>
    <w:p w:rsidR="00CA5DB2" w:rsidP="00CA5DB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Čl. II</w:t>
      </w:r>
    </w:p>
    <w:p w:rsidR="00CA5DB2" w:rsidP="00CA5DB2">
      <w:pPr>
        <w:bidi w:val="0"/>
        <w:jc w:val="both"/>
        <w:rPr>
          <w:rFonts w:ascii="Times New Roman" w:hAnsi="Times New Roman"/>
        </w:rPr>
      </w:pPr>
    </w:p>
    <w:p w:rsidR="00CA5DB2" w:rsidP="00E75D8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E75D83">
        <w:rPr>
          <w:rFonts w:ascii="Times New Roman" w:hAnsi="Times New Roman"/>
        </w:rPr>
        <w:t>augusta</w:t>
      </w:r>
      <w:r>
        <w:rPr>
          <w:rFonts w:ascii="Times New Roman" w:hAnsi="Times New Roman"/>
        </w:rPr>
        <w:t xml:space="preserve"> 2017.</w:t>
      </w:r>
    </w:p>
    <w:p w:rsidR="00CA5DB2" w:rsidP="00CA5DB2">
      <w:pPr>
        <w:bidi w:val="0"/>
        <w:jc w:val="center"/>
        <w:rPr>
          <w:rFonts w:ascii="Times New Roman" w:hAnsi="Times New Roman"/>
        </w:rPr>
      </w:pPr>
    </w:p>
    <w:p w:rsidR="00CA5DB2" w:rsidP="00CA5DB2">
      <w:pPr>
        <w:bidi w:val="0"/>
        <w:rPr>
          <w:rFonts w:ascii="Times New Roman" w:hAnsi="Times New Roman"/>
        </w:rPr>
      </w:pPr>
    </w:p>
    <w:p w:rsidR="00A65E2E" w:rsidP="00A65E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5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A65E2E" w:rsidRPr="00885C5B" w:rsidP="0054248F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A65E2E" w:rsidRPr="00885C5B" w:rsidP="0054248F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A65E2E" w:rsidRPr="00885C5B" w:rsidP="0054248F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447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B47025F"/>
    <w:multiLevelType w:val="hybridMultilevel"/>
    <w:tmpl w:val="7D12B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characterSpacingControl w:val="doNotCompress"/>
  <w:compat/>
  <w:rsids>
    <w:rsidRoot w:val="00A65E2E"/>
    <w:rsid w:val="003116D4"/>
    <w:rsid w:val="00344747"/>
    <w:rsid w:val="00445F83"/>
    <w:rsid w:val="0054248F"/>
    <w:rsid w:val="005E4488"/>
    <w:rsid w:val="00817757"/>
    <w:rsid w:val="00885C5B"/>
    <w:rsid w:val="008B675C"/>
    <w:rsid w:val="00A417AF"/>
    <w:rsid w:val="00A65E2E"/>
    <w:rsid w:val="00AB58D2"/>
    <w:rsid w:val="00BB5FBE"/>
    <w:rsid w:val="00C35BBF"/>
    <w:rsid w:val="00CA5DB2"/>
    <w:rsid w:val="00D249F6"/>
    <w:rsid w:val="00E75D83"/>
    <w:rsid w:val="00EA0E90"/>
    <w:rsid w:val="00F16AEE"/>
    <w:rsid w:val="00F76FF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2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5E2E"/>
    <w:pPr>
      <w:ind w:left="720"/>
      <w:contextualSpacing/>
      <w:jc w:val="left"/>
    </w:pPr>
  </w:style>
  <w:style w:type="character" w:customStyle="1" w:styleId="h1a2">
    <w:name w:val="h1a2"/>
    <w:basedOn w:val="DefaultParagraphFont"/>
    <w:rsid w:val="005E4488"/>
    <w:rPr>
      <w:rFonts w:cs="Times New Roman"/>
      <w:vanish w:val="0"/>
      <w:webHidden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675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675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490</Words>
  <Characters>2797</Characters>
  <Application>Microsoft Office Word</Application>
  <DocSecurity>0</DocSecurity>
  <Lines>0</Lines>
  <Paragraphs>0</Paragraphs>
  <ScaleCrop>false</ScaleCrop>
  <Company>Kancelaria NRSR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2017-04-20T15:54:00Z</cp:lastPrinted>
  <dcterms:created xsi:type="dcterms:W3CDTF">2017-04-21T12:02:00Z</dcterms:created>
  <dcterms:modified xsi:type="dcterms:W3CDTF">2017-04-21T12:02:00Z</dcterms:modified>
</cp:coreProperties>
</file>