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7427" w:rsidP="005C7427">
      <w:pPr>
        <w:pStyle w:val="NormalWeb"/>
        <w:bidi w:val="0"/>
        <w:spacing w:before="0" w:beforeAutospacing="0" w:after="0" w:afterAutospacing="0"/>
        <w:jc w:val="center"/>
        <w:rPr>
          <w:rFonts w:ascii="Times New Roman" w:hAnsi="Times New Roman"/>
          <w:b/>
          <w:bCs/>
          <w:sz w:val="28"/>
          <w:szCs w:val="28"/>
        </w:rPr>
      </w:pPr>
      <w:r>
        <w:rPr>
          <w:rFonts w:ascii="Times New Roman" w:hAnsi="Times New Roman"/>
          <w:b/>
          <w:bCs/>
          <w:sz w:val="28"/>
          <w:szCs w:val="28"/>
        </w:rPr>
        <w:t>Doložka vybraných vplyvov</w:t>
      </w:r>
    </w:p>
    <w:p w:rsidR="005C7427" w:rsidP="005C742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jc w:val="both"/>
              <w:rPr>
                <w:rFonts w:ascii="Times" w:hAnsi="Times" w:cs="Times"/>
                <w:b/>
                <w:bCs/>
                <w:sz w:val="20"/>
                <w:szCs w:val="20"/>
              </w:rPr>
            </w:pPr>
            <w:r>
              <w:rPr>
                <w:rFonts w:ascii="Times" w:hAnsi="Times" w:cs="Times"/>
                <w:sz w:val="20"/>
                <w:szCs w:val="20"/>
              </w:rPr>
              <w:t>Návrh zákona</w:t>
            </w:r>
            <w:r>
              <w:rPr>
                <w:rFonts w:ascii="Times" w:hAnsi="Times" w:cs="Times"/>
                <w:b/>
                <w:bCs/>
                <w:sz w:val="20"/>
                <w:szCs w:val="20"/>
              </w:rPr>
              <w:t xml:space="preserve">, </w:t>
            </w:r>
            <w:r>
              <w:rPr>
                <w:rFonts w:ascii="Times" w:hAnsi="Times" w:cs="Times"/>
                <w:bCs/>
                <w:sz w:val="20"/>
                <w:szCs w:val="20"/>
              </w:rPr>
              <w:t>ktorým sa mení a dopĺňa zákon č. 2/1991 Zb. o kolektívnom vyjednávaní v znení neskorších predpisov</w:t>
            </w:r>
            <w:r>
              <w:rPr>
                <w:rFonts w:ascii="Times" w:hAnsi="Times" w:cs="Times"/>
                <w:b/>
                <w:bCs/>
                <w:sz w:val="20"/>
                <w:szCs w:val="20"/>
              </w:rPr>
              <w:t xml:space="preserve"> </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rPr>
                <w:rFonts w:ascii="Times" w:hAnsi="Times" w:cs="Times"/>
                <w:sz w:val="20"/>
                <w:szCs w:val="20"/>
              </w:rPr>
            </w:pPr>
            <w:r>
              <w:rPr>
                <w:rFonts w:ascii="Times" w:hAnsi="Times" w:cs="Times"/>
                <w:sz w:val="20"/>
                <w:szCs w:val="20"/>
              </w:rPr>
              <w:t xml:space="preserve">Ministerstvo práce, sociálnych vecí a rodiny Slovenskej republiky </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C7427">
            <w:pPr>
              <w:bidi w:val="0"/>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rPr>
                <w:rFonts w:ascii="Times New Roman" w:hAnsi="Times New Roman"/>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8E3AE1" w:rsidP="008E3AE1">
            <w:pPr>
              <w:bidi w:val="0"/>
              <w:rPr>
                <w:rFonts w:ascii="Times" w:hAnsi="Times" w:cs="Times"/>
                <w:sz w:val="20"/>
                <w:szCs w:val="20"/>
              </w:rPr>
            </w:pPr>
            <w:r w:rsidR="005C7427">
              <w:rPr>
                <w:rFonts w:ascii="Times" w:hAnsi="Times" w:cs="Times"/>
                <w:sz w:val="20"/>
                <w:szCs w:val="20"/>
              </w:rPr>
              <w:t xml:space="preserve">Začiatok:   </w:t>
            </w:r>
            <w:r w:rsidR="008B60FC">
              <w:rPr>
                <w:rFonts w:ascii="Times" w:hAnsi="Times" w:cs="Times"/>
                <w:sz w:val="20"/>
                <w:szCs w:val="20"/>
              </w:rPr>
              <w:t xml:space="preserve">  </w:t>
            </w:r>
            <w:r w:rsidR="000378AC">
              <w:rPr>
                <w:rFonts w:ascii="Times" w:hAnsi="Times" w:cs="Times"/>
                <w:sz w:val="20"/>
                <w:szCs w:val="20"/>
              </w:rPr>
              <w:t>1</w:t>
            </w:r>
            <w:r w:rsidR="008B60FC">
              <w:rPr>
                <w:rFonts w:ascii="Times" w:hAnsi="Times" w:cs="Times"/>
                <w:sz w:val="20"/>
                <w:szCs w:val="20"/>
              </w:rPr>
              <w:t>6</w:t>
            </w:r>
            <w:r w:rsidR="009E1D5B">
              <w:rPr>
                <w:rFonts w:ascii="Times" w:hAnsi="Times" w:cs="Times"/>
                <w:sz w:val="20"/>
                <w:szCs w:val="20"/>
              </w:rPr>
              <w:t>.</w:t>
            </w:r>
            <w:r w:rsidR="008B60FC">
              <w:rPr>
                <w:rFonts w:ascii="Times" w:hAnsi="Times" w:cs="Times"/>
                <w:sz w:val="20"/>
                <w:szCs w:val="20"/>
              </w:rPr>
              <w:t xml:space="preserve"> </w:t>
            </w:r>
            <w:r w:rsidR="009E1D5B">
              <w:rPr>
                <w:rFonts w:ascii="Times" w:hAnsi="Times" w:cs="Times"/>
                <w:sz w:val="20"/>
                <w:szCs w:val="20"/>
              </w:rPr>
              <w:t>2.</w:t>
            </w:r>
            <w:r w:rsidR="005C7427">
              <w:rPr>
                <w:rFonts w:ascii="Times" w:hAnsi="Times" w:cs="Times"/>
                <w:sz w:val="20"/>
                <w:szCs w:val="20"/>
              </w:rPr>
              <w:t xml:space="preserve"> 201</w:t>
            </w:r>
            <w:r w:rsidR="00C243B5">
              <w:rPr>
                <w:rFonts w:ascii="Times" w:hAnsi="Times" w:cs="Times"/>
                <w:sz w:val="20"/>
                <w:szCs w:val="20"/>
              </w:rPr>
              <w:t>7</w:t>
            </w:r>
            <w:r w:rsidR="005C5F88">
              <w:rPr>
                <w:rFonts w:ascii="Times" w:hAnsi="Times" w:cs="Times"/>
                <w:sz w:val="20"/>
                <w:szCs w:val="20"/>
              </w:rPr>
              <w:t xml:space="preserve"> </w:t>
            </w:r>
          </w:p>
          <w:p w:rsidR="005C7427" w:rsidP="008E3AE1">
            <w:pPr>
              <w:bidi w:val="0"/>
              <w:rPr>
                <w:rFonts w:ascii="Times" w:hAnsi="Times" w:cs="Times"/>
                <w:sz w:val="20"/>
                <w:szCs w:val="20"/>
              </w:rPr>
            </w:pPr>
            <w:r w:rsidR="009E1D5B">
              <w:rPr>
                <w:rFonts w:ascii="Times" w:hAnsi="Times" w:cs="Times"/>
                <w:sz w:val="20"/>
                <w:szCs w:val="20"/>
              </w:rPr>
              <w:t xml:space="preserve">Ukončenie:  </w:t>
            </w:r>
            <w:r w:rsidR="008E3AE1">
              <w:rPr>
                <w:rFonts w:ascii="Times" w:hAnsi="Times" w:cs="Times"/>
                <w:sz w:val="20"/>
                <w:szCs w:val="20"/>
              </w:rPr>
              <w:t>23</w:t>
            </w:r>
            <w:r w:rsidR="000378AC">
              <w:rPr>
                <w:rFonts w:ascii="Times" w:hAnsi="Times" w:cs="Times"/>
                <w:sz w:val="20"/>
                <w:szCs w:val="20"/>
              </w:rPr>
              <w:t>.</w:t>
            </w:r>
            <w:r w:rsidR="008B60FC">
              <w:rPr>
                <w:rFonts w:ascii="Times" w:hAnsi="Times" w:cs="Times"/>
                <w:sz w:val="20"/>
                <w:szCs w:val="20"/>
              </w:rPr>
              <w:t xml:space="preserve"> </w:t>
            </w:r>
            <w:r w:rsidR="000378AC">
              <w:rPr>
                <w:rFonts w:ascii="Times" w:hAnsi="Times" w:cs="Times"/>
                <w:sz w:val="20"/>
                <w:szCs w:val="20"/>
              </w:rPr>
              <w:t>2</w:t>
            </w:r>
            <w:r w:rsidR="009E1D5B">
              <w:rPr>
                <w:rFonts w:ascii="Times" w:hAnsi="Times" w:cs="Times"/>
                <w:sz w:val="20"/>
                <w:szCs w:val="20"/>
              </w:rPr>
              <w:t>.</w:t>
            </w:r>
            <w:r>
              <w:rPr>
                <w:rFonts w:ascii="Times" w:hAnsi="Times" w:cs="Times"/>
                <w:sz w:val="20"/>
                <w:szCs w:val="20"/>
              </w:rPr>
              <w:t xml:space="preserve"> 201</w:t>
            </w:r>
            <w:r w:rsidR="00C243B5">
              <w:rPr>
                <w:rFonts w:ascii="Times" w:hAnsi="Times" w:cs="Times"/>
                <w:sz w:val="20"/>
                <w:szCs w:val="20"/>
              </w:rPr>
              <w:t>7</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rsidP="008E3AE1">
            <w:pPr>
              <w:bidi w:val="0"/>
              <w:rPr>
                <w:rFonts w:ascii="Times" w:hAnsi="Times" w:cs="Times"/>
                <w:b/>
                <w:bCs/>
                <w:sz w:val="22"/>
                <w:szCs w:val="22"/>
              </w:rPr>
            </w:pPr>
            <w:r>
              <w:rPr>
                <w:rFonts w:ascii="Times" w:hAnsi="Times" w:cs="Times"/>
                <w:sz w:val="20"/>
                <w:szCs w:val="20"/>
              </w:rPr>
              <w:t xml:space="preserve"> </w:t>
            </w:r>
            <w:r w:rsidR="008E3AE1">
              <w:rPr>
                <w:rFonts w:ascii="Times" w:hAnsi="Times" w:cs="Times"/>
                <w:sz w:val="20"/>
                <w:szCs w:val="20"/>
              </w:rPr>
              <w:t>1.</w:t>
            </w:r>
            <w:r w:rsidR="008B60FC">
              <w:rPr>
                <w:rFonts w:ascii="Times" w:hAnsi="Times" w:cs="Times"/>
                <w:sz w:val="20"/>
                <w:szCs w:val="20"/>
              </w:rPr>
              <w:t xml:space="preserve"> </w:t>
            </w:r>
            <w:r w:rsidR="008E3AE1">
              <w:rPr>
                <w:rFonts w:ascii="Times" w:hAnsi="Times" w:cs="Times"/>
                <w:sz w:val="20"/>
                <w:szCs w:val="20"/>
              </w:rPr>
              <w:t>3.</w:t>
            </w:r>
            <w:r w:rsidR="008B60FC">
              <w:rPr>
                <w:rFonts w:ascii="Times" w:hAnsi="Times" w:cs="Times"/>
                <w:sz w:val="20"/>
                <w:szCs w:val="20"/>
              </w:rPr>
              <w:t xml:space="preserve"> </w:t>
            </w:r>
            <w:r w:rsidR="008E3AE1">
              <w:rPr>
                <w:rFonts w:ascii="Times" w:hAnsi="Times" w:cs="Times"/>
                <w:sz w:val="20"/>
                <w:szCs w:val="20"/>
              </w:rPr>
              <w:t>2017</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rsidP="009E1D5B">
            <w:pPr>
              <w:bidi w:val="0"/>
              <w:rPr>
                <w:rFonts w:ascii="Times" w:hAnsi="Times" w:cs="Times"/>
                <w:bCs/>
                <w:sz w:val="22"/>
                <w:szCs w:val="22"/>
              </w:rPr>
            </w:pPr>
            <w:r w:rsidR="009E1D5B">
              <w:rPr>
                <w:rFonts w:ascii="Times" w:hAnsi="Times" w:cs="Times"/>
                <w:sz w:val="20"/>
                <w:szCs w:val="20"/>
              </w:rPr>
              <w:t>do 13.</w:t>
            </w:r>
            <w:r w:rsidR="008B60FC">
              <w:rPr>
                <w:rFonts w:ascii="Times" w:hAnsi="Times" w:cs="Times"/>
                <w:sz w:val="20"/>
                <w:szCs w:val="20"/>
              </w:rPr>
              <w:t xml:space="preserve"> </w:t>
            </w:r>
            <w:r w:rsidR="009E1D5B">
              <w:rPr>
                <w:rFonts w:ascii="Times" w:hAnsi="Times" w:cs="Times"/>
                <w:sz w:val="20"/>
                <w:szCs w:val="20"/>
              </w:rPr>
              <w:t>4.</w:t>
            </w:r>
            <w:r w:rsidR="008B60FC">
              <w:rPr>
                <w:rFonts w:ascii="Times" w:hAnsi="Times" w:cs="Times"/>
                <w:sz w:val="20"/>
                <w:szCs w:val="20"/>
              </w:rPr>
              <w:t xml:space="preserve"> </w:t>
            </w:r>
            <w:r w:rsidR="009E1D5B">
              <w:rPr>
                <w:rFonts w:ascii="Times" w:hAnsi="Times" w:cs="Times"/>
                <w:sz w:val="20"/>
                <w:szCs w:val="20"/>
              </w:rPr>
              <w:t>2017</w:t>
            </w:r>
          </w:p>
        </w:tc>
      </w:tr>
    </w:tbl>
    <w:p w:rsidR="005C7427" w:rsidP="005C7427">
      <w:pPr>
        <w:pStyle w:val="NormalWeb"/>
        <w:bidi w:val="0"/>
        <w:spacing w:before="0" w:beforeAutospacing="0" w:after="0" w:afterAutospacing="0"/>
        <w:rPr>
          <w:rFonts w:ascii="Times New Roman" w:hAnsi="Times New Roman"/>
          <w:bCs/>
          <w:sz w:val="22"/>
          <w:szCs w:val="22"/>
        </w:rPr>
      </w:pPr>
    </w:p>
    <w:p w:rsidR="005C7427" w:rsidP="005C742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jc w:val="both"/>
              <w:rPr>
                <w:rFonts w:ascii="Times" w:hAnsi="Times" w:cs="Times"/>
                <w:b/>
                <w:bCs/>
                <w:sz w:val="20"/>
                <w:szCs w:val="20"/>
              </w:rPr>
            </w:pPr>
            <w:r>
              <w:rPr>
                <w:rFonts w:ascii="Times" w:hAnsi="Times" w:cs="Times"/>
                <w:sz w:val="20"/>
                <w:szCs w:val="20"/>
              </w:rPr>
              <w:t>Návrh zákona</w:t>
            </w:r>
            <w:r>
              <w:rPr>
                <w:rFonts w:ascii="Times" w:hAnsi="Times" w:cs="Times"/>
                <w:b/>
                <w:bCs/>
                <w:sz w:val="20"/>
                <w:szCs w:val="20"/>
              </w:rPr>
              <w:t xml:space="preserve">, </w:t>
            </w:r>
            <w:r>
              <w:rPr>
                <w:rFonts w:ascii="Times" w:hAnsi="Times" w:cs="Times"/>
                <w:bCs/>
                <w:sz w:val="20"/>
                <w:szCs w:val="20"/>
              </w:rPr>
              <w:t>ktorým sa mení a dopĺňa zákon č. 2/1991 Zb. o kolektívnom vyjednávaní v znení neskorších predpisov</w:t>
            </w:r>
            <w:r>
              <w:rPr>
                <w:rFonts w:ascii="Times" w:hAnsi="Times" w:cs="Times"/>
                <w:b/>
                <w:bCs/>
                <w:sz w:val="20"/>
                <w:szCs w:val="20"/>
              </w:rPr>
              <w:t xml:space="preserve">. </w:t>
            </w:r>
            <w:r>
              <w:rPr>
                <w:rFonts w:ascii="Times" w:hAnsi="Times" w:cs="Times"/>
                <w:bCs/>
                <w:sz w:val="20"/>
                <w:szCs w:val="20"/>
              </w:rPr>
              <w:t>Pozastavená účinnosť § 7 ods. 1, 2 a 11 zákona č. 2/1991 Zb. o kolektívnom vyjednávaní nálezom Ústavného súdu SR</w:t>
            </w:r>
            <w:r w:rsidR="005C5F88">
              <w:rPr>
                <w:rFonts w:ascii="Times" w:hAnsi="Times" w:cs="Times"/>
                <w:bCs/>
                <w:sz w:val="20"/>
                <w:szCs w:val="20"/>
              </w:rPr>
              <w:t xml:space="preserve"> (ďalej len „Ústavný súd“)</w:t>
            </w:r>
            <w:r>
              <w:rPr>
                <w:rFonts w:ascii="Times" w:hAnsi="Times" w:cs="Times"/>
                <w:bCs/>
                <w:sz w:val="20"/>
                <w:szCs w:val="20"/>
              </w:rPr>
              <w:t xml:space="preserve"> - sp. zn. PL. ÚS 31/2015 zo 16. marca 2016 publikovaný v Zbierke zákonov pod číslom 186/2016 Z. z. (ďalej len „nález“).</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rPr>
                <w:rFonts w:ascii="Times" w:hAnsi="Times" w:cs="Times"/>
                <w:sz w:val="20"/>
                <w:szCs w:val="20"/>
              </w:rPr>
            </w:pPr>
            <w:r>
              <w:rPr>
                <w:rFonts w:ascii="Times" w:hAnsi="Times" w:cs="Times"/>
                <w:sz w:val="20"/>
                <w:szCs w:val="20"/>
              </w:rPr>
              <w:t>Odstrániť nesúlad právneho predpisu s nálezom ÚS SR.</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rPr>
                <w:rFonts w:ascii="Times" w:hAnsi="Times" w:cs="Times"/>
                <w:sz w:val="20"/>
                <w:szCs w:val="20"/>
              </w:rPr>
            </w:pPr>
            <w:r>
              <w:rPr>
                <w:rFonts w:ascii="Times" w:hAnsi="Times" w:cs="Times"/>
                <w:sz w:val="20"/>
                <w:szCs w:val="20"/>
              </w:rPr>
              <w:t>Ministerstvo práce, sociálnych vecí a rodiny Slovenskej republiky</w:t>
            </w:r>
            <w:r w:rsidR="005C5F88">
              <w:rPr>
                <w:rFonts w:ascii="Times" w:hAnsi="Times" w:cs="Times"/>
                <w:sz w:val="20"/>
                <w:szCs w:val="20"/>
              </w:rPr>
              <w:t xml:space="preserve"> (ďalej len „ministerstvo“)</w:t>
            </w:r>
            <w:r>
              <w:rPr>
                <w:rFonts w:ascii="Times" w:hAnsi="Times" w:cs="Times"/>
                <w:sz w:val="20"/>
                <w:szCs w:val="20"/>
              </w:rPr>
              <w:t>, fyzické osoby, právnické osoby.</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rsidP="005C5F88">
            <w:pPr>
              <w:bidi w:val="0"/>
              <w:jc w:val="both"/>
              <w:rPr>
                <w:rFonts w:ascii="Times" w:hAnsi="Times" w:cs="Times"/>
                <w:sz w:val="20"/>
                <w:szCs w:val="20"/>
              </w:rPr>
            </w:pPr>
            <w:r>
              <w:rPr>
                <w:rFonts w:ascii="Times" w:hAnsi="Times" w:cs="Times"/>
                <w:sz w:val="20"/>
                <w:szCs w:val="20"/>
              </w:rPr>
              <w:t xml:space="preserve">Alternatívne riešenia neboli posudzované, keďže </w:t>
            </w:r>
            <w:r w:rsidR="005C5F88">
              <w:rPr>
                <w:rFonts w:ascii="Times" w:hAnsi="Times" w:cs="Times"/>
                <w:sz w:val="20"/>
                <w:szCs w:val="20"/>
              </w:rPr>
              <w:t>Ústavný súd</w:t>
            </w:r>
            <w:r>
              <w:rPr>
                <w:rFonts w:ascii="Times" w:hAnsi="Times" w:cs="Times"/>
                <w:sz w:val="20"/>
                <w:szCs w:val="20"/>
              </w:rPr>
              <w:t xml:space="preserve"> nespochybnil možnosť rozšírenia záväznosti kolektívnych zmlúv vyššieho stupňa ale niektoré formálne prvky tohto procesu.</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rPr>
                <w:rFonts w:ascii="Times" w:hAnsi="Times" w:cs="Times"/>
                <w:sz w:val="20"/>
                <w:szCs w:val="20"/>
              </w:rPr>
            </w:pPr>
            <w:r>
              <w:rPr>
                <w:rFonts w:ascii="Times" w:hAnsi="Times" w:cs="Times"/>
                <w:sz w:val="20"/>
                <w:szCs w:val="20"/>
              </w:rPr>
              <w:t xml:space="preserve">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S</w:t>
            </w:r>
            <w:r>
              <w:rPr>
                <w:rFonts w:ascii="Times" w:hAnsi="Times" w:cs="Times"/>
                <w:sz w:val="20"/>
                <w:szCs w:val="20"/>
              </w:rPr>
              <w:t> Nie</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rPr>
                <w:rFonts w:ascii="Times" w:hAnsi="Times" w:cs="Times"/>
                <w:sz w:val="20"/>
                <w:szCs w:val="20"/>
              </w:rPr>
            </w:pPr>
            <w:r>
              <w:rPr>
                <w:rFonts w:ascii="Times" w:hAnsi="Times" w:cs="Times"/>
                <w:sz w:val="20"/>
                <w:szCs w:val="20"/>
              </w:rPr>
              <w:t>Nejedná sa o transpozíciu práva EÚ.</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rsidP="005C5F88">
            <w:pPr>
              <w:bidi w:val="0"/>
              <w:rPr>
                <w:rFonts w:ascii="Times" w:hAnsi="Times" w:cs="Times"/>
                <w:sz w:val="20"/>
                <w:szCs w:val="20"/>
              </w:rPr>
            </w:pPr>
            <w:r>
              <w:rPr>
                <w:rFonts w:ascii="Times" w:hAnsi="Times" w:cs="Times"/>
                <w:sz w:val="20"/>
                <w:szCs w:val="20"/>
              </w:rPr>
              <w:t xml:space="preserve">Zmena vyplýva z nálezu </w:t>
            </w:r>
            <w:r w:rsidR="005C5F88">
              <w:rPr>
                <w:rFonts w:ascii="Times" w:hAnsi="Times" w:cs="Times"/>
                <w:sz w:val="20"/>
                <w:szCs w:val="20"/>
              </w:rPr>
              <w:t>Ústavného súdu.</w:t>
            </w:r>
          </w:p>
        </w:tc>
      </w:tr>
    </w:tbl>
    <w:p w:rsidR="005C7427" w:rsidP="005C7427">
      <w:pPr>
        <w:pStyle w:val="NormalWeb"/>
        <w:bidi w:val="0"/>
        <w:spacing w:before="0" w:beforeAutospacing="0" w:after="0" w:afterAutospacing="0"/>
        <w:rPr>
          <w:rFonts w:ascii="Times New Roman" w:hAnsi="Times New Roman"/>
          <w:bCs/>
          <w:sz w:val="22"/>
          <w:szCs w:val="22"/>
        </w:rPr>
      </w:pPr>
    </w:p>
    <w:p w:rsidR="005C7427" w:rsidP="005C7427">
      <w:pPr>
        <w:bidi w:val="0"/>
        <w:ind w:left="142" w:hanging="142"/>
        <w:rPr>
          <w:rFonts w:ascii="Times New Roman" w:hAnsi="Times New Roman"/>
          <w:sz w:val="20"/>
          <w:szCs w:val="20"/>
        </w:rPr>
      </w:pPr>
      <w:r>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C7427" w:rsidP="005C7427">
      <w:pPr>
        <w:pStyle w:val="NormalWeb"/>
        <w:bidi w:val="0"/>
        <w:spacing w:before="0" w:beforeAutospacing="0" w:after="0" w:afterAutospacing="0"/>
        <w:rPr>
          <w:rFonts w:ascii="Times New Roman" w:hAnsi="Times New Roman"/>
          <w:sz w:val="20"/>
          <w:szCs w:val="20"/>
        </w:rPr>
      </w:pPr>
      <w:r>
        <w:rPr>
          <w:rFonts w:ascii="Times New Roman" w:hAnsi="Times New Roman"/>
          <w:sz w:val="20"/>
          <w:szCs w:val="20"/>
        </w:rPr>
        <w:t>** nepovinné</w:t>
      </w:r>
    </w:p>
    <w:p w:rsidR="005C7427" w:rsidP="005C7427">
      <w:pPr>
        <w:pStyle w:val="NormalWeb"/>
        <w:bidi w:val="0"/>
        <w:spacing w:before="0" w:beforeAutospacing="0" w:after="0" w:afterAutospacing="0"/>
        <w:rPr>
          <w:rFonts w:ascii="Times New Roman" w:hAnsi="Times New Roman"/>
          <w:sz w:val="20"/>
          <w:szCs w:val="20"/>
        </w:rPr>
      </w:pPr>
    </w:p>
    <w:p w:rsidR="005C7427" w:rsidP="005C742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C7427">
            <w:pPr>
              <w:bidi w:val="0"/>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ind w:left="84"/>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pStyle w:val="ListParagraph"/>
              <w:bidi w:val="0"/>
              <w:ind w:left="0"/>
              <w:rPr>
                <w:rFonts w:ascii="Times" w:hAnsi="Times" w:cs="Times"/>
                <w:sz w:val="20"/>
                <w:szCs w:val="20"/>
              </w:rPr>
            </w:pPr>
            <w:r>
              <w:rPr>
                <w:rFonts w:ascii="Wingdings 2" w:hAnsi="Wingdings 2" w:cs="Times"/>
                <w:sz w:val="28"/>
                <w:szCs w:val="28"/>
              </w:rPr>
              <w:t xml:space="preserve">* </w:t>
            </w:r>
            <w:r>
              <w:rPr>
                <w:rFonts w:ascii="Times" w:hAnsi="Times" w:cs="Times"/>
                <w:sz w:val="20"/>
                <w:szCs w:val="20"/>
              </w:rPr>
              <w:t>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C7427" w:rsidRPr="00627426">
            <w:pPr>
              <w:bidi w:val="0"/>
              <w:rPr>
                <w:rFonts w:ascii="Times" w:hAnsi="Times" w:cs="Times"/>
                <w:color w:val="000000"/>
                <w:sz w:val="20"/>
                <w:szCs w:val="20"/>
              </w:rPr>
            </w:pPr>
            <w:r w:rsidRPr="00627426">
              <w:rPr>
                <w:rFonts w:ascii="Times" w:hAnsi="Times" w:cs="Times"/>
                <w:b/>
                <w:bCs/>
                <w:color w:val="000000"/>
                <w:sz w:val="20"/>
                <w:szCs w:val="20"/>
              </w:rPr>
              <w:t>  Vplyvy na podnikateľské prostredie</w:t>
            </w:r>
            <w:r w:rsidRPr="00627426">
              <w:rPr>
                <w:rFonts w:ascii="Times" w:hAnsi="Times" w:cs="Times"/>
                <w:color w:val="000000"/>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rsidRPr="00627426">
            <w:pPr>
              <w:bidi w:val="0"/>
              <w:rPr>
                <w:rFonts w:ascii="Times" w:hAnsi="Times" w:cs="Times"/>
                <w:color w:val="000000"/>
                <w:sz w:val="20"/>
                <w:szCs w:val="20"/>
              </w:rPr>
            </w:pPr>
            <w:r w:rsidRPr="00627426">
              <w:rPr>
                <w:rFonts w:ascii="Times" w:hAnsi="Times" w:cs="Times"/>
                <w:color w:val="000000"/>
                <w:sz w:val="20"/>
                <w:szCs w:val="20"/>
              </w:rPr>
              <w:t xml:space="preserve">  </w:t>
            </w:r>
            <w:r w:rsidRPr="00627426">
              <w:rPr>
                <w:rFonts w:ascii="Wingdings 2" w:hAnsi="Wingdings 2" w:cs="Times"/>
                <w:color w:val="000000"/>
                <w:sz w:val="20"/>
                <w:szCs w:val="20"/>
              </w:rPr>
              <w:t>S</w:t>
            </w:r>
            <w:r w:rsidRPr="00627426">
              <w:rPr>
                <w:rFonts w:ascii="Times" w:hAnsi="Times" w:cs="Times"/>
                <w:color w:val="000000"/>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rsidRPr="00627426">
            <w:pPr>
              <w:bidi w:val="0"/>
              <w:rPr>
                <w:rFonts w:ascii="Times" w:hAnsi="Times" w:cs="Times"/>
                <w:color w:val="000000"/>
                <w:sz w:val="20"/>
                <w:szCs w:val="20"/>
              </w:rPr>
            </w:pPr>
            <w:r w:rsidRPr="00627426">
              <w:rPr>
                <w:rFonts w:ascii="Times" w:hAnsi="Times" w:cs="Times"/>
                <w:color w:val="000000"/>
                <w:sz w:val="20"/>
                <w:szCs w:val="20"/>
              </w:rPr>
              <w:t xml:space="preserve">  </w:t>
            </w:r>
            <w:r w:rsidRPr="00627426">
              <w:rPr>
                <w:rFonts w:ascii="Wingdings 2" w:hAnsi="Wingdings 2" w:cs="Times"/>
                <w:color w:val="000000"/>
                <w:sz w:val="28"/>
                <w:szCs w:val="28"/>
              </w:rPr>
              <w:t>*</w:t>
            </w:r>
            <w:r w:rsidRPr="00627426">
              <w:rPr>
                <w:rFonts w:ascii="Times" w:hAnsi="Times" w:cs="Times"/>
                <w:color w:val="000000"/>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rsidRPr="00627426">
            <w:pPr>
              <w:bidi w:val="0"/>
              <w:rPr>
                <w:rFonts w:ascii="Times" w:hAnsi="Times" w:cs="Times"/>
                <w:color w:val="000000"/>
                <w:sz w:val="20"/>
                <w:szCs w:val="20"/>
              </w:rPr>
            </w:pPr>
            <w:r w:rsidRPr="00627426">
              <w:rPr>
                <w:rFonts w:ascii="Times" w:hAnsi="Times" w:cs="Times"/>
                <w:color w:val="000000"/>
                <w:sz w:val="20"/>
                <w:szCs w:val="20"/>
              </w:rPr>
              <w:t xml:space="preserve">  </w:t>
            </w:r>
            <w:r w:rsidRPr="00627426">
              <w:rPr>
                <w:rFonts w:ascii="Wingdings 2" w:hAnsi="Wingdings 2" w:cs="Times"/>
                <w:color w:val="000000"/>
                <w:sz w:val="20"/>
                <w:szCs w:val="20"/>
              </w:rPr>
              <w:t>S</w:t>
            </w:r>
            <w:r w:rsidRPr="00627426">
              <w:rPr>
                <w:rFonts w:ascii="Times" w:hAnsi="Times" w:cs="Times"/>
                <w:color w:val="000000"/>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C7427" w:rsidRPr="00627426">
            <w:pPr>
              <w:bidi w:val="0"/>
              <w:rPr>
                <w:rFonts w:ascii="Times" w:hAnsi="Times" w:cs="Times"/>
                <w:color w:val="000000"/>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rsidRPr="00627426">
            <w:pPr>
              <w:bidi w:val="0"/>
              <w:rPr>
                <w:rFonts w:ascii="Times" w:hAnsi="Times" w:cs="Times"/>
                <w:color w:val="000000"/>
                <w:sz w:val="20"/>
                <w:szCs w:val="20"/>
              </w:rPr>
            </w:pPr>
            <w:r w:rsidRPr="00627426">
              <w:rPr>
                <w:rFonts w:ascii="Times" w:hAnsi="Times" w:cs="Times"/>
                <w:color w:val="000000"/>
                <w:sz w:val="20"/>
                <w:szCs w:val="20"/>
              </w:rPr>
              <w:t xml:space="preserve">  </w:t>
            </w:r>
            <w:r w:rsidRPr="00627426">
              <w:rPr>
                <w:rFonts w:ascii="Wingdings 2" w:hAnsi="Wingdings 2" w:cs="Times"/>
                <w:color w:val="000000"/>
                <w:sz w:val="20"/>
                <w:szCs w:val="20"/>
              </w:rPr>
              <w:t>S</w:t>
            </w:r>
            <w:r w:rsidRPr="00627426">
              <w:rPr>
                <w:rFonts w:ascii="Times" w:hAnsi="Times" w:cs="Times"/>
                <w:color w:val="000000"/>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rsidRPr="00627426">
            <w:pPr>
              <w:bidi w:val="0"/>
              <w:rPr>
                <w:rFonts w:ascii="Times" w:hAnsi="Times" w:cs="Times"/>
                <w:color w:val="000000"/>
                <w:sz w:val="20"/>
                <w:szCs w:val="20"/>
              </w:rPr>
            </w:pPr>
            <w:r w:rsidRPr="00627426">
              <w:rPr>
                <w:rFonts w:ascii="Times" w:hAnsi="Times" w:cs="Times"/>
                <w:color w:val="000000"/>
                <w:sz w:val="20"/>
                <w:szCs w:val="20"/>
              </w:rPr>
              <w:t xml:space="preserve">  </w:t>
            </w:r>
            <w:r w:rsidRPr="00627426">
              <w:rPr>
                <w:rFonts w:ascii="Wingdings 2" w:hAnsi="Wingdings 2" w:cs="Times"/>
                <w:color w:val="000000"/>
                <w:sz w:val="28"/>
                <w:szCs w:val="28"/>
              </w:rPr>
              <w:t>*</w:t>
            </w:r>
            <w:r w:rsidRPr="00627426">
              <w:rPr>
                <w:rFonts w:ascii="Times" w:hAnsi="Times" w:cs="Times"/>
                <w:color w:val="000000"/>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rsidRPr="00627426">
            <w:pPr>
              <w:bidi w:val="0"/>
              <w:rPr>
                <w:rFonts w:ascii="Times" w:hAnsi="Times" w:cs="Times"/>
                <w:color w:val="000000"/>
                <w:sz w:val="20"/>
                <w:szCs w:val="20"/>
              </w:rPr>
            </w:pPr>
            <w:r w:rsidRPr="00627426">
              <w:rPr>
                <w:rFonts w:ascii="Times" w:hAnsi="Times" w:cs="Times"/>
                <w:color w:val="000000"/>
                <w:sz w:val="20"/>
                <w:szCs w:val="20"/>
              </w:rPr>
              <w:t>  </w:t>
            </w:r>
            <w:r w:rsidRPr="00627426">
              <w:rPr>
                <w:rFonts w:ascii="Wingdings 2" w:hAnsi="Wingdings 2" w:cs="Times"/>
                <w:color w:val="000000"/>
                <w:sz w:val="20"/>
                <w:szCs w:val="20"/>
              </w:rPr>
              <w:t>S</w:t>
            </w:r>
            <w:r w:rsidRPr="00627426">
              <w:rPr>
                <w:rFonts w:ascii="Times" w:hAnsi="Times" w:cs="Times"/>
                <w:color w:val="000000"/>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C7427">
            <w:pPr>
              <w:bidi w:val="0"/>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C7427">
            <w:pPr>
              <w:bidi w:val="0"/>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C7427">
            <w:pPr>
              <w:bidi w:val="0"/>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5C7427">
            <w:pPr>
              <w:bidi w:val="0"/>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5C7427">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5C7427" w:rsidP="005C7427">
      <w:pPr>
        <w:pStyle w:val="NormalWeb"/>
        <w:bidi w:val="0"/>
        <w:spacing w:before="0" w:beforeAutospacing="0" w:after="0" w:afterAutospacing="0"/>
        <w:rPr>
          <w:rFonts w:ascii="Times New Roman" w:hAnsi="Times New Roman"/>
          <w:sz w:val="20"/>
          <w:szCs w:val="20"/>
        </w:rPr>
      </w:pPr>
    </w:p>
    <w:p w:rsidR="005C7427" w:rsidP="005C7427">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8B60FC" w:rsidP="009E1D5B">
            <w:pPr>
              <w:bidi w:val="0"/>
              <w:jc w:val="both"/>
              <w:rPr>
                <w:rFonts w:ascii="Times" w:hAnsi="Times" w:cs="Times"/>
                <w:sz w:val="20"/>
                <w:szCs w:val="20"/>
              </w:rPr>
            </w:pPr>
          </w:p>
          <w:p w:rsidR="005C7427" w:rsidP="009E1D5B">
            <w:pPr>
              <w:bidi w:val="0"/>
              <w:jc w:val="both"/>
              <w:rPr>
                <w:rFonts w:ascii="Times" w:hAnsi="Times" w:cs="Times"/>
                <w:sz w:val="20"/>
                <w:szCs w:val="20"/>
              </w:rPr>
            </w:pPr>
            <w:r>
              <w:rPr>
                <w:rFonts w:ascii="Times" w:hAnsi="Times" w:cs="Times"/>
                <w:sz w:val="20"/>
                <w:szCs w:val="20"/>
              </w:rPr>
              <w:t xml:space="preserve">Predložený návrh </w:t>
            </w:r>
            <w:r w:rsidR="009E1D5B">
              <w:rPr>
                <w:rFonts w:ascii="Times" w:hAnsi="Times" w:cs="Times"/>
                <w:sz w:val="20"/>
                <w:szCs w:val="20"/>
              </w:rPr>
              <w:t xml:space="preserve">v porovnaní s právnym stavom pred nálezom </w:t>
            </w:r>
            <w:r w:rsidR="005C5F88">
              <w:rPr>
                <w:rFonts w:ascii="Times" w:hAnsi="Times" w:cs="Times"/>
                <w:sz w:val="20"/>
                <w:szCs w:val="20"/>
              </w:rPr>
              <w:t>Ústavného súdu</w:t>
            </w:r>
            <w:r w:rsidR="009E1D5B">
              <w:rPr>
                <w:rFonts w:ascii="Times" w:hAnsi="Times" w:cs="Times"/>
                <w:sz w:val="20"/>
                <w:szCs w:val="20"/>
              </w:rPr>
              <w:t xml:space="preserve"> sa najmä vyrovnáva len s </w:t>
            </w:r>
            <w:r>
              <w:rPr>
                <w:rFonts w:ascii="Times" w:hAnsi="Times" w:cs="Times"/>
                <w:sz w:val="20"/>
                <w:szCs w:val="20"/>
              </w:rPr>
              <w:t>výhrad</w:t>
            </w:r>
            <w:r w:rsidR="009E1D5B">
              <w:rPr>
                <w:rFonts w:ascii="Times" w:hAnsi="Times" w:cs="Times"/>
                <w:sz w:val="20"/>
                <w:szCs w:val="20"/>
              </w:rPr>
              <w:t>ami</w:t>
            </w:r>
            <w:r>
              <w:rPr>
                <w:rFonts w:ascii="Times" w:hAnsi="Times" w:cs="Times"/>
                <w:sz w:val="20"/>
                <w:szCs w:val="20"/>
              </w:rPr>
              <w:t xml:space="preserve"> </w:t>
            </w:r>
            <w:r w:rsidR="005C5F88">
              <w:rPr>
                <w:rFonts w:ascii="Times" w:hAnsi="Times" w:cs="Times"/>
                <w:sz w:val="20"/>
                <w:szCs w:val="20"/>
              </w:rPr>
              <w:t>Ústavného súdu</w:t>
            </w:r>
            <w:r>
              <w:rPr>
                <w:rFonts w:ascii="Times" w:hAnsi="Times" w:cs="Times"/>
                <w:sz w:val="20"/>
                <w:szCs w:val="20"/>
              </w:rPr>
              <w:t xml:space="preserve"> k niektorým častiam právnej úpravy.</w:t>
            </w:r>
          </w:p>
          <w:p w:rsidR="009E1D5B">
            <w:pPr>
              <w:bidi w:val="0"/>
              <w:jc w:val="both"/>
              <w:rPr>
                <w:rFonts w:ascii="Times" w:hAnsi="Times" w:cs="Times"/>
                <w:sz w:val="20"/>
                <w:szCs w:val="20"/>
              </w:rPr>
            </w:pPr>
          </w:p>
          <w:p w:rsidR="005C7427">
            <w:pPr>
              <w:bidi w:val="0"/>
              <w:jc w:val="both"/>
              <w:rPr>
                <w:rFonts w:ascii="Times" w:hAnsi="Times" w:cs="Times"/>
                <w:sz w:val="20"/>
                <w:szCs w:val="20"/>
              </w:rPr>
            </w:pPr>
            <w:r w:rsidR="009E1D5B">
              <w:rPr>
                <w:rFonts w:ascii="Times" w:hAnsi="Times" w:cs="Times"/>
                <w:sz w:val="20"/>
                <w:szCs w:val="20"/>
              </w:rPr>
              <w:t xml:space="preserve">Širšia záväznosť </w:t>
            </w:r>
            <w:r w:rsidR="005C5F88">
              <w:rPr>
                <w:rFonts w:ascii="Times" w:hAnsi="Times" w:cs="Times"/>
                <w:sz w:val="20"/>
                <w:szCs w:val="20"/>
              </w:rPr>
              <w:t>kolektívnej zmluvy vyššieho stupňa</w:t>
            </w:r>
            <w:r>
              <w:rPr>
                <w:rFonts w:ascii="Times" w:hAnsi="Times" w:cs="Times"/>
                <w:sz w:val="20"/>
                <w:szCs w:val="20"/>
              </w:rPr>
              <w:t xml:space="preserve"> môže mať aj pozitívny aj negatívny vplyv na podnikateľské prostredie – negatívny – zvýšenie nákladov pre tých zamestnávateľov, na ktorých sa začne vzťahovať </w:t>
            </w:r>
            <w:r w:rsidR="005C5F88">
              <w:rPr>
                <w:rFonts w:ascii="Times" w:hAnsi="Times" w:cs="Times"/>
                <w:sz w:val="20"/>
                <w:szCs w:val="20"/>
              </w:rPr>
              <w:t>kolektívna zmluva vyššieho stupňa</w:t>
            </w:r>
            <w:r>
              <w:rPr>
                <w:rFonts w:ascii="Times" w:hAnsi="Times" w:cs="Times"/>
                <w:sz w:val="20"/>
                <w:szCs w:val="20"/>
              </w:rPr>
              <w:t>, za podmienky ak úprava pracovných podmienok u zamestnávateľa nie je výhodnejšia ako v </w:t>
            </w:r>
            <w:r w:rsidR="005C5F88">
              <w:rPr>
                <w:rFonts w:ascii="Times" w:hAnsi="Times" w:cs="Times"/>
                <w:sz w:val="20"/>
                <w:szCs w:val="20"/>
              </w:rPr>
              <w:t>kolektívnej zmluv</w:t>
            </w:r>
            <w:r w:rsidR="002B62E7">
              <w:rPr>
                <w:rFonts w:ascii="Times" w:hAnsi="Times" w:cs="Times"/>
                <w:sz w:val="20"/>
                <w:szCs w:val="20"/>
              </w:rPr>
              <w:t>e</w:t>
            </w:r>
            <w:r w:rsidR="005C5F88">
              <w:rPr>
                <w:rFonts w:ascii="Times" w:hAnsi="Times" w:cs="Times"/>
                <w:sz w:val="20"/>
                <w:szCs w:val="20"/>
              </w:rPr>
              <w:t xml:space="preserve"> vyššieho stupňa</w:t>
            </w:r>
            <w:r>
              <w:rPr>
                <w:rFonts w:ascii="Times" w:hAnsi="Times" w:cs="Times"/>
                <w:sz w:val="20"/>
                <w:szCs w:val="20"/>
              </w:rPr>
              <w:t xml:space="preserve"> (pozn. </w:t>
            </w:r>
            <w:r w:rsidR="005C5F88">
              <w:rPr>
                <w:rFonts w:ascii="Times" w:hAnsi="Times" w:cs="Times"/>
                <w:sz w:val="20"/>
                <w:szCs w:val="20"/>
              </w:rPr>
              <w:t>kolektívne zmluv</w:t>
            </w:r>
            <w:r w:rsidR="002B62E7">
              <w:rPr>
                <w:rFonts w:ascii="Times" w:hAnsi="Times" w:cs="Times"/>
                <w:sz w:val="20"/>
                <w:szCs w:val="20"/>
              </w:rPr>
              <w:t>y</w:t>
            </w:r>
            <w:r w:rsidR="005C5F88">
              <w:rPr>
                <w:rFonts w:ascii="Times" w:hAnsi="Times" w:cs="Times"/>
                <w:sz w:val="20"/>
                <w:szCs w:val="20"/>
              </w:rPr>
              <w:t xml:space="preserve"> vyššieho stupňa</w:t>
            </w:r>
            <w:r>
              <w:rPr>
                <w:rFonts w:ascii="Times" w:hAnsi="Times" w:cs="Times"/>
                <w:sz w:val="20"/>
                <w:szCs w:val="20"/>
              </w:rPr>
              <w:t xml:space="preserve"> obsahujú </w:t>
            </w:r>
            <w:r w:rsidR="005C5F88">
              <w:rPr>
                <w:rFonts w:ascii="Times" w:hAnsi="Times" w:cs="Times"/>
                <w:sz w:val="20"/>
                <w:szCs w:val="20"/>
              </w:rPr>
              <w:t xml:space="preserve">spravidla </w:t>
            </w:r>
            <w:r>
              <w:rPr>
                <w:rFonts w:ascii="Times" w:hAnsi="Times" w:cs="Times"/>
                <w:sz w:val="20"/>
                <w:szCs w:val="20"/>
              </w:rPr>
              <w:t>právnu úprava len mierne nad úrovňou zákona) a pozitívny – u zamestnávateľov, ktor</w:t>
            </w:r>
            <w:r w:rsidR="002B62E7">
              <w:rPr>
                <w:rFonts w:ascii="Times" w:hAnsi="Times" w:cs="Times"/>
                <w:sz w:val="20"/>
                <w:szCs w:val="20"/>
              </w:rPr>
              <w:t>í</w:t>
            </w:r>
            <w:r>
              <w:rPr>
                <w:rFonts w:ascii="Times" w:hAnsi="Times" w:cs="Times"/>
                <w:sz w:val="20"/>
                <w:szCs w:val="20"/>
              </w:rPr>
              <w:t xml:space="preserve"> z dôvodu, že sa na nich už </w:t>
            </w:r>
            <w:r w:rsidR="005C5F88">
              <w:rPr>
                <w:rFonts w:ascii="Times" w:hAnsi="Times" w:cs="Times"/>
                <w:sz w:val="20"/>
                <w:szCs w:val="20"/>
              </w:rPr>
              <w:t>kolektívna zmluva vyššieho stupňa</w:t>
            </w:r>
            <w:r>
              <w:rPr>
                <w:rFonts w:ascii="Times" w:hAnsi="Times" w:cs="Times"/>
                <w:sz w:val="20"/>
                <w:szCs w:val="20"/>
              </w:rPr>
              <w:t xml:space="preserve"> vzťahuje boli vystavení konkurencii zamestnávateľov s nižšou sociálnou ochranou zamestnancov /aplikácia KZVS môže prispieť k zníženiu rozdielu medzi úrovňou ochrany zamestnancov u týchto zamestnávateľov, a teda pozitívne vplýva na konkurencieschopnosť prvej skupiny zamestnávateľov/.</w:t>
            </w:r>
          </w:p>
          <w:p w:rsidR="009E1D5B">
            <w:pPr>
              <w:bidi w:val="0"/>
              <w:jc w:val="both"/>
              <w:rPr>
                <w:rFonts w:ascii="Times" w:hAnsi="Times" w:cs="Times"/>
                <w:sz w:val="20"/>
                <w:szCs w:val="20"/>
              </w:rPr>
            </w:pPr>
          </w:p>
          <w:p w:rsidR="005C7427" w:rsidP="002B62E7">
            <w:pPr>
              <w:bidi w:val="0"/>
              <w:jc w:val="both"/>
              <w:rPr>
                <w:rFonts w:ascii="Times" w:hAnsi="Times" w:cs="Times"/>
                <w:sz w:val="20"/>
                <w:szCs w:val="20"/>
              </w:rPr>
            </w:pPr>
            <w:r>
              <w:rPr>
                <w:rFonts w:ascii="Times" w:hAnsi="Times" w:cs="Times"/>
                <w:sz w:val="20"/>
                <w:szCs w:val="20"/>
              </w:rPr>
              <w:t xml:space="preserve">V prípade záväznosti </w:t>
            </w:r>
            <w:r w:rsidR="005C5F88">
              <w:rPr>
                <w:rFonts w:ascii="Times" w:hAnsi="Times" w:cs="Times"/>
                <w:sz w:val="20"/>
                <w:szCs w:val="20"/>
              </w:rPr>
              <w:t xml:space="preserve">kolektívnej zmluvy vyššieho stupňa </w:t>
            </w:r>
            <w:r>
              <w:rPr>
                <w:rFonts w:ascii="Times" w:hAnsi="Times" w:cs="Times"/>
                <w:sz w:val="20"/>
                <w:szCs w:val="20"/>
              </w:rPr>
              <w:t>s vyššou úrovňou sociáln</w:t>
            </w:r>
            <w:r w:rsidR="002B62E7">
              <w:rPr>
                <w:rFonts w:ascii="Times" w:hAnsi="Times" w:cs="Times"/>
                <w:sz w:val="20"/>
                <w:szCs w:val="20"/>
              </w:rPr>
              <w:t>ej</w:t>
            </w:r>
            <w:r>
              <w:rPr>
                <w:rFonts w:ascii="Times" w:hAnsi="Times" w:cs="Times"/>
                <w:sz w:val="20"/>
                <w:szCs w:val="20"/>
              </w:rPr>
              <w:t xml:space="preserve"> ochrany zamestnancov aká bola u dotknutých zamestnávateľov, môže dôjsť aj k pozitívnym sociálnym vplyvom (napr. v </w:t>
            </w:r>
            <w:r w:rsidRPr="005C5F88" w:rsidR="005C5F88">
              <w:rPr>
                <w:rFonts w:ascii="Times" w:hAnsi="Times" w:cs="Times"/>
                <w:sz w:val="20"/>
                <w:szCs w:val="20"/>
              </w:rPr>
              <w:t>kolektívn</w:t>
            </w:r>
            <w:r w:rsidR="005C5F88">
              <w:rPr>
                <w:rFonts w:ascii="Times" w:hAnsi="Times" w:cs="Times"/>
                <w:sz w:val="20"/>
                <w:szCs w:val="20"/>
              </w:rPr>
              <w:t>e</w:t>
            </w:r>
            <w:r w:rsidR="002B62E7">
              <w:rPr>
                <w:rFonts w:ascii="Times" w:hAnsi="Times" w:cs="Times"/>
                <w:sz w:val="20"/>
                <w:szCs w:val="20"/>
              </w:rPr>
              <w:t>j</w:t>
            </w:r>
            <w:r w:rsidRPr="005C5F88" w:rsidR="005C5F88">
              <w:rPr>
                <w:rFonts w:ascii="Times" w:hAnsi="Times" w:cs="Times"/>
                <w:sz w:val="20"/>
                <w:szCs w:val="20"/>
              </w:rPr>
              <w:t xml:space="preserve"> zmluv</w:t>
            </w:r>
            <w:r w:rsidR="002B62E7">
              <w:rPr>
                <w:rFonts w:ascii="Times" w:hAnsi="Times" w:cs="Times"/>
                <w:sz w:val="20"/>
                <w:szCs w:val="20"/>
              </w:rPr>
              <w:t>e</w:t>
            </w:r>
            <w:r w:rsidRPr="005C5F88" w:rsidR="005C5F88">
              <w:rPr>
                <w:rFonts w:ascii="Times" w:hAnsi="Times" w:cs="Times"/>
                <w:sz w:val="20"/>
                <w:szCs w:val="20"/>
              </w:rPr>
              <w:t xml:space="preserve"> vyššieho stupňa </w:t>
            </w:r>
            <w:r>
              <w:rPr>
                <w:rFonts w:ascii="Times" w:hAnsi="Times" w:cs="Times"/>
                <w:sz w:val="20"/>
                <w:szCs w:val="20"/>
              </w:rPr>
              <w:t>bývajú vyššie dojednané mzdové zvýhodnenia za prácu vo sviatok, poskytované napr. pracovné voľno na sprevádzanie žiaka do školy v prvý deň, apod.).</w:t>
            </w:r>
          </w:p>
          <w:p w:rsidR="008E3AE1" w:rsidP="002B62E7">
            <w:pPr>
              <w:bidi w:val="0"/>
              <w:jc w:val="both"/>
              <w:rPr>
                <w:rFonts w:ascii="Times" w:hAnsi="Times" w:cs="Times"/>
                <w:sz w:val="20"/>
                <w:szCs w:val="20"/>
              </w:rPr>
            </w:pPr>
          </w:p>
          <w:p w:rsidR="008E3AE1" w:rsidRPr="008E3AE1" w:rsidP="002B62E7">
            <w:pPr>
              <w:bidi w:val="0"/>
              <w:jc w:val="both"/>
              <w:rPr>
                <w:rFonts w:ascii="Times" w:hAnsi="Times" w:cs="Times"/>
                <w:b/>
                <w:sz w:val="20"/>
                <w:szCs w:val="20"/>
              </w:rPr>
            </w:pPr>
            <w:r w:rsidRPr="008E3AE1">
              <w:rPr>
                <w:rFonts w:ascii="Times" w:hAnsi="Times" w:cs="Times"/>
                <w:b/>
                <w:sz w:val="20"/>
                <w:szCs w:val="20"/>
              </w:rPr>
              <w:t>Stanovisko sekcie rozpočtovej politiky MF SR:</w:t>
            </w:r>
          </w:p>
          <w:p w:rsidR="008E3AE1" w:rsidP="008E3AE1">
            <w:pPr>
              <w:bidi w:val="0"/>
              <w:jc w:val="both"/>
              <w:rPr>
                <w:rFonts w:ascii="Times New Roman" w:hAnsi="Times New Roman"/>
                <w:sz w:val="22"/>
                <w:szCs w:val="22"/>
              </w:rPr>
            </w:pPr>
            <w:r w:rsidRPr="008E3AE1">
              <w:rPr>
                <w:rFonts w:ascii="Times New Roman" w:hAnsi="Times New Roman"/>
                <w:sz w:val="20"/>
                <w:szCs w:val="20"/>
              </w:rPr>
              <w:t>V doložke vybraných vplyvov sa konštatuje, že návrh nemá vplyv na rozpočet verejnej správy, avšak predloženou novelou zákona sa okrem iného zriaďuje komisia založená na tripartitnom princípe, pričom podrobnosti o zložení komisie a o jej činnosti upraví rokovací poriadok komisie. Z tohto dôvodu žiadame v doložke vybraných vplyvov v bode 10. Poznámky uviesť, že prípadné výdavky na činnosť predmetnej komisie budú v jednotlivých rokoch zabezpečené v rámci schválených limitov kapitoly MPSVR SR, bez dodatočných požiadaviek na rozpočet. Táto pripomienka je zásadná</w:t>
            </w:r>
            <w:r w:rsidRPr="008E3AE1">
              <w:rPr>
                <w:rFonts w:ascii="Times New Roman" w:hAnsi="Times New Roman"/>
                <w:sz w:val="22"/>
                <w:szCs w:val="22"/>
              </w:rPr>
              <w:t xml:space="preserve">. </w:t>
            </w:r>
          </w:p>
          <w:p w:rsidR="008B60FC" w:rsidRPr="008E3AE1" w:rsidP="008E3AE1">
            <w:pPr>
              <w:bidi w:val="0"/>
              <w:jc w:val="both"/>
              <w:rPr>
                <w:rFonts w:ascii="Times New Roman" w:hAnsi="Times New Roman"/>
                <w:sz w:val="22"/>
                <w:szCs w:val="22"/>
              </w:rPr>
            </w:pPr>
          </w:p>
          <w:p w:rsidR="008E3AE1" w:rsidP="008E3AE1">
            <w:pPr>
              <w:autoSpaceDE w:val="0"/>
              <w:autoSpaceDN w:val="0"/>
              <w:bidi w:val="0"/>
              <w:adjustRightInd w:val="0"/>
              <w:jc w:val="both"/>
              <w:rPr>
                <w:rFonts w:ascii="Times New Roman" w:hAnsi="Times New Roman"/>
                <w:sz w:val="20"/>
                <w:szCs w:val="20"/>
              </w:rPr>
            </w:pPr>
            <w:r w:rsidRPr="008E3AE1">
              <w:rPr>
                <w:rFonts w:ascii="Times New Roman" w:hAnsi="Times New Roman"/>
                <w:sz w:val="20"/>
                <w:szCs w:val="20"/>
              </w:rPr>
              <w:t xml:space="preserve">Akceptovaná </w:t>
            </w:r>
          </w:p>
          <w:p w:rsidR="008E3AE1" w:rsidRPr="008E3AE1" w:rsidP="008E3AE1">
            <w:pPr>
              <w:autoSpaceDE w:val="0"/>
              <w:autoSpaceDN w:val="0"/>
              <w:bidi w:val="0"/>
              <w:adjustRightInd w:val="0"/>
              <w:jc w:val="both"/>
              <w:rPr>
                <w:rFonts w:ascii="Times New Roman" w:hAnsi="Times New Roman"/>
                <w:sz w:val="20"/>
                <w:szCs w:val="20"/>
              </w:rPr>
            </w:pPr>
            <w:r>
              <w:rPr>
                <w:rFonts w:ascii="Times New Roman" w:hAnsi="Times New Roman"/>
                <w:sz w:val="20"/>
                <w:szCs w:val="20"/>
              </w:rPr>
              <w:t xml:space="preserve">Výdavky na činnosť komisie sú v jednotlivých rokoch zabezpečené  v rámci schválených limitov kapitoly MPSVR SR. </w:t>
            </w:r>
          </w:p>
          <w:p w:rsidR="008E3AE1" w:rsidP="002B62E7">
            <w:pPr>
              <w:bidi w:val="0"/>
              <w:jc w:val="both"/>
              <w:rPr>
                <w:rFonts w:ascii="Times" w:hAnsi="Times" w:cs="Times"/>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jc w:val="both"/>
              <w:rPr>
                <w:rFonts w:ascii="Times" w:hAnsi="Times" w:cs="Times"/>
                <w:sz w:val="20"/>
                <w:szCs w:val="20"/>
              </w:rPr>
            </w:pPr>
            <w:r>
              <w:rPr>
                <w:rFonts w:ascii="Times" w:hAnsi="Times" w:cs="Times"/>
                <w:sz w:val="20"/>
                <w:szCs w:val="20"/>
              </w:rPr>
              <w:t xml:space="preserve">Ing. Mária Šulavíková,  Ministerstvo práce, sociálnych vecí a rodiny Slovenskej republiky, maria.sulavikova@employment.gov.sk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C7427">
            <w:pPr>
              <w:bidi w:val="0"/>
              <w:rPr>
                <w:rFonts w:ascii="Times" w:hAnsi="Times" w:cs="Times"/>
                <w:strike/>
                <w:sz w:val="20"/>
                <w:szCs w:val="20"/>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5C7427">
            <w:pPr>
              <w:bidi w:val="0"/>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E54A13" w:rsidP="00E54A13">
            <w:pPr>
              <w:tabs>
                <w:tab w:val="center" w:pos="6379"/>
              </w:tabs>
              <w:bidi w:val="0"/>
              <w:ind w:right="-2"/>
              <w:jc w:val="both"/>
              <w:rPr>
                <w:rFonts w:ascii="Arial" w:hAnsi="Arial" w:cs="Arial"/>
                <w:b/>
                <w:bCs/>
              </w:rPr>
            </w:pPr>
          </w:p>
          <w:p w:rsidR="00E54A13" w:rsidRPr="00E54A13" w:rsidP="00642448">
            <w:pPr>
              <w:bidi w:val="0"/>
              <w:jc w:val="both"/>
              <w:rPr>
                <w:rFonts w:ascii="Times New Roman" w:hAnsi="Times New Roman"/>
                <w:bCs/>
                <w:sz w:val="20"/>
                <w:szCs w:val="20"/>
              </w:rPr>
            </w:pPr>
            <w:r w:rsidRPr="00E54A13">
              <w:rPr>
                <w:rFonts w:ascii="Times New Roman" w:hAnsi="Times New Roman"/>
                <w:b/>
                <w:bCs/>
                <w:sz w:val="20"/>
                <w:szCs w:val="20"/>
              </w:rPr>
              <w:t xml:space="preserve">I. Úvod: </w:t>
            </w:r>
            <w:r w:rsidRPr="00E54A13">
              <w:rPr>
                <w:rFonts w:ascii="Times New Roman" w:hAnsi="Times New Roman"/>
                <w:bCs/>
                <w:sz w:val="20"/>
                <w:szCs w:val="20"/>
              </w:rPr>
              <w:t xml:space="preserve">Ministerstvo práce, sociálnych vecí a rodiny </w:t>
            </w:r>
            <w:r w:rsidRPr="00E54A13">
              <w:rPr>
                <w:rFonts w:ascii="Times New Roman" w:hAnsi="Times New Roman"/>
                <w:sz w:val="20"/>
                <w:szCs w:val="20"/>
              </w:rPr>
              <w:t>Slovenskej republiky</w:t>
            </w:r>
            <w:r w:rsidRPr="00E54A13">
              <w:rPr>
                <w:rFonts w:ascii="Times New Roman" w:hAnsi="Times New Roman"/>
                <w:bCs/>
                <w:sz w:val="20"/>
                <w:szCs w:val="20"/>
              </w:rPr>
              <w:t xml:space="preserve"> dňa 14. februára 2017 predložilo Stálej pracovnej komisii na posudzovanie vybraných vplyvov (ďalej len „Komisia“) na predbežné </w:t>
            </w:r>
            <w:r w:rsidR="00642448">
              <w:rPr>
                <w:rFonts w:ascii="Times New Roman" w:hAnsi="Times New Roman"/>
                <w:bCs/>
                <w:sz w:val="20"/>
                <w:szCs w:val="20"/>
              </w:rPr>
              <w:t>p</w:t>
            </w:r>
            <w:r w:rsidRPr="00E54A13">
              <w:rPr>
                <w:rFonts w:ascii="Times New Roman" w:hAnsi="Times New Roman"/>
                <w:bCs/>
                <w:sz w:val="20"/>
                <w:szCs w:val="20"/>
              </w:rPr>
              <w:t xml:space="preserve">ripomienkové konanie materiál </w:t>
            </w:r>
            <w:r w:rsidRPr="00E54A13">
              <w:rPr>
                <w:rFonts w:ascii="Times New Roman" w:hAnsi="Times New Roman"/>
                <w:bCs/>
                <w:i/>
                <w:sz w:val="20"/>
                <w:szCs w:val="20"/>
              </w:rPr>
              <w:t xml:space="preserve">„Návrh zákona z....../2017, ktorým sa mení a dopĺňa zákon č.  2/1991 Zb. o kolektívnom vyjednávaní  v znení neskorších predpisov“ </w:t>
            </w:r>
            <w:r w:rsidRPr="00E54A13">
              <w:rPr>
                <w:rFonts w:ascii="Times New Roman" w:hAnsi="Times New Roman"/>
                <w:bCs/>
                <w:sz w:val="20"/>
                <w:szCs w:val="20"/>
              </w:rPr>
              <w:t>spolu so žiadosťou o skrátenie lehoty PPK. Komisia tejto žiadosti vyhovela. Materiál predpokladá pozitívno-negatívne vplyvy na podnikateľské prostredie, vrátane pozitívno-negatívnych vplyvov na malé a stredné podniky. Materiál tiež predpokladá pozitívne sociálne vplyvy.</w:t>
            </w:r>
          </w:p>
          <w:p w:rsidR="00E54A13" w:rsidRPr="00E54A13" w:rsidP="00E54A13">
            <w:pPr>
              <w:tabs>
                <w:tab w:val="center" w:pos="6379"/>
              </w:tabs>
              <w:bidi w:val="0"/>
              <w:ind w:right="-2"/>
              <w:jc w:val="both"/>
              <w:rPr>
                <w:rFonts w:ascii="Times New Roman" w:hAnsi="Times New Roman"/>
                <w:b/>
                <w:bCs/>
                <w:sz w:val="20"/>
                <w:szCs w:val="20"/>
              </w:rPr>
            </w:pPr>
          </w:p>
          <w:p w:rsidR="00E54A13" w:rsidRPr="00E54A13" w:rsidP="00E54A13">
            <w:pPr>
              <w:tabs>
                <w:tab w:val="center" w:pos="6379"/>
              </w:tabs>
              <w:bidi w:val="0"/>
              <w:ind w:right="-2"/>
              <w:jc w:val="both"/>
              <w:rPr>
                <w:rFonts w:ascii="Times New Roman" w:hAnsi="Times New Roman"/>
                <w:bCs/>
                <w:sz w:val="20"/>
                <w:szCs w:val="20"/>
              </w:rPr>
            </w:pPr>
            <w:r w:rsidRPr="00E54A13">
              <w:rPr>
                <w:rFonts w:ascii="Times New Roman" w:hAnsi="Times New Roman"/>
                <w:b/>
                <w:bCs/>
                <w:sz w:val="20"/>
                <w:szCs w:val="20"/>
              </w:rPr>
              <w:t>II. P</w:t>
            </w:r>
            <w:r w:rsidRPr="00E54A13">
              <w:rPr>
                <w:rFonts w:ascii="Times New Roman" w:hAnsi="Times New Roman"/>
                <w:b/>
                <w:sz w:val="20"/>
                <w:szCs w:val="20"/>
              </w:rPr>
              <w:t>r</w:t>
            </w:r>
            <w:r w:rsidRPr="00E54A13">
              <w:rPr>
                <w:rFonts w:ascii="Times New Roman" w:hAnsi="Times New Roman"/>
                <w:b/>
                <w:bCs/>
                <w:sz w:val="20"/>
                <w:szCs w:val="20"/>
              </w:rPr>
              <w:t>ipomienky a návrhy zm</w:t>
            </w:r>
            <w:r w:rsidRPr="00E54A13">
              <w:rPr>
                <w:rFonts w:ascii="Times New Roman" w:hAnsi="Times New Roman"/>
                <w:b/>
                <w:sz w:val="20"/>
                <w:szCs w:val="20"/>
              </w:rPr>
              <w:t>ie</w:t>
            </w:r>
            <w:r w:rsidRPr="00E54A13">
              <w:rPr>
                <w:rFonts w:ascii="Times New Roman" w:hAnsi="Times New Roman"/>
                <w:b/>
                <w:bCs/>
                <w:sz w:val="20"/>
                <w:szCs w:val="20"/>
              </w:rPr>
              <w:t xml:space="preserve">n: </w:t>
            </w:r>
            <w:r w:rsidRPr="00E54A13">
              <w:rPr>
                <w:rFonts w:ascii="Times New Roman" w:hAnsi="Times New Roman"/>
                <w:bCs/>
                <w:sz w:val="20"/>
                <w:szCs w:val="20"/>
              </w:rPr>
              <w:t>Komisia uplatňuje k materiálu nasledovné pripomienky a odporúčania.</w:t>
            </w:r>
          </w:p>
          <w:p w:rsidR="00E54A13" w:rsidRPr="00E54A13" w:rsidP="00E54A13">
            <w:pPr>
              <w:tabs>
                <w:tab w:val="center" w:pos="6379"/>
              </w:tabs>
              <w:bidi w:val="0"/>
              <w:ind w:right="-2"/>
              <w:jc w:val="both"/>
              <w:rPr>
                <w:rFonts w:ascii="Times New Roman" w:hAnsi="Times New Roman"/>
                <w:bCs/>
                <w:sz w:val="20"/>
                <w:szCs w:val="20"/>
              </w:rPr>
            </w:pPr>
          </w:p>
          <w:p w:rsidR="00E54A13" w:rsidRPr="00E54A13" w:rsidP="00E54A13">
            <w:pPr>
              <w:tabs>
                <w:tab w:val="center" w:pos="6379"/>
              </w:tabs>
              <w:bidi w:val="0"/>
              <w:ind w:right="-2"/>
              <w:jc w:val="both"/>
              <w:rPr>
                <w:rFonts w:ascii="Times New Roman" w:hAnsi="Times New Roman"/>
                <w:b/>
                <w:bCs/>
                <w:sz w:val="20"/>
                <w:szCs w:val="20"/>
              </w:rPr>
            </w:pPr>
            <w:r w:rsidRPr="00E54A13">
              <w:rPr>
                <w:rFonts w:ascii="Times New Roman" w:hAnsi="Times New Roman"/>
                <w:b/>
                <w:bCs/>
                <w:sz w:val="20"/>
                <w:szCs w:val="20"/>
              </w:rPr>
              <w:t>K predkladacej správe</w:t>
            </w:r>
          </w:p>
          <w:p w:rsidR="00E54A13" w:rsidRPr="00E54A13" w:rsidP="00E54A13">
            <w:pPr>
              <w:tabs>
                <w:tab w:val="center" w:pos="6379"/>
              </w:tabs>
              <w:bidi w:val="0"/>
              <w:ind w:right="-2"/>
              <w:jc w:val="both"/>
              <w:rPr>
                <w:rFonts w:ascii="Times New Roman" w:hAnsi="Times New Roman"/>
                <w:bCs/>
                <w:sz w:val="20"/>
                <w:szCs w:val="20"/>
              </w:rPr>
            </w:pPr>
            <w:r w:rsidRPr="00E54A13">
              <w:rPr>
                <w:rFonts w:ascii="Times New Roman" w:hAnsi="Times New Roman"/>
                <w:bCs/>
                <w:sz w:val="20"/>
                <w:szCs w:val="20"/>
              </w:rPr>
              <w:t>Komisia žiada vypustiť odsek: „Plnenie záväzkov z reprezentatívnej kolektívnej zmluvy vyššieho stupňa môže mať na druhej strane aj pozitívny vplyv na podnikateľské prostredie, a to z dôvodu spravodlivej konkurenčnej súťaže, aby si podnikateľské subjekty bez kolektívnej zmluvy vyššieho stupňa nevytvárali výhodnejšie podmienky na úkor zamestnancov, ako aj na stierania regionálnych rozdielov. Dá sa predpokladať, že zlepšenie a vyrovnávanie pracovných podmienok a podmienok zamestnávania vyvolá vyššiu motiváciu pracovať najmä v regiónoch s voľnými pracovnými miestami.“</w:t>
            </w:r>
          </w:p>
          <w:p w:rsidR="00E54A13" w:rsidRPr="00E54A13" w:rsidP="00E54A13">
            <w:pPr>
              <w:tabs>
                <w:tab w:val="center" w:pos="6379"/>
              </w:tabs>
              <w:bidi w:val="0"/>
              <w:ind w:right="-2"/>
              <w:jc w:val="both"/>
              <w:rPr>
                <w:rFonts w:ascii="Times New Roman" w:hAnsi="Times New Roman"/>
                <w:bCs/>
                <w:sz w:val="20"/>
                <w:szCs w:val="20"/>
                <w:u w:val="single"/>
              </w:rPr>
            </w:pPr>
            <w:r w:rsidRPr="00E54A13">
              <w:rPr>
                <w:rFonts w:ascii="Times New Roman" w:hAnsi="Times New Roman"/>
                <w:bCs/>
                <w:sz w:val="20"/>
                <w:szCs w:val="20"/>
                <w:u w:val="single"/>
              </w:rPr>
              <w:t>Odôvodnenie:</w:t>
            </w:r>
          </w:p>
          <w:p w:rsidR="00E54A13" w:rsidRPr="00F91005" w:rsidP="00E54A13">
            <w:pPr>
              <w:tabs>
                <w:tab w:val="center" w:pos="6379"/>
              </w:tabs>
              <w:bidi w:val="0"/>
              <w:ind w:right="-2"/>
              <w:jc w:val="both"/>
              <w:rPr>
                <w:rFonts w:ascii="Times New Roman" w:hAnsi="Times New Roman"/>
                <w:bCs/>
                <w:sz w:val="20"/>
                <w:szCs w:val="20"/>
              </w:rPr>
            </w:pPr>
            <w:r w:rsidRPr="00E54A13">
              <w:rPr>
                <w:rFonts w:ascii="Times New Roman" w:hAnsi="Times New Roman"/>
                <w:bCs/>
                <w:sz w:val="20"/>
                <w:szCs w:val="20"/>
              </w:rPr>
              <w:t xml:space="preserve">Podľa názoru Komisie ide o nepriamy zanedbateľný pozitívny vplyv na podnikateľské prostredie. Uvedené možno kvalifikovať ako </w:t>
            </w:r>
            <w:r w:rsidRPr="00F91005">
              <w:rPr>
                <w:rFonts w:ascii="Times New Roman" w:hAnsi="Times New Roman"/>
                <w:bCs/>
                <w:sz w:val="20"/>
                <w:szCs w:val="20"/>
              </w:rPr>
              <w:t>pozitívny sociálny vplyv.</w:t>
            </w:r>
          </w:p>
          <w:p w:rsidR="00E54A13" w:rsidRPr="00F91005" w:rsidP="00E54A13">
            <w:pPr>
              <w:tabs>
                <w:tab w:val="center" w:pos="6379"/>
              </w:tabs>
              <w:bidi w:val="0"/>
              <w:ind w:right="-2"/>
              <w:jc w:val="both"/>
              <w:rPr>
                <w:rFonts w:ascii="Times New Roman" w:hAnsi="Times New Roman"/>
                <w:bCs/>
                <w:i/>
                <w:sz w:val="20"/>
                <w:szCs w:val="20"/>
              </w:rPr>
            </w:pPr>
            <w:r w:rsidRPr="00F91005">
              <w:rPr>
                <w:rFonts w:ascii="Times New Roman" w:hAnsi="Times New Roman"/>
                <w:bCs/>
                <w:i/>
                <w:sz w:val="20"/>
                <w:szCs w:val="20"/>
              </w:rPr>
              <w:t>Neakceptované</w:t>
            </w:r>
          </w:p>
          <w:p w:rsidR="00E54A13" w:rsidRPr="00F91005" w:rsidP="00E54A13">
            <w:pPr>
              <w:tabs>
                <w:tab w:val="center" w:pos="6379"/>
              </w:tabs>
              <w:bidi w:val="0"/>
              <w:ind w:right="-2"/>
              <w:jc w:val="both"/>
              <w:rPr>
                <w:rFonts w:ascii="Arial" w:hAnsi="Arial" w:cs="Arial"/>
                <w:bCs/>
                <w:szCs w:val="22"/>
              </w:rPr>
            </w:pPr>
          </w:p>
          <w:p w:rsidR="00E54A13" w:rsidRPr="00F91005" w:rsidP="00E54A13">
            <w:pPr>
              <w:tabs>
                <w:tab w:val="center" w:pos="6379"/>
              </w:tabs>
              <w:bidi w:val="0"/>
              <w:ind w:right="-2"/>
              <w:jc w:val="both"/>
              <w:rPr>
                <w:rFonts w:ascii="Times New Roman" w:hAnsi="Times New Roman"/>
                <w:bCs/>
                <w:sz w:val="20"/>
                <w:szCs w:val="20"/>
              </w:rPr>
            </w:pPr>
            <w:r w:rsidRPr="00F91005">
              <w:rPr>
                <w:rFonts w:ascii="Times New Roman" w:hAnsi="Times New Roman"/>
                <w:bCs/>
                <w:sz w:val="20"/>
                <w:szCs w:val="20"/>
              </w:rPr>
              <w:t xml:space="preserve">V súvislosti s ďalšou pripomienkou, v ktorej sa uvádza že </w:t>
            </w:r>
            <w:r w:rsidRPr="00F91005">
              <w:rPr>
                <w:rFonts w:ascii="Times New Roman" w:hAnsi="Times New Roman"/>
                <w:bCs/>
                <w:i/>
                <w:sz w:val="20"/>
                <w:szCs w:val="20"/>
              </w:rPr>
              <w:t xml:space="preserve">„pretože MPSVR SR dlhodobo pracuje s agendou kolektívnych zmlúv predpokladáme, že na základe svojich skúseností z predchádzajúcich období počet subjektov vie určiť.“. </w:t>
            </w:r>
            <w:r w:rsidRPr="00F91005">
              <w:rPr>
                <w:rFonts w:ascii="Times New Roman" w:hAnsi="Times New Roman"/>
                <w:bCs/>
                <w:sz w:val="20"/>
                <w:szCs w:val="20"/>
              </w:rPr>
              <w:t xml:space="preserve">Na základe tejto dôvery v hlbšie znalosti systému a fungovania kolektívneho vyjednávania MPSVR SR sa predkladateľ nestotožňuje s názorom Komisie, keďže vzhľadom na dlhoročné skúsenosti a prax s rozširovaním kolektívnych zmlúv vyššieho stupňa a na základe diskusií s dotknutými subjektmi disponuje väčším rozsahom informácií (ktoré sú v mnohých prípadoch dôverné). </w:t>
            </w:r>
          </w:p>
          <w:p w:rsidR="00E54A13" w:rsidRPr="00F91005" w:rsidP="00E54A13">
            <w:pPr>
              <w:tabs>
                <w:tab w:val="center" w:pos="6379"/>
              </w:tabs>
              <w:bidi w:val="0"/>
              <w:ind w:right="-2"/>
              <w:jc w:val="both"/>
              <w:rPr>
                <w:rFonts w:ascii="Times New Roman" w:hAnsi="Times New Roman"/>
                <w:bCs/>
                <w:sz w:val="20"/>
                <w:szCs w:val="20"/>
              </w:rPr>
            </w:pPr>
          </w:p>
          <w:p w:rsidR="00CA481E" w:rsidRPr="00F91005" w:rsidP="00E54A13">
            <w:pPr>
              <w:tabs>
                <w:tab w:val="center" w:pos="6379"/>
              </w:tabs>
              <w:bidi w:val="0"/>
              <w:ind w:right="-2"/>
              <w:jc w:val="both"/>
              <w:rPr>
                <w:rFonts w:ascii="Times New Roman" w:hAnsi="Times New Roman"/>
                <w:bCs/>
                <w:sz w:val="20"/>
                <w:szCs w:val="20"/>
              </w:rPr>
            </w:pPr>
            <w:r w:rsidRPr="00F91005" w:rsidR="00E54A13">
              <w:rPr>
                <w:rFonts w:ascii="Times New Roman" w:hAnsi="Times New Roman"/>
                <w:bCs/>
                <w:sz w:val="20"/>
                <w:szCs w:val="20"/>
              </w:rPr>
              <w:t xml:space="preserve">1) to, že v niektorých prípadoch nejde o zanedbateľný pozitívny vplyv na podnikateľské prostredie je zjavné aj z dvoch skutočnosti: </w:t>
            </w:r>
          </w:p>
          <w:p w:rsidR="00CA481E" w:rsidRPr="00F91005" w:rsidP="00E54A13">
            <w:pPr>
              <w:tabs>
                <w:tab w:val="center" w:pos="6379"/>
              </w:tabs>
              <w:bidi w:val="0"/>
              <w:ind w:right="-2"/>
              <w:jc w:val="both"/>
              <w:rPr>
                <w:rFonts w:ascii="Times New Roman" w:hAnsi="Times New Roman"/>
                <w:bCs/>
                <w:sz w:val="20"/>
                <w:szCs w:val="20"/>
              </w:rPr>
            </w:pPr>
            <w:r w:rsidRPr="00F91005" w:rsidR="00E54A13">
              <w:rPr>
                <w:rFonts w:ascii="Times New Roman" w:hAnsi="Times New Roman"/>
                <w:bCs/>
                <w:sz w:val="20"/>
                <w:szCs w:val="20"/>
              </w:rPr>
              <w:t>a) zamestnávatelia požadujú zúženie aplikácie napr. na dcérske spoločnosti, resp. subdodávateľov – je teda zjavné, že v niektorých prípadoch reprezentatívna kolektívna zmluva vybalansuje vzťahy v odvetví nielen na úroveň zamestnávateľ versus zamestnávateľ alebo aj zamestnávateľ + subdodávatelia v</w:t>
            </w:r>
            <w:r w:rsidRPr="00F91005">
              <w:rPr>
                <w:rFonts w:ascii="Times New Roman" w:hAnsi="Times New Roman"/>
                <w:bCs/>
                <w:sz w:val="20"/>
                <w:szCs w:val="20"/>
              </w:rPr>
              <w:t>ersus</w:t>
            </w:r>
            <w:r w:rsidRPr="00F91005" w:rsidR="00E54A13">
              <w:rPr>
                <w:rFonts w:ascii="Times New Roman" w:hAnsi="Times New Roman"/>
                <w:bCs/>
                <w:sz w:val="20"/>
                <w:szCs w:val="20"/>
              </w:rPr>
              <w:t xml:space="preserve"> zamestnávateľ + subdodávatelia.</w:t>
            </w:r>
          </w:p>
          <w:p w:rsidR="00E54A13" w:rsidRPr="00F91005" w:rsidP="00E54A13">
            <w:pPr>
              <w:tabs>
                <w:tab w:val="center" w:pos="6379"/>
              </w:tabs>
              <w:bidi w:val="0"/>
              <w:ind w:right="-2"/>
              <w:jc w:val="both"/>
              <w:rPr>
                <w:rFonts w:ascii="Times New Roman" w:hAnsi="Times New Roman"/>
                <w:bCs/>
                <w:sz w:val="20"/>
                <w:szCs w:val="20"/>
              </w:rPr>
            </w:pPr>
            <w:r w:rsidRPr="00F91005">
              <w:rPr>
                <w:rFonts w:ascii="Times New Roman" w:hAnsi="Times New Roman"/>
                <w:bCs/>
                <w:sz w:val="20"/>
                <w:szCs w:val="20"/>
              </w:rPr>
              <w:t>b) o tom, že časť zamestnávateľov si nemyslí, že pôjde o</w:t>
            </w:r>
            <w:r w:rsidRPr="00F91005" w:rsidR="00CA481E">
              <w:rPr>
                <w:rFonts w:ascii="Times New Roman" w:hAnsi="Times New Roman"/>
                <w:bCs/>
                <w:sz w:val="20"/>
                <w:szCs w:val="20"/>
              </w:rPr>
              <w:t xml:space="preserve"> nepriamy </w:t>
            </w:r>
            <w:r w:rsidRPr="00F91005">
              <w:rPr>
                <w:rFonts w:ascii="Times New Roman" w:hAnsi="Times New Roman"/>
                <w:bCs/>
                <w:sz w:val="20"/>
                <w:szCs w:val="20"/>
              </w:rPr>
              <w:t>zanedbateľný vplyv svedčí aj skutočnosť, že v roku 2014 z 5 návrhov</w:t>
            </w:r>
            <w:r w:rsidRPr="00F91005" w:rsidR="00CA481E">
              <w:rPr>
                <w:rFonts w:ascii="Times New Roman" w:hAnsi="Times New Roman"/>
                <w:bCs/>
                <w:sz w:val="20"/>
                <w:szCs w:val="20"/>
              </w:rPr>
              <w:t xml:space="preserve"> na rozšírenie</w:t>
            </w:r>
            <w:r w:rsidRPr="00F91005">
              <w:rPr>
                <w:rFonts w:ascii="Times New Roman" w:hAnsi="Times New Roman"/>
                <w:bCs/>
                <w:sz w:val="20"/>
                <w:szCs w:val="20"/>
              </w:rPr>
              <w:t xml:space="preserve"> boli dva podané ako spoločný návrh zmluvných strán (autobusová doprava, stavebníctvo) a v roku 2015 z 5 návrhov </w:t>
            </w:r>
            <w:r w:rsidRPr="00F91005" w:rsidR="00CA481E">
              <w:rPr>
                <w:rFonts w:ascii="Times New Roman" w:hAnsi="Times New Roman"/>
                <w:bCs/>
                <w:sz w:val="20"/>
                <w:szCs w:val="20"/>
              </w:rPr>
              <w:t xml:space="preserve">na rozšírenie </w:t>
            </w:r>
            <w:r w:rsidRPr="00F91005">
              <w:rPr>
                <w:rFonts w:ascii="Times New Roman" w:hAnsi="Times New Roman"/>
                <w:bCs/>
                <w:sz w:val="20"/>
                <w:szCs w:val="20"/>
              </w:rPr>
              <w:t>bol jeden podaný ako spoločný návrh (stavebníctvo).</w:t>
            </w:r>
          </w:p>
          <w:p w:rsidR="00E54A13" w:rsidRPr="00F91005" w:rsidP="00E54A13">
            <w:pPr>
              <w:tabs>
                <w:tab w:val="center" w:pos="6379"/>
              </w:tabs>
              <w:bidi w:val="0"/>
              <w:ind w:right="-2"/>
              <w:jc w:val="both"/>
              <w:rPr>
                <w:rFonts w:ascii="Times New Roman" w:hAnsi="Times New Roman"/>
                <w:bCs/>
                <w:sz w:val="20"/>
                <w:szCs w:val="20"/>
              </w:rPr>
            </w:pPr>
            <w:r w:rsidRPr="00F91005">
              <w:rPr>
                <w:rFonts w:ascii="Times New Roman" w:hAnsi="Times New Roman"/>
                <w:bCs/>
                <w:sz w:val="20"/>
                <w:szCs w:val="20"/>
              </w:rPr>
              <w:t>2)</w:t>
            </w:r>
            <w:r w:rsidRPr="00F91005" w:rsidR="00CA481E">
              <w:rPr>
                <w:rFonts w:ascii="Times New Roman" w:hAnsi="Times New Roman"/>
                <w:bCs/>
                <w:sz w:val="20"/>
                <w:szCs w:val="20"/>
              </w:rPr>
              <w:t xml:space="preserve"> </w:t>
            </w:r>
            <w:r w:rsidRPr="00F91005">
              <w:rPr>
                <w:rFonts w:ascii="Times New Roman" w:hAnsi="Times New Roman"/>
                <w:bCs/>
                <w:sz w:val="20"/>
                <w:szCs w:val="20"/>
              </w:rPr>
              <w:t>zároveň rovnaká skutočnosť bola deklarovaná aj v materiáli v roku 2013, keď sa menil § 7 zákona o kolektívnom vyjednávaní.</w:t>
            </w:r>
          </w:p>
          <w:p w:rsidR="00E54A13" w:rsidRPr="00F91005" w:rsidP="00E54A13">
            <w:pPr>
              <w:tabs>
                <w:tab w:val="center" w:pos="6379"/>
              </w:tabs>
              <w:bidi w:val="0"/>
              <w:ind w:right="-2"/>
              <w:jc w:val="both"/>
              <w:rPr>
                <w:rFonts w:ascii="Times New Roman" w:hAnsi="Times New Roman"/>
                <w:bCs/>
                <w:sz w:val="20"/>
                <w:szCs w:val="20"/>
              </w:rPr>
            </w:pPr>
            <w:r w:rsidRPr="00F91005">
              <w:rPr>
                <w:rFonts w:ascii="Times New Roman" w:hAnsi="Times New Roman"/>
                <w:bCs/>
                <w:sz w:val="20"/>
                <w:szCs w:val="20"/>
              </w:rPr>
              <w:t>Vychádzajúc z praxe pri ro</w:t>
            </w:r>
            <w:r w:rsidRPr="00F91005" w:rsidR="00CA481E">
              <w:rPr>
                <w:rFonts w:ascii="Times New Roman" w:hAnsi="Times New Roman"/>
                <w:bCs/>
                <w:sz w:val="20"/>
                <w:szCs w:val="20"/>
              </w:rPr>
              <w:t>z</w:t>
            </w:r>
            <w:r w:rsidRPr="00F91005">
              <w:rPr>
                <w:rFonts w:ascii="Times New Roman" w:hAnsi="Times New Roman"/>
                <w:bCs/>
                <w:sz w:val="20"/>
                <w:szCs w:val="20"/>
              </w:rPr>
              <w:t xml:space="preserve">širovaní KZVS </w:t>
            </w:r>
            <w:r w:rsidRPr="00F91005" w:rsidR="00CA481E">
              <w:rPr>
                <w:rFonts w:ascii="Times New Roman" w:hAnsi="Times New Roman"/>
                <w:bCs/>
                <w:sz w:val="20"/>
                <w:szCs w:val="20"/>
              </w:rPr>
              <w:t>zástupcovia v tripartitnej komisii pre</w:t>
            </w:r>
            <w:r w:rsidRPr="00F91005">
              <w:rPr>
                <w:rFonts w:ascii="Times New Roman" w:hAnsi="Times New Roman"/>
                <w:bCs/>
                <w:sz w:val="20"/>
                <w:szCs w:val="20"/>
              </w:rPr>
              <w:t xml:space="preserve"> rozširovanie KZVS súhlasili s rozšírením na základe uznania pozitívnych vplyvov, ako aj na základe konštatovania</w:t>
            </w:r>
            <w:r w:rsidRPr="00F91005" w:rsidR="00CA481E">
              <w:rPr>
                <w:rFonts w:ascii="Times New Roman" w:hAnsi="Times New Roman"/>
                <w:bCs/>
                <w:sz w:val="20"/>
                <w:szCs w:val="20"/>
              </w:rPr>
              <w:t>,</w:t>
            </w:r>
            <w:r w:rsidRPr="00F91005">
              <w:rPr>
                <w:rFonts w:ascii="Times New Roman" w:hAnsi="Times New Roman"/>
                <w:bCs/>
                <w:sz w:val="20"/>
                <w:szCs w:val="20"/>
              </w:rPr>
              <w:t xml:space="preserve"> že niektorí zamestnávatelia sa snažia vyhnúť rozširovaniu najmä z dôvodu vytvárania si lepších konkurenčných podmienok na trhu.</w:t>
            </w:r>
          </w:p>
          <w:p w:rsidR="00282E08" w:rsidRPr="00CA481E" w:rsidP="00E54A13">
            <w:pPr>
              <w:tabs>
                <w:tab w:val="center" w:pos="6379"/>
              </w:tabs>
              <w:bidi w:val="0"/>
              <w:ind w:right="-2"/>
              <w:jc w:val="both"/>
              <w:rPr>
                <w:rFonts w:ascii="Times New Roman" w:hAnsi="Times New Roman"/>
                <w:bCs/>
                <w:color w:val="FF0000"/>
                <w:sz w:val="20"/>
                <w:szCs w:val="20"/>
              </w:rPr>
            </w:pPr>
          </w:p>
          <w:p w:rsidR="00E54A13" w:rsidP="00E54A13">
            <w:pPr>
              <w:tabs>
                <w:tab w:val="center" w:pos="6379"/>
              </w:tabs>
              <w:bidi w:val="0"/>
              <w:ind w:right="-2"/>
              <w:jc w:val="both"/>
              <w:rPr>
                <w:rFonts w:ascii="Times New Roman" w:hAnsi="Times New Roman"/>
                <w:b/>
                <w:bCs/>
              </w:rPr>
            </w:pPr>
            <w:r w:rsidRPr="00282E08">
              <w:rPr>
                <w:rFonts w:ascii="Times New Roman" w:hAnsi="Times New Roman"/>
                <w:b/>
                <w:bCs/>
              </w:rPr>
              <w:t>K doložke vybraných vplyvov</w:t>
            </w:r>
          </w:p>
          <w:p w:rsidR="00282E08" w:rsidRPr="00282E08" w:rsidP="00E54A13">
            <w:pPr>
              <w:tabs>
                <w:tab w:val="center" w:pos="6379"/>
              </w:tabs>
              <w:bidi w:val="0"/>
              <w:ind w:right="-2"/>
              <w:jc w:val="both"/>
              <w:rPr>
                <w:rFonts w:ascii="Times New Roman" w:hAnsi="Times New Roman"/>
                <w:b/>
                <w:bCs/>
              </w:rPr>
            </w:pPr>
          </w:p>
          <w:p w:rsidR="00E54A13" w:rsidRPr="00CA481E" w:rsidP="00E54A13">
            <w:pPr>
              <w:tabs>
                <w:tab w:val="center" w:pos="6379"/>
              </w:tabs>
              <w:bidi w:val="0"/>
              <w:ind w:right="-2"/>
              <w:jc w:val="both"/>
              <w:rPr>
                <w:rFonts w:ascii="Times New Roman" w:hAnsi="Times New Roman"/>
                <w:bCs/>
                <w:sz w:val="20"/>
                <w:szCs w:val="20"/>
              </w:rPr>
            </w:pPr>
            <w:r w:rsidRPr="00CA481E">
              <w:rPr>
                <w:rFonts w:ascii="Times New Roman" w:hAnsi="Times New Roman"/>
                <w:bCs/>
                <w:sz w:val="20"/>
                <w:szCs w:val="20"/>
              </w:rPr>
              <w:t>V časti 9. Komisia žiada odstrániť označenie „pozitívny“ vplyv na podnikateľské prostredie</w:t>
            </w:r>
          </w:p>
          <w:p w:rsidR="00E54A13" w:rsidRPr="00CA481E" w:rsidP="00E54A13">
            <w:pPr>
              <w:tabs>
                <w:tab w:val="center" w:pos="6379"/>
              </w:tabs>
              <w:bidi w:val="0"/>
              <w:ind w:right="-2"/>
              <w:jc w:val="both"/>
              <w:rPr>
                <w:rFonts w:ascii="Times New Roman" w:hAnsi="Times New Roman"/>
                <w:bCs/>
                <w:sz w:val="20"/>
                <w:szCs w:val="20"/>
                <w:u w:val="single"/>
              </w:rPr>
            </w:pPr>
            <w:r w:rsidRPr="00CA481E">
              <w:rPr>
                <w:rFonts w:ascii="Times New Roman" w:hAnsi="Times New Roman"/>
                <w:bCs/>
                <w:sz w:val="20"/>
                <w:szCs w:val="20"/>
                <w:u w:val="single"/>
              </w:rPr>
              <w:t>Odôvodnenie:</w:t>
            </w:r>
          </w:p>
          <w:p w:rsidR="00E54A13" w:rsidRPr="00CA481E" w:rsidP="00E54A13">
            <w:pPr>
              <w:tabs>
                <w:tab w:val="center" w:pos="6379"/>
              </w:tabs>
              <w:bidi w:val="0"/>
              <w:ind w:right="-2"/>
              <w:jc w:val="both"/>
              <w:rPr>
                <w:rFonts w:ascii="Times New Roman" w:hAnsi="Times New Roman"/>
                <w:bCs/>
                <w:sz w:val="20"/>
                <w:szCs w:val="20"/>
              </w:rPr>
            </w:pPr>
            <w:r w:rsidRPr="00CA481E">
              <w:rPr>
                <w:rFonts w:ascii="Times New Roman" w:hAnsi="Times New Roman"/>
                <w:bCs/>
                <w:sz w:val="20"/>
                <w:szCs w:val="20"/>
              </w:rPr>
              <w:t>Podľa názoru Komisie ide o nepriamy zanedbateľný pozitívny vplyv na podnikateľské prostredie. Uvedené možno kvalifikovať ako pozitívny sociálny vplyv.</w:t>
            </w:r>
          </w:p>
          <w:p w:rsidR="00E54A13" w:rsidP="00E54A13">
            <w:pPr>
              <w:tabs>
                <w:tab w:val="center" w:pos="6379"/>
              </w:tabs>
              <w:bidi w:val="0"/>
              <w:ind w:right="-2"/>
              <w:jc w:val="both"/>
              <w:rPr>
                <w:rFonts w:ascii="Times New Roman" w:hAnsi="Times New Roman"/>
                <w:bCs/>
                <w:i/>
                <w:sz w:val="20"/>
                <w:szCs w:val="20"/>
              </w:rPr>
            </w:pPr>
            <w:r w:rsidRPr="00282E08" w:rsidR="00282E08">
              <w:rPr>
                <w:rFonts w:ascii="Times New Roman" w:hAnsi="Times New Roman"/>
                <w:bCs/>
                <w:i/>
                <w:sz w:val="20"/>
                <w:szCs w:val="20"/>
              </w:rPr>
              <w:t>Neakceptované</w:t>
            </w:r>
            <w:r w:rsidR="00282E08">
              <w:rPr>
                <w:rFonts w:ascii="Times New Roman" w:hAnsi="Times New Roman"/>
                <w:bCs/>
                <w:i/>
                <w:sz w:val="20"/>
                <w:szCs w:val="20"/>
              </w:rPr>
              <w:t xml:space="preserve"> – odôvodnenie rovnaké ako v predchádzajúcom bode.</w:t>
            </w:r>
          </w:p>
          <w:p w:rsidR="00282E08" w:rsidRPr="00282E08" w:rsidP="00E54A13">
            <w:pPr>
              <w:tabs>
                <w:tab w:val="center" w:pos="6379"/>
              </w:tabs>
              <w:bidi w:val="0"/>
              <w:ind w:right="-2"/>
              <w:jc w:val="both"/>
              <w:rPr>
                <w:rFonts w:ascii="Times New Roman" w:hAnsi="Times New Roman"/>
                <w:bCs/>
                <w:i/>
                <w:sz w:val="20"/>
                <w:szCs w:val="20"/>
              </w:rPr>
            </w:pPr>
          </w:p>
          <w:p w:rsidR="00E54A13" w:rsidRPr="00F91005" w:rsidP="00E54A13">
            <w:pPr>
              <w:tabs>
                <w:tab w:val="center" w:pos="709"/>
              </w:tabs>
              <w:bidi w:val="0"/>
              <w:ind w:right="-2"/>
              <w:jc w:val="both"/>
              <w:rPr>
                <w:rFonts w:ascii="Times New Roman" w:hAnsi="Times New Roman"/>
                <w:bCs/>
                <w:sz w:val="20"/>
                <w:szCs w:val="20"/>
              </w:rPr>
            </w:pPr>
            <w:r w:rsidRPr="005C0868">
              <w:rPr>
                <w:rFonts w:ascii="Times New Roman" w:hAnsi="Times New Roman"/>
                <w:bCs/>
                <w:sz w:val="20"/>
                <w:szCs w:val="20"/>
              </w:rPr>
              <w:t xml:space="preserve">V časti 3.2 Vyhodnotenie konzultácií - z toho MSP v Analýze vplyvov na podnikateľské prostredie predkladateľ uvádza, že </w:t>
            </w:r>
            <w:r w:rsidRPr="005C0868">
              <w:rPr>
                <w:rFonts w:ascii="Times New Roman" w:hAnsi="Times New Roman"/>
                <w:bCs/>
                <w:i/>
                <w:sz w:val="20"/>
                <w:szCs w:val="20"/>
              </w:rPr>
              <w:t>„Ministerstvo hospodárstva SR rozhodlo, že test MSP nie je potrebné vykonať.“</w:t>
            </w:r>
            <w:r w:rsidRPr="005C0868">
              <w:rPr>
                <w:rFonts w:ascii="Times New Roman" w:hAnsi="Times New Roman"/>
                <w:bCs/>
                <w:sz w:val="20"/>
                <w:szCs w:val="20"/>
              </w:rPr>
              <w:t xml:space="preserve">, pričom toto tvrdenie nie je objektívne, nakoľko stanovisko SBA k potrebe vykonania Testu MSP detailne odôvodňuje príčiny – a to nie „neprítomnosti potreby“ jeho vykonania, ale „nemožnosti“ jeho vykonania vzhľadom na absenciu nevyhnutných dát. Čo sa týka otázky potreby vykonania Testu MSP – odpoveď na ňu zo strany SBA bola a je jednoznačne „áno, Test MSP by bolo potrebné vykonať, ale pri absencii nevyhnutných dát to nie je možné“. Preto Komisia žiada predkladateľa o nahradenie hore citovanej vety nasledovnou vetou: </w:t>
            </w:r>
            <w:r w:rsidRPr="005C0868">
              <w:rPr>
                <w:rFonts w:ascii="Times New Roman" w:hAnsi="Times New Roman"/>
                <w:bCs/>
                <w:i/>
                <w:sz w:val="20"/>
                <w:szCs w:val="20"/>
              </w:rPr>
              <w:t xml:space="preserve">„Ministerstvo hospodárstva </w:t>
            </w:r>
            <w:r w:rsidRPr="00F91005">
              <w:rPr>
                <w:rFonts w:ascii="Times New Roman" w:hAnsi="Times New Roman"/>
                <w:bCs/>
                <w:i/>
                <w:sz w:val="20"/>
                <w:szCs w:val="20"/>
              </w:rPr>
              <w:t>SR rozhodlo, že nedôjde k vykonaniu Testu MSP, nakoľko je to vzhľadom k absencii nevyhnutných dát nemožné, i keď vykonanie Testu MSP by bolo v prípade tejto novely žiadúce a potrebné.“</w:t>
            </w:r>
            <w:r w:rsidRPr="00F91005">
              <w:rPr>
                <w:rFonts w:ascii="Times New Roman" w:hAnsi="Times New Roman"/>
                <w:bCs/>
                <w:sz w:val="20"/>
                <w:szCs w:val="20"/>
              </w:rPr>
              <w:t>.</w:t>
            </w:r>
          </w:p>
          <w:p w:rsidR="00E54A13" w:rsidRPr="00F91005" w:rsidP="00E54A13">
            <w:pPr>
              <w:tabs>
                <w:tab w:val="center" w:pos="709"/>
              </w:tabs>
              <w:bidi w:val="0"/>
              <w:ind w:right="-2"/>
              <w:jc w:val="both"/>
              <w:rPr>
                <w:rFonts w:ascii="Times New Roman" w:hAnsi="Times New Roman"/>
                <w:bCs/>
                <w:sz w:val="20"/>
                <w:szCs w:val="20"/>
              </w:rPr>
            </w:pP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Cs/>
                <w:sz w:val="20"/>
                <w:szCs w:val="20"/>
              </w:rPr>
              <w:t>Pripomienka akceptovaná.</w:t>
            </w: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Cs/>
                <w:sz w:val="20"/>
                <w:szCs w:val="20"/>
              </w:rPr>
              <w:t xml:space="preserve">SBA uvádza, že absentujú nevyhnutné dáta na analýzu, je možne predpokladať, že tento záver sa vzťahuje aj na požiadavku uvedenú vyššie. </w:t>
            </w:r>
          </w:p>
          <w:p w:rsidR="00E54A13" w:rsidRPr="00F91005" w:rsidP="00E54A13">
            <w:pPr>
              <w:tabs>
                <w:tab w:val="center" w:pos="709"/>
              </w:tabs>
              <w:bidi w:val="0"/>
              <w:ind w:right="-2"/>
              <w:jc w:val="both"/>
              <w:rPr>
                <w:rFonts w:ascii="Times New Roman" w:hAnsi="Times New Roman"/>
                <w:bCs/>
                <w:sz w:val="20"/>
                <w:szCs w:val="20"/>
              </w:rPr>
            </w:pP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Cs/>
                <w:sz w:val="20"/>
                <w:szCs w:val="20"/>
              </w:rPr>
              <w:t>V časti 3.2 Vyhodnotenie konzultácií</w:t>
            </w:r>
            <w:r w:rsidRPr="005C0868">
              <w:rPr>
                <w:rFonts w:ascii="Times New Roman" w:hAnsi="Times New Roman"/>
                <w:bCs/>
                <w:sz w:val="20"/>
                <w:szCs w:val="20"/>
              </w:rPr>
              <w:t xml:space="preserve"> - z toho MSP v Analýze vplyvov na podnikateľské prostredie predkladateľ ďalej uvádza, že </w:t>
            </w:r>
            <w:r w:rsidRPr="005C0868">
              <w:rPr>
                <w:rFonts w:ascii="Times New Roman" w:hAnsi="Times New Roman"/>
                <w:bCs/>
                <w:i/>
                <w:sz w:val="20"/>
                <w:szCs w:val="20"/>
              </w:rPr>
              <w:t>„K predbežnej informácii sa vyjadrili 4 subjekty: ...“</w:t>
            </w:r>
            <w:r w:rsidRPr="005C0868">
              <w:rPr>
                <w:rFonts w:ascii="Times New Roman" w:hAnsi="Times New Roman"/>
                <w:bCs/>
                <w:sz w:val="20"/>
                <w:szCs w:val="20"/>
              </w:rPr>
              <w:t xml:space="preserve"> pričom pri ich vymenúvaní opomína Centrum lepšej regulácie – analytický odbor SBA. V pokračovaní tejto časti sú, a síce, uvedené aj pripomienky Centra lepšej regulácie (ďalej len „CLR“), avšak medzi subjektmi, ktoré sa zapojili do konzultácií predkladateľ CLR neuvádza. Komisia chce zdôrazniť, že obsahové podnety zo strany CLR v predprípravnej fáze legislatívneho procesu sú považované za pripomienky subjektu, ktorý zastupuje podnikateľské prostredie – a tým SBA, a teda aj za túto úlohu zodpovedný jej analytický odbor CLR, rozhodne je, nakoľko jej poslaním je podpora a rozvoj malého a stredného podnikania v Slovenskej republike a konzultácií s predkladateľ sa riadne zúčastnila – konkrétne formou viacnásobnej mailovej komunikácie. Procesné pripomienky ku kvalite vyplnenia Analýzy vplyvov na podnikateľské prostredie, ktoré sú súčasťou stanoviska Stálej pracovnej komisie, uplatňuje CLR z titulu riadneho členstva v tejto komisii. Týmto Komisia žiada predkladateľa o doplnenie CLR medzi subjekty, </w:t>
            </w:r>
            <w:r w:rsidRPr="00F91005">
              <w:rPr>
                <w:rFonts w:ascii="Times New Roman" w:hAnsi="Times New Roman"/>
                <w:bCs/>
                <w:sz w:val="20"/>
                <w:szCs w:val="20"/>
              </w:rPr>
              <w:t xml:space="preserve">ktoré sa zúčastnili konzultácií medzi podnikateľským prostredím a predkladateľom k predmetnej novele. </w:t>
            </w:r>
          </w:p>
          <w:p w:rsidR="00E54A13" w:rsidRPr="00F91005" w:rsidP="00E54A13">
            <w:pPr>
              <w:tabs>
                <w:tab w:val="center" w:pos="709"/>
              </w:tabs>
              <w:bidi w:val="0"/>
              <w:ind w:right="-2"/>
              <w:jc w:val="both"/>
              <w:rPr>
                <w:rFonts w:ascii="Times New Roman" w:hAnsi="Times New Roman"/>
                <w:bCs/>
                <w:sz w:val="20"/>
                <w:szCs w:val="20"/>
              </w:rPr>
            </w:pPr>
          </w:p>
          <w:p w:rsidR="00E54A13" w:rsidRPr="00F91005" w:rsidP="00E54A13">
            <w:pPr>
              <w:tabs>
                <w:tab w:val="center" w:pos="709"/>
              </w:tabs>
              <w:bidi w:val="0"/>
              <w:ind w:right="-2"/>
              <w:jc w:val="both"/>
              <w:rPr>
                <w:rFonts w:ascii="Times New Roman" w:hAnsi="Times New Roman"/>
                <w:bCs/>
                <w:sz w:val="20"/>
                <w:szCs w:val="20"/>
              </w:rPr>
            </w:pP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Cs/>
                <w:sz w:val="20"/>
                <w:szCs w:val="20"/>
              </w:rPr>
              <w:t>Pripomienka akceptovaná.</w:t>
            </w:r>
          </w:p>
          <w:p w:rsidR="00E54A13" w:rsidRPr="00F91005" w:rsidP="00E54A13">
            <w:pPr>
              <w:tabs>
                <w:tab w:val="center" w:pos="709"/>
              </w:tabs>
              <w:bidi w:val="0"/>
              <w:ind w:right="-2"/>
              <w:jc w:val="both"/>
              <w:rPr>
                <w:rFonts w:ascii="Times New Roman" w:hAnsi="Times New Roman"/>
                <w:bCs/>
                <w:sz w:val="20"/>
                <w:szCs w:val="20"/>
              </w:rPr>
            </w:pP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Cs/>
                <w:sz w:val="20"/>
                <w:szCs w:val="20"/>
              </w:rPr>
              <w:t xml:space="preserve">V časti 3.3 Náklady regulácie - z toho MSP v Analýze vplyvov na podnikateľské prostredie predkladateľ podľa Komisie nedostatočne kvalitatívne popísal negatívne vplyvy na podnikateľské prostredie. Komisia má za to, že skutočnosť, akou je úprava v bode 7. vlastného materiálu novely – t. j. ustanovenie, že po novom sa reprezentatívna kolektívna zmluva vyššieho stupňa nebude vzťahovať na tie kolektívne zmluvy vyššieho stupňa, ktoré spĺňajú reprezentatívnosť zmluvných odborov u viac ako 30 % zmluvných zamestnávateľov, pričom v súčasnej právnej úprave stačí pre aktivovanie výnimky spod rozšírenia kolektívnej zmluvy vyššieho stupňa záväznosť inej kolektívnej zmluvy vyššieho stupňa, je nevyhnutné kvalitatívne identifikovať ako významne negatívny vplyv na podnikateľské prostredie, vrátane MSP, nakoľko táto novoustanovená podmienka sprísňuje možnosť ochrany pred rozšírením reprezentatívnej kolektívnej zmluvy vyššieho stupňa na subjekty, ktoré pôsobia v danom odvetví a nie sú jej zmluvnými stranami. </w:t>
            </w:r>
          </w:p>
          <w:p w:rsidR="00E54A13" w:rsidRPr="00F91005" w:rsidP="00E54A13">
            <w:pPr>
              <w:tabs>
                <w:tab w:val="center" w:pos="709"/>
              </w:tabs>
              <w:bidi w:val="0"/>
              <w:ind w:right="-2"/>
              <w:jc w:val="both"/>
              <w:rPr>
                <w:rFonts w:ascii="Times New Roman" w:hAnsi="Times New Roman"/>
                <w:bCs/>
                <w:sz w:val="20"/>
                <w:szCs w:val="20"/>
              </w:rPr>
            </w:pP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Cs/>
                <w:sz w:val="20"/>
                <w:szCs w:val="20"/>
              </w:rPr>
              <w:t>K požiadavke uvádzame nasledovné skutočnosti:</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 xml:space="preserve">Vzhľadom na to, že postup podľa § 7a zákona o kolektívnom vyjednávaní  </w:t>
            </w:r>
            <w:r w:rsidRPr="00F91005">
              <w:rPr>
                <w:rFonts w:ascii="Times New Roman" w:hAnsi="Times New Roman"/>
                <w:i/>
                <w:iCs/>
                <w:sz w:val="20"/>
                <w:szCs w:val="20"/>
                <w:u w:val="single"/>
              </w:rPr>
              <w:t xml:space="preserve">netýkajú </w:t>
            </w:r>
            <w:r w:rsidRPr="00F91005">
              <w:rPr>
                <w:rFonts w:ascii="Times New Roman" w:hAnsi="Times New Roman"/>
                <w:sz w:val="20"/>
                <w:szCs w:val="20"/>
              </w:rPr>
              <w:t>zamestnávateľov zamestnávajúcich menej ako 20 zamestnancov (čo je 80% - 85% subjektov - podľa Štatistického úradu), reprezentatívne KZVS sa môžu dotýkať len zvyšku + netýkajú sa nových podnikateľov do 24 mesiacov. Časť z nich už má KZVS (osobitne veľkí zamestnávatelia - v SR je cca  15-20 KZVS. Reálny je tak dopad možno na najviac 5% všetkých zamestnávateľov</w:t>
            </w:r>
            <w:r w:rsidRPr="00F91005" w:rsidR="00D26768">
              <w:rPr>
                <w:rFonts w:ascii="Times New Roman" w:hAnsi="Times New Roman"/>
                <w:sz w:val="20"/>
                <w:szCs w:val="20"/>
              </w:rPr>
              <w:t>.</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 </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V praxi sú nejasné tieto premenné</w:t>
            </w:r>
            <w:r w:rsidRPr="00F91005" w:rsidR="008B60FC">
              <w:rPr>
                <w:rFonts w:ascii="Times New Roman" w:hAnsi="Times New Roman"/>
                <w:sz w:val="20"/>
                <w:szCs w:val="20"/>
              </w:rPr>
              <w:t>, a preto nie je možná identifikácia akýchkoľvek vplyvov</w:t>
            </w:r>
            <w:r w:rsidRPr="00F91005">
              <w:rPr>
                <w:rFonts w:ascii="Times New Roman" w:hAnsi="Times New Roman"/>
                <w:sz w:val="20"/>
                <w:szCs w:val="20"/>
              </w:rPr>
              <w:t>:</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1.</w:t>
            </w:r>
            <w:r w:rsidRPr="00F91005" w:rsidR="008B60FC">
              <w:rPr>
                <w:rFonts w:ascii="Times New Roman" w:hAnsi="Times New Roman"/>
                <w:sz w:val="20"/>
                <w:szCs w:val="20"/>
              </w:rPr>
              <w:t xml:space="preserve"> </w:t>
            </w:r>
            <w:r w:rsidRPr="00F91005">
              <w:rPr>
                <w:rFonts w:ascii="Times New Roman" w:hAnsi="Times New Roman"/>
                <w:sz w:val="20"/>
                <w:szCs w:val="20"/>
              </w:rPr>
              <w:t>nie je povinnosť oznámiť reprezentatívnu  KZVS ministerstvu – t.j. teoreticky nemusí byť daný žiadny návrh na extenziu – ministerstvo to nerobí z úradnej povinnosti (v minulosti – 2014 a 2015) to bolo 5 KZVS/ročne</w:t>
            </w:r>
          </w:p>
          <w:p w:rsidR="00E54A13" w:rsidRPr="00F91005" w:rsidP="00E54A13">
            <w:pPr>
              <w:bidi w:val="0"/>
              <w:jc w:val="both"/>
              <w:rPr>
                <w:rFonts w:ascii="Times New Roman" w:hAnsi="Times New Roman"/>
                <w:sz w:val="20"/>
                <w:szCs w:val="20"/>
              </w:rPr>
            </w:pP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V praxi ani KZVS nemusí byť uzatvorená, otázne je pre aké odvetvia, koľko zamestnávateľov sa združuje v KZVS + je otázne, v akom rozsahu bude daný návrh na extenziu (návrh nikdy nebýva daný na všetky odvetvia a časti odvetvia v KZVS – spravidla len niektoré).</w:t>
            </w:r>
          </w:p>
          <w:p w:rsidR="00E54A13" w:rsidRPr="00F91005" w:rsidP="00E54A13">
            <w:pPr>
              <w:bidi w:val="0"/>
              <w:jc w:val="both"/>
              <w:rPr>
                <w:rFonts w:ascii="Times New Roman" w:hAnsi="Times New Roman"/>
                <w:sz w:val="20"/>
                <w:szCs w:val="20"/>
              </w:rPr>
            </w:pP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Vzhľadom na to, že reprezentatívnosť vychádza až z vyžiadaných dát - MPSVR nevie, ktoré KZVS sú reprezentatívne a ktoré nie.</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 </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 xml:space="preserve">2. musí sa zistiť, či je reprezentatívnosť splnená (v minulosti sa hlasovalo a neprešlo 50% </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návrhov),</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 </w:t>
            </w: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3. obsah KZVS – rôzne KZVS = rôzny obsah, ale  KZVS spravidla obsahujú nároky len v malom rozsahu nad Zákonník práce. Z rozšírených KZVS v minulosti – spravidla bol príplatok za sviatok 100% (namiesto 50%), ale len niektoré majú riešené tarifné mzdy (niektoré aj pod úrovňou minimálnej mzdy), spravidla nie sú dohodnuté ani inštitúty ako napr. odstupné ani odchodné, ani dlhšie výpovedné doby, apod. Ide skôr o niektoré prvky sociálnej politiky, spôsoby ako riešiť nezamestnanosť apod.</w:t>
            </w:r>
          </w:p>
          <w:p w:rsidR="00E54A13" w:rsidRPr="00F91005" w:rsidP="00E54A13">
            <w:pPr>
              <w:bidi w:val="0"/>
              <w:jc w:val="both"/>
              <w:rPr>
                <w:rFonts w:ascii="Times New Roman" w:hAnsi="Times New Roman"/>
                <w:sz w:val="20"/>
                <w:szCs w:val="20"/>
              </w:rPr>
            </w:pP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Navyše zamestnávateľ môže mať aj bez KZVS dojednané lepšie podmienky a teda KZVS na neho nemá žiadny vplyv.</w:t>
            </w:r>
          </w:p>
          <w:p w:rsidR="00E54A13" w:rsidRPr="00F91005" w:rsidP="00E54A13">
            <w:pPr>
              <w:bidi w:val="0"/>
              <w:jc w:val="both"/>
              <w:rPr>
                <w:rFonts w:ascii="Times New Roman" w:hAnsi="Times New Roman"/>
                <w:sz w:val="20"/>
                <w:szCs w:val="20"/>
              </w:rPr>
            </w:pP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Obsah doteraz rozšírených KZVS kládol na zamestnávateľov len malé nároky nad rámec zákona (zlepšoval postavenie zamestnancov ale bez dramatických vplyvov na zamestnávateľov).</w:t>
            </w:r>
          </w:p>
          <w:p w:rsidR="00E54A13" w:rsidRPr="00F91005" w:rsidP="00E54A13">
            <w:pPr>
              <w:bidi w:val="0"/>
              <w:jc w:val="both"/>
              <w:rPr>
                <w:rFonts w:ascii="Times New Roman" w:hAnsi="Times New Roman"/>
                <w:sz w:val="20"/>
                <w:szCs w:val="20"/>
              </w:rPr>
            </w:pP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V praxi pri prerokovaní pripomienok k extenzii KZVS, ktoré mohol dať každý zamestnávateľ sa väčšina extenzii skončila tak, že v MPK neboli predložené žiadne pripomienky.</w:t>
            </w:r>
          </w:p>
          <w:p w:rsidR="00E54A13" w:rsidRPr="00F91005" w:rsidP="00E54A13">
            <w:pPr>
              <w:bidi w:val="0"/>
              <w:jc w:val="both"/>
              <w:rPr>
                <w:rFonts w:ascii="Times New Roman" w:hAnsi="Times New Roman"/>
                <w:sz w:val="20"/>
                <w:szCs w:val="20"/>
              </w:rPr>
            </w:pP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Z uvedeného vyplýva jednoznačný záver a to nemožnosť kvantifikácie konkrétneho rozsahu subjektov ani ich konkrétneho zaťaženia.</w:t>
            </w:r>
          </w:p>
          <w:p w:rsidR="00E54A13" w:rsidRPr="00F91005" w:rsidP="00E54A13">
            <w:pPr>
              <w:bidi w:val="0"/>
              <w:jc w:val="both"/>
              <w:rPr>
                <w:rFonts w:ascii="Times New Roman" w:hAnsi="Times New Roman"/>
                <w:sz w:val="20"/>
                <w:szCs w:val="20"/>
              </w:rPr>
            </w:pPr>
          </w:p>
          <w:p w:rsidR="00E54A13" w:rsidRPr="00F91005" w:rsidP="00E54A13">
            <w:pPr>
              <w:bidi w:val="0"/>
              <w:jc w:val="both"/>
              <w:rPr>
                <w:rFonts w:ascii="Times New Roman" w:hAnsi="Times New Roman"/>
                <w:sz w:val="20"/>
                <w:szCs w:val="20"/>
              </w:rPr>
            </w:pPr>
            <w:r w:rsidRPr="00F91005">
              <w:rPr>
                <w:rFonts w:ascii="Times New Roman" w:hAnsi="Times New Roman"/>
                <w:sz w:val="20"/>
                <w:szCs w:val="20"/>
              </w:rPr>
              <w:t>MPSVR SR disponuje výlučne informáciami o dopadoch extenzií z rokov 2014 a 2015, ktoré sú v tomto ohľade nápomocné ale v kontexte kvantifikácie návrhu bezpredmetné.</w:t>
            </w:r>
          </w:p>
          <w:p w:rsidR="00E54A13" w:rsidRPr="00F91005" w:rsidP="00E54A13">
            <w:pPr>
              <w:tabs>
                <w:tab w:val="center" w:pos="709"/>
              </w:tabs>
              <w:bidi w:val="0"/>
              <w:ind w:right="-2"/>
              <w:jc w:val="both"/>
              <w:rPr>
                <w:rFonts w:ascii="Arial" w:hAnsi="Arial" w:cs="Arial"/>
                <w:bCs/>
              </w:rPr>
            </w:pPr>
          </w:p>
          <w:p w:rsidR="00E54A13" w:rsidRPr="00F91005" w:rsidP="00E54A13">
            <w:pPr>
              <w:tabs>
                <w:tab w:val="center" w:pos="709"/>
              </w:tabs>
              <w:bidi w:val="0"/>
              <w:ind w:right="-2"/>
              <w:jc w:val="both"/>
              <w:rPr>
                <w:rFonts w:ascii="Times New Roman" w:hAnsi="Times New Roman"/>
                <w:b/>
                <w:bCs/>
                <w:sz w:val="20"/>
                <w:szCs w:val="20"/>
              </w:rPr>
            </w:pPr>
            <w:r w:rsidRPr="00F91005">
              <w:rPr>
                <w:rFonts w:ascii="Times New Roman" w:hAnsi="Times New Roman"/>
                <w:b/>
                <w:bCs/>
                <w:sz w:val="20"/>
                <w:szCs w:val="20"/>
              </w:rPr>
              <w:t>Všeobecne</w:t>
            </w: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Cs/>
                <w:sz w:val="20"/>
                <w:szCs w:val="20"/>
              </w:rPr>
              <w:t xml:space="preserve">Komisia je toho názoru, že </w:t>
            </w:r>
            <w:r w:rsidRPr="00F91005" w:rsidR="005C0868">
              <w:rPr>
                <w:rFonts w:ascii="Times New Roman" w:hAnsi="Times New Roman"/>
                <w:bCs/>
                <w:sz w:val="20"/>
                <w:szCs w:val="20"/>
              </w:rPr>
              <w:t xml:space="preserve">rozširovanie </w:t>
            </w:r>
            <w:r w:rsidRPr="00F91005">
              <w:rPr>
                <w:rFonts w:ascii="Times New Roman" w:hAnsi="Times New Roman"/>
                <w:bCs/>
                <w:sz w:val="20"/>
                <w:szCs w:val="20"/>
              </w:rPr>
              <w:t>KZVS vo všeobecnosti zhoršuje podnikateľské prostredie a konkurencieschopnosť podnikov/odvetvia</w:t>
            </w:r>
            <w:r w:rsidRPr="00F91005" w:rsidR="005C0868">
              <w:rPr>
                <w:rFonts w:ascii="Times New Roman" w:hAnsi="Times New Roman"/>
                <w:bCs/>
                <w:sz w:val="20"/>
                <w:szCs w:val="20"/>
              </w:rPr>
              <w:t>,</w:t>
            </w:r>
            <w:r w:rsidRPr="00F91005">
              <w:rPr>
                <w:rFonts w:ascii="Times New Roman" w:hAnsi="Times New Roman"/>
                <w:bCs/>
                <w:sz w:val="20"/>
                <w:szCs w:val="20"/>
              </w:rPr>
              <w:t xml:space="preserve"> na ktorú sa viaže (najmä vo vzťahu k zahraničiu). Je možné sa domnievať, že tak ako v minulosti aj terajšia novela neodstraňuje skutočnosť, že KZVS, príp. RKZ  neodzrkadľujú špecifické podmienky v podniku zamestnávateľa, nie sú reprezentatívne, keďže nezohľadňuje ostatných zamestnávateľov,  ktorí nie sú združení v organizáciách zamestnávateľov a de facto by boli rozšírením záväznosti KZVS pre tento fakt diskriminovaní. Zároveň Komisia nie je stotožnená s vyjadreniami predkladateľa k pripomienkam vzneseným v rámci konzultácií a odporúča opätovne prehodnotiť pripomienky SBA, či Klubu 500.  </w:t>
            </w:r>
          </w:p>
          <w:p w:rsidR="00E54A13" w:rsidRPr="00F91005" w:rsidP="00E54A13">
            <w:pPr>
              <w:tabs>
                <w:tab w:val="center" w:pos="709"/>
              </w:tabs>
              <w:bidi w:val="0"/>
              <w:ind w:right="-2"/>
              <w:jc w:val="both"/>
              <w:rPr>
                <w:rFonts w:ascii="Times New Roman" w:hAnsi="Times New Roman"/>
                <w:bCs/>
                <w:sz w:val="20"/>
                <w:szCs w:val="20"/>
              </w:rPr>
            </w:pPr>
          </w:p>
          <w:p w:rsidR="00E54A13" w:rsidRPr="00F91005" w:rsidP="00E54A13">
            <w:pPr>
              <w:tabs>
                <w:tab w:val="center" w:pos="709"/>
              </w:tabs>
              <w:bidi w:val="0"/>
              <w:ind w:right="-2"/>
              <w:jc w:val="both"/>
              <w:rPr>
                <w:rFonts w:ascii="Times New Roman" w:hAnsi="Times New Roman"/>
                <w:bCs/>
                <w:i/>
                <w:sz w:val="20"/>
                <w:szCs w:val="20"/>
              </w:rPr>
            </w:pPr>
            <w:r w:rsidRPr="00F91005">
              <w:rPr>
                <w:rFonts w:ascii="Times New Roman" w:hAnsi="Times New Roman"/>
                <w:bCs/>
                <w:i/>
                <w:sz w:val="20"/>
                <w:szCs w:val="20"/>
              </w:rPr>
              <w:t xml:space="preserve">„Komisia je toho názoru, že KZVS vo všeobecnosti zhoršuje podnikateľské prostredie a konkurencieschopnosť podnikov/odvetvia na ktorú sa viaže (najmä vo vzťahu k zahraničiu).“. Dovoľujeme si </w:t>
            </w:r>
            <w:r w:rsidRPr="00F91005" w:rsidR="008B60FC">
              <w:rPr>
                <w:rFonts w:ascii="Times New Roman" w:hAnsi="Times New Roman"/>
                <w:bCs/>
                <w:i/>
                <w:sz w:val="20"/>
                <w:szCs w:val="20"/>
              </w:rPr>
              <w:t>poukázať na to, že</w:t>
            </w:r>
            <w:r w:rsidRPr="00F91005">
              <w:rPr>
                <w:rFonts w:ascii="Times New Roman" w:hAnsi="Times New Roman"/>
                <w:bCs/>
                <w:i/>
                <w:sz w:val="20"/>
                <w:szCs w:val="20"/>
              </w:rPr>
              <w:t xml:space="preserve"> KZVS je dvojstranná zmluva medzi združením zamestnávateľom a vyššou odborovou organizáciou. Samotná existencia KZVS nemôže zhoršovať podnikateľské prostredie. Záver o tom, že kolektívne zmluvy zhoršujú podnikateľské prostredie </w:t>
            </w:r>
            <w:r w:rsidRPr="00F91005" w:rsidR="008B60FC">
              <w:rPr>
                <w:rFonts w:ascii="Times New Roman" w:hAnsi="Times New Roman"/>
                <w:bCs/>
                <w:i/>
                <w:sz w:val="20"/>
                <w:szCs w:val="20"/>
              </w:rPr>
              <w:t>nebolo nikdy</w:t>
            </w:r>
            <w:r w:rsidRPr="00F91005">
              <w:rPr>
                <w:rFonts w:ascii="Times New Roman" w:hAnsi="Times New Roman"/>
                <w:bCs/>
                <w:i/>
                <w:sz w:val="20"/>
                <w:szCs w:val="20"/>
              </w:rPr>
              <w:t xml:space="preserve"> MPSVR SR </w:t>
            </w:r>
            <w:r w:rsidRPr="00F91005" w:rsidR="008B60FC">
              <w:rPr>
                <w:rFonts w:ascii="Times New Roman" w:hAnsi="Times New Roman"/>
                <w:bCs/>
                <w:i/>
                <w:sz w:val="20"/>
                <w:szCs w:val="20"/>
              </w:rPr>
              <w:t xml:space="preserve">preukázané </w:t>
            </w:r>
            <w:r w:rsidRPr="00F91005">
              <w:rPr>
                <w:rFonts w:ascii="Times New Roman" w:hAnsi="Times New Roman"/>
                <w:bCs/>
                <w:i/>
                <w:sz w:val="20"/>
                <w:szCs w:val="20"/>
              </w:rPr>
              <w:t>a ešte sa s</w:t>
            </w:r>
            <w:r w:rsidRPr="00F91005" w:rsidR="008C02C9">
              <w:rPr>
                <w:rFonts w:ascii="Times New Roman" w:hAnsi="Times New Roman"/>
                <w:bCs/>
                <w:i/>
                <w:sz w:val="20"/>
                <w:szCs w:val="20"/>
              </w:rPr>
              <w:t xml:space="preserve"> </w:t>
            </w:r>
            <w:r w:rsidRPr="00F91005">
              <w:rPr>
                <w:rFonts w:ascii="Times New Roman" w:hAnsi="Times New Roman"/>
                <w:bCs/>
                <w:i/>
                <w:sz w:val="20"/>
                <w:szCs w:val="20"/>
              </w:rPr>
              <w:t xml:space="preserve">ním nestretlo. </w:t>
            </w:r>
          </w:p>
          <w:p w:rsidR="00E54A13" w:rsidRPr="00F91005" w:rsidP="00E54A13">
            <w:pPr>
              <w:tabs>
                <w:tab w:val="center" w:pos="709"/>
              </w:tabs>
              <w:bidi w:val="0"/>
              <w:ind w:right="-2"/>
              <w:jc w:val="both"/>
              <w:rPr>
                <w:rFonts w:ascii="Times New Roman" w:hAnsi="Times New Roman"/>
                <w:bCs/>
                <w:i/>
                <w:sz w:val="20"/>
                <w:szCs w:val="20"/>
              </w:rPr>
            </w:pPr>
            <w:r w:rsidRPr="00F91005">
              <w:rPr>
                <w:rFonts w:ascii="Times New Roman" w:hAnsi="Times New Roman"/>
                <w:bCs/>
                <w:i/>
                <w:sz w:val="20"/>
                <w:szCs w:val="20"/>
              </w:rPr>
              <w:t>Komisia pravdepodobne chcela poukázať, že systém reprezentatívnych kolektívnych zmlúv má tento negatívny  účinok. Ani z takýmto hodnotením sa MPSVR SR nestretlo.</w:t>
            </w:r>
          </w:p>
          <w:p w:rsidR="00E54A13" w:rsidRPr="00F91005" w:rsidP="00E54A13">
            <w:pPr>
              <w:tabs>
                <w:tab w:val="center" w:pos="709"/>
              </w:tabs>
              <w:bidi w:val="0"/>
              <w:ind w:right="-2"/>
              <w:jc w:val="both"/>
              <w:rPr>
                <w:rFonts w:ascii="Times New Roman" w:hAnsi="Times New Roman"/>
                <w:b/>
                <w:bCs/>
                <w:sz w:val="20"/>
                <w:szCs w:val="20"/>
              </w:rPr>
            </w:pPr>
          </w:p>
          <w:p w:rsidR="00E54A13" w:rsidRPr="00F91005" w:rsidP="00E54A13">
            <w:pPr>
              <w:tabs>
                <w:tab w:val="center" w:pos="709"/>
              </w:tabs>
              <w:bidi w:val="0"/>
              <w:ind w:right="-2"/>
              <w:jc w:val="both"/>
              <w:rPr>
                <w:rFonts w:ascii="Times New Roman" w:hAnsi="Times New Roman"/>
                <w:bCs/>
                <w:sz w:val="20"/>
                <w:szCs w:val="20"/>
              </w:rPr>
            </w:pPr>
            <w:r w:rsidRPr="00F91005">
              <w:rPr>
                <w:rFonts w:ascii="Times New Roman" w:hAnsi="Times New Roman"/>
                <w:b/>
                <w:bCs/>
                <w:sz w:val="20"/>
                <w:szCs w:val="20"/>
              </w:rPr>
              <w:t xml:space="preserve">III. Záver: </w:t>
            </w:r>
            <w:r w:rsidRPr="00F91005">
              <w:rPr>
                <w:rFonts w:ascii="Times New Roman" w:hAnsi="Times New Roman"/>
                <w:bCs/>
                <w:sz w:val="20"/>
                <w:szCs w:val="20"/>
              </w:rPr>
              <w:t xml:space="preserve">Stála pracovná komisia na posudzovanie vybraných vplyvov vyjadruje </w:t>
            </w:r>
          </w:p>
          <w:p w:rsidR="00E54A13" w:rsidRPr="00F91005" w:rsidP="00E54A13">
            <w:pPr>
              <w:tabs>
                <w:tab w:val="center" w:pos="6379"/>
              </w:tabs>
              <w:bidi w:val="0"/>
              <w:ind w:right="-2"/>
              <w:jc w:val="both"/>
              <w:rPr>
                <w:rFonts w:ascii="Times New Roman" w:hAnsi="Times New Roman"/>
                <w:bCs/>
                <w:sz w:val="20"/>
                <w:szCs w:val="20"/>
              </w:rPr>
            </w:pPr>
          </w:p>
          <w:p w:rsidR="00E54A13" w:rsidRPr="00F91005" w:rsidP="00E54A13">
            <w:pPr>
              <w:tabs>
                <w:tab w:val="center" w:pos="6379"/>
              </w:tabs>
              <w:bidi w:val="0"/>
              <w:ind w:right="-2"/>
              <w:jc w:val="center"/>
              <w:rPr>
                <w:rFonts w:ascii="Times New Roman" w:hAnsi="Times New Roman"/>
                <w:b/>
                <w:bCs/>
                <w:sz w:val="20"/>
                <w:szCs w:val="20"/>
                <w:lang w:eastAsia="en-US"/>
              </w:rPr>
            </w:pPr>
            <w:r w:rsidRPr="00F91005">
              <w:rPr>
                <w:rFonts w:ascii="Times New Roman" w:hAnsi="Times New Roman"/>
                <w:b/>
                <w:bCs/>
                <w:sz w:val="20"/>
                <w:szCs w:val="20"/>
                <w:lang w:eastAsia="en-US"/>
              </w:rPr>
              <w:t>nesúhlasné stanovisko</w:t>
            </w:r>
          </w:p>
          <w:p w:rsidR="00E54A13" w:rsidRPr="005C0868" w:rsidP="00E54A13">
            <w:pPr>
              <w:tabs>
                <w:tab w:val="center" w:pos="6379"/>
              </w:tabs>
              <w:bidi w:val="0"/>
              <w:ind w:right="-2"/>
              <w:jc w:val="both"/>
              <w:rPr>
                <w:rFonts w:ascii="Times New Roman" w:hAnsi="Times New Roman"/>
                <w:b/>
                <w:bCs/>
                <w:sz w:val="20"/>
                <w:szCs w:val="20"/>
                <w:lang w:eastAsia="en-US"/>
              </w:rPr>
            </w:pPr>
          </w:p>
          <w:p w:rsidR="00E54A13" w:rsidRPr="005C0868" w:rsidP="00E54A13">
            <w:pPr>
              <w:tabs>
                <w:tab w:val="center" w:pos="6379"/>
              </w:tabs>
              <w:bidi w:val="0"/>
              <w:ind w:right="-2"/>
              <w:jc w:val="both"/>
              <w:rPr>
                <w:rFonts w:ascii="Times New Roman" w:hAnsi="Times New Roman"/>
                <w:bCs/>
                <w:sz w:val="20"/>
                <w:szCs w:val="20"/>
                <w:lang w:eastAsia="en-US"/>
              </w:rPr>
            </w:pPr>
            <w:r w:rsidRPr="005C0868">
              <w:rPr>
                <w:rFonts w:ascii="Times New Roman" w:hAnsi="Times New Roman"/>
                <w:bCs/>
                <w:sz w:val="20"/>
                <w:szCs w:val="20"/>
              </w:rPr>
              <w:t xml:space="preserve">s materiálom predloženým na predbežné pripomienkové konanie s odporúčaním na jeho dopracovanie podľa pripomienok v bode II. </w:t>
            </w:r>
            <w:r w:rsidRPr="005C0868">
              <w:rPr>
                <w:rFonts w:ascii="Times New Roman" w:hAnsi="Times New Roman"/>
                <w:bCs/>
                <w:sz w:val="20"/>
                <w:szCs w:val="20"/>
                <w:lang w:eastAsia="en-US"/>
              </w:rPr>
              <w:t xml:space="preserve"> </w:t>
            </w:r>
          </w:p>
          <w:p w:rsidR="00E54A13" w:rsidRPr="005C0868" w:rsidP="00E54A13">
            <w:pPr>
              <w:tabs>
                <w:tab w:val="center" w:pos="6379"/>
              </w:tabs>
              <w:bidi w:val="0"/>
              <w:ind w:right="-2"/>
              <w:jc w:val="both"/>
              <w:rPr>
                <w:rFonts w:ascii="Times New Roman" w:hAnsi="Times New Roman"/>
                <w:b/>
                <w:bCs/>
                <w:sz w:val="20"/>
                <w:szCs w:val="20"/>
                <w:lang w:eastAsia="en-US"/>
              </w:rPr>
            </w:pPr>
          </w:p>
          <w:p w:rsidR="00E54A13" w:rsidRPr="005C0868" w:rsidP="00E54A13">
            <w:pPr>
              <w:tabs>
                <w:tab w:val="center" w:pos="6379"/>
              </w:tabs>
              <w:bidi w:val="0"/>
              <w:ind w:right="-2"/>
              <w:jc w:val="both"/>
              <w:rPr>
                <w:rFonts w:ascii="Times New Roman" w:hAnsi="Times New Roman"/>
                <w:bCs/>
                <w:sz w:val="20"/>
                <w:szCs w:val="20"/>
                <w:lang w:eastAsia="en-US"/>
              </w:rPr>
            </w:pPr>
            <w:r w:rsidRPr="005C0868">
              <w:rPr>
                <w:rFonts w:ascii="Times New Roman" w:hAnsi="Times New Roman"/>
                <w:b/>
                <w:bCs/>
                <w:sz w:val="20"/>
                <w:szCs w:val="20"/>
                <w:lang w:eastAsia="en-US"/>
              </w:rPr>
              <w:br w:type="page"/>
              <w:t xml:space="preserve">IV. Poznámka: </w:t>
            </w:r>
            <w:r w:rsidRPr="005C0868">
              <w:rPr>
                <w:rFonts w:ascii="Times New Roman" w:hAnsi="Times New Roman"/>
                <w:bCs/>
                <w:sz w:val="20"/>
                <w:szCs w:val="20"/>
                <w:lang w:eastAsia="en-US"/>
              </w:rPr>
              <w:t>Predkladateľ zapracuje pripomienky a odporúčania na úpravu uvedené v bode II a uvedie stanovisko Komisie do Doložky vybraných vplyvov spolu s vyhodnotením pripomienok.</w:t>
            </w:r>
          </w:p>
          <w:p w:rsidR="00E54A13" w:rsidRPr="005C0868" w:rsidP="00E54A13">
            <w:pPr>
              <w:tabs>
                <w:tab w:val="center" w:pos="6379"/>
              </w:tabs>
              <w:bidi w:val="0"/>
              <w:ind w:right="-2"/>
              <w:jc w:val="both"/>
              <w:rPr>
                <w:rFonts w:ascii="Times New Roman" w:hAnsi="Times New Roman"/>
                <w:bCs/>
                <w:sz w:val="20"/>
                <w:szCs w:val="20"/>
                <w:lang w:eastAsia="en-US"/>
              </w:rPr>
            </w:pPr>
          </w:p>
          <w:p w:rsidR="00E54A13" w:rsidRPr="005C0868" w:rsidP="00E54A13">
            <w:pPr>
              <w:tabs>
                <w:tab w:val="center" w:pos="6379"/>
              </w:tabs>
              <w:bidi w:val="0"/>
              <w:ind w:right="-2"/>
              <w:jc w:val="both"/>
              <w:rPr>
                <w:rFonts w:ascii="Times New Roman" w:hAnsi="Times New Roman"/>
                <w:bCs/>
                <w:sz w:val="20"/>
                <w:szCs w:val="20"/>
              </w:rPr>
            </w:pPr>
            <w:r w:rsidRPr="005C0868">
              <w:rPr>
                <w:rFonts w:ascii="Times New Roman" w:hAnsi="Times New Roman"/>
                <w:bCs/>
                <w:sz w:val="20"/>
                <w:szCs w:val="20"/>
                <w:lang w:eastAsia="en-U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E54A13" w:rsidRPr="005C0868" w:rsidP="00E54A13">
            <w:pPr>
              <w:tabs>
                <w:tab w:val="center" w:pos="6379"/>
              </w:tabs>
              <w:bidi w:val="0"/>
              <w:ind w:right="-2"/>
              <w:rPr>
                <w:rFonts w:ascii="Times New Roman" w:hAnsi="Times New Roman"/>
                <w:b/>
                <w:bCs/>
                <w:sz w:val="20"/>
                <w:szCs w:val="20"/>
              </w:rPr>
            </w:pPr>
          </w:p>
          <w:p w:rsidR="005C7427" w:rsidP="005E6066">
            <w:pPr>
              <w:tabs>
                <w:tab w:val="center" w:pos="6379"/>
              </w:tabs>
              <w:bidi w:val="0"/>
              <w:ind w:right="-2"/>
              <w:jc w:val="both"/>
              <w:rPr>
                <w:rFonts w:ascii="Times New Roman" w:hAnsi="Times New Roman"/>
                <w:sz w:val="20"/>
                <w:szCs w:val="20"/>
              </w:rPr>
            </w:pPr>
          </w:p>
        </w:tc>
      </w:tr>
    </w:tbl>
    <w:p w:rsidR="005C7427" w:rsidP="00EA5524">
      <w:pPr>
        <w:pStyle w:val="NormalWeb"/>
        <w:bidi w:val="0"/>
        <w:spacing w:before="0" w:beforeAutospacing="0" w:after="0" w:afterAutospacing="0"/>
        <w:rPr>
          <w:rFonts w:ascii="Times New Roman" w:hAnsi="Times New Roman"/>
          <w:bCs/>
          <w:sz w:val="20"/>
          <w:szCs w:val="20"/>
        </w:rPr>
      </w:pPr>
    </w:p>
    <w:sectPr w:rsidSect="000D2957">
      <w:footerReference w:type="default" r:id="rId6"/>
      <w:footerReference w:type="firs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5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44722">
      <w:rPr>
        <w:rFonts w:ascii="Times New Roman" w:hAnsi="Times New Roman"/>
        <w:noProof/>
      </w:rPr>
      <w:t>2</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2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2AD0314E"/>
    <w:multiLevelType w:val="hybridMultilevel"/>
    <w:tmpl w:val="0944E0C4"/>
    <w:lvl w:ilvl="0">
      <w:start w:val="9"/>
      <w:numFmt w:val="bullet"/>
      <w:lvlText w:val=""/>
      <w:lvlJc w:val="left"/>
      <w:pPr>
        <w:ind w:left="469" w:hanging="360"/>
      </w:pPr>
      <w:rPr>
        <w:rFonts w:ascii="Wingdings 2" w:eastAsia="Times New Roman" w:hAnsi="Wingdings 2" w:hint="default"/>
      </w:rPr>
    </w:lvl>
    <w:lvl w:ilvl="1">
      <w:start w:val="1"/>
      <w:numFmt w:val="bullet"/>
      <w:lvlText w:val="o"/>
      <w:lvlJc w:val="left"/>
      <w:pPr>
        <w:ind w:left="1189" w:hanging="360"/>
      </w:pPr>
      <w:rPr>
        <w:rFonts w:ascii="Courier New" w:hAnsi="Courier New" w:hint="default"/>
      </w:rPr>
    </w:lvl>
    <w:lvl w:ilvl="2">
      <w:start w:val="1"/>
      <w:numFmt w:val="bullet"/>
      <w:lvlText w:val=""/>
      <w:lvlJc w:val="left"/>
      <w:pPr>
        <w:ind w:left="1909" w:hanging="360"/>
      </w:pPr>
      <w:rPr>
        <w:rFonts w:ascii="Wingdings" w:hAnsi="Wingdings" w:hint="default"/>
      </w:rPr>
    </w:lvl>
    <w:lvl w:ilvl="3">
      <w:start w:val="1"/>
      <w:numFmt w:val="bullet"/>
      <w:lvlText w:val=""/>
      <w:lvlJc w:val="left"/>
      <w:pPr>
        <w:ind w:left="2629" w:hanging="360"/>
      </w:pPr>
      <w:rPr>
        <w:rFonts w:ascii="Symbol" w:hAnsi="Symbol" w:hint="default"/>
      </w:rPr>
    </w:lvl>
    <w:lvl w:ilvl="4">
      <w:start w:val="1"/>
      <w:numFmt w:val="bullet"/>
      <w:lvlText w:val="o"/>
      <w:lvlJc w:val="left"/>
      <w:pPr>
        <w:ind w:left="3349" w:hanging="360"/>
      </w:pPr>
      <w:rPr>
        <w:rFonts w:ascii="Courier New" w:hAnsi="Courier New" w:hint="default"/>
      </w:rPr>
    </w:lvl>
    <w:lvl w:ilvl="5">
      <w:start w:val="1"/>
      <w:numFmt w:val="bullet"/>
      <w:lvlText w:val=""/>
      <w:lvlJc w:val="left"/>
      <w:pPr>
        <w:ind w:left="4069" w:hanging="360"/>
      </w:pPr>
      <w:rPr>
        <w:rFonts w:ascii="Wingdings" w:hAnsi="Wingdings" w:hint="default"/>
      </w:rPr>
    </w:lvl>
    <w:lvl w:ilvl="6">
      <w:start w:val="1"/>
      <w:numFmt w:val="bullet"/>
      <w:lvlText w:val=""/>
      <w:lvlJc w:val="left"/>
      <w:pPr>
        <w:ind w:left="4789" w:hanging="360"/>
      </w:pPr>
      <w:rPr>
        <w:rFonts w:ascii="Symbol" w:hAnsi="Symbol" w:hint="default"/>
      </w:rPr>
    </w:lvl>
    <w:lvl w:ilvl="7">
      <w:start w:val="1"/>
      <w:numFmt w:val="bullet"/>
      <w:lvlText w:val="o"/>
      <w:lvlJc w:val="left"/>
      <w:pPr>
        <w:ind w:left="5509" w:hanging="360"/>
      </w:pPr>
      <w:rPr>
        <w:rFonts w:ascii="Courier New" w:hAnsi="Courier New" w:hint="default"/>
      </w:rPr>
    </w:lvl>
    <w:lvl w:ilvl="8">
      <w:start w:val="1"/>
      <w:numFmt w:val="bullet"/>
      <w:lvlText w:val=""/>
      <w:lvlJc w:val="left"/>
      <w:pPr>
        <w:ind w:left="6229" w:hanging="360"/>
      </w:pPr>
      <w:rPr>
        <w:rFonts w:ascii="Wingdings" w:hAnsi="Wingdings" w:hint="default"/>
      </w:rPr>
    </w:lvl>
  </w:abstractNum>
  <w:abstractNum w:abstractNumId="2">
    <w:nsid w:val="3A477BB0"/>
    <w:multiLevelType w:val="hybridMultilevel"/>
    <w:tmpl w:val="B47EE71E"/>
    <w:lvl w:ilvl="0">
      <w:start w:val="1"/>
      <w:numFmt w:val="decimal"/>
      <w:lvlText w:val="%1."/>
      <w:lvlJc w:val="left"/>
      <w:pPr>
        <w:ind w:left="360" w:hanging="360"/>
      </w:pPr>
      <w:rPr>
        <w:rFonts w:ascii="Times New Roman" w:hAnsi="Times New Roman"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406C2987"/>
    <w:multiLevelType w:val="hybridMultilevel"/>
    <w:tmpl w:val="B0D6A3DA"/>
    <w:lvl w:ilvl="0">
      <w:start w:val="1"/>
      <w:numFmt w:val="bullet"/>
      <w:lvlText w:val=""/>
      <w:lvlJc w:val="left"/>
      <w:pPr>
        <w:tabs>
          <w:tab w:val="num" w:pos="700"/>
        </w:tabs>
        <w:ind w:left="680" w:hanging="340"/>
      </w:pPr>
      <w:rPr>
        <w:rFonts w:ascii="Symbol" w:hAnsi="Symbol" w:hint="default"/>
        <w:b/>
        <w:i w:val="0"/>
        <w:color w:val="auto"/>
        <w:sz w:val="24"/>
      </w:rPr>
    </w:lvl>
    <w:lvl w:ilvl="1">
      <w:start w:val="1"/>
      <w:numFmt w:val="bullet"/>
      <w:lvlText w:val="o"/>
      <w:lvlJc w:val="left"/>
      <w:pPr>
        <w:tabs>
          <w:tab w:val="num" w:pos="1987"/>
        </w:tabs>
        <w:ind w:left="1987" w:hanging="360"/>
      </w:pPr>
      <w:rPr>
        <w:rFonts w:ascii="Courier New" w:hAnsi="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4">
    <w:nsid w:val="43887030"/>
    <w:multiLevelType w:val="hybridMultilevel"/>
    <w:tmpl w:val="33E41AA0"/>
    <w:lvl w:ilvl="0">
      <w:start w:val="9"/>
      <w:numFmt w:val="bullet"/>
      <w:lvlText w:val=""/>
      <w:lvlJc w:val="left"/>
      <w:pPr>
        <w:ind w:left="465" w:hanging="360"/>
      </w:pPr>
      <w:rPr>
        <w:rFonts w:ascii="Wingdings 2" w:eastAsia="Times New Roman" w:hAnsi="Wingdings 2" w:hint="default"/>
        <w:sz w:val="28"/>
      </w:rPr>
    </w:lvl>
    <w:lvl w:ilvl="1">
      <w:start w:val="1"/>
      <w:numFmt w:val="bullet"/>
      <w:lvlText w:val="o"/>
      <w:lvlJc w:val="left"/>
      <w:pPr>
        <w:ind w:left="1185" w:hanging="360"/>
      </w:pPr>
      <w:rPr>
        <w:rFonts w:ascii="Courier New" w:hAnsi="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hint="default"/>
      </w:rPr>
    </w:lvl>
    <w:lvl w:ilvl="8">
      <w:start w:val="1"/>
      <w:numFmt w:val="bullet"/>
      <w:lvlText w:val=""/>
      <w:lvlJc w:val="left"/>
      <w:pPr>
        <w:ind w:left="6225" w:hanging="360"/>
      </w:pPr>
      <w:rPr>
        <w:rFonts w:ascii="Wingdings" w:hAnsi="Wingdings" w:hint="default"/>
      </w:rPr>
    </w:lvl>
  </w:abstractNum>
  <w:abstractNum w:abstractNumId="5">
    <w:nsid w:val="4AEA3666"/>
    <w:multiLevelType w:val="hybridMultilevel"/>
    <w:tmpl w:val="47FAAD84"/>
    <w:lvl w:ilvl="0">
      <w:start w:val="1"/>
      <w:numFmt w:val="bullet"/>
      <w:lvlText w:val="-"/>
      <w:lvlJc w:val="left"/>
      <w:pPr>
        <w:tabs>
          <w:tab w:val="num" w:pos="360"/>
        </w:tabs>
        <w:ind w:left="340" w:hanging="340"/>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6">
    <w:nsid w:val="651E758E"/>
    <w:multiLevelType w:val="hybridMultilevel"/>
    <w:tmpl w:val="93AA7284"/>
    <w:lvl w:ilvl="0">
      <w:start w:val="1"/>
      <w:numFmt w:val="lowerLetter"/>
      <w:lvlText w:val="%1)"/>
      <w:lvlJc w:val="left"/>
      <w:pPr>
        <w:tabs>
          <w:tab w:val="num" w:pos="340"/>
        </w:tabs>
        <w:ind w:left="340" w:hanging="340"/>
      </w:pPr>
      <w:rPr>
        <w:rFonts w:cs="Times New Roman" w:hint="default"/>
        <w:b/>
        <w:bCs/>
        <w:i w:val="0"/>
        <w:strike w:val="0"/>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A28BA"/>
    <w:rsid w:val="000016CD"/>
    <w:rsid w:val="00001877"/>
    <w:rsid w:val="000065A9"/>
    <w:rsid w:val="00007944"/>
    <w:rsid w:val="00012287"/>
    <w:rsid w:val="00015BED"/>
    <w:rsid w:val="0001638E"/>
    <w:rsid w:val="00021860"/>
    <w:rsid w:val="00031343"/>
    <w:rsid w:val="00032327"/>
    <w:rsid w:val="00036B8A"/>
    <w:rsid w:val="000378AC"/>
    <w:rsid w:val="00037C3F"/>
    <w:rsid w:val="00041DE9"/>
    <w:rsid w:val="00042608"/>
    <w:rsid w:val="000457DA"/>
    <w:rsid w:val="00052109"/>
    <w:rsid w:val="0005425E"/>
    <w:rsid w:val="00062B7D"/>
    <w:rsid w:val="000631E0"/>
    <w:rsid w:val="00065A30"/>
    <w:rsid w:val="000665C2"/>
    <w:rsid w:val="00071BF8"/>
    <w:rsid w:val="0007385D"/>
    <w:rsid w:val="0008045D"/>
    <w:rsid w:val="0008212B"/>
    <w:rsid w:val="000831A5"/>
    <w:rsid w:val="000853E4"/>
    <w:rsid w:val="000854F8"/>
    <w:rsid w:val="00085A48"/>
    <w:rsid w:val="00087647"/>
    <w:rsid w:val="000901BA"/>
    <w:rsid w:val="00090637"/>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2957"/>
    <w:rsid w:val="000D70C9"/>
    <w:rsid w:val="000D7A6C"/>
    <w:rsid w:val="000E00FA"/>
    <w:rsid w:val="000E4A29"/>
    <w:rsid w:val="000E4B19"/>
    <w:rsid w:val="000E56A7"/>
    <w:rsid w:val="000E619D"/>
    <w:rsid w:val="000E6D63"/>
    <w:rsid w:val="000F0455"/>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245C"/>
    <w:rsid w:val="00132A8D"/>
    <w:rsid w:val="00137343"/>
    <w:rsid w:val="001443A8"/>
    <w:rsid w:val="001447DA"/>
    <w:rsid w:val="00144CDA"/>
    <w:rsid w:val="00146341"/>
    <w:rsid w:val="0015103A"/>
    <w:rsid w:val="001514A3"/>
    <w:rsid w:val="0015186E"/>
    <w:rsid w:val="00152AA7"/>
    <w:rsid w:val="00153FF2"/>
    <w:rsid w:val="00154671"/>
    <w:rsid w:val="00161130"/>
    <w:rsid w:val="00161EDE"/>
    <w:rsid w:val="00162927"/>
    <w:rsid w:val="00163200"/>
    <w:rsid w:val="001649CD"/>
    <w:rsid w:val="00167EB4"/>
    <w:rsid w:val="0017502B"/>
    <w:rsid w:val="00175442"/>
    <w:rsid w:val="001773C6"/>
    <w:rsid w:val="0018252F"/>
    <w:rsid w:val="00186DEA"/>
    <w:rsid w:val="001A1180"/>
    <w:rsid w:val="001A1BBF"/>
    <w:rsid w:val="001A284A"/>
    <w:rsid w:val="001A2E20"/>
    <w:rsid w:val="001A7744"/>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E5E64"/>
    <w:rsid w:val="001E7E39"/>
    <w:rsid w:val="001F0212"/>
    <w:rsid w:val="001F0C1D"/>
    <w:rsid w:val="001F1847"/>
    <w:rsid w:val="001F340C"/>
    <w:rsid w:val="001F4E5E"/>
    <w:rsid w:val="001F4EAD"/>
    <w:rsid w:val="001F5823"/>
    <w:rsid w:val="001F5FD6"/>
    <w:rsid w:val="001F7064"/>
    <w:rsid w:val="001F7205"/>
    <w:rsid w:val="002021FE"/>
    <w:rsid w:val="00203DD9"/>
    <w:rsid w:val="0020462E"/>
    <w:rsid w:val="00211B26"/>
    <w:rsid w:val="00212C1A"/>
    <w:rsid w:val="0021684F"/>
    <w:rsid w:val="00217E9E"/>
    <w:rsid w:val="0022225F"/>
    <w:rsid w:val="00222D3B"/>
    <w:rsid w:val="00225014"/>
    <w:rsid w:val="00225277"/>
    <w:rsid w:val="002255D1"/>
    <w:rsid w:val="00226F3B"/>
    <w:rsid w:val="0022739B"/>
    <w:rsid w:val="00227888"/>
    <w:rsid w:val="00231117"/>
    <w:rsid w:val="00233C4E"/>
    <w:rsid w:val="00234806"/>
    <w:rsid w:val="0023498F"/>
    <w:rsid w:val="00235543"/>
    <w:rsid w:val="002355DF"/>
    <w:rsid w:val="002375E6"/>
    <w:rsid w:val="00240AE8"/>
    <w:rsid w:val="00240F6D"/>
    <w:rsid w:val="00241182"/>
    <w:rsid w:val="00241449"/>
    <w:rsid w:val="00242484"/>
    <w:rsid w:val="00245FA9"/>
    <w:rsid w:val="00246C1E"/>
    <w:rsid w:val="002532E5"/>
    <w:rsid w:val="002574A3"/>
    <w:rsid w:val="002607E8"/>
    <w:rsid w:val="00267950"/>
    <w:rsid w:val="0027146B"/>
    <w:rsid w:val="00280B2A"/>
    <w:rsid w:val="00282E08"/>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B62E7"/>
    <w:rsid w:val="002C0FDA"/>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3CD"/>
    <w:rsid w:val="002F78DF"/>
    <w:rsid w:val="003031BC"/>
    <w:rsid w:val="00303F89"/>
    <w:rsid w:val="0030643D"/>
    <w:rsid w:val="003105A1"/>
    <w:rsid w:val="00311519"/>
    <w:rsid w:val="003126AA"/>
    <w:rsid w:val="00312C27"/>
    <w:rsid w:val="00313596"/>
    <w:rsid w:val="00313EE9"/>
    <w:rsid w:val="00314FA4"/>
    <w:rsid w:val="003150F6"/>
    <w:rsid w:val="00315F1C"/>
    <w:rsid w:val="00317384"/>
    <w:rsid w:val="003203E5"/>
    <w:rsid w:val="00320FA4"/>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37F86"/>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871"/>
    <w:rsid w:val="003B0A28"/>
    <w:rsid w:val="003B0EC8"/>
    <w:rsid w:val="003B3D78"/>
    <w:rsid w:val="003B3E43"/>
    <w:rsid w:val="003B4CAF"/>
    <w:rsid w:val="003B6772"/>
    <w:rsid w:val="003B7F8D"/>
    <w:rsid w:val="003C068A"/>
    <w:rsid w:val="003C5D7C"/>
    <w:rsid w:val="003D4CB7"/>
    <w:rsid w:val="003D4FA2"/>
    <w:rsid w:val="003D605F"/>
    <w:rsid w:val="003D70CA"/>
    <w:rsid w:val="003E1A70"/>
    <w:rsid w:val="003E2667"/>
    <w:rsid w:val="003E2B82"/>
    <w:rsid w:val="003E3BC1"/>
    <w:rsid w:val="003E45C4"/>
    <w:rsid w:val="003E497C"/>
    <w:rsid w:val="003E5773"/>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1676"/>
    <w:rsid w:val="00422ED4"/>
    <w:rsid w:val="00430749"/>
    <w:rsid w:val="00432A7E"/>
    <w:rsid w:val="0043509F"/>
    <w:rsid w:val="00436035"/>
    <w:rsid w:val="0043792D"/>
    <w:rsid w:val="00437EE9"/>
    <w:rsid w:val="004444AF"/>
    <w:rsid w:val="004444B0"/>
    <w:rsid w:val="00444FBF"/>
    <w:rsid w:val="00445D2F"/>
    <w:rsid w:val="004541DB"/>
    <w:rsid w:val="004554B0"/>
    <w:rsid w:val="004570D2"/>
    <w:rsid w:val="00457459"/>
    <w:rsid w:val="00457498"/>
    <w:rsid w:val="00457CFF"/>
    <w:rsid w:val="00463322"/>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59D8"/>
    <w:rsid w:val="004B67D0"/>
    <w:rsid w:val="004B67EF"/>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15D3A"/>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6179"/>
    <w:rsid w:val="00577551"/>
    <w:rsid w:val="00577A30"/>
    <w:rsid w:val="00581F1A"/>
    <w:rsid w:val="0058207A"/>
    <w:rsid w:val="00582AC1"/>
    <w:rsid w:val="005906C5"/>
    <w:rsid w:val="00590B43"/>
    <w:rsid w:val="00591017"/>
    <w:rsid w:val="005924B2"/>
    <w:rsid w:val="0059354D"/>
    <w:rsid w:val="00593640"/>
    <w:rsid w:val="005A1884"/>
    <w:rsid w:val="005A26B8"/>
    <w:rsid w:val="005A4A17"/>
    <w:rsid w:val="005A4F8C"/>
    <w:rsid w:val="005B2622"/>
    <w:rsid w:val="005B2876"/>
    <w:rsid w:val="005B35B5"/>
    <w:rsid w:val="005B4619"/>
    <w:rsid w:val="005C0018"/>
    <w:rsid w:val="005C0868"/>
    <w:rsid w:val="005C55C9"/>
    <w:rsid w:val="005C5A15"/>
    <w:rsid w:val="005C5F88"/>
    <w:rsid w:val="005C6855"/>
    <w:rsid w:val="005C7427"/>
    <w:rsid w:val="005D0441"/>
    <w:rsid w:val="005D170A"/>
    <w:rsid w:val="005D1DD7"/>
    <w:rsid w:val="005D3593"/>
    <w:rsid w:val="005D555A"/>
    <w:rsid w:val="005D6F85"/>
    <w:rsid w:val="005E20EA"/>
    <w:rsid w:val="005E3070"/>
    <w:rsid w:val="005E5741"/>
    <w:rsid w:val="005E6066"/>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426"/>
    <w:rsid w:val="00627B86"/>
    <w:rsid w:val="006314A5"/>
    <w:rsid w:val="006330CB"/>
    <w:rsid w:val="006346F5"/>
    <w:rsid w:val="006411E7"/>
    <w:rsid w:val="00642448"/>
    <w:rsid w:val="00644B1D"/>
    <w:rsid w:val="006507F3"/>
    <w:rsid w:val="006512E3"/>
    <w:rsid w:val="006516F7"/>
    <w:rsid w:val="00656031"/>
    <w:rsid w:val="00664475"/>
    <w:rsid w:val="00664B75"/>
    <w:rsid w:val="006651BC"/>
    <w:rsid w:val="00665BFA"/>
    <w:rsid w:val="00667256"/>
    <w:rsid w:val="00672384"/>
    <w:rsid w:val="00675DAD"/>
    <w:rsid w:val="00680B4D"/>
    <w:rsid w:val="00685D81"/>
    <w:rsid w:val="006865CC"/>
    <w:rsid w:val="00691AFB"/>
    <w:rsid w:val="006931EC"/>
    <w:rsid w:val="00696031"/>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B5B"/>
    <w:rsid w:val="00723CCB"/>
    <w:rsid w:val="00724335"/>
    <w:rsid w:val="007276A8"/>
    <w:rsid w:val="00730143"/>
    <w:rsid w:val="00732026"/>
    <w:rsid w:val="00744B93"/>
    <w:rsid w:val="0075175B"/>
    <w:rsid w:val="0075242C"/>
    <w:rsid w:val="0075381C"/>
    <w:rsid w:val="007542D5"/>
    <w:rsid w:val="0075734D"/>
    <w:rsid w:val="0076023A"/>
    <w:rsid w:val="00760C82"/>
    <w:rsid w:val="007618DE"/>
    <w:rsid w:val="00762121"/>
    <w:rsid w:val="007626AC"/>
    <w:rsid w:val="00762DE1"/>
    <w:rsid w:val="0076724B"/>
    <w:rsid w:val="0076767E"/>
    <w:rsid w:val="00770399"/>
    <w:rsid w:val="007722FA"/>
    <w:rsid w:val="00774741"/>
    <w:rsid w:val="007749EA"/>
    <w:rsid w:val="00775F98"/>
    <w:rsid w:val="007762EB"/>
    <w:rsid w:val="0077671B"/>
    <w:rsid w:val="0077799E"/>
    <w:rsid w:val="00782411"/>
    <w:rsid w:val="00783D49"/>
    <w:rsid w:val="007850A3"/>
    <w:rsid w:val="00785A52"/>
    <w:rsid w:val="0078679A"/>
    <w:rsid w:val="00791736"/>
    <w:rsid w:val="007929F6"/>
    <w:rsid w:val="007931FC"/>
    <w:rsid w:val="00793D54"/>
    <w:rsid w:val="007943B2"/>
    <w:rsid w:val="00795D18"/>
    <w:rsid w:val="007976AB"/>
    <w:rsid w:val="007A49F3"/>
    <w:rsid w:val="007A58AF"/>
    <w:rsid w:val="007A72E4"/>
    <w:rsid w:val="007B3184"/>
    <w:rsid w:val="007B3B5F"/>
    <w:rsid w:val="007B479E"/>
    <w:rsid w:val="007B4920"/>
    <w:rsid w:val="007B4A7D"/>
    <w:rsid w:val="007B6815"/>
    <w:rsid w:val="007C17DA"/>
    <w:rsid w:val="007C1E6F"/>
    <w:rsid w:val="007C357A"/>
    <w:rsid w:val="007C475C"/>
    <w:rsid w:val="007C4FB8"/>
    <w:rsid w:val="007C68C8"/>
    <w:rsid w:val="007D1B49"/>
    <w:rsid w:val="007D32C0"/>
    <w:rsid w:val="007D3352"/>
    <w:rsid w:val="007D5D38"/>
    <w:rsid w:val="007D6878"/>
    <w:rsid w:val="007D693F"/>
    <w:rsid w:val="007D6D87"/>
    <w:rsid w:val="007E0FA6"/>
    <w:rsid w:val="007E37A8"/>
    <w:rsid w:val="007E41E2"/>
    <w:rsid w:val="007E5079"/>
    <w:rsid w:val="007E5196"/>
    <w:rsid w:val="007E5C78"/>
    <w:rsid w:val="007F5D4D"/>
    <w:rsid w:val="007F6BA3"/>
    <w:rsid w:val="007F6EBD"/>
    <w:rsid w:val="007F6FB5"/>
    <w:rsid w:val="008015A6"/>
    <w:rsid w:val="00804266"/>
    <w:rsid w:val="00805477"/>
    <w:rsid w:val="0080605E"/>
    <w:rsid w:val="0080656D"/>
    <w:rsid w:val="00806983"/>
    <w:rsid w:val="0081099A"/>
    <w:rsid w:val="00812631"/>
    <w:rsid w:val="00814827"/>
    <w:rsid w:val="00814E3E"/>
    <w:rsid w:val="008152AB"/>
    <w:rsid w:val="00821659"/>
    <w:rsid w:val="00822E28"/>
    <w:rsid w:val="00823142"/>
    <w:rsid w:val="00825171"/>
    <w:rsid w:val="00825E73"/>
    <w:rsid w:val="00826341"/>
    <w:rsid w:val="00834969"/>
    <w:rsid w:val="00835755"/>
    <w:rsid w:val="00835852"/>
    <w:rsid w:val="008412DC"/>
    <w:rsid w:val="008421C9"/>
    <w:rsid w:val="00843333"/>
    <w:rsid w:val="0084495B"/>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250"/>
    <w:rsid w:val="008975F1"/>
    <w:rsid w:val="008A1C3B"/>
    <w:rsid w:val="008A25EE"/>
    <w:rsid w:val="008A6049"/>
    <w:rsid w:val="008A604E"/>
    <w:rsid w:val="008B1C37"/>
    <w:rsid w:val="008B4638"/>
    <w:rsid w:val="008B5387"/>
    <w:rsid w:val="008B60FC"/>
    <w:rsid w:val="008C02C9"/>
    <w:rsid w:val="008C0D63"/>
    <w:rsid w:val="008C211C"/>
    <w:rsid w:val="008C3671"/>
    <w:rsid w:val="008C56B5"/>
    <w:rsid w:val="008C671F"/>
    <w:rsid w:val="008C73C0"/>
    <w:rsid w:val="008D3640"/>
    <w:rsid w:val="008D4A92"/>
    <w:rsid w:val="008D4DEE"/>
    <w:rsid w:val="008D5A75"/>
    <w:rsid w:val="008D6B5B"/>
    <w:rsid w:val="008E0A7F"/>
    <w:rsid w:val="008E3AE1"/>
    <w:rsid w:val="008E65BD"/>
    <w:rsid w:val="008F0893"/>
    <w:rsid w:val="008F2B41"/>
    <w:rsid w:val="008F3E3A"/>
    <w:rsid w:val="008F58DB"/>
    <w:rsid w:val="008F5EDC"/>
    <w:rsid w:val="008F6867"/>
    <w:rsid w:val="009037B2"/>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1D34"/>
    <w:rsid w:val="00952ACD"/>
    <w:rsid w:val="00961731"/>
    <w:rsid w:val="0096184D"/>
    <w:rsid w:val="009654C6"/>
    <w:rsid w:val="00965970"/>
    <w:rsid w:val="0096653D"/>
    <w:rsid w:val="009668BE"/>
    <w:rsid w:val="00967C63"/>
    <w:rsid w:val="00970054"/>
    <w:rsid w:val="00973374"/>
    <w:rsid w:val="00980EF7"/>
    <w:rsid w:val="00984DA0"/>
    <w:rsid w:val="0099012E"/>
    <w:rsid w:val="00990F4E"/>
    <w:rsid w:val="0099179B"/>
    <w:rsid w:val="009940EE"/>
    <w:rsid w:val="00994EB9"/>
    <w:rsid w:val="00994EDA"/>
    <w:rsid w:val="00995F62"/>
    <w:rsid w:val="00996751"/>
    <w:rsid w:val="00997DEF"/>
    <w:rsid w:val="009A1B17"/>
    <w:rsid w:val="009A2B51"/>
    <w:rsid w:val="009A73E4"/>
    <w:rsid w:val="009A7DBC"/>
    <w:rsid w:val="009A7FCA"/>
    <w:rsid w:val="009B350D"/>
    <w:rsid w:val="009B45F2"/>
    <w:rsid w:val="009B5F5F"/>
    <w:rsid w:val="009B7C67"/>
    <w:rsid w:val="009C0655"/>
    <w:rsid w:val="009C0B9C"/>
    <w:rsid w:val="009C28D4"/>
    <w:rsid w:val="009C591A"/>
    <w:rsid w:val="009D0434"/>
    <w:rsid w:val="009D0E1B"/>
    <w:rsid w:val="009D4344"/>
    <w:rsid w:val="009D53DB"/>
    <w:rsid w:val="009D6278"/>
    <w:rsid w:val="009D6AE1"/>
    <w:rsid w:val="009E1D5B"/>
    <w:rsid w:val="009E5A06"/>
    <w:rsid w:val="009E5E68"/>
    <w:rsid w:val="009E71D7"/>
    <w:rsid w:val="009F02B7"/>
    <w:rsid w:val="009F1786"/>
    <w:rsid w:val="00A02F42"/>
    <w:rsid w:val="00A06AE8"/>
    <w:rsid w:val="00A12688"/>
    <w:rsid w:val="00A127B2"/>
    <w:rsid w:val="00A14BBE"/>
    <w:rsid w:val="00A15E45"/>
    <w:rsid w:val="00A24E99"/>
    <w:rsid w:val="00A259AB"/>
    <w:rsid w:val="00A25E3A"/>
    <w:rsid w:val="00A300E9"/>
    <w:rsid w:val="00A32A59"/>
    <w:rsid w:val="00A35BB6"/>
    <w:rsid w:val="00A410B8"/>
    <w:rsid w:val="00A41AE6"/>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C31"/>
    <w:rsid w:val="00AA0D56"/>
    <w:rsid w:val="00AA26A6"/>
    <w:rsid w:val="00AA2B3A"/>
    <w:rsid w:val="00AA3771"/>
    <w:rsid w:val="00AA3EC3"/>
    <w:rsid w:val="00AA4633"/>
    <w:rsid w:val="00AA7258"/>
    <w:rsid w:val="00AB029F"/>
    <w:rsid w:val="00AB18CD"/>
    <w:rsid w:val="00AB2B4E"/>
    <w:rsid w:val="00AB3936"/>
    <w:rsid w:val="00AB608B"/>
    <w:rsid w:val="00AB63D0"/>
    <w:rsid w:val="00AB787B"/>
    <w:rsid w:val="00AC0B91"/>
    <w:rsid w:val="00AC1D35"/>
    <w:rsid w:val="00AC323E"/>
    <w:rsid w:val="00AC40E0"/>
    <w:rsid w:val="00AC5D0D"/>
    <w:rsid w:val="00AC625C"/>
    <w:rsid w:val="00AC705D"/>
    <w:rsid w:val="00AC7672"/>
    <w:rsid w:val="00AD1059"/>
    <w:rsid w:val="00AD2636"/>
    <w:rsid w:val="00AD2D31"/>
    <w:rsid w:val="00AD5977"/>
    <w:rsid w:val="00AD68FD"/>
    <w:rsid w:val="00AD6A1C"/>
    <w:rsid w:val="00AD7255"/>
    <w:rsid w:val="00AE0EBD"/>
    <w:rsid w:val="00AE276C"/>
    <w:rsid w:val="00AF11D8"/>
    <w:rsid w:val="00AF283B"/>
    <w:rsid w:val="00AF4E37"/>
    <w:rsid w:val="00AF5784"/>
    <w:rsid w:val="00AF69D1"/>
    <w:rsid w:val="00AF7427"/>
    <w:rsid w:val="00AF7728"/>
    <w:rsid w:val="00AF7A63"/>
    <w:rsid w:val="00B02E5A"/>
    <w:rsid w:val="00B03187"/>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A3F"/>
    <w:rsid w:val="00B73EF8"/>
    <w:rsid w:val="00B74991"/>
    <w:rsid w:val="00B769C6"/>
    <w:rsid w:val="00B76CA7"/>
    <w:rsid w:val="00B80F49"/>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BF5809"/>
    <w:rsid w:val="00C00B47"/>
    <w:rsid w:val="00C01643"/>
    <w:rsid w:val="00C02377"/>
    <w:rsid w:val="00C03AE7"/>
    <w:rsid w:val="00C05EE0"/>
    <w:rsid w:val="00C071D0"/>
    <w:rsid w:val="00C1046D"/>
    <w:rsid w:val="00C10487"/>
    <w:rsid w:val="00C10718"/>
    <w:rsid w:val="00C113C0"/>
    <w:rsid w:val="00C15928"/>
    <w:rsid w:val="00C16EE9"/>
    <w:rsid w:val="00C243B5"/>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880"/>
    <w:rsid w:val="00C75C67"/>
    <w:rsid w:val="00C75DD0"/>
    <w:rsid w:val="00C828F1"/>
    <w:rsid w:val="00C83584"/>
    <w:rsid w:val="00C86FFC"/>
    <w:rsid w:val="00C87C3C"/>
    <w:rsid w:val="00C97286"/>
    <w:rsid w:val="00C974D3"/>
    <w:rsid w:val="00C97AF8"/>
    <w:rsid w:val="00CA2786"/>
    <w:rsid w:val="00CA3632"/>
    <w:rsid w:val="00CA3DC2"/>
    <w:rsid w:val="00CA481E"/>
    <w:rsid w:val="00CA5630"/>
    <w:rsid w:val="00CB1AD4"/>
    <w:rsid w:val="00CB1ECB"/>
    <w:rsid w:val="00CB2856"/>
    <w:rsid w:val="00CB47D5"/>
    <w:rsid w:val="00CB53B9"/>
    <w:rsid w:val="00CB6769"/>
    <w:rsid w:val="00CC24FC"/>
    <w:rsid w:val="00CC4020"/>
    <w:rsid w:val="00CC7445"/>
    <w:rsid w:val="00CD3ED1"/>
    <w:rsid w:val="00CD51F0"/>
    <w:rsid w:val="00CD7368"/>
    <w:rsid w:val="00CE07E4"/>
    <w:rsid w:val="00CE212E"/>
    <w:rsid w:val="00CE5E05"/>
    <w:rsid w:val="00CF18ED"/>
    <w:rsid w:val="00CF43C8"/>
    <w:rsid w:val="00D0094D"/>
    <w:rsid w:val="00D0245F"/>
    <w:rsid w:val="00D03F32"/>
    <w:rsid w:val="00D04A1B"/>
    <w:rsid w:val="00D04DAD"/>
    <w:rsid w:val="00D04FC4"/>
    <w:rsid w:val="00D05495"/>
    <w:rsid w:val="00D11E95"/>
    <w:rsid w:val="00D14F2A"/>
    <w:rsid w:val="00D17425"/>
    <w:rsid w:val="00D207E9"/>
    <w:rsid w:val="00D26768"/>
    <w:rsid w:val="00D27C91"/>
    <w:rsid w:val="00D27F78"/>
    <w:rsid w:val="00D30292"/>
    <w:rsid w:val="00D3710F"/>
    <w:rsid w:val="00D37209"/>
    <w:rsid w:val="00D40AE4"/>
    <w:rsid w:val="00D42915"/>
    <w:rsid w:val="00D47339"/>
    <w:rsid w:val="00D526CC"/>
    <w:rsid w:val="00D540F7"/>
    <w:rsid w:val="00D573C9"/>
    <w:rsid w:val="00D57CB2"/>
    <w:rsid w:val="00D6474C"/>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1725"/>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5888"/>
    <w:rsid w:val="00DE74C4"/>
    <w:rsid w:val="00DF08A7"/>
    <w:rsid w:val="00DF176B"/>
    <w:rsid w:val="00DF3B08"/>
    <w:rsid w:val="00E014CB"/>
    <w:rsid w:val="00E01674"/>
    <w:rsid w:val="00E04068"/>
    <w:rsid w:val="00E0622F"/>
    <w:rsid w:val="00E13221"/>
    <w:rsid w:val="00E13930"/>
    <w:rsid w:val="00E15121"/>
    <w:rsid w:val="00E1525B"/>
    <w:rsid w:val="00E15C10"/>
    <w:rsid w:val="00E16B52"/>
    <w:rsid w:val="00E22609"/>
    <w:rsid w:val="00E240A1"/>
    <w:rsid w:val="00E26472"/>
    <w:rsid w:val="00E3062D"/>
    <w:rsid w:val="00E31FD8"/>
    <w:rsid w:val="00E3631E"/>
    <w:rsid w:val="00E363AC"/>
    <w:rsid w:val="00E36A11"/>
    <w:rsid w:val="00E40EB6"/>
    <w:rsid w:val="00E42B82"/>
    <w:rsid w:val="00E42E94"/>
    <w:rsid w:val="00E44722"/>
    <w:rsid w:val="00E45754"/>
    <w:rsid w:val="00E50907"/>
    <w:rsid w:val="00E54694"/>
    <w:rsid w:val="00E54A13"/>
    <w:rsid w:val="00E579E7"/>
    <w:rsid w:val="00E64414"/>
    <w:rsid w:val="00E758C4"/>
    <w:rsid w:val="00E83979"/>
    <w:rsid w:val="00E87224"/>
    <w:rsid w:val="00E87FDF"/>
    <w:rsid w:val="00E905EF"/>
    <w:rsid w:val="00E9095B"/>
    <w:rsid w:val="00E91C41"/>
    <w:rsid w:val="00E91CEE"/>
    <w:rsid w:val="00E9477B"/>
    <w:rsid w:val="00E95325"/>
    <w:rsid w:val="00E95E9C"/>
    <w:rsid w:val="00E964C0"/>
    <w:rsid w:val="00E96BDD"/>
    <w:rsid w:val="00E96D4E"/>
    <w:rsid w:val="00E970F5"/>
    <w:rsid w:val="00EA28BA"/>
    <w:rsid w:val="00EA5524"/>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5E17"/>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3CE"/>
    <w:rsid w:val="00F46C4E"/>
    <w:rsid w:val="00F507D7"/>
    <w:rsid w:val="00F5213E"/>
    <w:rsid w:val="00F530E4"/>
    <w:rsid w:val="00F5518E"/>
    <w:rsid w:val="00F57467"/>
    <w:rsid w:val="00F61282"/>
    <w:rsid w:val="00F66819"/>
    <w:rsid w:val="00F704C6"/>
    <w:rsid w:val="00F75FF1"/>
    <w:rsid w:val="00F76A45"/>
    <w:rsid w:val="00F804C5"/>
    <w:rsid w:val="00F80786"/>
    <w:rsid w:val="00F81974"/>
    <w:rsid w:val="00F83322"/>
    <w:rsid w:val="00F8478F"/>
    <w:rsid w:val="00F86430"/>
    <w:rsid w:val="00F86AF9"/>
    <w:rsid w:val="00F91005"/>
    <w:rsid w:val="00F94280"/>
    <w:rsid w:val="00F94B75"/>
    <w:rsid w:val="00F95AEC"/>
    <w:rsid w:val="00F9755D"/>
    <w:rsid w:val="00FA0463"/>
    <w:rsid w:val="00FA10BC"/>
    <w:rsid w:val="00FA1DD2"/>
    <w:rsid w:val="00FA387E"/>
    <w:rsid w:val="00FA43E4"/>
    <w:rsid w:val="00FA786E"/>
    <w:rsid w:val="00FB1660"/>
    <w:rsid w:val="00FB6359"/>
    <w:rsid w:val="00FB7DC9"/>
    <w:rsid w:val="00FC0A10"/>
    <w:rsid w:val="00FC1719"/>
    <w:rsid w:val="00FC496D"/>
    <w:rsid w:val="00FC5956"/>
    <w:rsid w:val="00FC7753"/>
    <w:rsid w:val="00FD04BD"/>
    <w:rsid w:val="00FD2978"/>
    <w:rsid w:val="00FD36F3"/>
    <w:rsid w:val="00FD55AE"/>
    <w:rsid w:val="00FD5AAF"/>
    <w:rsid w:val="00FE0A9B"/>
    <w:rsid w:val="00FE0D3F"/>
    <w:rsid w:val="00FE2869"/>
    <w:rsid w:val="00FE2D30"/>
    <w:rsid w:val="00FE2EA7"/>
    <w:rsid w:val="00FE4F26"/>
    <w:rsid w:val="00FE5728"/>
    <w:rsid w:val="00FE591D"/>
    <w:rsid w:val="00FF3820"/>
    <w:rsid w:val="00FF3F95"/>
    <w:rsid w:val="00FF4748"/>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4">
    <w:name w:val="heading 4"/>
    <w:basedOn w:val="Normal"/>
    <w:next w:val="BodyText"/>
    <w:link w:val="Nadpis4Char"/>
    <w:uiPriority w:val="9"/>
    <w:semiHidden/>
    <w:unhideWhenUsed/>
    <w:qFormat/>
    <w:rsid w:val="00C828F1"/>
    <w:pPr>
      <w:keepNext/>
      <w:numPr>
        <w:ilvl w:val="3"/>
        <w:numId w:val="2"/>
      </w:numPr>
      <w:suppressAutoHyphens/>
      <w:spacing w:line="100" w:lineRule="atLeast"/>
      <w:ind w:left="2629" w:right="-2" w:hanging="360"/>
      <w:jc w:val="center"/>
      <w:outlineLvl w:val="3"/>
    </w:pPr>
    <w:rPr>
      <w:b/>
      <w:smallCaps/>
      <w:sz w:val="2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4Char">
    <w:name w:val="Nadpis 4 Char"/>
    <w:basedOn w:val="DefaultParagraphFont"/>
    <w:link w:val="Heading4"/>
    <w:uiPriority w:val="9"/>
    <w:semiHidden/>
    <w:locked/>
    <w:rsid w:val="00C828F1"/>
    <w:rPr>
      <w:rFonts w:cs="Times New Roman"/>
      <w:b/>
      <w:smallCaps/>
      <w:sz w:val="26"/>
      <w:rtl w:val="0"/>
      <w:cs w:val="0"/>
      <w:lang w:val="x-none" w:eastAsia="ar-SA" w:bidi="ar-SA"/>
    </w:r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rtl w:val="0"/>
      <w:cs w:val="0"/>
    </w:rPr>
  </w:style>
  <w:style w:type="paragraph" w:styleId="ListParagraph">
    <w:name w:val="List Paragraph"/>
    <w:basedOn w:val="Normal"/>
    <w:uiPriority w:val="34"/>
    <w:qFormat/>
    <w:rsid w:val="00D6474C"/>
    <w:pPr>
      <w:ind w:left="720"/>
      <w:contextualSpacing/>
      <w:jc w:val="left"/>
    </w:pPr>
  </w:style>
  <w:style w:type="character" w:styleId="Hyperlink">
    <w:name w:val="Hyperlink"/>
    <w:basedOn w:val="DefaultParagraphFont"/>
    <w:uiPriority w:val="99"/>
    <w:unhideWhenUsed/>
    <w:rsid w:val="00E964C0"/>
    <w:rPr>
      <w:rFonts w:cs="Times New Roman"/>
      <w:color w:val="0000FF"/>
      <w:u w:val="single"/>
      <w:rtl w:val="0"/>
      <w:cs w:val="0"/>
    </w:rPr>
  </w:style>
  <w:style w:type="paragraph" w:styleId="BalloonText">
    <w:name w:val="Balloon Text"/>
    <w:basedOn w:val="Normal"/>
    <w:link w:val="TextbublinyChar"/>
    <w:uiPriority w:val="99"/>
    <w:semiHidden/>
    <w:unhideWhenUsed/>
    <w:rsid w:val="0023554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35543"/>
    <w:rPr>
      <w:rFonts w:ascii="Tahoma" w:hAnsi="Tahoma" w:cs="Times New Roman"/>
      <w:sz w:val="16"/>
      <w:rtl w:val="0"/>
      <w:cs w:val="0"/>
    </w:rPr>
  </w:style>
  <w:style w:type="paragraph" w:styleId="BodyTextIndent2">
    <w:name w:val="Body Text Indent 2"/>
    <w:basedOn w:val="Normal"/>
    <w:link w:val="Zarkazkladnhotextu2Char"/>
    <w:uiPriority w:val="99"/>
    <w:unhideWhenUsed/>
    <w:rsid w:val="00582AC1"/>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582AC1"/>
    <w:rPr>
      <w:rFonts w:cs="Times New Roman"/>
      <w:sz w:val="24"/>
      <w:rtl w:val="0"/>
      <w:cs w:val="0"/>
    </w:rPr>
  </w:style>
  <w:style w:type="paragraph" w:styleId="BodyTextIndent">
    <w:name w:val="Body Text Indent"/>
    <w:basedOn w:val="Normal"/>
    <w:link w:val="ZarkazkladnhotextuChar"/>
    <w:uiPriority w:val="99"/>
    <w:semiHidden/>
    <w:unhideWhenUsed/>
    <w:rsid w:val="00582AC1"/>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582AC1"/>
    <w:rPr>
      <w:rFonts w:cs="Times New Roman"/>
      <w:sz w:val="24"/>
      <w:rtl w:val="0"/>
      <w:cs w:val="0"/>
    </w:rPr>
  </w:style>
  <w:style w:type="paragraph" w:styleId="Title">
    <w:name w:val="Title"/>
    <w:basedOn w:val="Normal"/>
    <w:link w:val="NzovChar"/>
    <w:uiPriority w:val="10"/>
    <w:qFormat/>
    <w:rsid w:val="00582AC1"/>
    <w:pPr>
      <w:ind w:firstLine="709"/>
      <w:jc w:val="center"/>
    </w:pPr>
    <w:rPr>
      <w:rFonts w:ascii="Arial" w:hAnsi="Arial"/>
      <w:b/>
      <w:szCs w:val="20"/>
    </w:rPr>
  </w:style>
  <w:style w:type="character" w:customStyle="1" w:styleId="NzovChar">
    <w:name w:val="Názov Char"/>
    <w:basedOn w:val="DefaultParagraphFont"/>
    <w:link w:val="Title"/>
    <w:uiPriority w:val="10"/>
    <w:locked/>
    <w:rsid w:val="00582AC1"/>
    <w:rPr>
      <w:rFonts w:ascii="Arial" w:hAnsi="Arial" w:cs="Times New Roman"/>
      <w:b/>
      <w:sz w:val="24"/>
      <w:rtl w:val="0"/>
      <w:cs w:val="0"/>
    </w:rPr>
  </w:style>
  <w:style w:type="character" w:styleId="PlaceholderText">
    <w:name w:val="Placeholder Text"/>
    <w:basedOn w:val="DefaultParagraphFont"/>
    <w:uiPriority w:val="99"/>
    <w:semiHidden/>
    <w:rsid w:val="00582AC1"/>
    <w:rPr>
      <w:rFonts w:cs="Times New Roman"/>
      <w:color w:val="808080"/>
      <w:rtl w:val="0"/>
      <w:cs w:val="0"/>
    </w:rPr>
  </w:style>
  <w:style w:type="character" w:customStyle="1" w:styleId="new">
    <w:name w:val="new"/>
    <w:rsid w:val="00582AC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7.2016 17:01:27"/>
    <f:field ref="objchangedby" par="" text="Administrator, System"/>
    <f:field ref="objmodifiedat" par="" text="1.7.2016 17:01:27"/>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3EB9A4E-4B73-48CD-A44B-CF7CA446775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2</TotalTime>
  <Pages>5</Pages>
  <Words>2539</Words>
  <Characters>14476</Characters>
  <Application>Microsoft Office Word</Application>
  <DocSecurity>0</DocSecurity>
  <Lines>0</Lines>
  <Paragraphs>0</Paragraphs>
  <ScaleCrop>false</ScaleCrop>
  <Company>UVSR</Company>
  <LinksUpToDate>false</LinksUpToDate>
  <CharactersWithSpaces>16982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Varos Juraj</cp:lastModifiedBy>
  <cp:revision>5</cp:revision>
  <cp:lastPrinted>2016-08-09T14:43:00Z</cp:lastPrinted>
  <dcterms:created xsi:type="dcterms:W3CDTF">2017-02-28T15:11:00Z</dcterms:created>
  <dcterms:modified xsi:type="dcterms:W3CDTF">2017-04-05T14:41:00Z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COO.2145.1000.3.1488966</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4. 7. 2016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Vplyvy na podnikateľské prostredie – očakáva sa, že právnické osoby a fyzické osoby (SZČO), ktoré sú v pozícii dlžníka voči Sociálnej poisťovni, budú využívať možnosť nákladovo a časovo efektívnejšie uhrádzať svoje záväzky.Sociálne vplyvy – očakáva sa, že</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Národnej rady Slovenskej republiky č. 233/1995 Z. z. o súdnych exekútoroch a exekučnej činnosti (Exekučný poriado</vt:lpwstr>
  </property>
  <property fmtid="{D5CDD505-2E9C-101B-9397-08002B2CF9AE}" pid="32" name="FSC#SKEDITIONSLOVLEX@103.510:AttrStrListDocPropTextPredklSpravy">
    <vt:lpwstr>&lt;p style="text-align: justify;"&gt;Ministerstvo spravodlivosti Slovenskej republiky (ďalej len „ministerstvo“) predkladá na medzirezortné pripomienkové konanie návrh zákona, ktorým sa mení a dopĺňa zákon Národnej rady Slovenskej republiky č. 233/1995 Z. z. o</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LP/2016/695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podpredsedníčku vlády a ministerku spravodlivosti Slovenskej republiky</vt:lpwstr>
  </property>
  <property fmtid="{D5CDD505-2E9C-101B-9397-08002B2CF9AE}" pid="123" name="FSC#SKEDITIONSLOVLEX@103.510:funkciaZodpPredDativ">
    <vt:lpwstr>podpredsedníčke vlády a ministerke spravodlivosti Slovenskej republiky</vt:lpwstr>
  </property>
  <property fmtid="{D5CDD505-2E9C-101B-9397-08002B2CF9AE}" pid="124" name="FSC#SKEDITIONSLOVLEX@103.510:legoblast">
    <vt:lpwstr>Exekúcie a výkon rozhodnutí_x000D__x000D_Exekučné konanie_x000D__x000D_Občianske právo_x000D__x000D_Občianske súdne konanie_x000D__x000D_Súdne poplatky_x000D__x000D_Sociálne poistenie_x000D__x000D_Právo sociálneho zabezpečenia</vt:lpwstr>
  </property>
  <property fmtid="{D5CDD505-2E9C-101B-9397-08002B2CF9AE}" pid="125" name="FSC#SKEDITIONSLOVLEX@103.510:nazovpredpis">
    <vt:lpwstr>, ktorým sa mení a dopĺňa zákon Národnej rady Slovenskej republiky č. 233/1995 Z. z. o súdnych exekútoroch a exekučnej činnosti (Exekučný poriadok) a o zmene a doplnení ďalších zákonov v znení neskorších predpisov a ktorým sa menia a dopĺňajú niektoré zá</vt:lpwstr>
  </property>
  <property fmtid="{D5CDD505-2E9C-101B-9397-08002B2CF9AE}" pid="126" name="FSC#SKEDITIONSLOVLEX@103.510:nazovpredpis1">
    <vt:lpwstr>kony</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Národnej rady Slovenskej republiky č. 233/1995 Z. z. o súdnych exekútoroch a exekučnej činnosti (Exekučný poriadok) a o zmene a doplnení ďalších zákonov v znení neskorších predpisov a ktorým sa menia a dopĺňajú niekto</vt:lpwstr>
  </property>
  <property fmtid="{D5CDD505-2E9C-101B-9397-08002B2CF9AE}" pid="132" name="FSC#SKEDITIONSLOVLEX@103.510:plnynazovpredpis1">
    <vt:lpwstr>ré zákony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JUDr. Juraj Palúš</vt:lpwstr>
  </property>
  <property fmtid="{D5CDD505-2E9C-101B-9397-08002B2CF9AE}" pid="138" name="FSC#SKEDITIONSLOVLEX@103.510:predkladateliaObalSD">
    <vt:lpwstr>Lucia Žitňanská_x000D__x000D_podpredsedníčka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42467/2016/110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style="width:100.0%;" width="100%"&gt;_&lt;tbody&gt;__&lt;tr&gt;___&lt;td colspan="5" style="width:100.0%;height:37px;"&gt;___&lt;h2 align="center"&gt;Správa o účasti verejnosti na tvorbe právneho predpisu&lt;/h2&gt;___&lt;h2&gt;Sc</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spravodlivosti Slovenskej republiky</vt:lpwstr>
  </property>
  <property fmtid="{D5CDD505-2E9C-101B-9397-08002B2CF9AE}" pid="151" name="FSC#SKEDITIONSLOVLEX@103.510:zodppredkladatel">
    <vt:lpwstr>Lucia Žitňanská</vt:lpwstr>
  </property>
</Properties>
</file>