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0EB4" w:rsidRPr="00B50EB4" w:rsidP="00B50EB4">
      <w:pPr>
        <w:overflowPunct/>
        <w:autoSpaceDE/>
        <w:bidi w:val="0"/>
        <w:adjustRightInd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B50EB4">
        <w:rPr>
          <w:rFonts w:ascii="Times New Roman" w:hAnsi="Times New Roman"/>
          <w:b/>
          <w:color w:val="000000"/>
          <w:sz w:val="24"/>
          <w:szCs w:val="24"/>
          <w:lang w:eastAsia="sk-SK"/>
        </w:rPr>
        <w:t>NÁRODNÁ RADA SLOVENSKEJ REPUBLIKY</w:t>
      </w:r>
    </w:p>
    <w:p w:rsidR="00B50EB4" w:rsidRPr="00B50EB4" w:rsidP="00B50EB4">
      <w:pPr>
        <w:pBdr>
          <w:bottom w:val="single" w:sz="4" w:space="1" w:color="auto"/>
        </w:pBdr>
        <w:overflowPunct/>
        <w:autoSpaceDE/>
        <w:bidi w:val="0"/>
        <w:adjustRightInd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0EB4">
        <w:rPr>
          <w:rFonts w:ascii="Times New Roman" w:hAnsi="Times New Roman"/>
          <w:b/>
          <w:color w:val="000000"/>
          <w:sz w:val="24"/>
          <w:szCs w:val="24"/>
          <w:lang w:eastAsia="sk-SK"/>
        </w:rPr>
        <w:t>VII.</w:t>
      </w:r>
      <w:r w:rsidRPr="00B50EB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50EB4">
        <w:rPr>
          <w:rFonts w:ascii="Times New Roman" w:hAnsi="Times New Roman"/>
          <w:b/>
          <w:color w:val="000000"/>
          <w:sz w:val="24"/>
          <w:szCs w:val="24"/>
          <w:lang w:eastAsia="sk-SK"/>
        </w:rPr>
        <w:t>volebné obdobie</w:t>
      </w:r>
    </w:p>
    <w:p w:rsidR="00B50EB4" w:rsidRPr="00B50EB4" w:rsidP="00B50EB4">
      <w:pPr>
        <w:overflowPunct/>
        <w:autoSpaceDE/>
        <w:bidi w:val="0"/>
        <w:adjustRightInd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50EB4" w:rsidRPr="00B50EB4" w:rsidP="00B50EB4">
      <w:pPr>
        <w:overflowPunct/>
        <w:autoSpaceDE/>
        <w:bidi w:val="0"/>
        <w:adjustRightInd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512</w:t>
      </w:r>
    </w:p>
    <w:p w:rsidR="00B50EB4" w:rsidRPr="00B50EB4" w:rsidP="00B50EB4">
      <w:pPr>
        <w:overflowPunct/>
        <w:autoSpaceDE/>
        <w:bidi w:val="0"/>
        <w:adjustRightInd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50EB4" w:rsidRPr="00B50EB4" w:rsidP="00B50EB4">
      <w:pPr>
        <w:overflowPunct/>
        <w:autoSpaceDE/>
        <w:bidi w:val="0"/>
        <w:adjustRightInd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B50EB4">
        <w:rPr>
          <w:rFonts w:ascii="Times New Roman" w:hAnsi="Times New Roman"/>
          <w:b/>
          <w:color w:val="000000"/>
          <w:sz w:val="24"/>
          <w:szCs w:val="24"/>
          <w:lang w:eastAsia="sk-SK"/>
        </w:rPr>
        <w:t>VLÁDNY NÁVRH</w:t>
      </w:r>
    </w:p>
    <w:p w:rsidR="00B50EB4" w:rsidRPr="00B50EB4" w:rsidP="00B50EB4">
      <w:pPr>
        <w:overflowPunct/>
        <w:autoSpaceDE/>
        <w:bidi w:val="0"/>
        <w:adjustRightInd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64FDB" w:rsidRPr="00A674D3" w:rsidP="00B64FDB">
      <w:pPr>
        <w:overflowPunct/>
        <w:autoSpaceDE/>
        <w:bidi w:val="0"/>
        <w:adjustRightInd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48"/>
          <w:szCs w:val="48"/>
          <w:lang w:eastAsia="sk-SK"/>
        </w:rPr>
      </w:pPr>
      <w:r w:rsidRPr="00A674D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sk-SK"/>
        </w:rPr>
        <w:t>ZÁKON</w:t>
      </w:r>
    </w:p>
    <w:p w:rsidR="00B64FDB" w:rsidRPr="00A674D3" w:rsidP="00B64FDB">
      <w:pPr>
        <w:overflowPunct/>
        <w:autoSpaceDE/>
        <w:bidi w:val="0"/>
        <w:adjustRightInd/>
        <w:spacing w:before="120" w:after="120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674D3">
        <w:rPr>
          <w:rFonts w:ascii="Times New Roman" w:hAnsi="Times New Roman"/>
          <w:color w:val="000000"/>
          <w:sz w:val="24"/>
          <w:szCs w:val="24"/>
          <w:lang w:eastAsia="sk-SK"/>
        </w:rPr>
        <w:t>z ........ 2017,</w:t>
      </w:r>
    </w:p>
    <w:p w:rsidR="00B64FDB" w:rsidRPr="00A674D3" w:rsidP="00B64FDB">
      <w:pPr>
        <w:overflowPunct/>
        <w:autoSpaceDE/>
        <w:bidi w:val="0"/>
        <w:adjustRightInd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674D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ktorým sa mení a dopĺňa zákon č. 2/1991 Zb. o kolektívnom vyjednávaní v znení neskorších predpisov </w:t>
      </w:r>
    </w:p>
    <w:p w:rsidR="00B64FDB" w:rsidRPr="00A674D3" w:rsidP="00B64FDB">
      <w:pPr>
        <w:overflowPunct/>
        <w:autoSpaceDE/>
        <w:bidi w:val="0"/>
        <w:adjustRightInd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A674D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 </w:t>
      </w:r>
    </w:p>
    <w:p w:rsidR="00B64FDB" w:rsidRPr="00A674D3" w:rsidP="00B64FDB">
      <w:pPr>
        <w:pStyle w:val="NormalWeb"/>
        <w:bidi w:val="0"/>
        <w:spacing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4FDB" w:rsidRPr="00A674D3" w:rsidP="00B64FDB">
      <w:pPr>
        <w:overflowPunct/>
        <w:autoSpaceDE/>
        <w:bidi w:val="0"/>
        <w:adjustRightInd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674D3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B64FDB" w:rsidRPr="00A674D3" w:rsidP="00B64FD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A674D3" w:rsidP="00B64FDB">
      <w:pPr>
        <w:pStyle w:val="NormalWeb"/>
        <w:bidi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74D3">
        <w:rPr>
          <w:rFonts w:ascii="Times New Roman" w:hAnsi="Times New Roman" w:cs="Times New Roman"/>
          <w:b/>
          <w:color w:val="000000"/>
          <w:sz w:val="24"/>
          <w:szCs w:val="24"/>
        </w:rPr>
        <w:t>Čl. I</w:t>
      </w:r>
    </w:p>
    <w:p w:rsidR="00B64FDB" w:rsidRPr="00A674D3" w:rsidP="00B64FD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A674D3" w:rsidP="00B64FDB">
      <w:pPr>
        <w:overflowPunct/>
        <w:autoSpaceDE/>
        <w:bidi w:val="0"/>
        <w:adjustRightInd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674D3">
        <w:rPr>
          <w:rFonts w:ascii="Times New Roman" w:hAnsi="Times New Roman"/>
          <w:color w:val="000000"/>
          <w:sz w:val="24"/>
          <w:szCs w:val="24"/>
        </w:rPr>
        <w:t>Zákon č. 2/1991 Zb. o kolektívnom vyjednávaní v znení zákona č. 519/1991 Zb., zákona Národnej rady Slovenskej republiky č. 54/1996 Z. z., zákona č. 209/2001 Z. z., zákona č. 551/2003 Z. z., zákona č. 553/2003 Z. z., zákona č. 585/2004 Z. z., zákona č. 103/2007 Z. z., zákona č. 328/2007 Z. z., zákona č. 555/2007 Z. z., zákona č. 400/2009 Z. z., zákona č. 564/2009 Z. z., zákona č. 557/2010 Z. z., zákona č. 416/2013 Z. z., zákona č. 125/2016 Z. z. a nálezu Ústavného súdu Slovenskej republiky č. 186/2016 Z. z. sa mení a dopĺňa takto:</w:t>
      </w:r>
    </w:p>
    <w:p w:rsidR="00B64FDB" w:rsidRPr="00A674D3" w:rsidP="00B64FD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A674D3" w:rsidP="00B64FDB">
      <w:pPr>
        <w:pStyle w:val="ListParagraph"/>
        <w:numPr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674D3">
        <w:rPr>
          <w:rFonts w:ascii="Times New Roman" w:hAnsi="Times New Roman"/>
          <w:color w:val="000000"/>
          <w:sz w:val="24"/>
          <w:szCs w:val="24"/>
        </w:rPr>
        <w:t>V § 4 ods. 1 písm. b) sa slová „zamestnávateľov, za ktorých boli uzatvorené“ nahrádzajú slovami „zamestnávateľov podľa § 5 ods. 2 písm. a)“.</w:t>
      </w:r>
    </w:p>
    <w:p w:rsidR="00B64FDB" w:rsidRPr="00374E2F" w:rsidP="00B64FD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374E2F" w:rsidP="00B64FDB">
      <w:pPr>
        <w:pStyle w:val="ListParagraph"/>
        <w:numPr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74E2F">
        <w:rPr>
          <w:rFonts w:ascii="Times New Roman" w:hAnsi="Times New Roman"/>
          <w:color w:val="000000"/>
          <w:sz w:val="24"/>
          <w:szCs w:val="24"/>
        </w:rPr>
        <w:t>V § 5 ods. 2 písmeno a) znie:</w:t>
      </w:r>
    </w:p>
    <w:p w:rsidR="00B64FDB" w:rsidRPr="00A14858" w:rsidP="00B64FDB">
      <w:pPr>
        <w:bidi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14858">
        <w:rPr>
          <w:rFonts w:ascii="Times New Roman" w:hAnsi="Times New Roman"/>
          <w:color w:val="000000"/>
          <w:sz w:val="24"/>
          <w:szCs w:val="24"/>
        </w:rPr>
        <w:t>„a) zamestnávateľ</w:t>
      </w:r>
      <w:r w:rsidR="00A14858">
        <w:rPr>
          <w:rFonts w:ascii="Times New Roman" w:hAnsi="Times New Roman"/>
          <w:color w:val="000000"/>
          <w:sz w:val="24"/>
          <w:szCs w:val="24"/>
        </w:rPr>
        <w:t>a</w:t>
      </w:r>
      <w:r w:rsidRPr="00A14858">
        <w:rPr>
          <w:rFonts w:ascii="Times New Roman" w:hAnsi="Times New Roman"/>
          <w:color w:val="000000"/>
          <w:sz w:val="24"/>
          <w:szCs w:val="24"/>
        </w:rPr>
        <w:t xml:space="preserve"> združen</w:t>
      </w:r>
      <w:r w:rsidR="00A14858">
        <w:rPr>
          <w:rFonts w:ascii="Times New Roman" w:hAnsi="Times New Roman"/>
          <w:color w:val="000000"/>
          <w:sz w:val="24"/>
          <w:szCs w:val="24"/>
        </w:rPr>
        <w:t>ého</w:t>
      </w:r>
      <w:r w:rsidRPr="00A14858">
        <w:rPr>
          <w:rFonts w:ascii="Times New Roman" w:hAnsi="Times New Roman"/>
          <w:color w:val="000000"/>
          <w:sz w:val="24"/>
          <w:szCs w:val="24"/>
        </w:rPr>
        <w:t xml:space="preserve"> v organizácii zamestnávateľov,</w:t>
      </w:r>
    </w:p>
    <w:p w:rsidR="00B64FDB" w:rsidRPr="00A14858" w:rsidP="00A370EA">
      <w:pPr>
        <w:pStyle w:val="ListParagraph"/>
        <w:numPr>
          <w:ilvl w:val="1"/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A14858">
        <w:rPr>
          <w:rFonts w:ascii="Times New Roman" w:hAnsi="Times New Roman"/>
          <w:color w:val="000000"/>
          <w:sz w:val="24"/>
          <w:szCs w:val="24"/>
        </w:rPr>
        <w:t>za ktor</w:t>
      </w:r>
      <w:r w:rsidR="00A14858">
        <w:rPr>
          <w:rFonts w:ascii="Times New Roman" w:hAnsi="Times New Roman"/>
          <w:color w:val="000000"/>
          <w:sz w:val="24"/>
          <w:szCs w:val="24"/>
        </w:rPr>
        <w:t>ého</w:t>
      </w:r>
      <w:r w:rsidRPr="00A14858">
        <w:rPr>
          <w:rFonts w:ascii="Times New Roman" w:hAnsi="Times New Roman"/>
          <w:color w:val="000000"/>
          <w:sz w:val="24"/>
          <w:szCs w:val="24"/>
        </w:rPr>
        <w:t xml:space="preserve"> bola kolektívna zmluva vyššieho stupňa uzatvorená</w:t>
      </w:r>
      <w:r w:rsidR="00A14858">
        <w:rPr>
          <w:rFonts w:ascii="Times New Roman" w:hAnsi="Times New Roman"/>
          <w:color w:val="000000"/>
          <w:sz w:val="24"/>
          <w:szCs w:val="24"/>
        </w:rPr>
        <w:t xml:space="preserve"> a u ktorého pôsobí odborová organizácia združená v odborovej organizácii, ktor</w:t>
      </w:r>
      <w:r w:rsidR="008A4F2C">
        <w:rPr>
          <w:rFonts w:ascii="Times New Roman" w:hAnsi="Times New Roman"/>
          <w:color w:val="000000"/>
          <w:sz w:val="24"/>
          <w:szCs w:val="24"/>
        </w:rPr>
        <w:t>ej</w:t>
      </w:r>
      <w:r w:rsidR="00A148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4F2C">
        <w:rPr>
          <w:rFonts w:ascii="Times New Roman" w:hAnsi="Times New Roman"/>
          <w:color w:val="000000"/>
          <w:sz w:val="24"/>
          <w:szCs w:val="24"/>
        </w:rPr>
        <w:t xml:space="preserve">vyšší odborový orgán </w:t>
      </w:r>
      <w:r w:rsidR="00A14858">
        <w:rPr>
          <w:rFonts w:ascii="Times New Roman" w:hAnsi="Times New Roman"/>
          <w:color w:val="000000"/>
          <w:sz w:val="24"/>
          <w:szCs w:val="24"/>
        </w:rPr>
        <w:t>kolektívnu zmluvu vyššieho stupňa uzatvoril</w:t>
      </w:r>
      <w:r w:rsidRPr="00A14858">
        <w:rPr>
          <w:rFonts w:ascii="Times New Roman" w:hAnsi="Times New Roman"/>
          <w:color w:val="000000"/>
          <w:sz w:val="24"/>
          <w:szCs w:val="24"/>
        </w:rPr>
        <w:t>,</w:t>
      </w:r>
    </w:p>
    <w:p w:rsidR="00B64FDB" w:rsidRPr="0049560F" w:rsidP="00A370EA">
      <w:pPr>
        <w:pStyle w:val="ListParagraph"/>
        <w:numPr>
          <w:ilvl w:val="1"/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49560F">
        <w:rPr>
          <w:rFonts w:ascii="Times New Roman" w:hAnsi="Times New Roman"/>
          <w:color w:val="000000"/>
          <w:sz w:val="24"/>
          <w:szCs w:val="24"/>
        </w:rPr>
        <w:t>ktorá kolektívnu zmluvu vyššieho stupňa uza</w:t>
      </w:r>
      <w:r w:rsidRPr="0049560F" w:rsidR="00C025D0">
        <w:rPr>
          <w:rFonts w:ascii="Times New Roman" w:hAnsi="Times New Roman"/>
          <w:color w:val="000000"/>
          <w:sz w:val="24"/>
          <w:szCs w:val="24"/>
        </w:rPr>
        <w:t>tvori</w:t>
      </w:r>
      <w:r w:rsidRPr="0049560F">
        <w:rPr>
          <w:rFonts w:ascii="Times New Roman" w:hAnsi="Times New Roman"/>
          <w:color w:val="000000"/>
          <w:sz w:val="24"/>
          <w:szCs w:val="24"/>
        </w:rPr>
        <w:t xml:space="preserve">la, ak kód štatistickej klasifikácie ekonomických činností </w:t>
      </w:r>
      <w:r w:rsidR="0049560F">
        <w:rPr>
          <w:rFonts w:ascii="Times New Roman" w:hAnsi="Times New Roman"/>
          <w:color w:val="000000"/>
          <w:sz w:val="24"/>
          <w:szCs w:val="24"/>
        </w:rPr>
        <w:t>tohto</w:t>
      </w:r>
      <w:r w:rsidRPr="0049560F" w:rsidR="004956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560F">
        <w:rPr>
          <w:rFonts w:ascii="Times New Roman" w:hAnsi="Times New Roman"/>
          <w:color w:val="000000"/>
          <w:sz w:val="24"/>
          <w:szCs w:val="24"/>
        </w:rPr>
        <w:t>zamestnávateľ</w:t>
      </w:r>
      <w:r w:rsidR="0049560F">
        <w:rPr>
          <w:rFonts w:ascii="Times New Roman" w:hAnsi="Times New Roman"/>
          <w:color w:val="000000"/>
          <w:sz w:val="24"/>
          <w:szCs w:val="24"/>
        </w:rPr>
        <w:t>a</w:t>
      </w:r>
      <w:r w:rsidRPr="0049560F">
        <w:rPr>
          <w:rFonts w:ascii="Times New Roman" w:hAnsi="Times New Roman"/>
          <w:color w:val="000000"/>
          <w:sz w:val="24"/>
          <w:szCs w:val="24"/>
        </w:rPr>
        <w:t xml:space="preserve"> na úrovni divízie alebo </w:t>
      </w:r>
      <w:r w:rsidR="00D43707">
        <w:rPr>
          <w:rFonts w:ascii="Times New Roman" w:hAnsi="Times New Roman"/>
          <w:color w:val="000000"/>
          <w:sz w:val="24"/>
          <w:szCs w:val="24"/>
        </w:rPr>
        <w:t xml:space="preserve">na úrovni </w:t>
      </w:r>
      <w:r w:rsidRPr="0049560F">
        <w:rPr>
          <w:rFonts w:ascii="Times New Roman" w:hAnsi="Times New Roman"/>
          <w:color w:val="000000"/>
          <w:sz w:val="24"/>
          <w:szCs w:val="24"/>
        </w:rPr>
        <w:t>skupiny je rovnaký ako označenie odvetvia alebo časti odvetvia, pre ktoré je uzatvorená kolektívna zmluva vyššieho stupňa</w:t>
      </w:r>
      <w:r w:rsidR="0046421D">
        <w:rPr>
          <w:rFonts w:ascii="Times New Roman" w:hAnsi="Times New Roman"/>
          <w:color w:val="000000"/>
          <w:sz w:val="24"/>
          <w:szCs w:val="24"/>
        </w:rPr>
        <w:t>,</w:t>
      </w:r>
      <w:r w:rsidRPr="0049560F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46421D">
        <w:rPr>
          <w:rFonts w:ascii="Times New Roman" w:hAnsi="Times New Roman"/>
          <w:color w:val="000000"/>
          <w:sz w:val="24"/>
          <w:szCs w:val="24"/>
        </w:rPr>
        <w:t xml:space="preserve"> ak </w:t>
      </w:r>
      <w:r w:rsidRPr="0049560F">
        <w:rPr>
          <w:rFonts w:ascii="Times New Roman" w:hAnsi="Times New Roman"/>
          <w:color w:val="000000"/>
          <w:sz w:val="24"/>
          <w:szCs w:val="24"/>
        </w:rPr>
        <w:t xml:space="preserve">pre </w:t>
      </w:r>
      <w:r w:rsidR="0049560F">
        <w:rPr>
          <w:rFonts w:ascii="Times New Roman" w:hAnsi="Times New Roman"/>
          <w:color w:val="000000"/>
          <w:sz w:val="24"/>
          <w:szCs w:val="24"/>
        </w:rPr>
        <w:t>tohto</w:t>
      </w:r>
      <w:r w:rsidRPr="0049560F" w:rsidR="004956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560F">
        <w:rPr>
          <w:rFonts w:ascii="Times New Roman" w:hAnsi="Times New Roman"/>
          <w:color w:val="000000"/>
          <w:sz w:val="24"/>
          <w:szCs w:val="24"/>
        </w:rPr>
        <w:t>zamestnávateľ</w:t>
      </w:r>
      <w:r w:rsidR="0049560F">
        <w:rPr>
          <w:rFonts w:ascii="Times New Roman" w:hAnsi="Times New Roman"/>
          <w:color w:val="000000"/>
          <w:sz w:val="24"/>
          <w:szCs w:val="24"/>
        </w:rPr>
        <w:t>a</w:t>
      </w:r>
      <w:r w:rsidRPr="0049560F">
        <w:rPr>
          <w:rFonts w:ascii="Times New Roman" w:hAnsi="Times New Roman"/>
          <w:color w:val="000000"/>
          <w:sz w:val="24"/>
          <w:szCs w:val="24"/>
        </w:rPr>
        <w:t xml:space="preserve"> nie je záväzná iná kolektívna zmluva vyššieho stupňa,“.</w:t>
      </w:r>
    </w:p>
    <w:p w:rsidR="00730F67" w:rsidRPr="00BA43CC" w:rsidP="00B64FD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9840F7" w:rsidP="00B64FDB">
      <w:pPr>
        <w:pStyle w:val="ListParagraph"/>
        <w:numPr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840F7">
        <w:rPr>
          <w:rFonts w:ascii="Times New Roman" w:hAnsi="Times New Roman"/>
          <w:color w:val="000000"/>
          <w:sz w:val="24"/>
          <w:szCs w:val="24"/>
        </w:rPr>
        <w:t>V § 5 sa vypúšťa odsek 3.</w:t>
      </w:r>
    </w:p>
    <w:p w:rsidR="00B64FDB" w:rsidRPr="002A7FA4" w:rsidP="00B64FD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B64FD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Doterajšie odseky 4 až 7 sa označujú ako odseky 3 až 6.</w:t>
      </w:r>
    </w:p>
    <w:p w:rsidR="00B64FDB" w:rsidRPr="002A7FA4" w:rsidP="00B64FDB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B64FDB">
      <w:pPr>
        <w:pStyle w:val="ListParagraph"/>
        <w:numPr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§ 7 vrátane nadpisu </w:t>
      </w:r>
      <w:r w:rsidRPr="002A7FA4" w:rsidR="00A805F0">
        <w:rPr>
          <w:rFonts w:ascii="Times New Roman" w:hAnsi="Times New Roman"/>
          <w:color w:val="000000"/>
          <w:sz w:val="24"/>
          <w:szCs w:val="24"/>
        </w:rPr>
        <w:t xml:space="preserve">nad paragrafom </w:t>
      </w:r>
      <w:r w:rsidRPr="002A7FA4">
        <w:rPr>
          <w:rFonts w:ascii="Times New Roman" w:hAnsi="Times New Roman"/>
          <w:color w:val="000000"/>
          <w:sz w:val="24"/>
          <w:szCs w:val="24"/>
        </w:rPr>
        <w:t>znie:</w:t>
      </w:r>
    </w:p>
    <w:p w:rsidR="00B64FDB" w:rsidRPr="002A7FA4" w:rsidP="00B64FDB">
      <w:pPr>
        <w:bidi w:val="0"/>
        <w:spacing w:before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7FA4">
        <w:rPr>
          <w:rFonts w:ascii="Times New Roman" w:hAnsi="Times New Roman"/>
          <w:b/>
          <w:color w:val="000000"/>
          <w:sz w:val="24"/>
          <w:szCs w:val="24"/>
        </w:rPr>
        <w:t>„Reprezentatívna kolektívna zmluva vyššieho stupňa</w:t>
      </w:r>
    </w:p>
    <w:p w:rsidR="00B64FDB" w:rsidRPr="002A7FA4" w:rsidP="00B64FDB">
      <w:pPr>
        <w:bidi w:val="0"/>
        <w:spacing w:before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7FA4">
        <w:rPr>
          <w:rFonts w:ascii="Times New Roman" w:hAnsi="Times New Roman"/>
          <w:b/>
          <w:color w:val="000000"/>
          <w:sz w:val="24"/>
          <w:szCs w:val="24"/>
        </w:rPr>
        <w:t>§ 7</w:t>
      </w:r>
    </w:p>
    <w:p w:rsidR="00B64FDB" w:rsidRPr="002A7FA4" w:rsidP="00B64FDB">
      <w:pPr>
        <w:bidi w:val="0"/>
        <w:rPr>
          <w:rFonts w:ascii="Times New Roman" w:hAnsi="Times New Roman"/>
          <w:color w:val="000000"/>
        </w:rPr>
      </w:pPr>
    </w:p>
    <w:p w:rsidR="009864E2" w:rsidRPr="002A7FA4" w:rsidP="001C6AA2">
      <w:pPr>
        <w:bidi w:val="0"/>
        <w:ind w:left="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(</w:t>
      </w:r>
      <w:r w:rsidR="00D43707">
        <w:rPr>
          <w:rFonts w:ascii="Times New Roman" w:hAnsi="Times New Roman"/>
          <w:color w:val="000000"/>
          <w:sz w:val="24"/>
          <w:szCs w:val="24"/>
        </w:rPr>
        <w:t>1</w:t>
      </w:r>
      <w:r w:rsidRPr="002A7FA4">
        <w:rPr>
          <w:rFonts w:ascii="Times New Roman" w:hAnsi="Times New Roman"/>
          <w:color w:val="000000"/>
          <w:sz w:val="24"/>
          <w:szCs w:val="24"/>
        </w:rPr>
        <w:t>) Reprezentatívna kolektívna zmluva vyššieho stupňa je kolektívna zmluva vyššieho stupňa uzatvorená medzi</w:t>
      </w:r>
    </w:p>
    <w:p w:rsidR="009864E2" w:rsidRPr="002A7FA4" w:rsidP="00F32226">
      <w:pPr>
        <w:numPr>
          <w:numId w:val="14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organizáciou zamestnávateľov, v ktorej združení zamestnávatelia, ktorých kód podľa štatistickej klasifikácie ekonomických činností na úrovni divízie alebo </w:t>
      </w:r>
      <w:r w:rsidR="00D43707">
        <w:rPr>
          <w:rFonts w:ascii="Times New Roman" w:hAnsi="Times New Roman"/>
          <w:color w:val="000000"/>
          <w:sz w:val="24"/>
          <w:szCs w:val="24"/>
        </w:rPr>
        <w:t xml:space="preserve">na úrovni 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skupiny je rovnaký ako označenie odvetvia alebo časti odvetvia, pre ktoré je kolektívna zmluva vyššieho stupňa uzatvorená, zamestnávajú väčší počet zamestnancov ako zamestnávatelia združení v inej organizácii zamestnávateľov, ktorá v tom istom odvetví alebo v tej istej časti odvetvia uzatvorila inú kolektívnu zmluvu vyššieho stupňa, ktorých kód podľa štatistickej klasifikácie ekonomických činností na úrovni divízie alebo </w:t>
      </w:r>
      <w:r w:rsidR="006A1BA8">
        <w:rPr>
          <w:rFonts w:ascii="Times New Roman" w:hAnsi="Times New Roman"/>
          <w:color w:val="000000"/>
          <w:sz w:val="24"/>
          <w:szCs w:val="24"/>
        </w:rPr>
        <w:t>na úrovni skupiny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 je rovnaký ako označenie odvetvia alebo časti odvetvia, pre ktoré je kolektívna zmluva vyššieho stupňa uzatvorená, a</w:t>
      </w:r>
    </w:p>
    <w:p w:rsidR="0057482A" w:rsidRPr="002A7FA4" w:rsidP="00F32226">
      <w:pPr>
        <w:numPr>
          <w:numId w:val="14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 w:rsidR="009864E2">
        <w:rPr>
          <w:rFonts w:ascii="Times New Roman" w:hAnsi="Times New Roman"/>
          <w:color w:val="000000"/>
          <w:sz w:val="24"/>
          <w:szCs w:val="24"/>
        </w:rPr>
        <w:t>vyšším odborovým orgánom odborovej organizácie, v ktorej združené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 odborové organizácie</w:t>
      </w:r>
    </w:p>
    <w:p w:rsidR="0057482A" w:rsidRPr="002A7FA4" w:rsidP="002A7FA4">
      <w:pPr>
        <w:numPr>
          <w:numId w:val="21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 w:rsidR="009864E2">
        <w:rPr>
          <w:rFonts w:ascii="Times New Roman" w:hAnsi="Times New Roman"/>
          <w:color w:val="000000"/>
          <w:sz w:val="24"/>
          <w:szCs w:val="24"/>
        </w:rPr>
        <w:t xml:space="preserve">pôsobia u viac ako </w:t>
      </w:r>
      <w:r w:rsidRPr="002A7FA4" w:rsidR="00331F5E">
        <w:rPr>
          <w:rFonts w:ascii="Times New Roman" w:hAnsi="Times New Roman"/>
          <w:color w:val="000000"/>
          <w:sz w:val="24"/>
          <w:szCs w:val="24"/>
        </w:rPr>
        <w:t>3</w:t>
      </w:r>
      <w:r w:rsidRPr="002A7FA4" w:rsidR="009864E2">
        <w:rPr>
          <w:rFonts w:ascii="Times New Roman" w:hAnsi="Times New Roman"/>
          <w:color w:val="000000"/>
          <w:sz w:val="24"/>
          <w:szCs w:val="24"/>
        </w:rPr>
        <w:t>0 % zamestnávateľov uvedených v zozname zamestnávate</w:t>
      </w:r>
      <w:r w:rsidRPr="002A7FA4">
        <w:rPr>
          <w:rFonts w:ascii="Times New Roman" w:hAnsi="Times New Roman"/>
          <w:color w:val="000000"/>
          <w:sz w:val="24"/>
          <w:szCs w:val="24"/>
        </w:rPr>
        <w:t>ľov podľa § 4 ods. 1 písm. b) a</w:t>
      </w:r>
    </w:p>
    <w:p w:rsidR="009864E2" w:rsidRPr="002A7FA4" w:rsidP="002A7FA4">
      <w:pPr>
        <w:numPr>
          <w:numId w:val="21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v kalendárnom roku, ktorý predchádza kalendárnemu roku, v ktorom sa doručilo oznámenie podľa § 9a ods. 1, boli zmluvnou stranou podnikovej kolektívnej zmluvy alebo požiadali o určenie sprostredkovateľa podľa § 11 ods. 2 s cieľom jej uzatvorenia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>;</w:t>
      </w:r>
      <w:r w:rsidRPr="002A7FA4" w:rsidR="00F70D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>uvedená p</w:t>
      </w:r>
      <w:r w:rsidRPr="002A7FA4" w:rsidR="00F70D10">
        <w:rPr>
          <w:rFonts w:ascii="Times New Roman" w:hAnsi="Times New Roman"/>
          <w:color w:val="000000"/>
          <w:sz w:val="24"/>
          <w:szCs w:val="24"/>
        </w:rPr>
        <w:t>odmienka sa považuje za splnenú</w:t>
      </w:r>
      <w:r w:rsidRPr="002A7FA4" w:rsidR="006876B4">
        <w:rPr>
          <w:rFonts w:ascii="Times New Roman" w:hAnsi="Times New Roman"/>
          <w:color w:val="000000"/>
          <w:sz w:val="24"/>
          <w:szCs w:val="24"/>
        </w:rPr>
        <w:t xml:space="preserve"> pre </w:t>
      </w:r>
      <w:r w:rsidRPr="002A7FA4" w:rsidR="00F70D10">
        <w:rPr>
          <w:rFonts w:ascii="Times New Roman" w:hAnsi="Times New Roman"/>
          <w:color w:val="000000"/>
          <w:sz w:val="24"/>
          <w:szCs w:val="24"/>
        </w:rPr>
        <w:t>odborov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>ú</w:t>
      </w:r>
      <w:r w:rsidRPr="002A7FA4" w:rsidR="00F70D10">
        <w:rPr>
          <w:rFonts w:ascii="Times New Roman" w:hAnsi="Times New Roman"/>
          <w:color w:val="000000"/>
          <w:sz w:val="24"/>
          <w:szCs w:val="24"/>
        </w:rPr>
        <w:t xml:space="preserve"> organizáci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>u,</w:t>
      </w:r>
      <w:r w:rsidRPr="002A7FA4" w:rsidR="00F70D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 xml:space="preserve">ktorá </w:t>
      </w:r>
      <w:r w:rsidRPr="002A7FA4" w:rsidR="00F70D10">
        <w:rPr>
          <w:rFonts w:ascii="Times New Roman" w:hAnsi="Times New Roman"/>
          <w:color w:val="000000"/>
          <w:sz w:val="24"/>
          <w:szCs w:val="24"/>
        </w:rPr>
        <w:t xml:space="preserve">ku dňu oznámenia 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 xml:space="preserve">podľa § 9a ods. 1 </w:t>
      </w:r>
      <w:r w:rsidRPr="002A7FA4" w:rsidR="00F70D10">
        <w:rPr>
          <w:rFonts w:ascii="Times New Roman" w:hAnsi="Times New Roman"/>
          <w:color w:val="000000"/>
          <w:sz w:val="24"/>
          <w:szCs w:val="24"/>
        </w:rPr>
        <w:t>pôsobí u zamestnávateľa zaradeného do zoznamu zamestnávateľov podľa § 4 ods. 1 písm. b) menej ako 24 mesiacov.</w:t>
      </w:r>
    </w:p>
    <w:p w:rsidR="009864E2" w:rsidRPr="002A7FA4" w:rsidP="00B64FD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D1D" w:rsidRPr="002A7FA4" w:rsidP="005D7D1D">
      <w:pPr>
        <w:bidi w:val="0"/>
        <w:ind w:left="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(</w:t>
      </w:r>
      <w:r w:rsidR="00D43707">
        <w:rPr>
          <w:rFonts w:ascii="Times New Roman" w:hAnsi="Times New Roman"/>
          <w:color w:val="000000"/>
          <w:sz w:val="24"/>
          <w:szCs w:val="24"/>
        </w:rPr>
        <w:t>2</w:t>
      </w:r>
      <w:r w:rsidRPr="002A7FA4">
        <w:rPr>
          <w:rFonts w:ascii="Times New Roman" w:hAnsi="Times New Roman"/>
          <w:color w:val="000000"/>
          <w:sz w:val="24"/>
          <w:szCs w:val="24"/>
        </w:rPr>
        <w:t>) Kolektívna zmluva vyššieho stupňa je reprezentatívna v odvetví alebo v časti odvetvia, v ktor</w:t>
      </w:r>
      <w:r w:rsidRPr="002A7FA4" w:rsidR="00B90350">
        <w:rPr>
          <w:rFonts w:ascii="Times New Roman" w:hAnsi="Times New Roman"/>
          <w:color w:val="000000"/>
          <w:sz w:val="24"/>
          <w:szCs w:val="24"/>
        </w:rPr>
        <w:t>ých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 spĺňa podmienky podľa odseku </w:t>
      </w:r>
      <w:r w:rsidR="00D43707">
        <w:rPr>
          <w:rFonts w:ascii="Times New Roman" w:hAnsi="Times New Roman"/>
          <w:color w:val="000000"/>
          <w:sz w:val="24"/>
          <w:szCs w:val="24"/>
        </w:rPr>
        <w:t>1</w:t>
      </w:r>
      <w:r w:rsidRPr="002A7FA4">
        <w:rPr>
          <w:rFonts w:ascii="Times New Roman" w:hAnsi="Times New Roman"/>
          <w:color w:val="000000"/>
          <w:sz w:val="24"/>
          <w:szCs w:val="24"/>
        </w:rPr>
        <w:t>.</w:t>
      </w:r>
    </w:p>
    <w:p w:rsidR="005D7D1D" w:rsidP="00B64FD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3707" w:rsidRPr="002A7FA4" w:rsidP="00D43707">
      <w:pPr>
        <w:bidi w:val="0"/>
        <w:ind w:left="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) Reprezentatívna kolektívna zmluva vyššieho stupňa je záväzná pre ostatných zamestnávateľov a ich zamestnancov v odvetví alebo v časti odvetvia,  pre ktoré je uzatvorená, </w:t>
      </w:r>
    </w:p>
    <w:p w:rsidR="00D43707" w:rsidRPr="002A7FA4" w:rsidP="00D43707">
      <w:pPr>
        <w:numPr>
          <w:numId w:val="22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od prvého dňa kalendárneho mesiaca nasledujúceho po kalendárnom mesiaci, v ktorom bolo v Zbierke zákonov Slovenskej republiky zverejnené oznámenie podľa § 9a ods. 6 písm. a) alebo ods. 7 písm. b), ak bolo toto oznámenie zverejnené do pätnásteho dňa </w:t>
      </w:r>
      <w:r>
        <w:rPr>
          <w:rFonts w:ascii="Times New Roman" w:hAnsi="Times New Roman"/>
          <w:color w:val="000000"/>
          <w:sz w:val="24"/>
          <w:szCs w:val="24"/>
        </w:rPr>
        <w:t xml:space="preserve">príslušného </w:t>
      </w:r>
      <w:r w:rsidRPr="002A7FA4">
        <w:rPr>
          <w:rFonts w:ascii="Times New Roman" w:hAnsi="Times New Roman"/>
          <w:color w:val="000000"/>
          <w:sz w:val="24"/>
          <w:szCs w:val="24"/>
        </w:rPr>
        <w:t>kalendárneho mesiaca,</w:t>
      </w:r>
    </w:p>
    <w:p w:rsidR="00D43707" w:rsidRPr="002A7FA4" w:rsidP="00D43707">
      <w:pPr>
        <w:numPr>
          <w:numId w:val="22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od prvého dňa druhého kalendárneho mesiaca nasledujúceho po kalendárnom mesiaci, v ktorom bolo v Zbierke zákonov Slovenskej republiky zverejnené oznámenie podľa § 9a ods. 6 písm. a) alebo ods. 7 písm. b), ak bolo toto oznámenie zverejnené po pätnástom dni </w:t>
      </w:r>
      <w:r>
        <w:rPr>
          <w:rFonts w:ascii="Times New Roman" w:hAnsi="Times New Roman"/>
          <w:color w:val="000000"/>
          <w:sz w:val="24"/>
          <w:szCs w:val="24"/>
        </w:rPr>
        <w:t xml:space="preserve">príslušného </w:t>
      </w:r>
      <w:r w:rsidRPr="002A7FA4">
        <w:rPr>
          <w:rFonts w:ascii="Times New Roman" w:hAnsi="Times New Roman"/>
          <w:color w:val="000000"/>
          <w:sz w:val="24"/>
          <w:szCs w:val="24"/>
        </w:rPr>
        <w:t>kalendárneho mesiaca.</w:t>
      </w:r>
    </w:p>
    <w:p w:rsidR="00D43707" w:rsidP="00B64FD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B64FDB">
      <w:pPr>
        <w:bidi w:val="0"/>
        <w:ind w:left="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(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>4</w:t>
      </w:r>
      <w:r w:rsidRPr="002A7FA4">
        <w:rPr>
          <w:rFonts w:ascii="Times New Roman" w:hAnsi="Times New Roman"/>
          <w:color w:val="000000"/>
          <w:sz w:val="24"/>
          <w:szCs w:val="24"/>
        </w:rPr>
        <w:t>) Odseky 1 a</w:t>
      </w:r>
      <w:r w:rsidRPr="002A7FA4" w:rsidR="005D7D1D">
        <w:rPr>
          <w:rFonts w:ascii="Times New Roman" w:hAnsi="Times New Roman"/>
          <w:color w:val="000000"/>
          <w:sz w:val="24"/>
          <w:szCs w:val="24"/>
        </w:rPr>
        <w:t>ž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7FA4" w:rsidR="004D3BFF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A7FA4">
        <w:rPr>
          <w:rFonts w:ascii="Times New Roman" w:hAnsi="Times New Roman"/>
          <w:color w:val="000000"/>
          <w:sz w:val="24"/>
          <w:szCs w:val="24"/>
        </w:rPr>
        <w:t>sa primerane vzťahujú aj na dodatok k reprezentatívnej kolektívnej zmluve vyššieho stupňa.“.</w:t>
      </w:r>
    </w:p>
    <w:p w:rsidR="00B64FDB" w:rsidRPr="002A7FA4" w:rsidP="00B64FDB">
      <w:pPr>
        <w:bidi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B64FDB">
      <w:pPr>
        <w:bidi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Poznámky pod čiarou k odkazom 4ab a 4ac sa vypúšťajú.</w:t>
      </w:r>
    </w:p>
    <w:p w:rsidR="00B64FDB" w:rsidRPr="002A7FA4" w:rsidP="00B64FDB">
      <w:pPr>
        <w:bidi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2A7FA4">
      <w:pPr>
        <w:pStyle w:val="ListParagraph"/>
        <w:numPr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V § 7a úvodná veta znie: „Ustanovenie § 7 ods. </w:t>
      </w:r>
      <w:r w:rsidR="00D43707">
        <w:rPr>
          <w:rFonts w:ascii="Times New Roman" w:hAnsi="Times New Roman"/>
          <w:color w:val="000000"/>
          <w:sz w:val="24"/>
          <w:szCs w:val="24"/>
        </w:rPr>
        <w:t>3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 sa nevzťahuje na </w:t>
      </w:r>
      <w:r w:rsidR="00FF57D7">
        <w:rPr>
          <w:rFonts w:ascii="Times New Roman" w:hAnsi="Times New Roman"/>
          <w:color w:val="000000"/>
          <w:sz w:val="24"/>
          <w:szCs w:val="24"/>
        </w:rPr>
        <w:t xml:space="preserve">zamestnávateľa a </w:t>
      </w:r>
      <w:r w:rsidR="00B6475A">
        <w:rPr>
          <w:rFonts w:ascii="Times New Roman" w:hAnsi="Times New Roman"/>
          <w:color w:val="000000"/>
          <w:sz w:val="24"/>
          <w:szCs w:val="24"/>
        </w:rPr>
        <w:t xml:space="preserve">zamestnancov </w:t>
      </w:r>
      <w:r w:rsidRPr="002A7FA4">
        <w:rPr>
          <w:rFonts w:ascii="Times New Roman" w:hAnsi="Times New Roman"/>
          <w:color w:val="000000"/>
          <w:sz w:val="24"/>
          <w:szCs w:val="24"/>
        </w:rPr>
        <w:t>zamestnávateľa,“.</w:t>
      </w:r>
    </w:p>
    <w:p w:rsidR="00B64FDB" w:rsidRPr="002A7FA4" w:rsidP="00B64FDB">
      <w:pPr>
        <w:bidi w:val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2A7FA4">
      <w:pPr>
        <w:pStyle w:val="ListParagraph"/>
        <w:numPr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V § 7a písm. </w:t>
      </w:r>
      <w:r w:rsidRPr="002A7FA4" w:rsidR="00331F5E">
        <w:rPr>
          <w:rFonts w:ascii="Times New Roman" w:hAnsi="Times New Roman"/>
          <w:color w:val="000000"/>
          <w:sz w:val="24"/>
          <w:szCs w:val="24"/>
        </w:rPr>
        <w:t>a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) až d), g) a h) sa slová „účinnosti rozšírenia“ nahrádzajú slovami „zverejnenia oznámenia podľa § 9a ods. </w:t>
      </w:r>
      <w:r w:rsidRPr="002A7FA4" w:rsidR="00624F43">
        <w:rPr>
          <w:rFonts w:ascii="Times New Roman" w:hAnsi="Times New Roman"/>
          <w:color w:val="000000"/>
          <w:sz w:val="24"/>
          <w:szCs w:val="24"/>
        </w:rPr>
        <w:t>6 písm. a) alebo ods. 7 písm. b)</w:t>
      </w:r>
      <w:r w:rsidRPr="002A7FA4">
        <w:rPr>
          <w:rFonts w:ascii="Times New Roman" w:hAnsi="Times New Roman"/>
          <w:color w:val="000000"/>
          <w:sz w:val="24"/>
          <w:szCs w:val="24"/>
        </w:rPr>
        <w:t>“.</w:t>
      </w:r>
    </w:p>
    <w:p w:rsidR="00B64FDB" w:rsidRPr="002A7FA4" w:rsidP="00B64FDB">
      <w:pPr>
        <w:pStyle w:val="ListParagraph"/>
        <w:bidi w:val="0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2A7FA4">
      <w:pPr>
        <w:pStyle w:val="ListParagraph"/>
        <w:numPr>
          <w:numId w:val="5"/>
        </w:numPr>
        <w:bidi w:val="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V § 7a písm. e) a f) sa slová „rozšírenie nadobudlo účinnosť“ nahrádzajú slovami „bolo zverejnené oznámenie podľa § 9a ods. </w:t>
      </w:r>
      <w:r w:rsidRPr="002A7FA4" w:rsidR="00624F43">
        <w:rPr>
          <w:rFonts w:ascii="Times New Roman" w:hAnsi="Times New Roman"/>
          <w:color w:val="000000"/>
          <w:sz w:val="24"/>
          <w:szCs w:val="24"/>
        </w:rPr>
        <w:t>6 písm. a) alebo ods. 7 písm. b)</w:t>
      </w:r>
      <w:r w:rsidRPr="002A7FA4">
        <w:rPr>
          <w:rFonts w:ascii="Times New Roman" w:hAnsi="Times New Roman"/>
          <w:color w:val="000000"/>
          <w:sz w:val="24"/>
          <w:szCs w:val="24"/>
        </w:rPr>
        <w:t>“.</w:t>
      </w:r>
    </w:p>
    <w:p w:rsidR="00B64FDB" w:rsidRPr="002A7FA4" w:rsidP="00B64FDB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ED14D0" w:rsidRPr="002A7FA4" w:rsidP="00ED14D0">
      <w:pPr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V § 9 ods. 1 prvej vete sa za slová „Kolektívnu zmluvu vyššieho stupňa“ vkladajú slová „vrátane zoznamu zamestnávateľov podľa § 4 ods. 1 písm. b)“. </w:t>
      </w:r>
    </w:p>
    <w:p w:rsidR="00ED14D0" w:rsidP="00B64FDB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B64FDB" w:rsidRPr="002A7FA4" w:rsidP="002A7FA4">
      <w:pPr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Za § 9 sa vklad</w:t>
      </w:r>
      <w:r w:rsidRPr="002A7FA4" w:rsidR="00331F5E">
        <w:rPr>
          <w:rFonts w:ascii="Times New Roman" w:hAnsi="Times New Roman"/>
          <w:color w:val="000000"/>
          <w:sz w:val="24"/>
          <w:szCs w:val="24"/>
        </w:rPr>
        <w:t>ajú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 § 9a</w:t>
      </w:r>
      <w:r w:rsidRPr="002A7FA4" w:rsidR="00331F5E">
        <w:rPr>
          <w:rFonts w:ascii="Times New Roman" w:hAnsi="Times New Roman"/>
          <w:color w:val="000000"/>
          <w:sz w:val="24"/>
          <w:szCs w:val="24"/>
        </w:rPr>
        <w:t xml:space="preserve"> a 9b</w:t>
      </w:r>
      <w:r w:rsidRPr="002A7FA4">
        <w:rPr>
          <w:rFonts w:ascii="Times New Roman" w:hAnsi="Times New Roman"/>
          <w:color w:val="000000"/>
          <w:sz w:val="24"/>
          <w:szCs w:val="24"/>
        </w:rPr>
        <w:t>, ktor</w:t>
      </w:r>
      <w:r w:rsidRPr="002A7FA4" w:rsidR="00331F5E">
        <w:rPr>
          <w:rFonts w:ascii="Times New Roman" w:hAnsi="Times New Roman"/>
          <w:color w:val="000000"/>
          <w:sz w:val="24"/>
          <w:szCs w:val="24"/>
        </w:rPr>
        <w:t>é</w:t>
      </w:r>
      <w:r w:rsidRPr="002A7FA4">
        <w:rPr>
          <w:rFonts w:ascii="Times New Roman" w:hAnsi="Times New Roman"/>
          <w:color w:val="000000"/>
          <w:sz w:val="24"/>
          <w:szCs w:val="24"/>
        </w:rPr>
        <w:t xml:space="preserve"> vrátane nadpisu zn</w:t>
      </w:r>
      <w:r w:rsidRPr="002A7FA4" w:rsidR="00331F5E">
        <w:rPr>
          <w:rFonts w:ascii="Times New Roman" w:hAnsi="Times New Roman"/>
          <w:color w:val="000000"/>
          <w:sz w:val="24"/>
          <w:szCs w:val="24"/>
        </w:rPr>
        <w:t>ejú</w:t>
      </w:r>
      <w:r w:rsidRPr="002A7FA4">
        <w:rPr>
          <w:rFonts w:ascii="Times New Roman" w:hAnsi="Times New Roman"/>
          <w:color w:val="000000"/>
          <w:sz w:val="24"/>
          <w:szCs w:val="24"/>
        </w:rPr>
        <w:t>:</w:t>
      </w:r>
    </w:p>
    <w:p w:rsidR="00B64FDB" w:rsidRPr="002A7FA4" w:rsidP="00B64FDB">
      <w:pPr>
        <w:bidi w:val="0"/>
        <w:spacing w:before="12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A7FA4">
        <w:rPr>
          <w:rFonts w:ascii="Times New Roman" w:hAnsi="Times New Roman"/>
          <w:b/>
          <w:iCs/>
          <w:color w:val="000000"/>
          <w:sz w:val="24"/>
          <w:szCs w:val="24"/>
        </w:rPr>
        <w:t>„§ 9a</w:t>
      </w:r>
    </w:p>
    <w:p w:rsidR="00B64FDB" w:rsidRPr="002A7FA4" w:rsidP="00B64FDB">
      <w:pPr>
        <w:bidi w:val="0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="00D43707">
        <w:rPr>
          <w:rFonts w:ascii="Times New Roman" w:hAnsi="Times New Roman"/>
          <w:b/>
          <w:iCs/>
          <w:color w:val="000000"/>
          <w:sz w:val="24"/>
          <w:szCs w:val="24"/>
        </w:rPr>
        <w:t>Postup pri overovaní splnenia podmienok reprezentatívnej kolektívnej zmluvy vyššieho stupňa a</w:t>
      </w:r>
      <w:r w:rsidR="00A23690">
        <w:rPr>
          <w:rFonts w:ascii="Times New Roman" w:hAnsi="Times New Roman"/>
          <w:b/>
          <w:iCs/>
          <w:color w:val="000000"/>
          <w:sz w:val="24"/>
          <w:szCs w:val="24"/>
        </w:rPr>
        <w:t xml:space="preserve"> zverejnenie </w:t>
      </w:r>
      <w:r w:rsidR="00D43707">
        <w:rPr>
          <w:rFonts w:ascii="Times New Roman" w:hAnsi="Times New Roman"/>
          <w:b/>
          <w:iCs/>
          <w:color w:val="000000"/>
          <w:sz w:val="24"/>
          <w:szCs w:val="24"/>
        </w:rPr>
        <w:t>o</w:t>
      </w:r>
      <w:r w:rsidRPr="002A7FA4">
        <w:rPr>
          <w:rFonts w:ascii="Times New Roman" w:hAnsi="Times New Roman"/>
          <w:b/>
          <w:iCs/>
          <w:color w:val="000000"/>
          <w:sz w:val="24"/>
          <w:szCs w:val="24"/>
        </w:rPr>
        <w:t>známeni</w:t>
      </w:r>
      <w:r w:rsidR="00A23690">
        <w:rPr>
          <w:rFonts w:ascii="Times New Roman" w:hAnsi="Times New Roman"/>
          <w:b/>
          <w:iCs/>
          <w:color w:val="000000"/>
          <w:sz w:val="24"/>
          <w:szCs w:val="24"/>
        </w:rPr>
        <w:t>a</w:t>
      </w:r>
      <w:r w:rsidRPr="002A7FA4">
        <w:rPr>
          <w:rFonts w:ascii="Times New Roman" w:hAnsi="Times New Roman"/>
          <w:b/>
          <w:iCs/>
          <w:color w:val="000000"/>
          <w:sz w:val="24"/>
          <w:szCs w:val="24"/>
        </w:rPr>
        <w:t xml:space="preserve"> o</w:t>
      </w:r>
      <w:r w:rsidR="00D43707">
        <w:rPr>
          <w:rFonts w:ascii="Times New Roman" w:hAnsi="Times New Roman"/>
          <w:b/>
          <w:iCs/>
          <w:color w:val="000000"/>
          <w:sz w:val="24"/>
          <w:szCs w:val="24"/>
        </w:rPr>
        <w:t xml:space="preserve"> jej </w:t>
      </w:r>
      <w:r w:rsidRPr="002A7FA4">
        <w:rPr>
          <w:rFonts w:ascii="Times New Roman" w:hAnsi="Times New Roman"/>
          <w:b/>
          <w:iCs/>
          <w:color w:val="000000"/>
          <w:sz w:val="24"/>
          <w:szCs w:val="24"/>
        </w:rPr>
        <w:t>uzatvorení</w:t>
      </w:r>
    </w:p>
    <w:p w:rsidR="00B64FDB" w:rsidRPr="002A7FA4" w:rsidP="00AD23A0">
      <w:pPr>
        <w:bidi w:val="0"/>
        <w:ind w:firstLine="709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B64FDB" w:rsidRPr="002A7FA4" w:rsidP="00B64FDB">
      <w:pPr>
        <w:bidi w:val="0"/>
        <w:ind w:left="36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(1) Zmluvná strana alebo zmluvné strany kolektívnej zmluvy vyššieho stupňa môžu ministerstvu písomne oznámiť, že uzatvorili reprezentatívnu kolektívnu zmluvu vyššieho stupňa. Oznámenie musí byť podpísané zmluvnou stranou, a ak ide o spoločné oznámenie, musí byť podpísané zmluvnými stranami na tej istej listine a musí obsahovať </w:t>
      </w:r>
    </w:p>
    <w:p w:rsidR="00B64FDB" w:rsidRPr="00B90430" w:rsidP="00B64FDB">
      <w:pPr>
        <w:pStyle w:val="ListParagraph"/>
        <w:numPr>
          <w:numId w:val="8"/>
        </w:numPr>
        <w:bidi w:val="0"/>
        <w:ind w:left="72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>názov kolektívnej zmluvy vyššieho stupňa</w:t>
      </w:r>
      <w:r w:rsidRPr="00B90430">
        <w:rPr>
          <w:rFonts w:ascii="Times New Roman" w:hAnsi="Times New Roman"/>
          <w:color w:val="000000"/>
          <w:sz w:val="24"/>
          <w:szCs w:val="24"/>
        </w:rPr>
        <w:t>,</w:t>
      </w:r>
    </w:p>
    <w:p w:rsidR="00B64FDB" w:rsidRPr="00374E2F" w:rsidP="00B64FDB">
      <w:pPr>
        <w:pStyle w:val="ListParagraph"/>
        <w:numPr>
          <w:numId w:val="8"/>
        </w:numPr>
        <w:bidi w:val="0"/>
        <w:ind w:left="720"/>
        <w:contextualSpacing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74E2F">
        <w:rPr>
          <w:rFonts w:ascii="Times New Roman" w:hAnsi="Times New Roman"/>
          <w:color w:val="000000"/>
          <w:sz w:val="24"/>
          <w:szCs w:val="24"/>
        </w:rPr>
        <w:t>označenie odvetvia alebo časti odvetvia, pre ktoré je uzatvorená a v ktorých je reprezentatívna,</w:t>
      </w:r>
    </w:p>
    <w:p w:rsidR="00B64FDB" w:rsidRPr="002A7FA4" w:rsidP="00B64FDB">
      <w:pPr>
        <w:pStyle w:val="ListParagraph"/>
        <w:numPr>
          <w:numId w:val="8"/>
        </w:numPr>
        <w:bidi w:val="0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14858">
        <w:rPr>
          <w:rFonts w:ascii="Times New Roman" w:hAnsi="Times New Roman"/>
          <w:color w:val="000000"/>
          <w:sz w:val="24"/>
          <w:szCs w:val="24"/>
        </w:rPr>
        <w:t xml:space="preserve">doklad preukazujúci splnenie podmienky podľa § 7 ods. </w:t>
      </w:r>
      <w:r w:rsidR="00D43707">
        <w:rPr>
          <w:rFonts w:ascii="Times New Roman" w:hAnsi="Times New Roman"/>
          <w:color w:val="000000"/>
          <w:sz w:val="24"/>
          <w:szCs w:val="24"/>
        </w:rPr>
        <w:t>1</w:t>
      </w:r>
      <w:r w:rsidRPr="00A14858">
        <w:rPr>
          <w:rFonts w:ascii="Times New Roman" w:hAnsi="Times New Roman"/>
          <w:color w:val="000000"/>
          <w:sz w:val="24"/>
          <w:szCs w:val="24"/>
        </w:rPr>
        <w:t xml:space="preserve"> písm. b), ktorým je identifikačné číslo alebo evidencia na Ministerstve vnútra Slovenskej republiky</w:t>
      </w:r>
      <w:r w:rsidRPr="0049560F">
        <w:rPr>
          <w:rFonts w:ascii="Times New Roman" w:hAnsi="Times New Roman"/>
          <w:sz w:val="24"/>
          <w:szCs w:val="24"/>
        </w:rPr>
        <w:t xml:space="preserve"> odborových organizácií pôsobiacich u</w:t>
      </w:r>
      <w:r w:rsidRPr="00BA43CC">
        <w:rPr>
          <w:rFonts w:ascii="Times New Roman" w:hAnsi="Times New Roman"/>
          <w:sz w:val="24"/>
          <w:szCs w:val="24"/>
        </w:rPr>
        <w:t> </w:t>
      </w:r>
      <w:r w:rsidRPr="009840F7">
        <w:rPr>
          <w:rFonts w:ascii="Times New Roman" w:hAnsi="Times New Roman"/>
          <w:sz w:val="24"/>
          <w:szCs w:val="24"/>
        </w:rPr>
        <w:t>zamestnávateľov uvedených v</w:t>
      </w:r>
      <w:r w:rsidRPr="002A7FA4">
        <w:rPr>
          <w:rFonts w:ascii="Times New Roman" w:hAnsi="Times New Roman"/>
          <w:sz w:val="24"/>
          <w:szCs w:val="24"/>
        </w:rPr>
        <w:t xml:space="preserve"> zozname zamestnávateľov podľa </w:t>
      </w:r>
      <w:r w:rsidRPr="002A7FA4">
        <w:rPr>
          <w:rFonts w:ascii="Times New Roman" w:hAnsi="Times New Roman"/>
          <w:color w:val="000000"/>
          <w:sz w:val="24"/>
          <w:szCs w:val="24"/>
        </w:rPr>
        <w:t>§ 4 ods. 1 písm. b)</w:t>
      </w:r>
      <w:r w:rsidRPr="002A7FA4">
        <w:rPr>
          <w:rFonts w:ascii="Times New Roman" w:hAnsi="Times New Roman"/>
          <w:sz w:val="24"/>
          <w:szCs w:val="24"/>
        </w:rPr>
        <w:t xml:space="preserve">, a kópia podpísanej podnikovej kolektívnej zmluvy alebo kópia listu so žiadosťou o určenie sprostredkovateľa podľa § 11 ods. 2. </w:t>
      </w:r>
    </w:p>
    <w:p w:rsidR="00B64FDB" w:rsidRPr="002A7FA4" w:rsidP="00B64FDB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64FDB" w:rsidRPr="002A7FA4" w:rsidP="00B64FDB">
      <w:pPr>
        <w:bidi w:val="0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 xml:space="preserve">(2) Ak oznámenie </w:t>
      </w:r>
      <w:r w:rsidRPr="002A7FA4" w:rsidR="00D43707">
        <w:rPr>
          <w:rFonts w:ascii="Times New Roman" w:hAnsi="Times New Roman"/>
          <w:sz w:val="24"/>
          <w:szCs w:val="24"/>
        </w:rPr>
        <w:t>podľa odseku 1</w:t>
      </w:r>
      <w:r w:rsidR="00D43707">
        <w:rPr>
          <w:rFonts w:ascii="Times New Roman" w:hAnsi="Times New Roman"/>
          <w:sz w:val="24"/>
          <w:szCs w:val="24"/>
        </w:rPr>
        <w:t xml:space="preserve"> </w:t>
      </w:r>
      <w:r w:rsidRPr="002A7FA4">
        <w:rPr>
          <w:rFonts w:ascii="Times New Roman" w:hAnsi="Times New Roman"/>
          <w:sz w:val="24"/>
          <w:szCs w:val="24"/>
        </w:rPr>
        <w:t xml:space="preserve">neobsahuje </w:t>
      </w:r>
      <w:r w:rsidR="00D43707">
        <w:rPr>
          <w:rFonts w:ascii="Times New Roman" w:hAnsi="Times New Roman"/>
          <w:sz w:val="24"/>
          <w:szCs w:val="24"/>
        </w:rPr>
        <w:t xml:space="preserve">ustanovené </w:t>
      </w:r>
      <w:r w:rsidRPr="002A7FA4">
        <w:rPr>
          <w:rFonts w:ascii="Times New Roman" w:hAnsi="Times New Roman"/>
          <w:sz w:val="24"/>
          <w:szCs w:val="24"/>
        </w:rPr>
        <w:t xml:space="preserve">náležitosti, ministerstvo vyzve zmluvnú stranu alebo zmluvné strany na odstránenie nedostatkov oznámenia alebo na doplnenie oznámenia do 15 </w:t>
      </w:r>
      <w:r w:rsidR="00611C8C">
        <w:rPr>
          <w:rFonts w:ascii="Times New Roman" w:hAnsi="Times New Roman"/>
          <w:sz w:val="24"/>
          <w:szCs w:val="24"/>
        </w:rPr>
        <w:t xml:space="preserve">pracovných </w:t>
      </w:r>
      <w:r w:rsidRPr="002A7FA4">
        <w:rPr>
          <w:rFonts w:ascii="Times New Roman" w:hAnsi="Times New Roman"/>
          <w:sz w:val="24"/>
          <w:szCs w:val="24"/>
        </w:rPr>
        <w:t>dní odo dňa doručenia tejto výzvy</w:t>
      </w:r>
      <w:r w:rsidR="00611C8C">
        <w:rPr>
          <w:rFonts w:ascii="Times New Roman" w:hAnsi="Times New Roman"/>
          <w:sz w:val="24"/>
          <w:szCs w:val="24"/>
        </w:rPr>
        <w:t>.</w:t>
      </w:r>
      <w:r w:rsidRPr="002A7FA4">
        <w:rPr>
          <w:rFonts w:ascii="Times New Roman" w:hAnsi="Times New Roman"/>
          <w:sz w:val="24"/>
          <w:szCs w:val="24"/>
        </w:rPr>
        <w:t xml:space="preserve"> </w:t>
      </w:r>
      <w:r w:rsidR="00611C8C">
        <w:rPr>
          <w:rFonts w:ascii="Times New Roman" w:hAnsi="Times New Roman"/>
          <w:sz w:val="24"/>
          <w:szCs w:val="24"/>
        </w:rPr>
        <w:t>A</w:t>
      </w:r>
      <w:r w:rsidRPr="002A7FA4">
        <w:rPr>
          <w:rFonts w:ascii="Times New Roman" w:hAnsi="Times New Roman"/>
          <w:sz w:val="24"/>
          <w:szCs w:val="24"/>
        </w:rPr>
        <w:t>k zmluvná strana alebo zmluvné strany neodstránia nedostatky oznámenia alebo nedoplnia oznámenie v lehote</w:t>
      </w:r>
      <w:r w:rsidR="00611C8C">
        <w:rPr>
          <w:rFonts w:ascii="Times New Roman" w:hAnsi="Times New Roman"/>
          <w:sz w:val="24"/>
          <w:szCs w:val="24"/>
        </w:rPr>
        <w:t xml:space="preserve"> podľa prvej vety</w:t>
      </w:r>
      <w:r w:rsidRPr="002A7FA4">
        <w:rPr>
          <w:rFonts w:ascii="Times New Roman" w:hAnsi="Times New Roman"/>
          <w:sz w:val="24"/>
          <w:szCs w:val="24"/>
        </w:rPr>
        <w:t>, ministerstvo oznámenie odloží a informuje o tom zmluvnú stranu alebo zmluvné strany.</w:t>
      </w:r>
      <w:r w:rsidRPr="002A7FA4" w:rsidR="00DD1A20">
        <w:rPr>
          <w:rFonts w:ascii="Times New Roman" w:hAnsi="Times New Roman"/>
          <w:sz w:val="24"/>
          <w:szCs w:val="24"/>
        </w:rPr>
        <w:t xml:space="preserve"> Ministerstvo oznámenie </w:t>
      </w:r>
      <w:r w:rsidRPr="002A7FA4" w:rsidR="0068176A">
        <w:rPr>
          <w:rFonts w:ascii="Times New Roman" w:hAnsi="Times New Roman"/>
          <w:sz w:val="24"/>
          <w:szCs w:val="24"/>
        </w:rPr>
        <w:t xml:space="preserve">podľa odseku 1 </w:t>
      </w:r>
      <w:r w:rsidRPr="002A7FA4" w:rsidR="00DD1A20">
        <w:rPr>
          <w:rFonts w:ascii="Times New Roman" w:hAnsi="Times New Roman"/>
          <w:sz w:val="24"/>
          <w:szCs w:val="24"/>
        </w:rPr>
        <w:t>odloží</w:t>
      </w:r>
      <w:r w:rsidRPr="002A7FA4" w:rsidR="008E5358">
        <w:rPr>
          <w:rFonts w:ascii="Times New Roman" w:hAnsi="Times New Roman"/>
          <w:sz w:val="24"/>
          <w:szCs w:val="24"/>
        </w:rPr>
        <w:t xml:space="preserve"> a informuje o tom zmluvnú stranu alebo zmluvné strany</w:t>
      </w:r>
      <w:r w:rsidRPr="002A7FA4" w:rsidR="00DD1A20">
        <w:rPr>
          <w:rFonts w:ascii="Times New Roman" w:hAnsi="Times New Roman"/>
          <w:sz w:val="24"/>
          <w:szCs w:val="24"/>
        </w:rPr>
        <w:t xml:space="preserve">, aj ak </w:t>
      </w:r>
    </w:p>
    <w:p w:rsidR="00B64FDB" w:rsidRPr="002A7FA4" w:rsidP="00DD1A20">
      <w:pPr>
        <w:numPr>
          <w:numId w:val="1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A7FA4" w:rsidR="00DD1A20">
        <w:rPr>
          <w:rFonts w:ascii="Times New Roman" w:hAnsi="Times New Roman"/>
          <w:sz w:val="24"/>
          <w:szCs w:val="24"/>
        </w:rPr>
        <w:t xml:space="preserve">do uplynutia doby, na ktorú sa reprezentatívna kolektívna zmluva vyššieho stupňa dojednala, zostáva ku dňu doručenia </w:t>
      </w:r>
      <w:r w:rsidRPr="002A7FA4" w:rsidR="0068176A">
        <w:rPr>
          <w:rFonts w:ascii="Times New Roman" w:hAnsi="Times New Roman"/>
          <w:sz w:val="24"/>
          <w:szCs w:val="24"/>
        </w:rPr>
        <w:t xml:space="preserve">tohto </w:t>
      </w:r>
      <w:r w:rsidRPr="002A7FA4" w:rsidR="00DD1A20">
        <w:rPr>
          <w:rFonts w:ascii="Times New Roman" w:hAnsi="Times New Roman"/>
          <w:sz w:val="24"/>
          <w:szCs w:val="24"/>
        </w:rPr>
        <w:t>oznámenia menej ako šesť mesiacov,</w:t>
      </w:r>
    </w:p>
    <w:p w:rsidR="002121A0" w:rsidRPr="002A7FA4" w:rsidP="002121A0">
      <w:pPr>
        <w:numPr>
          <w:numId w:val="1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A7FA4" w:rsidR="0068176A">
        <w:rPr>
          <w:rFonts w:ascii="Times New Roman" w:hAnsi="Times New Roman"/>
          <w:color w:val="000000"/>
          <w:sz w:val="24"/>
          <w:szCs w:val="24"/>
        </w:rPr>
        <w:t xml:space="preserve">v odvetví alebo v časti odvetvia podľa odseku 1 písm. b) </w:t>
      </w:r>
      <w:r w:rsidRPr="002A7FA4" w:rsidR="008E5358">
        <w:rPr>
          <w:rFonts w:ascii="Times New Roman" w:hAnsi="Times New Roman"/>
          <w:color w:val="000000"/>
          <w:sz w:val="24"/>
          <w:szCs w:val="24"/>
        </w:rPr>
        <w:t>je reprezentatívna iná kolektívna</w:t>
      </w:r>
      <w:r w:rsidRPr="002A7FA4" w:rsidR="0068176A">
        <w:rPr>
          <w:rFonts w:ascii="Times New Roman" w:hAnsi="Times New Roman"/>
          <w:color w:val="000000"/>
          <w:sz w:val="24"/>
          <w:szCs w:val="24"/>
        </w:rPr>
        <w:t xml:space="preserve"> zmluva vyššieho stupňa</w:t>
      </w:r>
      <w:r w:rsidRPr="002A7FA4" w:rsidR="008E5358">
        <w:rPr>
          <w:rFonts w:ascii="Times New Roman" w:hAnsi="Times New Roman"/>
          <w:color w:val="000000"/>
          <w:sz w:val="24"/>
          <w:szCs w:val="24"/>
        </w:rPr>
        <w:t>, o ktorej bolo zverejnené oznámenie</w:t>
      </w:r>
      <w:r w:rsidRPr="002A7FA4" w:rsidR="0068176A">
        <w:rPr>
          <w:rFonts w:ascii="Times New Roman" w:hAnsi="Times New Roman"/>
          <w:color w:val="000000"/>
          <w:sz w:val="24"/>
          <w:szCs w:val="24"/>
        </w:rPr>
        <w:t xml:space="preserve"> podľa odseku </w:t>
      </w:r>
      <w:r w:rsidRPr="002A7FA4" w:rsidR="0051353C">
        <w:rPr>
          <w:rFonts w:ascii="Times New Roman" w:hAnsi="Times New Roman"/>
          <w:color w:val="000000"/>
          <w:sz w:val="24"/>
          <w:szCs w:val="24"/>
        </w:rPr>
        <w:t>6 písm. a) alebo odseku 7 písm. b)</w:t>
      </w:r>
      <w:r w:rsidRPr="002A7FA4" w:rsidR="008E5358">
        <w:rPr>
          <w:rFonts w:ascii="Times New Roman" w:hAnsi="Times New Roman"/>
          <w:color w:val="000000"/>
          <w:sz w:val="24"/>
          <w:szCs w:val="24"/>
        </w:rPr>
        <w:t>, a to</w:t>
      </w:r>
      <w:r w:rsidRPr="002A7FA4" w:rsidR="0068176A">
        <w:rPr>
          <w:rFonts w:ascii="Times New Roman" w:hAnsi="Times New Roman"/>
          <w:color w:val="000000"/>
          <w:sz w:val="24"/>
          <w:szCs w:val="24"/>
        </w:rPr>
        <w:t xml:space="preserve"> počas jej účinnosti</w:t>
      </w:r>
      <w:r w:rsidR="00B60DFF">
        <w:rPr>
          <w:rFonts w:ascii="Times New Roman" w:hAnsi="Times New Roman"/>
          <w:color w:val="000000"/>
          <w:sz w:val="24"/>
          <w:szCs w:val="24"/>
        </w:rPr>
        <w:t>,</w:t>
      </w:r>
      <w:r w:rsidRPr="00B60DFF" w:rsidR="0068176A">
        <w:rPr>
          <w:rFonts w:ascii="Times New Roman" w:hAnsi="Times New Roman"/>
          <w:color w:val="000000"/>
          <w:sz w:val="24"/>
          <w:szCs w:val="24"/>
        </w:rPr>
        <w:t xml:space="preserve"> najviac však počas jedného roka odo dňa zverejnenia oznámenia podľa odseku </w:t>
      </w:r>
      <w:r w:rsidRPr="00A14858" w:rsidR="00624F43">
        <w:rPr>
          <w:rFonts w:ascii="Times New Roman" w:hAnsi="Times New Roman"/>
          <w:color w:val="000000"/>
          <w:sz w:val="24"/>
          <w:szCs w:val="24"/>
        </w:rPr>
        <w:t xml:space="preserve">6 písm. a) alebo odseku 7 </w:t>
      </w:r>
      <w:r w:rsidRPr="002A7FA4" w:rsidR="00624F43">
        <w:rPr>
          <w:rFonts w:ascii="Times New Roman" w:hAnsi="Times New Roman"/>
          <w:color w:val="000000"/>
          <w:sz w:val="24"/>
          <w:szCs w:val="24"/>
        </w:rPr>
        <w:t>písm. b)</w:t>
      </w:r>
      <w:r w:rsidRPr="002A7FA4">
        <w:rPr>
          <w:rFonts w:ascii="Times New Roman" w:hAnsi="Times New Roman"/>
          <w:color w:val="000000"/>
          <w:sz w:val="24"/>
          <w:szCs w:val="24"/>
        </w:rPr>
        <w:t>,</w:t>
      </w:r>
    </w:p>
    <w:p w:rsidR="0068176A" w:rsidRPr="002A7FA4" w:rsidP="002121A0">
      <w:pPr>
        <w:numPr>
          <w:numId w:val="1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A7FA4" w:rsidR="002121A0">
        <w:rPr>
          <w:rFonts w:ascii="Times New Roman" w:hAnsi="Times New Roman"/>
          <w:sz w:val="24"/>
          <w:szCs w:val="24"/>
        </w:rPr>
        <w:t xml:space="preserve">o kolektívnej zmluve vyššieho stupňa oznámenej podľa odseku 1 rozhodol súd podľa § 9b ods. </w:t>
      </w:r>
      <w:r w:rsidRPr="002A7FA4" w:rsidR="00374E2F">
        <w:rPr>
          <w:rFonts w:ascii="Times New Roman" w:hAnsi="Times New Roman"/>
          <w:sz w:val="24"/>
          <w:szCs w:val="24"/>
        </w:rPr>
        <w:t>5</w:t>
      </w:r>
      <w:r w:rsidRPr="002A7FA4" w:rsidR="002121A0">
        <w:rPr>
          <w:rFonts w:ascii="Times New Roman" w:hAnsi="Times New Roman"/>
          <w:sz w:val="24"/>
          <w:szCs w:val="24"/>
        </w:rPr>
        <w:t xml:space="preserve"> písm. a), a to počas jedného roka odo dňa</w:t>
      </w:r>
      <w:r w:rsidRPr="002A7FA4" w:rsidR="00ED14D0">
        <w:rPr>
          <w:rFonts w:ascii="Times New Roman" w:hAnsi="Times New Roman"/>
          <w:sz w:val="24"/>
          <w:szCs w:val="24"/>
        </w:rPr>
        <w:t xml:space="preserve"> zverejnenia oznámenia podľa odseku 7 písm. a)</w:t>
      </w:r>
      <w:r w:rsidRPr="002A7FA4">
        <w:rPr>
          <w:rFonts w:ascii="Times New Roman" w:hAnsi="Times New Roman"/>
          <w:color w:val="000000"/>
          <w:sz w:val="24"/>
          <w:szCs w:val="24"/>
        </w:rPr>
        <w:t>.</w:t>
      </w:r>
    </w:p>
    <w:p w:rsidR="00DD1A20" w:rsidRPr="002A7FA4" w:rsidP="00B64FDB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C0FCE" w:rsidRPr="002A7FA4" w:rsidP="001C0FCE">
      <w:pPr>
        <w:bidi w:val="0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2A7FA4" w:rsidR="00B64FDB">
        <w:rPr>
          <w:rFonts w:ascii="Times New Roman" w:hAnsi="Times New Roman"/>
          <w:sz w:val="24"/>
          <w:szCs w:val="24"/>
        </w:rPr>
        <w:t xml:space="preserve">(3) Ak oznámenie </w:t>
      </w:r>
      <w:r w:rsidRPr="002A7FA4" w:rsidR="00D43707">
        <w:rPr>
          <w:rFonts w:ascii="Times New Roman" w:hAnsi="Times New Roman"/>
          <w:sz w:val="24"/>
          <w:szCs w:val="24"/>
        </w:rPr>
        <w:t>podľa odseku 1</w:t>
      </w:r>
      <w:r w:rsidR="00D43707">
        <w:rPr>
          <w:rFonts w:ascii="Times New Roman" w:hAnsi="Times New Roman"/>
          <w:sz w:val="24"/>
          <w:szCs w:val="24"/>
        </w:rPr>
        <w:t xml:space="preserve"> </w:t>
      </w:r>
      <w:r w:rsidRPr="002A7FA4" w:rsidR="00B64FDB">
        <w:rPr>
          <w:rFonts w:ascii="Times New Roman" w:hAnsi="Times New Roman"/>
          <w:sz w:val="24"/>
          <w:szCs w:val="24"/>
        </w:rPr>
        <w:t xml:space="preserve">obsahuje </w:t>
      </w:r>
      <w:r w:rsidR="00D43707">
        <w:rPr>
          <w:rFonts w:ascii="Times New Roman" w:hAnsi="Times New Roman"/>
          <w:sz w:val="24"/>
          <w:szCs w:val="24"/>
        </w:rPr>
        <w:t xml:space="preserve">ustanovené </w:t>
      </w:r>
      <w:r w:rsidRPr="002A7FA4" w:rsidR="00B64FDB">
        <w:rPr>
          <w:rFonts w:ascii="Times New Roman" w:hAnsi="Times New Roman"/>
          <w:sz w:val="24"/>
          <w:szCs w:val="24"/>
        </w:rPr>
        <w:t xml:space="preserve">náležitosti, </w:t>
      </w:r>
      <w:r w:rsidRPr="002A7FA4" w:rsidR="005C178F">
        <w:rPr>
          <w:rFonts w:ascii="Times New Roman" w:hAnsi="Times New Roman"/>
          <w:sz w:val="24"/>
          <w:szCs w:val="24"/>
        </w:rPr>
        <w:t>ministerstvo</w:t>
      </w:r>
    </w:p>
    <w:p w:rsidR="001C0FCE" w:rsidRPr="002A7FA4" w:rsidP="00166E8A">
      <w:pPr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A7FA4" w:rsidR="002121A0">
        <w:rPr>
          <w:rFonts w:ascii="Times New Roman" w:hAnsi="Times New Roman"/>
          <w:sz w:val="24"/>
          <w:szCs w:val="24"/>
        </w:rPr>
        <w:t xml:space="preserve">bezodkladne zašle informáciu o tomto oznámení </w:t>
      </w:r>
      <w:r w:rsidRPr="002A7FA4" w:rsidR="00354F67">
        <w:rPr>
          <w:rFonts w:ascii="Times New Roman" w:hAnsi="Times New Roman"/>
          <w:sz w:val="24"/>
          <w:szCs w:val="24"/>
        </w:rPr>
        <w:t xml:space="preserve">na zverejnenie v Obchodnom vestníku spolu s údajmi podľa odseku 1 písm. a) a b) a </w:t>
      </w:r>
      <w:r w:rsidRPr="002A7FA4">
        <w:rPr>
          <w:rFonts w:ascii="Times New Roman" w:hAnsi="Times New Roman"/>
          <w:sz w:val="24"/>
          <w:szCs w:val="24"/>
        </w:rPr>
        <w:t xml:space="preserve">zverejní </w:t>
      </w:r>
      <w:r w:rsidRPr="002A7FA4" w:rsidR="00354F67">
        <w:rPr>
          <w:rFonts w:ascii="Times New Roman" w:hAnsi="Times New Roman"/>
          <w:sz w:val="24"/>
          <w:szCs w:val="24"/>
        </w:rPr>
        <w:t xml:space="preserve">túto informáciu </w:t>
      </w:r>
      <w:r w:rsidRPr="002A7FA4">
        <w:rPr>
          <w:rFonts w:ascii="Times New Roman" w:hAnsi="Times New Roman"/>
          <w:sz w:val="24"/>
          <w:szCs w:val="24"/>
        </w:rPr>
        <w:t>na svojom webovom sídle</w:t>
      </w:r>
      <w:r w:rsidRPr="002A7FA4" w:rsidR="00FA1059">
        <w:rPr>
          <w:rFonts w:ascii="Times New Roman" w:hAnsi="Times New Roman"/>
          <w:sz w:val="24"/>
          <w:szCs w:val="24"/>
        </w:rPr>
        <w:t>;</w:t>
      </w:r>
      <w:r w:rsidRPr="002A7FA4">
        <w:rPr>
          <w:rFonts w:ascii="Times New Roman" w:hAnsi="Times New Roman"/>
          <w:sz w:val="24"/>
          <w:szCs w:val="24"/>
        </w:rPr>
        <w:t xml:space="preserve"> zamestnávateľ</w:t>
      </w:r>
      <w:r w:rsidRPr="002A7FA4" w:rsidR="00583B68">
        <w:rPr>
          <w:rFonts w:ascii="Times New Roman" w:hAnsi="Times New Roman"/>
          <w:sz w:val="24"/>
          <w:szCs w:val="24"/>
        </w:rPr>
        <w:t xml:space="preserve"> v odvetví alebo v časti odvetvia podľa odseku 1 písm. b)</w:t>
      </w:r>
      <w:r w:rsidRPr="002A7FA4">
        <w:rPr>
          <w:rFonts w:ascii="Times New Roman" w:hAnsi="Times New Roman"/>
          <w:sz w:val="24"/>
          <w:szCs w:val="24"/>
        </w:rPr>
        <w:t xml:space="preserve"> môže predložiť</w:t>
      </w:r>
      <w:r w:rsidRPr="002A7FA4" w:rsidR="00C025D0">
        <w:rPr>
          <w:rFonts w:ascii="Times New Roman" w:hAnsi="Times New Roman"/>
          <w:sz w:val="24"/>
          <w:szCs w:val="24"/>
        </w:rPr>
        <w:t xml:space="preserve"> ministerstvu</w:t>
      </w:r>
      <w:r w:rsidRPr="002A7FA4">
        <w:rPr>
          <w:rFonts w:ascii="Times New Roman" w:hAnsi="Times New Roman"/>
          <w:sz w:val="24"/>
          <w:szCs w:val="24"/>
        </w:rPr>
        <w:t xml:space="preserve"> k uvedenému </w:t>
      </w:r>
      <w:r w:rsidRPr="002A7FA4" w:rsidR="00583B68">
        <w:rPr>
          <w:rFonts w:ascii="Times New Roman" w:hAnsi="Times New Roman"/>
          <w:sz w:val="24"/>
          <w:szCs w:val="24"/>
        </w:rPr>
        <w:t>oznámeniu</w:t>
      </w:r>
      <w:r w:rsidRPr="002A7FA4">
        <w:rPr>
          <w:rFonts w:ascii="Times New Roman" w:hAnsi="Times New Roman"/>
          <w:sz w:val="24"/>
          <w:szCs w:val="24"/>
        </w:rPr>
        <w:t xml:space="preserve"> do </w:t>
      </w:r>
      <w:r w:rsidRPr="002A7FA4" w:rsidR="00583B68">
        <w:rPr>
          <w:rFonts w:ascii="Times New Roman" w:hAnsi="Times New Roman"/>
          <w:sz w:val="24"/>
          <w:szCs w:val="24"/>
        </w:rPr>
        <w:t>piatich</w:t>
      </w:r>
      <w:r w:rsidRPr="002A7FA4">
        <w:rPr>
          <w:rFonts w:ascii="Times New Roman" w:hAnsi="Times New Roman"/>
          <w:sz w:val="24"/>
          <w:szCs w:val="24"/>
        </w:rPr>
        <w:t xml:space="preserve"> pracovných dní odo dňa</w:t>
      </w:r>
      <w:r w:rsidRPr="002A7FA4" w:rsidR="00583B68">
        <w:rPr>
          <w:rFonts w:ascii="Times New Roman" w:hAnsi="Times New Roman"/>
          <w:sz w:val="24"/>
          <w:szCs w:val="24"/>
        </w:rPr>
        <w:t xml:space="preserve"> jeho</w:t>
      </w:r>
      <w:r w:rsidRPr="002A7FA4">
        <w:rPr>
          <w:rFonts w:ascii="Times New Roman" w:hAnsi="Times New Roman"/>
          <w:sz w:val="24"/>
          <w:szCs w:val="24"/>
        </w:rPr>
        <w:t xml:space="preserve"> zverejnenia</w:t>
      </w:r>
      <w:r w:rsidRPr="002A7FA4" w:rsidR="00354F67">
        <w:rPr>
          <w:rFonts w:ascii="Times New Roman" w:hAnsi="Times New Roman"/>
          <w:sz w:val="24"/>
          <w:szCs w:val="24"/>
        </w:rPr>
        <w:t xml:space="preserve"> v Obchodnom vestníku</w:t>
      </w:r>
      <w:r w:rsidRPr="002A7FA4" w:rsidR="002239DF">
        <w:rPr>
          <w:rFonts w:ascii="Times New Roman" w:hAnsi="Times New Roman"/>
          <w:sz w:val="24"/>
          <w:szCs w:val="24"/>
        </w:rPr>
        <w:t xml:space="preserve"> </w:t>
      </w:r>
      <w:r w:rsidRPr="002A7FA4" w:rsidR="00C025D0">
        <w:rPr>
          <w:rFonts w:ascii="Times New Roman" w:hAnsi="Times New Roman"/>
          <w:sz w:val="24"/>
          <w:szCs w:val="24"/>
        </w:rPr>
        <w:t xml:space="preserve">svoje </w:t>
      </w:r>
      <w:r w:rsidRPr="002A7FA4" w:rsidR="002239DF">
        <w:rPr>
          <w:rFonts w:ascii="Times New Roman" w:hAnsi="Times New Roman"/>
          <w:sz w:val="24"/>
          <w:szCs w:val="24"/>
        </w:rPr>
        <w:t>stanovisko</w:t>
      </w:r>
      <w:r w:rsidRPr="002A7FA4">
        <w:rPr>
          <w:rFonts w:ascii="Times New Roman" w:hAnsi="Times New Roman"/>
          <w:sz w:val="24"/>
          <w:szCs w:val="24"/>
        </w:rPr>
        <w:t>,</w:t>
      </w:r>
    </w:p>
    <w:p w:rsidR="00B64FDB" w:rsidRPr="00374E2F" w:rsidP="00166E8A">
      <w:pPr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A7FA4" w:rsidR="002121A0">
        <w:rPr>
          <w:rFonts w:ascii="Times New Roman" w:hAnsi="Times New Roman"/>
          <w:sz w:val="24"/>
          <w:szCs w:val="24"/>
        </w:rPr>
        <w:t>overí, či oznámená kolektívna zmluva vyššieho stupňa je reprezentatívna kolektívna zmluva vyššieho stupňa</w:t>
      </w:r>
      <w:r w:rsidRPr="00374E2F">
        <w:rPr>
          <w:rFonts w:ascii="Times New Roman" w:hAnsi="Times New Roman"/>
          <w:sz w:val="24"/>
          <w:szCs w:val="24"/>
        </w:rPr>
        <w:t xml:space="preserve">. </w:t>
      </w:r>
    </w:p>
    <w:p w:rsidR="00B64FDB" w:rsidRPr="00374E2F" w:rsidP="00B64FDB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121A0" w:rsidRPr="00A674D3" w:rsidP="002121A0">
      <w:pPr>
        <w:bidi w:val="0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374E2F">
        <w:rPr>
          <w:rFonts w:ascii="Times New Roman" w:hAnsi="Times New Roman"/>
          <w:sz w:val="24"/>
          <w:szCs w:val="24"/>
        </w:rPr>
        <w:t xml:space="preserve">(4) Na účely overenia splnenia podmienky podľa § 7 ods. </w:t>
      </w:r>
      <w:r w:rsidR="00D43707">
        <w:rPr>
          <w:rFonts w:ascii="Times New Roman" w:hAnsi="Times New Roman"/>
          <w:sz w:val="24"/>
          <w:szCs w:val="24"/>
        </w:rPr>
        <w:t>1</w:t>
      </w:r>
      <w:r w:rsidRPr="00374E2F">
        <w:rPr>
          <w:rFonts w:ascii="Times New Roman" w:hAnsi="Times New Roman"/>
          <w:sz w:val="24"/>
          <w:szCs w:val="24"/>
        </w:rPr>
        <w:t xml:space="preserve"> písm. a) ministerstvo požiada podľa osobitného predpisu</w:t>
      </w:r>
      <w:r w:rsidRPr="00A14858">
        <w:rPr>
          <w:rFonts w:ascii="Times New Roman" w:hAnsi="Times New Roman"/>
          <w:sz w:val="24"/>
          <w:szCs w:val="24"/>
          <w:vertAlign w:val="superscript"/>
        </w:rPr>
        <w:t>4ai</w:t>
      </w:r>
      <w:r w:rsidRPr="00A14858">
        <w:rPr>
          <w:rFonts w:ascii="Times New Roman" w:hAnsi="Times New Roman"/>
          <w:sz w:val="24"/>
          <w:szCs w:val="24"/>
        </w:rPr>
        <w:t>) o</w:t>
      </w:r>
      <w:r w:rsidRPr="0049560F">
        <w:rPr>
          <w:rFonts w:ascii="Times New Roman" w:hAnsi="Times New Roman"/>
          <w:sz w:val="24"/>
          <w:szCs w:val="24"/>
        </w:rPr>
        <w:t> </w:t>
      </w:r>
      <w:r w:rsidRPr="00BA43CC">
        <w:rPr>
          <w:rFonts w:ascii="Times New Roman" w:hAnsi="Times New Roman"/>
          <w:sz w:val="24"/>
          <w:szCs w:val="24"/>
        </w:rPr>
        <w:t>údaje o</w:t>
      </w:r>
      <w:r w:rsidRPr="009840F7">
        <w:rPr>
          <w:rFonts w:ascii="Times New Roman" w:hAnsi="Times New Roman"/>
          <w:sz w:val="24"/>
          <w:szCs w:val="24"/>
        </w:rPr>
        <w:t> </w:t>
      </w:r>
      <w:r w:rsidRPr="002A7FA4">
        <w:rPr>
          <w:rFonts w:ascii="Times New Roman" w:hAnsi="Times New Roman"/>
          <w:sz w:val="24"/>
          <w:szCs w:val="24"/>
        </w:rPr>
        <w:t xml:space="preserve">počte zamestnancov v rozsahu potrebnom na overenie splnenia tejto podmienky dostupné ku dňu doručenia oznámenia podľa odseku 1 podľa ich poslednej aktualizácie; </w:t>
      </w:r>
      <w:r w:rsidRPr="002A7FA4" w:rsidR="00A674D3">
        <w:rPr>
          <w:rFonts w:ascii="Times New Roman" w:hAnsi="Times New Roman"/>
          <w:sz w:val="24"/>
          <w:szCs w:val="24"/>
        </w:rPr>
        <w:t>vychádza pri tom zo zoznam</w:t>
      </w:r>
      <w:r w:rsidRPr="002A7FA4" w:rsidR="00374E2F">
        <w:rPr>
          <w:rFonts w:ascii="Times New Roman" w:hAnsi="Times New Roman"/>
          <w:sz w:val="24"/>
          <w:szCs w:val="24"/>
        </w:rPr>
        <w:t>ov</w:t>
      </w:r>
      <w:r w:rsidRPr="002A7FA4" w:rsidR="00A674D3">
        <w:rPr>
          <w:rFonts w:ascii="Times New Roman" w:hAnsi="Times New Roman"/>
          <w:sz w:val="24"/>
          <w:szCs w:val="24"/>
        </w:rPr>
        <w:t xml:space="preserve"> zamestnávateľov odovzdan</w:t>
      </w:r>
      <w:r w:rsidRPr="002A7FA4" w:rsidR="00374E2F">
        <w:rPr>
          <w:rFonts w:ascii="Times New Roman" w:hAnsi="Times New Roman"/>
          <w:sz w:val="24"/>
          <w:szCs w:val="24"/>
        </w:rPr>
        <w:t>ých</w:t>
      </w:r>
      <w:r w:rsidRPr="002A7FA4" w:rsidR="00A674D3">
        <w:rPr>
          <w:rFonts w:ascii="Times New Roman" w:hAnsi="Times New Roman"/>
          <w:sz w:val="24"/>
          <w:szCs w:val="24"/>
        </w:rPr>
        <w:t xml:space="preserve"> na uloženie podľa § 9 ods. 1. A</w:t>
      </w:r>
      <w:r w:rsidRPr="002A7FA4">
        <w:rPr>
          <w:rFonts w:ascii="Times New Roman" w:hAnsi="Times New Roman"/>
          <w:sz w:val="24"/>
          <w:szCs w:val="24"/>
        </w:rPr>
        <w:t xml:space="preserve">k </w:t>
      </w:r>
      <w:r w:rsidR="00611C8C">
        <w:rPr>
          <w:rFonts w:ascii="Times New Roman" w:hAnsi="Times New Roman"/>
          <w:sz w:val="24"/>
          <w:szCs w:val="24"/>
        </w:rPr>
        <w:t xml:space="preserve"> podľa </w:t>
      </w:r>
      <w:r w:rsidRPr="002A7FA4">
        <w:rPr>
          <w:rFonts w:ascii="Times New Roman" w:hAnsi="Times New Roman"/>
          <w:sz w:val="24"/>
          <w:szCs w:val="24"/>
        </w:rPr>
        <w:t>osobitn</w:t>
      </w:r>
      <w:r w:rsidR="00611C8C">
        <w:rPr>
          <w:rFonts w:ascii="Times New Roman" w:hAnsi="Times New Roman"/>
          <w:sz w:val="24"/>
          <w:szCs w:val="24"/>
        </w:rPr>
        <w:t>ého</w:t>
      </w:r>
      <w:r w:rsidRPr="002A7FA4">
        <w:rPr>
          <w:rFonts w:ascii="Times New Roman" w:hAnsi="Times New Roman"/>
          <w:sz w:val="24"/>
          <w:szCs w:val="24"/>
        </w:rPr>
        <w:t xml:space="preserve"> predpis</w:t>
      </w:r>
      <w:r w:rsidR="00611C8C">
        <w:rPr>
          <w:rFonts w:ascii="Times New Roman" w:hAnsi="Times New Roman"/>
          <w:sz w:val="24"/>
          <w:szCs w:val="24"/>
        </w:rPr>
        <w:t>u</w:t>
      </w:r>
      <w:r w:rsidRPr="002A7FA4">
        <w:rPr>
          <w:rFonts w:ascii="Times New Roman" w:hAnsi="Times New Roman"/>
          <w:sz w:val="24"/>
          <w:szCs w:val="24"/>
          <w:vertAlign w:val="superscript"/>
        </w:rPr>
        <w:t>4ai</w:t>
      </w:r>
      <w:r w:rsidRPr="002A7FA4">
        <w:rPr>
          <w:rFonts w:ascii="Times New Roman" w:hAnsi="Times New Roman"/>
          <w:sz w:val="24"/>
          <w:szCs w:val="24"/>
        </w:rPr>
        <w:t>) nie je možné poskytnúť ministerstvu údaje</w:t>
      </w:r>
      <w:r w:rsidR="00611C8C">
        <w:rPr>
          <w:rFonts w:ascii="Times New Roman" w:hAnsi="Times New Roman"/>
          <w:sz w:val="24"/>
          <w:szCs w:val="24"/>
        </w:rPr>
        <w:t xml:space="preserve"> podľa prvej vety</w:t>
      </w:r>
      <w:r w:rsidRPr="002A7FA4">
        <w:rPr>
          <w:rFonts w:ascii="Times New Roman" w:hAnsi="Times New Roman"/>
          <w:sz w:val="24"/>
          <w:szCs w:val="24"/>
        </w:rPr>
        <w:t>, zamestnávateľ je povinný na žiadosť ministerstva písomne mu oznámiť do troch pracovných dní počet svojich zamestnancov</w:t>
      </w:r>
      <w:r w:rsidRPr="002A7FA4" w:rsidR="003B5B60">
        <w:rPr>
          <w:rFonts w:ascii="Times New Roman" w:hAnsi="Times New Roman"/>
          <w:sz w:val="24"/>
          <w:szCs w:val="24"/>
        </w:rPr>
        <w:t>.</w:t>
      </w:r>
    </w:p>
    <w:p w:rsidR="002121A0" w:rsidRPr="00B90430" w:rsidP="00B64FDB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64FDB" w:rsidRPr="002A7FA4" w:rsidP="00B64FDB">
      <w:pPr>
        <w:bidi w:val="0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374E2F">
        <w:rPr>
          <w:rFonts w:ascii="Times New Roman" w:hAnsi="Times New Roman"/>
          <w:sz w:val="24"/>
          <w:szCs w:val="24"/>
        </w:rPr>
        <w:t>(</w:t>
      </w:r>
      <w:r w:rsidRPr="00374E2F" w:rsidR="002121A0">
        <w:rPr>
          <w:rFonts w:ascii="Times New Roman" w:hAnsi="Times New Roman"/>
          <w:sz w:val="24"/>
          <w:szCs w:val="24"/>
        </w:rPr>
        <w:t>5</w:t>
      </w:r>
      <w:r w:rsidRPr="00374E2F">
        <w:rPr>
          <w:rFonts w:ascii="Times New Roman" w:hAnsi="Times New Roman"/>
          <w:sz w:val="24"/>
          <w:szCs w:val="24"/>
        </w:rPr>
        <w:t xml:space="preserve">) Reprezentatívne združenia zamestnávateľov a reprezentatívne združenia </w:t>
      </w:r>
      <w:r w:rsidRPr="00374E2F" w:rsidR="0057482A">
        <w:rPr>
          <w:rFonts w:ascii="Times New Roman" w:hAnsi="Times New Roman"/>
          <w:sz w:val="24"/>
          <w:szCs w:val="24"/>
        </w:rPr>
        <w:t>odborových zväzov</w:t>
      </w:r>
      <w:r w:rsidRPr="00374E2F">
        <w:rPr>
          <w:rFonts w:ascii="Times New Roman" w:hAnsi="Times New Roman"/>
          <w:sz w:val="24"/>
          <w:szCs w:val="24"/>
          <w:vertAlign w:val="superscript"/>
        </w:rPr>
        <w:t>4a</w:t>
      </w:r>
      <w:r w:rsidRPr="00374E2F" w:rsidR="00032583">
        <w:rPr>
          <w:rFonts w:ascii="Times New Roman" w:hAnsi="Times New Roman"/>
          <w:sz w:val="24"/>
          <w:szCs w:val="24"/>
          <w:vertAlign w:val="superscript"/>
        </w:rPr>
        <w:t>j</w:t>
      </w:r>
      <w:r w:rsidRPr="00374E2F">
        <w:rPr>
          <w:rFonts w:ascii="Times New Roman" w:hAnsi="Times New Roman"/>
          <w:sz w:val="24"/>
          <w:szCs w:val="24"/>
        </w:rPr>
        <w:t xml:space="preserve">) majú právo </w:t>
      </w:r>
      <w:r w:rsidR="00611C8C">
        <w:rPr>
          <w:rFonts w:ascii="Times New Roman" w:hAnsi="Times New Roman"/>
          <w:sz w:val="24"/>
          <w:szCs w:val="24"/>
        </w:rPr>
        <w:t>v komisii</w:t>
      </w:r>
      <w:r w:rsidRPr="002A7FA4" w:rsidR="00611C8C">
        <w:rPr>
          <w:rFonts w:ascii="Times New Roman" w:hAnsi="Times New Roman"/>
          <w:sz w:val="24"/>
          <w:szCs w:val="24"/>
        </w:rPr>
        <w:t xml:space="preserve"> založen</w:t>
      </w:r>
      <w:r w:rsidR="00611C8C">
        <w:rPr>
          <w:rFonts w:ascii="Times New Roman" w:hAnsi="Times New Roman"/>
          <w:sz w:val="24"/>
          <w:szCs w:val="24"/>
        </w:rPr>
        <w:t>ej</w:t>
      </w:r>
      <w:r w:rsidRPr="002A7FA4" w:rsidR="00611C8C">
        <w:rPr>
          <w:rFonts w:ascii="Times New Roman" w:hAnsi="Times New Roman"/>
          <w:sz w:val="24"/>
          <w:szCs w:val="24"/>
        </w:rPr>
        <w:t xml:space="preserve"> na tripartitnom princípe (ďalej len „komisia“)</w:t>
      </w:r>
      <w:r w:rsidR="00611C8C">
        <w:rPr>
          <w:rFonts w:ascii="Times New Roman" w:hAnsi="Times New Roman"/>
          <w:sz w:val="24"/>
          <w:szCs w:val="24"/>
        </w:rPr>
        <w:t xml:space="preserve">, ktorú zriadi </w:t>
      </w:r>
      <w:r w:rsidRPr="002A7FA4" w:rsidR="00611C8C">
        <w:rPr>
          <w:rFonts w:ascii="Times New Roman" w:hAnsi="Times New Roman"/>
          <w:sz w:val="24"/>
          <w:szCs w:val="24"/>
        </w:rPr>
        <w:t>ministerstvo</w:t>
      </w:r>
      <w:r w:rsidR="00611C8C">
        <w:rPr>
          <w:rFonts w:ascii="Times New Roman" w:hAnsi="Times New Roman"/>
          <w:sz w:val="24"/>
          <w:szCs w:val="24"/>
        </w:rPr>
        <w:t>,</w:t>
      </w:r>
      <w:r w:rsidRPr="00374E2F" w:rsidR="00611C8C">
        <w:rPr>
          <w:rFonts w:ascii="Times New Roman" w:hAnsi="Times New Roman"/>
          <w:sz w:val="24"/>
          <w:szCs w:val="24"/>
        </w:rPr>
        <w:t xml:space="preserve"> </w:t>
      </w:r>
      <w:r w:rsidRPr="00374E2F">
        <w:rPr>
          <w:rFonts w:ascii="Times New Roman" w:hAnsi="Times New Roman"/>
          <w:sz w:val="24"/>
          <w:szCs w:val="24"/>
        </w:rPr>
        <w:t>vyjadriť svoje stanovisko k </w:t>
      </w:r>
      <w:r w:rsidRPr="00B60DFF">
        <w:rPr>
          <w:rFonts w:ascii="Times New Roman" w:hAnsi="Times New Roman"/>
          <w:sz w:val="24"/>
          <w:szCs w:val="24"/>
        </w:rPr>
        <w:t>údajom uvedeným v</w:t>
      </w:r>
      <w:r w:rsidRPr="00A14858">
        <w:rPr>
          <w:rFonts w:ascii="Times New Roman" w:hAnsi="Times New Roman"/>
          <w:sz w:val="24"/>
          <w:szCs w:val="24"/>
        </w:rPr>
        <w:t> oznámení podľa odseku 1</w:t>
      </w:r>
      <w:r w:rsidRPr="0049560F" w:rsidR="002239DF">
        <w:rPr>
          <w:rFonts w:ascii="Times New Roman" w:hAnsi="Times New Roman"/>
          <w:sz w:val="24"/>
          <w:szCs w:val="24"/>
        </w:rPr>
        <w:t>, k</w:t>
      </w:r>
      <w:r w:rsidRPr="00BA43CC" w:rsidR="002239DF">
        <w:rPr>
          <w:rFonts w:ascii="Times New Roman" w:hAnsi="Times New Roman"/>
          <w:sz w:val="24"/>
          <w:szCs w:val="24"/>
        </w:rPr>
        <w:t> </w:t>
      </w:r>
      <w:r w:rsidRPr="009840F7" w:rsidR="002239DF">
        <w:rPr>
          <w:rFonts w:ascii="Times New Roman" w:hAnsi="Times New Roman"/>
          <w:sz w:val="24"/>
          <w:szCs w:val="24"/>
        </w:rPr>
        <w:t>stanovisku podľa odseku 3 písm. a)</w:t>
      </w:r>
      <w:r w:rsidRPr="002A7FA4">
        <w:rPr>
          <w:rFonts w:ascii="Times New Roman" w:hAnsi="Times New Roman"/>
          <w:sz w:val="24"/>
          <w:szCs w:val="24"/>
        </w:rPr>
        <w:t xml:space="preserve"> a k údajom </w:t>
      </w:r>
      <w:r w:rsidRPr="002A7FA4" w:rsidR="001C0FCE">
        <w:rPr>
          <w:rFonts w:ascii="Times New Roman" w:hAnsi="Times New Roman"/>
          <w:sz w:val="24"/>
          <w:szCs w:val="24"/>
        </w:rPr>
        <w:t xml:space="preserve">získaným </w:t>
      </w:r>
      <w:r w:rsidRPr="002A7FA4">
        <w:rPr>
          <w:rFonts w:ascii="Times New Roman" w:hAnsi="Times New Roman"/>
          <w:sz w:val="24"/>
          <w:szCs w:val="24"/>
        </w:rPr>
        <w:t xml:space="preserve">podľa odseku </w:t>
      </w:r>
      <w:r w:rsidRPr="002A7FA4" w:rsidR="00624F43">
        <w:rPr>
          <w:rFonts w:ascii="Times New Roman" w:hAnsi="Times New Roman"/>
          <w:sz w:val="24"/>
          <w:szCs w:val="24"/>
        </w:rPr>
        <w:t>4</w:t>
      </w:r>
      <w:r w:rsidRPr="002A7FA4">
        <w:rPr>
          <w:rFonts w:ascii="Times New Roman" w:hAnsi="Times New Roman"/>
          <w:sz w:val="24"/>
          <w:szCs w:val="24"/>
        </w:rPr>
        <w:t>. Členmi komisie sú zástupcovia ministerstva, zástupcovia reprezentatívnych združení zamestnávateľov, zástupcovia reprezentatívnych združení odborových zväzov a zástupca Štatistického úradu Slovenskej republiky. Predsedu komisie, podpredsedov komisie a ostatných členov komisie vymenúva a odvoláva minister práce, sociálnych vecí a rodiny Slovenskej republiky. Predsedom komisie je zástupca ministerstva a podpredsedami komisie sú zástupca reprezentatívnych združení zamestnávateľov a zástupca reprezentatívnych združení odborových zväzov. Podrobnosti o zložení komisie a o jej činnosti upraví rokovací poriadok komisie, ktorý vydá ministerstvo.</w:t>
      </w:r>
    </w:p>
    <w:p w:rsidR="00B64FDB" w:rsidRPr="002A7FA4" w:rsidP="00B64FD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(6) Ak ministerstvo na základe údajov uvedených v oznámení podľa odseku 1 a údajov získaných podľa odseku 4 zistí, že kolektívna zmluva vyššieho stupňa oznámená podľa odseku 1</w:t>
      </w:r>
    </w:p>
    <w:p w:rsidR="002121A0" w:rsidRPr="002A7FA4" w:rsidP="002121A0">
      <w:pPr>
        <w:pStyle w:val="ListParagraph"/>
        <w:numPr>
          <w:numId w:val="17"/>
        </w:numPr>
        <w:overflowPunct/>
        <w:autoSpaceDE/>
        <w:autoSpaceDN/>
        <w:bidi w:val="0"/>
        <w:adjustRightInd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je reprezentatívna kolektívna zmluva vyššieho stupňa, bezodkladne požiada o zverejnenie oznámenia o uzatvorení reprezentatívnej kolektívnej zmluvy vyššieho stupňa v Zbierke zákonov Slovenskej republiky,</w:t>
      </w:r>
    </w:p>
    <w:p w:rsidR="002121A0" w:rsidRPr="002A7FA4" w:rsidP="002121A0">
      <w:pPr>
        <w:pStyle w:val="ListParagraph"/>
        <w:numPr>
          <w:numId w:val="17"/>
        </w:numPr>
        <w:overflowPunct/>
        <w:autoSpaceDE/>
        <w:autoSpaceDN/>
        <w:bidi w:val="0"/>
        <w:adjustRightInd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 xml:space="preserve">nie je reprezentatívna kolektívna zmluva vyššieho stupňa, bezodkladne </w:t>
      </w:r>
      <w:r w:rsidRPr="002A7FA4" w:rsidR="00374E2F">
        <w:rPr>
          <w:rFonts w:ascii="Times New Roman" w:hAnsi="Times New Roman"/>
          <w:sz w:val="24"/>
          <w:szCs w:val="24"/>
        </w:rPr>
        <w:t>požiada o zverejnenie oznámenia o tejto</w:t>
      </w:r>
      <w:r w:rsidRPr="002A7FA4">
        <w:rPr>
          <w:rFonts w:ascii="Times New Roman" w:hAnsi="Times New Roman"/>
          <w:sz w:val="24"/>
          <w:szCs w:val="24"/>
        </w:rPr>
        <w:t xml:space="preserve"> skutočnos</w:t>
      </w:r>
      <w:r w:rsidRPr="002A7FA4" w:rsidR="00374E2F">
        <w:rPr>
          <w:rFonts w:ascii="Times New Roman" w:hAnsi="Times New Roman"/>
          <w:sz w:val="24"/>
          <w:szCs w:val="24"/>
        </w:rPr>
        <w:t>ti</w:t>
      </w:r>
      <w:r w:rsidRPr="002A7FA4">
        <w:rPr>
          <w:rFonts w:ascii="Times New Roman" w:hAnsi="Times New Roman"/>
          <w:sz w:val="24"/>
          <w:szCs w:val="24"/>
        </w:rPr>
        <w:t xml:space="preserve"> v Obchodnom vestníku a oznámi </w:t>
      </w:r>
      <w:r w:rsidRPr="002A7FA4" w:rsidR="00374E2F">
        <w:rPr>
          <w:rFonts w:ascii="Times New Roman" w:hAnsi="Times New Roman"/>
          <w:sz w:val="24"/>
          <w:szCs w:val="24"/>
        </w:rPr>
        <w:t>túto skutočnosť</w:t>
      </w:r>
      <w:r w:rsidRPr="002A7FA4">
        <w:rPr>
          <w:rFonts w:ascii="Times New Roman" w:hAnsi="Times New Roman"/>
          <w:sz w:val="24"/>
          <w:szCs w:val="24"/>
        </w:rPr>
        <w:t xml:space="preserve"> na svojom webovom sídle.</w:t>
      </w:r>
    </w:p>
    <w:p w:rsidR="002121A0" w:rsidRPr="002A7FA4" w:rsidP="002121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(7) Ministerstvo bezodkladne požiada o zverejnenie oznámenia v Zbierke zákonov Slovenskej republiky</w:t>
      </w:r>
    </w:p>
    <w:p w:rsidR="002121A0" w:rsidRPr="002A7FA4" w:rsidP="002121A0">
      <w:pPr>
        <w:pStyle w:val="ListParagraph"/>
        <w:numPr>
          <w:numId w:val="18"/>
        </w:numPr>
        <w:overflowPunct/>
        <w:autoSpaceDE/>
        <w:autoSpaceDN/>
        <w:bidi w:val="0"/>
        <w:adjustRightInd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 xml:space="preserve">o zrušení oznámenia podľa odseku </w:t>
      </w:r>
      <w:r w:rsidRPr="002A7FA4" w:rsidR="00E8184A">
        <w:rPr>
          <w:rFonts w:ascii="Times New Roman" w:hAnsi="Times New Roman"/>
          <w:sz w:val="24"/>
          <w:szCs w:val="24"/>
        </w:rPr>
        <w:t>6 písm. a)</w:t>
      </w:r>
      <w:r w:rsidRPr="002A7FA4" w:rsidR="00ED14D0">
        <w:rPr>
          <w:rFonts w:ascii="Times New Roman" w:hAnsi="Times New Roman"/>
          <w:sz w:val="24"/>
          <w:szCs w:val="24"/>
        </w:rPr>
        <w:t xml:space="preserve"> súdom</w:t>
      </w:r>
      <w:r w:rsidRPr="002A7FA4">
        <w:rPr>
          <w:rFonts w:ascii="Times New Roman" w:hAnsi="Times New Roman"/>
          <w:sz w:val="24"/>
          <w:szCs w:val="24"/>
        </w:rPr>
        <w:t xml:space="preserve">, ak súd rozhodne podľa § 9b ods. </w:t>
      </w:r>
      <w:r w:rsidRPr="002A7FA4" w:rsidR="00374E2F">
        <w:rPr>
          <w:rFonts w:ascii="Times New Roman" w:hAnsi="Times New Roman"/>
          <w:sz w:val="24"/>
          <w:szCs w:val="24"/>
        </w:rPr>
        <w:t>5</w:t>
      </w:r>
      <w:r w:rsidRPr="002A7FA4">
        <w:rPr>
          <w:rFonts w:ascii="Times New Roman" w:hAnsi="Times New Roman"/>
          <w:sz w:val="24"/>
          <w:szCs w:val="24"/>
        </w:rPr>
        <w:t xml:space="preserve"> písm. a),</w:t>
      </w:r>
    </w:p>
    <w:p w:rsidR="002121A0" w:rsidRPr="00374E2F" w:rsidP="002121A0">
      <w:pPr>
        <w:pStyle w:val="ListParagraph"/>
        <w:numPr>
          <w:numId w:val="18"/>
        </w:numPr>
        <w:overflowPunct/>
        <w:autoSpaceDE/>
        <w:autoSpaceDN/>
        <w:bidi w:val="0"/>
        <w:adjustRightInd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B90430">
        <w:rPr>
          <w:rFonts w:ascii="Times New Roman" w:hAnsi="Times New Roman"/>
          <w:sz w:val="24"/>
          <w:szCs w:val="24"/>
        </w:rPr>
        <w:t xml:space="preserve">o uzatvorení reprezentatívnej kolektívnej zmluvy vyššieho stupňa, ak súd rozhodne podľa § 9b ods. </w:t>
      </w:r>
      <w:r w:rsidR="00374E2F">
        <w:rPr>
          <w:rFonts w:ascii="Times New Roman" w:hAnsi="Times New Roman"/>
          <w:sz w:val="24"/>
          <w:szCs w:val="24"/>
        </w:rPr>
        <w:t>5</w:t>
      </w:r>
      <w:r w:rsidRPr="00374E2F">
        <w:rPr>
          <w:rFonts w:ascii="Times New Roman" w:hAnsi="Times New Roman"/>
          <w:sz w:val="24"/>
          <w:szCs w:val="24"/>
        </w:rPr>
        <w:t xml:space="preserve"> písm. b).</w:t>
      </w:r>
    </w:p>
    <w:p w:rsidR="002121A0" w:rsidRPr="00374E2F" w:rsidP="006165F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64FDB" w:rsidRPr="00A14858" w:rsidP="00B64FDB">
      <w:pPr>
        <w:bidi w:val="0"/>
        <w:ind w:left="360" w:firstLine="284"/>
        <w:jc w:val="both"/>
        <w:rPr>
          <w:rFonts w:ascii="Times New Roman" w:hAnsi="Times New Roman"/>
          <w:sz w:val="24"/>
          <w:szCs w:val="24"/>
        </w:rPr>
      </w:pPr>
      <w:r w:rsidRPr="00374E2F">
        <w:rPr>
          <w:rFonts w:ascii="Times New Roman" w:hAnsi="Times New Roman"/>
          <w:sz w:val="24"/>
          <w:szCs w:val="24"/>
        </w:rPr>
        <w:t>(</w:t>
      </w:r>
      <w:r w:rsidRPr="00374E2F" w:rsidR="002121A0">
        <w:rPr>
          <w:rFonts w:ascii="Times New Roman" w:hAnsi="Times New Roman"/>
          <w:sz w:val="24"/>
          <w:szCs w:val="24"/>
        </w:rPr>
        <w:t>8</w:t>
      </w:r>
      <w:r w:rsidRPr="00374E2F">
        <w:rPr>
          <w:rFonts w:ascii="Times New Roman" w:hAnsi="Times New Roman"/>
          <w:sz w:val="24"/>
          <w:szCs w:val="24"/>
        </w:rPr>
        <w:t xml:space="preserve">) Odseky 1 až </w:t>
      </w:r>
      <w:r w:rsidRPr="00374E2F" w:rsidR="00354F67">
        <w:rPr>
          <w:rFonts w:ascii="Times New Roman" w:hAnsi="Times New Roman"/>
          <w:sz w:val="24"/>
          <w:szCs w:val="24"/>
        </w:rPr>
        <w:t>7</w:t>
      </w:r>
      <w:r w:rsidRPr="00374E2F" w:rsidR="001C0FCE">
        <w:rPr>
          <w:rFonts w:ascii="Times New Roman" w:hAnsi="Times New Roman"/>
          <w:sz w:val="24"/>
          <w:szCs w:val="24"/>
        </w:rPr>
        <w:t xml:space="preserve"> </w:t>
      </w:r>
      <w:r w:rsidRPr="00374E2F">
        <w:rPr>
          <w:rFonts w:ascii="Times New Roman" w:hAnsi="Times New Roman"/>
          <w:sz w:val="24"/>
          <w:szCs w:val="24"/>
        </w:rPr>
        <w:t>sa primerane vzťahujú aj na dodatok k reprezentatívnej kolektívnej zmluve vyššieho stupňa.</w:t>
      </w:r>
    </w:p>
    <w:p w:rsidR="00B64FDB" w:rsidRPr="0049560F" w:rsidP="00624F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A7FA4">
        <w:rPr>
          <w:rFonts w:ascii="Times New Roman" w:hAnsi="Times New Roman"/>
          <w:b/>
          <w:sz w:val="24"/>
          <w:szCs w:val="24"/>
        </w:rPr>
        <w:t>§ 9b</w:t>
      </w:r>
    </w:p>
    <w:p w:rsidR="002121A0" w:rsidRPr="002A7FA4" w:rsidP="002121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 xml:space="preserve">(1) Oznámenie ministerstva podľa § 9a ods. 6 je preskúmateľné súdom. </w:t>
      </w:r>
    </w:p>
    <w:p w:rsidR="002121A0" w:rsidRPr="002A7FA4" w:rsidP="002121A0">
      <w:pPr>
        <w:bidi w:val="0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(2) Účastníkmi konania sú žalobca a žalovaný. Žalovaným je ministerstvo. Žalobcom je</w:t>
      </w:r>
    </w:p>
    <w:p w:rsidR="002121A0" w:rsidRPr="002A7FA4" w:rsidP="002121A0">
      <w:pPr>
        <w:pStyle w:val="ListParagraph"/>
        <w:numPr>
          <w:numId w:val="19"/>
        </w:numPr>
        <w:overflowPunct/>
        <w:autoSpaceDE/>
        <w:autoSpaceDN/>
        <w:bidi w:val="0"/>
        <w:adjustRightInd/>
        <w:ind w:left="64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 xml:space="preserve">zamestnávateľ v odvetví alebo v časti odvetvia podľa § 9a ods. 1 písm. b) </w:t>
      </w:r>
      <w:r w:rsidRPr="002A7FA4" w:rsidR="00374E2F">
        <w:rPr>
          <w:rFonts w:ascii="Times New Roman" w:hAnsi="Times New Roman"/>
          <w:sz w:val="24"/>
          <w:szCs w:val="24"/>
        </w:rPr>
        <w:t>okrem zamestnávateľa podľa § 7a</w:t>
      </w:r>
      <w:r w:rsidRPr="002A7FA4">
        <w:rPr>
          <w:rFonts w:ascii="Times New Roman" w:hAnsi="Times New Roman"/>
          <w:sz w:val="24"/>
          <w:szCs w:val="24"/>
        </w:rPr>
        <w:t xml:space="preserve">, ak ide o preskúmanie </w:t>
      </w:r>
      <w:r w:rsidRPr="002A7FA4" w:rsidR="00354F67">
        <w:rPr>
          <w:rFonts w:ascii="Times New Roman" w:hAnsi="Times New Roman"/>
          <w:sz w:val="24"/>
          <w:szCs w:val="24"/>
        </w:rPr>
        <w:t>oznámenia</w:t>
      </w:r>
      <w:r w:rsidRPr="002A7FA4">
        <w:rPr>
          <w:rFonts w:ascii="Times New Roman" w:hAnsi="Times New Roman"/>
          <w:sz w:val="24"/>
          <w:szCs w:val="24"/>
        </w:rPr>
        <w:t xml:space="preserve"> podľa § 9a ods. 6 písm. a),</w:t>
      </w:r>
    </w:p>
    <w:p w:rsidR="002121A0" w:rsidRPr="002A7FA4" w:rsidP="002121A0">
      <w:pPr>
        <w:pStyle w:val="ListParagraph"/>
        <w:numPr>
          <w:numId w:val="19"/>
        </w:numPr>
        <w:overflowPunct/>
        <w:autoSpaceDE/>
        <w:autoSpaceDN/>
        <w:bidi w:val="0"/>
        <w:adjustRightInd/>
        <w:ind w:left="64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zmluvná strana kolektívnej zmluvy vyššieho stupňa alebo zamestnanec zamestnávateľa v odvetví alebo v časti odvetvia podľa § 9a ods. 1 písm. b</w:t>
      </w:r>
      <w:r w:rsidRPr="00AC7DA0">
        <w:rPr>
          <w:rFonts w:ascii="Times New Roman" w:hAnsi="Times New Roman"/>
          <w:sz w:val="24"/>
          <w:szCs w:val="24"/>
        </w:rPr>
        <w:t>)</w:t>
      </w:r>
      <w:r w:rsidRPr="002A7FA4">
        <w:rPr>
          <w:rFonts w:ascii="Times New Roman" w:hAnsi="Times New Roman"/>
          <w:sz w:val="24"/>
          <w:szCs w:val="24"/>
        </w:rPr>
        <w:t xml:space="preserve">, ak ide o preskúmanie </w:t>
      </w:r>
      <w:r w:rsidRPr="002A7FA4" w:rsidR="00354F67">
        <w:rPr>
          <w:rFonts w:ascii="Times New Roman" w:hAnsi="Times New Roman"/>
          <w:sz w:val="24"/>
          <w:szCs w:val="24"/>
        </w:rPr>
        <w:t>oznámenia</w:t>
      </w:r>
      <w:r w:rsidRPr="002A7FA4">
        <w:rPr>
          <w:rFonts w:ascii="Times New Roman" w:hAnsi="Times New Roman"/>
          <w:sz w:val="24"/>
          <w:szCs w:val="24"/>
        </w:rPr>
        <w:t xml:space="preserve"> podľa § 9a ods. 6 písm. b).</w:t>
      </w:r>
    </w:p>
    <w:p w:rsidR="002121A0" w:rsidRPr="002A7FA4" w:rsidP="002121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74E2F" w:rsidRPr="002A7FA4" w:rsidP="00374E2F">
      <w:pPr>
        <w:bidi w:val="0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(3) Zamestnávateľa podľa odseku 2 písm. a) môže v konaní zastupovať organizácia zamestnávateľov združujúca zamestnávateľov v odvetví alebo v časti odvetvia podľa § 9a ods. 1 písm. b), ktorej je členom.</w:t>
      </w:r>
      <w:r w:rsidR="005F32A9">
        <w:rPr>
          <w:rFonts w:ascii="Times New Roman" w:hAnsi="Times New Roman"/>
          <w:sz w:val="24"/>
          <w:szCs w:val="24"/>
        </w:rPr>
        <w:t xml:space="preserve"> Zamestnanca podľa odseku 2 písm. b) môže v konaní zastupovať odborová organizácia pôsobiaca u zamestnávateľa v odvetví alebo v časti odvetvia podľa § 9a ods. 1 písm. b).</w:t>
      </w:r>
    </w:p>
    <w:p w:rsidR="00374E2F" w:rsidRPr="002A7FA4" w:rsidP="002121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(</w:t>
      </w:r>
      <w:r w:rsidRPr="002A7FA4" w:rsidR="00374E2F">
        <w:rPr>
          <w:rFonts w:ascii="Times New Roman" w:hAnsi="Times New Roman"/>
          <w:sz w:val="24"/>
          <w:szCs w:val="24"/>
        </w:rPr>
        <w:t>4</w:t>
      </w:r>
      <w:r w:rsidRPr="002A7FA4">
        <w:rPr>
          <w:rFonts w:ascii="Times New Roman" w:hAnsi="Times New Roman"/>
          <w:sz w:val="24"/>
          <w:szCs w:val="24"/>
        </w:rPr>
        <w:t xml:space="preserve">) Žalobca musí žalobu podať v lehote 15 dní odo dňa zverejnenia oznámenia podľa § 9a ods. 6 písm. a) alebo odo dňa </w:t>
      </w:r>
      <w:r w:rsidRPr="002A7FA4" w:rsidR="00354F67">
        <w:rPr>
          <w:rFonts w:ascii="Times New Roman" w:hAnsi="Times New Roman"/>
          <w:sz w:val="24"/>
          <w:szCs w:val="24"/>
        </w:rPr>
        <w:t xml:space="preserve">zverejnenia </w:t>
      </w:r>
      <w:r w:rsidRPr="002A7FA4">
        <w:rPr>
          <w:rFonts w:ascii="Times New Roman" w:hAnsi="Times New Roman"/>
          <w:sz w:val="24"/>
          <w:szCs w:val="24"/>
        </w:rPr>
        <w:t>oznámenia v Obchodnom vestníku podľa § 9a ods. 6 písm. b).</w:t>
      </w:r>
    </w:p>
    <w:p w:rsidR="002121A0" w:rsidRPr="002A7FA4" w:rsidP="002121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(</w:t>
      </w:r>
      <w:r w:rsidRPr="002A7FA4" w:rsidR="00374E2F">
        <w:rPr>
          <w:rFonts w:ascii="Times New Roman" w:hAnsi="Times New Roman"/>
          <w:sz w:val="24"/>
          <w:szCs w:val="24"/>
        </w:rPr>
        <w:t>5</w:t>
      </w:r>
      <w:r w:rsidRPr="002A7FA4">
        <w:rPr>
          <w:rFonts w:ascii="Times New Roman" w:hAnsi="Times New Roman"/>
          <w:sz w:val="24"/>
          <w:szCs w:val="24"/>
        </w:rPr>
        <w:t>) Súd rozhodne o žalobe do 30 dní odo dňa jej doručenia. Súd oznámenie ministerstva podľa § 9a ods. 6 písm. a) alebo písm. b) zruší, ak</w:t>
      </w:r>
    </w:p>
    <w:p w:rsidR="002121A0" w:rsidRPr="002A7FA4" w:rsidP="002121A0">
      <w:pPr>
        <w:pStyle w:val="ListParagraph"/>
        <w:numPr>
          <w:numId w:val="20"/>
        </w:numPr>
        <w:overflowPunct/>
        <w:autoSpaceDE/>
        <w:autoSpaceDN/>
        <w:bidi w:val="0"/>
        <w:adjustRightInd/>
        <w:ind w:left="64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kolektívna zmluva vyššieho stupňa oznámená podľa § 9</w:t>
      </w:r>
      <w:r w:rsidRPr="002A7FA4" w:rsidR="00A674D3">
        <w:rPr>
          <w:rFonts w:ascii="Times New Roman" w:hAnsi="Times New Roman"/>
          <w:sz w:val="24"/>
          <w:szCs w:val="24"/>
        </w:rPr>
        <w:t>a</w:t>
      </w:r>
      <w:r w:rsidRPr="002A7FA4">
        <w:rPr>
          <w:rFonts w:ascii="Times New Roman" w:hAnsi="Times New Roman"/>
          <w:sz w:val="24"/>
          <w:szCs w:val="24"/>
        </w:rPr>
        <w:t xml:space="preserve"> ods. 6 písm. a) nie je reprezentatívna kolektívna zmluva vyššieho stupňa,</w:t>
      </w:r>
    </w:p>
    <w:p w:rsidR="002121A0" w:rsidRPr="002A7FA4" w:rsidP="002121A0">
      <w:pPr>
        <w:pStyle w:val="ListParagraph"/>
        <w:numPr>
          <w:numId w:val="20"/>
        </w:numPr>
        <w:overflowPunct/>
        <w:autoSpaceDE/>
        <w:autoSpaceDN/>
        <w:bidi w:val="0"/>
        <w:adjustRightInd/>
        <w:ind w:left="64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kolektívna zmluva vyššieho stupňa oznámená podľa § 9</w:t>
      </w:r>
      <w:r w:rsidRPr="002A7FA4" w:rsidR="00A674D3">
        <w:rPr>
          <w:rFonts w:ascii="Times New Roman" w:hAnsi="Times New Roman"/>
          <w:sz w:val="24"/>
          <w:szCs w:val="24"/>
        </w:rPr>
        <w:t>a</w:t>
      </w:r>
      <w:r w:rsidRPr="002A7FA4">
        <w:rPr>
          <w:rFonts w:ascii="Times New Roman" w:hAnsi="Times New Roman"/>
          <w:sz w:val="24"/>
          <w:szCs w:val="24"/>
        </w:rPr>
        <w:t xml:space="preserve"> ods. 6 písm. b) je reprezentatívna kolektívna zmluva vyššieho stupňa.</w:t>
      </w:r>
    </w:p>
    <w:p w:rsidR="002121A0" w:rsidRPr="002A7FA4" w:rsidP="002121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2121A0" w:rsidRPr="002A7FA4" w:rsidP="002121A0">
      <w:pPr>
        <w:bidi w:val="0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(</w:t>
      </w:r>
      <w:r w:rsidRPr="002A7FA4" w:rsidR="00374E2F">
        <w:rPr>
          <w:rFonts w:ascii="Times New Roman" w:hAnsi="Times New Roman"/>
          <w:sz w:val="24"/>
          <w:szCs w:val="24"/>
        </w:rPr>
        <w:t>6</w:t>
      </w:r>
      <w:r w:rsidRPr="002A7FA4">
        <w:rPr>
          <w:rFonts w:ascii="Times New Roman" w:hAnsi="Times New Roman"/>
          <w:sz w:val="24"/>
          <w:szCs w:val="24"/>
        </w:rPr>
        <w:t xml:space="preserve">) </w:t>
      </w:r>
      <w:r w:rsidRPr="002A7FA4" w:rsidR="00354F67">
        <w:rPr>
          <w:rFonts w:ascii="Times New Roman" w:hAnsi="Times New Roman"/>
          <w:sz w:val="24"/>
          <w:szCs w:val="24"/>
        </w:rPr>
        <w:t>N</w:t>
      </w:r>
      <w:r w:rsidRPr="002A7FA4">
        <w:rPr>
          <w:rFonts w:ascii="Times New Roman" w:hAnsi="Times New Roman"/>
          <w:sz w:val="24"/>
          <w:szCs w:val="24"/>
        </w:rPr>
        <w:t>a konanie o preskúmaní oznámenia ministerstva podľa § 9a ods. 6 sa použije prvá časť, druhá časť</w:t>
      </w:r>
      <w:r w:rsidRPr="002A7FA4" w:rsidR="00374E2F">
        <w:rPr>
          <w:rFonts w:ascii="Times New Roman" w:hAnsi="Times New Roman"/>
          <w:sz w:val="24"/>
          <w:szCs w:val="24"/>
        </w:rPr>
        <w:t>,</w:t>
      </w:r>
      <w:r w:rsidRPr="002A7FA4">
        <w:rPr>
          <w:rFonts w:ascii="Times New Roman" w:hAnsi="Times New Roman"/>
          <w:sz w:val="24"/>
          <w:szCs w:val="24"/>
        </w:rPr>
        <w:t xml:space="preserve"> prvá hlava tretej časti </w:t>
      </w:r>
      <w:r w:rsidRPr="002A7FA4" w:rsidR="00374E2F">
        <w:rPr>
          <w:rFonts w:ascii="Times New Roman" w:hAnsi="Times New Roman"/>
          <w:sz w:val="24"/>
          <w:szCs w:val="24"/>
        </w:rPr>
        <w:t xml:space="preserve">a piata časť </w:t>
      </w:r>
      <w:r w:rsidRPr="002A7FA4">
        <w:rPr>
          <w:rFonts w:ascii="Times New Roman" w:hAnsi="Times New Roman"/>
          <w:sz w:val="24"/>
          <w:szCs w:val="24"/>
        </w:rPr>
        <w:t>Správneho súdneho poriadku</w:t>
      </w:r>
      <w:r w:rsidR="00B6475A">
        <w:rPr>
          <w:rFonts w:ascii="Times New Roman" w:hAnsi="Times New Roman"/>
          <w:sz w:val="24"/>
          <w:szCs w:val="24"/>
        </w:rPr>
        <w:t>;</w:t>
      </w:r>
      <w:r w:rsidRPr="002A7FA4" w:rsidR="00354F67">
        <w:rPr>
          <w:rFonts w:ascii="Times New Roman" w:hAnsi="Times New Roman"/>
          <w:sz w:val="24"/>
          <w:szCs w:val="24"/>
        </w:rPr>
        <w:t xml:space="preserve"> </w:t>
      </w:r>
      <w:r w:rsidR="00B6475A">
        <w:rPr>
          <w:rFonts w:ascii="Times New Roman" w:hAnsi="Times New Roman"/>
          <w:sz w:val="24"/>
          <w:szCs w:val="24"/>
        </w:rPr>
        <w:t xml:space="preserve">to neplatí, </w:t>
      </w:r>
      <w:r w:rsidRPr="002A7FA4" w:rsidR="00354F67">
        <w:rPr>
          <w:rFonts w:ascii="Times New Roman" w:hAnsi="Times New Roman"/>
          <w:sz w:val="24"/>
          <w:szCs w:val="24"/>
        </w:rPr>
        <w:t xml:space="preserve">ak </w:t>
      </w:r>
      <w:r w:rsidR="0054296F">
        <w:rPr>
          <w:rFonts w:ascii="Times New Roman" w:hAnsi="Times New Roman"/>
          <w:sz w:val="24"/>
          <w:szCs w:val="24"/>
        </w:rPr>
        <w:t xml:space="preserve">druhá veta a </w:t>
      </w:r>
      <w:r w:rsidR="00B6475A">
        <w:rPr>
          <w:rFonts w:ascii="Times New Roman" w:hAnsi="Times New Roman"/>
          <w:sz w:val="24"/>
          <w:szCs w:val="24"/>
        </w:rPr>
        <w:t xml:space="preserve">odseky 1 až 5 </w:t>
      </w:r>
      <w:r w:rsidRPr="002A7FA4" w:rsidR="00354F67">
        <w:rPr>
          <w:rFonts w:ascii="Times New Roman" w:hAnsi="Times New Roman"/>
          <w:sz w:val="24"/>
          <w:szCs w:val="24"/>
        </w:rPr>
        <w:t>ustanovuj</w:t>
      </w:r>
      <w:r w:rsidR="00B6475A">
        <w:rPr>
          <w:rFonts w:ascii="Times New Roman" w:hAnsi="Times New Roman"/>
          <w:sz w:val="24"/>
          <w:szCs w:val="24"/>
        </w:rPr>
        <w:t>ú</w:t>
      </w:r>
      <w:r w:rsidRPr="002A7FA4" w:rsidR="00354F67">
        <w:rPr>
          <w:rFonts w:ascii="Times New Roman" w:hAnsi="Times New Roman"/>
          <w:sz w:val="24"/>
          <w:szCs w:val="24"/>
        </w:rPr>
        <w:t xml:space="preserve"> inak</w:t>
      </w:r>
      <w:r w:rsidRPr="002A7FA4">
        <w:rPr>
          <w:rFonts w:ascii="Times New Roman" w:hAnsi="Times New Roman"/>
          <w:sz w:val="24"/>
          <w:szCs w:val="24"/>
        </w:rPr>
        <w:t>. Ustanovenia § 185 až 189</w:t>
      </w:r>
      <w:r w:rsidRPr="002A7FA4" w:rsidR="00374E2F">
        <w:rPr>
          <w:rFonts w:ascii="Times New Roman" w:hAnsi="Times New Roman"/>
          <w:sz w:val="24"/>
          <w:szCs w:val="24"/>
        </w:rPr>
        <w:t>,</w:t>
      </w:r>
      <w:r w:rsidRPr="002A7FA4">
        <w:rPr>
          <w:rFonts w:ascii="Times New Roman" w:hAnsi="Times New Roman"/>
          <w:sz w:val="24"/>
          <w:szCs w:val="24"/>
        </w:rPr>
        <w:t xml:space="preserve"> </w:t>
      </w:r>
      <w:r w:rsidRPr="002A7FA4" w:rsidR="00374E2F">
        <w:rPr>
          <w:rFonts w:ascii="Times New Roman" w:hAnsi="Times New Roman"/>
          <w:sz w:val="24"/>
          <w:szCs w:val="24"/>
        </w:rPr>
        <w:t xml:space="preserve">§ 447 a 482 </w:t>
      </w:r>
      <w:r w:rsidRPr="002A7FA4">
        <w:rPr>
          <w:rFonts w:ascii="Times New Roman" w:hAnsi="Times New Roman"/>
          <w:sz w:val="24"/>
          <w:szCs w:val="24"/>
        </w:rPr>
        <w:t xml:space="preserve">Správneho súdneho poriadku sa </w:t>
      </w:r>
      <w:r w:rsidR="008A4F2C">
        <w:rPr>
          <w:rFonts w:ascii="Times New Roman" w:hAnsi="Times New Roman"/>
          <w:sz w:val="24"/>
          <w:szCs w:val="24"/>
        </w:rPr>
        <w:t>nepoužijú</w:t>
      </w:r>
      <w:r w:rsidRPr="002A7FA4">
        <w:rPr>
          <w:rFonts w:ascii="Times New Roman" w:hAnsi="Times New Roman"/>
          <w:sz w:val="24"/>
          <w:szCs w:val="24"/>
        </w:rPr>
        <w:t>.“.</w:t>
      </w:r>
    </w:p>
    <w:p w:rsidR="002121A0" w:rsidRPr="002A7FA4" w:rsidP="002121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64FDB" w:rsidRPr="002A7FA4" w:rsidP="00B64FDB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Poznámky pod čiarou k odkazom 4ai a 4a</w:t>
      </w:r>
      <w:r w:rsidRPr="002A7FA4" w:rsidR="00166E8A">
        <w:rPr>
          <w:rFonts w:ascii="Times New Roman" w:hAnsi="Times New Roman"/>
          <w:sz w:val="24"/>
          <w:szCs w:val="24"/>
        </w:rPr>
        <w:t>j</w:t>
      </w:r>
      <w:r w:rsidRPr="002A7FA4">
        <w:rPr>
          <w:rFonts w:ascii="Times New Roman" w:hAnsi="Times New Roman"/>
          <w:sz w:val="24"/>
          <w:szCs w:val="24"/>
        </w:rPr>
        <w:t xml:space="preserve"> znejú:</w:t>
      </w:r>
    </w:p>
    <w:p w:rsidR="00B64FDB" w:rsidRPr="002A7FA4" w:rsidP="00B64FDB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„</w:t>
      </w:r>
      <w:r w:rsidRPr="002A7FA4">
        <w:rPr>
          <w:rFonts w:ascii="Times New Roman" w:hAnsi="Times New Roman"/>
          <w:sz w:val="24"/>
          <w:szCs w:val="24"/>
          <w:vertAlign w:val="superscript"/>
        </w:rPr>
        <w:t>4ai</w:t>
      </w:r>
      <w:r w:rsidRPr="002A7FA4">
        <w:rPr>
          <w:rFonts w:ascii="Times New Roman" w:hAnsi="Times New Roman"/>
          <w:sz w:val="24"/>
          <w:szCs w:val="24"/>
        </w:rPr>
        <w:t>) § 30 a 31 zákona č. 540/2001 Z. z. o štátnej štatistike v znení neskorších predpisov.</w:t>
      </w:r>
    </w:p>
    <w:p w:rsidR="00B64FDB" w:rsidRPr="002A7FA4" w:rsidP="00B64FDB">
      <w:pPr>
        <w:bidi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  <w:vertAlign w:val="superscript"/>
        </w:rPr>
        <w:t>4a</w:t>
      </w:r>
      <w:r w:rsidRPr="002A7FA4" w:rsidR="00032583">
        <w:rPr>
          <w:rFonts w:ascii="Times New Roman" w:hAnsi="Times New Roman"/>
          <w:sz w:val="24"/>
          <w:szCs w:val="24"/>
          <w:vertAlign w:val="superscript"/>
        </w:rPr>
        <w:t>j</w:t>
      </w:r>
      <w:r w:rsidRPr="002A7FA4">
        <w:rPr>
          <w:rFonts w:ascii="Times New Roman" w:hAnsi="Times New Roman"/>
          <w:sz w:val="24"/>
          <w:szCs w:val="24"/>
        </w:rPr>
        <w:t>) § 3 zákona č. 103/2007 Z. z. o trojstranných konzultáciách na celoštátnej úrovni a o zmene a doplnení niektorých zákonov (zákon o tripartite).</w:t>
      </w:r>
      <w:r w:rsidRPr="002A7FA4">
        <w:rPr>
          <w:rFonts w:ascii="Times New Roman" w:hAnsi="Times New Roman"/>
          <w:color w:val="000000"/>
          <w:sz w:val="24"/>
          <w:szCs w:val="24"/>
        </w:rPr>
        <w:t>“.</w:t>
      </w:r>
    </w:p>
    <w:p w:rsidR="00B64FDB" w:rsidRPr="002A7FA4" w:rsidP="00B64FDB">
      <w:pPr>
        <w:pStyle w:val="NormalWeb"/>
        <w:bidi w:val="0"/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4FDB" w:rsidRPr="002A7FA4" w:rsidP="002A7FA4">
      <w:pPr>
        <w:numPr>
          <w:numId w:val="3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FA4">
        <w:rPr>
          <w:rFonts w:ascii="Times New Roman" w:hAnsi="Times New Roman"/>
          <w:color w:val="000000"/>
          <w:sz w:val="24"/>
          <w:szCs w:val="24"/>
        </w:rPr>
        <w:t xml:space="preserve">V § 10a ods. 10 a 12 sa nad slovom „zväzov“ </w:t>
      </w:r>
      <w:r w:rsidR="00611C8C">
        <w:rPr>
          <w:rFonts w:ascii="Times New Roman" w:hAnsi="Times New Roman"/>
          <w:color w:val="000000"/>
          <w:sz w:val="24"/>
          <w:szCs w:val="24"/>
        </w:rPr>
        <w:t xml:space="preserve">vypúšťa </w:t>
      </w:r>
      <w:r w:rsidRPr="002A7FA4">
        <w:rPr>
          <w:rFonts w:ascii="Times New Roman" w:hAnsi="Times New Roman"/>
          <w:color w:val="000000"/>
          <w:sz w:val="24"/>
          <w:szCs w:val="24"/>
        </w:rPr>
        <w:t>odkaz „</w:t>
      </w:r>
      <w:r w:rsidRPr="002A7FA4">
        <w:rPr>
          <w:rFonts w:ascii="Times New Roman" w:hAnsi="Times New Roman"/>
          <w:color w:val="000000"/>
          <w:sz w:val="24"/>
          <w:szCs w:val="24"/>
          <w:vertAlign w:val="superscript"/>
        </w:rPr>
        <w:t>4ac</w:t>
      </w:r>
      <w:r w:rsidRPr="002A7FA4">
        <w:rPr>
          <w:rFonts w:ascii="Times New Roman" w:hAnsi="Times New Roman"/>
          <w:color w:val="000000"/>
          <w:sz w:val="24"/>
          <w:szCs w:val="24"/>
        </w:rPr>
        <w:t>)“.</w:t>
      </w:r>
    </w:p>
    <w:p w:rsidR="00B64FDB" w:rsidRPr="002A7FA4" w:rsidP="00B64FDB">
      <w:pPr>
        <w:pStyle w:val="NormalWeb"/>
        <w:bidi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4FDB" w:rsidRPr="002A7FA4" w:rsidP="00B64FDB">
      <w:pPr>
        <w:pStyle w:val="NormalWeb"/>
        <w:bidi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7FA4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B64FDB" w:rsidRPr="002A7FA4" w:rsidP="00B64FDB">
      <w:pPr>
        <w:pStyle w:val="NormalWeb"/>
        <w:bidi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2A7FA4">
        <w:rPr>
          <w:rFonts w:ascii="Times New Roman" w:hAnsi="Times New Roman" w:cs="Times New Roman"/>
          <w:sz w:val="24"/>
          <w:szCs w:val="24"/>
        </w:rPr>
        <w:t> </w:t>
      </w:r>
    </w:p>
    <w:p w:rsidR="00B64FDB" w:rsidRPr="002A7FA4" w:rsidP="00B64FDB">
      <w:pPr>
        <w:overflowPunct/>
        <w:autoSpaceDE/>
        <w:bidi w:val="0"/>
        <w:adjustRightInd/>
        <w:ind w:firstLine="360"/>
        <w:jc w:val="both"/>
        <w:rPr>
          <w:rFonts w:ascii="Times New Roman" w:hAnsi="Times New Roman"/>
          <w:sz w:val="24"/>
          <w:szCs w:val="24"/>
        </w:rPr>
      </w:pPr>
      <w:r w:rsidRPr="002A7FA4">
        <w:rPr>
          <w:rFonts w:ascii="Times New Roman" w:hAnsi="Times New Roman"/>
          <w:sz w:val="24"/>
          <w:szCs w:val="24"/>
        </w:rPr>
        <w:t>Tento zákon nadobúda účinnosť 1. septembra 2017.</w:t>
      </w:r>
    </w:p>
    <w:p w:rsidR="00B64FDB" w:rsidRPr="002A7FA4" w:rsidP="00B64FDB">
      <w:pPr>
        <w:bidi w:val="0"/>
        <w:jc w:val="both"/>
        <w:rPr>
          <w:rFonts w:ascii="Times New Roman" w:hAnsi="Times New Roman"/>
          <w:b/>
          <w:iCs/>
          <w:sz w:val="24"/>
          <w:szCs w:val="24"/>
        </w:rPr>
      </w:pPr>
    </w:p>
    <w:sectPr w:rsidSect="00BA239C">
      <w:headerReference w:type="even" r:id="rId5"/>
      <w:footerReference w:type="default" r:id="rId6"/>
      <w:footerReference w:type="first" r:id="rId7"/>
      <w:pgSz w:w="11906" w:h="16838" w:code="9"/>
      <w:pgMar w:top="1417" w:right="1417" w:bottom="1417" w:left="1417" w:header="709" w:footer="709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65" w:rsidRPr="00BE7FDE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BE7FDE">
      <w:rPr>
        <w:rFonts w:ascii="Times New Roman" w:hAnsi="Times New Roman"/>
        <w:sz w:val="24"/>
        <w:szCs w:val="24"/>
      </w:rPr>
      <w:fldChar w:fldCharType="begin"/>
    </w:r>
    <w:r w:rsidRPr="00BE7FDE">
      <w:rPr>
        <w:rFonts w:ascii="Times New Roman" w:hAnsi="Times New Roman"/>
        <w:sz w:val="24"/>
        <w:szCs w:val="24"/>
      </w:rPr>
      <w:instrText>PAGE   \* MERGEFORMAT</w:instrText>
    </w:r>
    <w:r w:rsidRPr="00BE7FDE">
      <w:rPr>
        <w:rFonts w:ascii="Times New Roman" w:hAnsi="Times New Roman"/>
        <w:sz w:val="24"/>
        <w:szCs w:val="24"/>
      </w:rPr>
      <w:fldChar w:fldCharType="separate"/>
    </w:r>
    <w:r w:rsidR="00EF6B5D">
      <w:rPr>
        <w:rFonts w:ascii="Times New Roman" w:hAnsi="Times New Roman"/>
        <w:noProof/>
        <w:sz w:val="24"/>
        <w:szCs w:val="24"/>
      </w:rPr>
      <w:t>2</w:t>
    </w:r>
    <w:r w:rsidRPr="00BE7FDE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A4" w:rsidRPr="00D31BA4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D31BA4">
      <w:rPr>
        <w:rFonts w:ascii="Times New Roman" w:hAnsi="Times New Roman"/>
        <w:sz w:val="24"/>
        <w:szCs w:val="24"/>
      </w:rPr>
      <w:fldChar w:fldCharType="begin"/>
    </w:r>
    <w:r w:rsidRPr="00D31BA4">
      <w:rPr>
        <w:rFonts w:ascii="Times New Roman" w:hAnsi="Times New Roman"/>
        <w:sz w:val="24"/>
        <w:szCs w:val="24"/>
      </w:rPr>
      <w:instrText>PAGE   \* MERGEFORMAT</w:instrText>
    </w:r>
    <w:r w:rsidRPr="00D31BA4">
      <w:rPr>
        <w:rFonts w:ascii="Times New Roman" w:hAnsi="Times New Roman"/>
        <w:sz w:val="24"/>
        <w:szCs w:val="24"/>
      </w:rPr>
      <w:fldChar w:fldCharType="separate"/>
    </w:r>
    <w:r w:rsidR="00EF6B5D">
      <w:rPr>
        <w:rFonts w:ascii="Times New Roman" w:hAnsi="Times New Roman"/>
        <w:noProof/>
        <w:sz w:val="24"/>
        <w:szCs w:val="24"/>
      </w:rPr>
      <w:t>1</w:t>
    </w:r>
    <w:r w:rsidRPr="00D31BA4">
      <w:rPr>
        <w:rFonts w:ascii="Times New Roman" w:hAnsi="Times New Roman"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6C" w:rsidP="00FE6E93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6346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661"/>
    <w:multiLevelType w:val="hybridMultilevel"/>
    <w:tmpl w:val="C950BB24"/>
    <w:lvl w:ilvl="0">
      <w:start w:val="1"/>
      <w:numFmt w:val="lowerLetter"/>
      <w:lvlText w:val="%1)"/>
      <w:lvlJc w:val="left"/>
      <w:pPr>
        <w:ind w:left="128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1">
    <w:nsid w:val="036E477D"/>
    <w:multiLevelType w:val="hybridMultilevel"/>
    <w:tmpl w:val="9FB0AC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1D388D"/>
    <w:multiLevelType w:val="hybridMultilevel"/>
    <w:tmpl w:val="7F58B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254C26"/>
    <w:multiLevelType w:val="hybridMultilevel"/>
    <w:tmpl w:val="2C40F9F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08357A80"/>
    <w:multiLevelType w:val="hybridMultilevel"/>
    <w:tmpl w:val="98BA8FE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0BED285B"/>
    <w:multiLevelType w:val="hybridMultilevel"/>
    <w:tmpl w:val="C226CB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AA4B07"/>
    <w:multiLevelType w:val="hybridMultilevel"/>
    <w:tmpl w:val="805A762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color w:val="FF0000"/>
        <w:rtl w:val="0"/>
        <w:cs w:val="0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7">
    <w:nsid w:val="1B194413"/>
    <w:multiLevelType w:val="hybridMultilevel"/>
    <w:tmpl w:val="C8CA92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1C7864BD"/>
    <w:multiLevelType w:val="hybridMultilevel"/>
    <w:tmpl w:val="B5FCF72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634" w:hanging="63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2DC22D61"/>
    <w:multiLevelType w:val="hybridMultilevel"/>
    <w:tmpl w:val="3710D0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8E05A4"/>
    <w:multiLevelType w:val="hybridMultilevel"/>
    <w:tmpl w:val="C8CA9204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40610CCA"/>
    <w:multiLevelType w:val="hybridMultilevel"/>
    <w:tmpl w:val="A372BEC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3B10EBA"/>
    <w:multiLevelType w:val="hybridMultilevel"/>
    <w:tmpl w:val="67AEF98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4E514A59"/>
    <w:multiLevelType w:val="hybridMultilevel"/>
    <w:tmpl w:val="B5FCF7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10" w:hanging="63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0764E7F"/>
    <w:multiLevelType w:val="hybridMultilevel"/>
    <w:tmpl w:val="355C714C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7CE40FB9"/>
    <w:multiLevelType w:val="hybridMultilevel"/>
    <w:tmpl w:val="B5A62F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CF51951"/>
    <w:multiLevelType w:val="hybridMultilevel"/>
    <w:tmpl w:val="EE32853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7D4A41FB"/>
    <w:multiLevelType w:val="hybridMultilevel"/>
    <w:tmpl w:val="0C1A809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3"/>
  </w:num>
  <w:num w:numId="5">
    <w:abstractNumId w:val="7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</w:num>
  <w:num w:numId="11">
    <w:abstractNumId w:val="0"/>
  </w:num>
  <w:num w:numId="12">
    <w:abstractNumId w:val="16"/>
  </w:num>
  <w:num w:numId="13">
    <w:abstractNumId w:val="15"/>
  </w:num>
  <w:num w:numId="14">
    <w:abstractNumId w:val="8"/>
  </w:num>
  <w:num w:numId="15">
    <w:abstractNumId w:val="5"/>
  </w:num>
  <w:num w:numId="16">
    <w:abstractNumId w:val="6"/>
  </w:num>
  <w:num w:numId="17">
    <w:abstractNumId w:val="9"/>
  </w:num>
  <w:num w:numId="18">
    <w:abstractNumId w:val="2"/>
  </w:num>
  <w:num w:numId="19">
    <w:abstractNumId w:val="12"/>
  </w:num>
  <w:num w:numId="20">
    <w:abstractNumId w:val="17"/>
  </w:num>
  <w:num w:numId="21">
    <w:abstractNumId w:val="1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7759"/>
    <w:rsid w:val="00001D24"/>
    <w:rsid w:val="00001DDF"/>
    <w:rsid w:val="00005620"/>
    <w:rsid w:val="000125A5"/>
    <w:rsid w:val="00014E09"/>
    <w:rsid w:val="00031EDC"/>
    <w:rsid w:val="00032583"/>
    <w:rsid w:val="00035CDD"/>
    <w:rsid w:val="000370CF"/>
    <w:rsid w:val="00040047"/>
    <w:rsid w:val="000412A7"/>
    <w:rsid w:val="00042259"/>
    <w:rsid w:val="00055CEF"/>
    <w:rsid w:val="00057432"/>
    <w:rsid w:val="00064524"/>
    <w:rsid w:val="00065957"/>
    <w:rsid w:val="00066885"/>
    <w:rsid w:val="00066A63"/>
    <w:rsid w:val="00067A9A"/>
    <w:rsid w:val="00072FD9"/>
    <w:rsid w:val="000742F8"/>
    <w:rsid w:val="000805A6"/>
    <w:rsid w:val="000815E1"/>
    <w:rsid w:val="000821E1"/>
    <w:rsid w:val="00083322"/>
    <w:rsid w:val="00083B93"/>
    <w:rsid w:val="00084FBE"/>
    <w:rsid w:val="00085C98"/>
    <w:rsid w:val="00086263"/>
    <w:rsid w:val="00090618"/>
    <w:rsid w:val="00092827"/>
    <w:rsid w:val="00092E30"/>
    <w:rsid w:val="00094A83"/>
    <w:rsid w:val="00094C63"/>
    <w:rsid w:val="00095667"/>
    <w:rsid w:val="000A1611"/>
    <w:rsid w:val="000A1F44"/>
    <w:rsid w:val="000A21BF"/>
    <w:rsid w:val="000A3A0A"/>
    <w:rsid w:val="000A4A86"/>
    <w:rsid w:val="000A4C83"/>
    <w:rsid w:val="000A551A"/>
    <w:rsid w:val="000A656B"/>
    <w:rsid w:val="000B2AA7"/>
    <w:rsid w:val="000B4816"/>
    <w:rsid w:val="000B4B8E"/>
    <w:rsid w:val="000B57F5"/>
    <w:rsid w:val="000B6AE2"/>
    <w:rsid w:val="000C30FD"/>
    <w:rsid w:val="000C352A"/>
    <w:rsid w:val="000C5003"/>
    <w:rsid w:val="000C5212"/>
    <w:rsid w:val="000C6E44"/>
    <w:rsid w:val="000C703E"/>
    <w:rsid w:val="000D0278"/>
    <w:rsid w:val="000D0C80"/>
    <w:rsid w:val="000D0D5B"/>
    <w:rsid w:val="000D1BB5"/>
    <w:rsid w:val="000E590D"/>
    <w:rsid w:val="000E5B97"/>
    <w:rsid w:val="000F018A"/>
    <w:rsid w:val="000F0611"/>
    <w:rsid w:val="000F0870"/>
    <w:rsid w:val="000F08F6"/>
    <w:rsid w:val="000F1F1B"/>
    <w:rsid w:val="000F520B"/>
    <w:rsid w:val="000F54AF"/>
    <w:rsid w:val="000F5BAD"/>
    <w:rsid w:val="000F7B01"/>
    <w:rsid w:val="001035FD"/>
    <w:rsid w:val="001075FB"/>
    <w:rsid w:val="00110525"/>
    <w:rsid w:val="00117AD2"/>
    <w:rsid w:val="00120D18"/>
    <w:rsid w:val="00124200"/>
    <w:rsid w:val="00125C3B"/>
    <w:rsid w:val="0013058A"/>
    <w:rsid w:val="00135D79"/>
    <w:rsid w:val="00155153"/>
    <w:rsid w:val="001556F8"/>
    <w:rsid w:val="00156597"/>
    <w:rsid w:val="00156DB9"/>
    <w:rsid w:val="0016346C"/>
    <w:rsid w:val="00164BA6"/>
    <w:rsid w:val="00166E8A"/>
    <w:rsid w:val="00166F2A"/>
    <w:rsid w:val="00167986"/>
    <w:rsid w:val="00170902"/>
    <w:rsid w:val="0017544A"/>
    <w:rsid w:val="0017691F"/>
    <w:rsid w:val="0018060D"/>
    <w:rsid w:val="001839CA"/>
    <w:rsid w:val="0018542A"/>
    <w:rsid w:val="00185647"/>
    <w:rsid w:val="0018612B"/>
    <w:rsid w:val="00186F0D"/>
    <w:rsid w:val="001879B3"/>
    <w:rsid w:val="00191EFC"/>
    <w:rsid w:val="00191FB3"/>
    <w:rsid w:val="001B1243"/>
    <w:rsid w:val="001B2F91"/>
    <w:rsid w:val="001B44BB"/>
    <w:rsid w:val="001B73AB"/>
    <w:rsid w:val="001C0F65"/>
    <w:rsid w:val="001C0FCE"/>
    <w:rsid w:val="001C1231"/>
    <w:rsid w:val="001C19F1"/>
    <w:rsid w:val="001C21D3"/>
    <w:rsid w:val="001C6AA2"/>
    <w:rsid w:val="001D4C42"/>
    <w:rsid w:val="001D6225"/>
    <w:rsid w:val="001D74F1"/>
    <w:rsid w:val="001E0BDF"/>
    <w:rsid w:val="001E40FD"/>
    <w:rsid w:val="001E575D"/>
    <w:rsid w:val="001E6CC6"/>
    <w:rsid w:val="001F046C"/>
    <w:rsid w:val="001F19D3"/>
    <w:rsid w:val="001F57F7"/>
    <w:rsid w:val="00200935"/>
    <w:rsid w:val="0020187E"/>
    <w:rsid w:val="00202658"/>
    <w:rsid w:val="00202BE8"/>
    <w:rsid w:val="0020603C"/>
    <w:rsid w:val="00210794"/>
    <w:rsid w:val="00211F03"/>
    <w:rsid w:val="00212048"/>
    <w:rsid w:val="002121A0"/>
    <w:rsid w:val="00213A8F"/>
    <w:rsid w:val="00213BDB"/>
    <w:rsid w:val="002140D0"/>
    <w:rsid w:val="002148FA"/>
    <w:rsid w:val="002164FE"/>
    <w:rsid w:val="002239DF"/>
    <w:rsid w:val="002262A0"/>
    <w:rsid w:val="00227A82"/>
    <w:rsid w:val="002311BF"/>
    <w:rsid w:val="00231245"/>
    <w:rsid w:val="002326D0"/>
    <w:rsid w:val="00234AD3"/>
    <w:rsid w:val="00236CD6"/>
    <w:rsid w:val="0024246C"/>
    <w:rsid w:val="00246E47"/>
    <w:rsid w:val="00247491"/>
    <w:rsid w:val="00247DD4"/>
    <w:rsid w:val="00251F23"/>
    <w:rsid w:val="00254EA1"/>
    <w:rsid w:val="00256EE6"/>
    <w:rsid w:val="00260D43"/>
    <w:rsid w:val="0026119F"/>
    <w:rsid w:val="002617A1"/>
    <w:rsid w:val="002625DF"/>
    <w:rsid w:val="00265650"/>
    <w:rsid w:val="00266257"/>
    <w:rsid w:val="00271AB5"/>
    <w:rsid w:val="002731ED"/>
    <w:rsid w:val="00274CA1"/>
    <w:rsid w:val="00276D9F"/>
    <w:rsid w:val="00281CB4"/>
    <w:rsid w:val="00284A43"/>
    <w:rsid w:val="002870A4"/>
    <w:rsid w:val="00290249"/>
    <w:rsid w:val="00293525"/>
    <w:rsid w:val="002941D8"/>
    <w:rsid w:val="002A2259"/>
    <w:rsid w:val="002A272E"/>
    <w:rsid w:val="002A62DD"/>
    <w:rsid w:val="002A7FA4"/>
    <w:rsid w:val="002B0D05"/>
    <w:rsid w:val="002B1333"/>
    <w:rsid w:val="002B29DF"/>
    <w:rsid w:val="002B2EC1"/>
    <w:rsid w:val="002B2FCD"/>
    <w:rsid w:val="002B379A"/>
    <w:rsid w:val="002B4DD5"/>
    <w:rsid w:val="002B555A"/>
    <w:rsid w:val="002B63DF"/>
    <w:rsid w:val="002B75EB"/>
    <w:rsid w:val="002C3769"/>
    <w:rsid w:val="002C38AA"/>
    <w:rsid w:val="002C4C49"/>
    <w:rsid w:val="002C5C01"/>
    <w:rsid w:val="002C69BD"/>
    <w:rsid w:val="002C7417"/>
    <w:rsid w:val="002C7586"/>
    <w:rsid w:val="002D2F00"/>
    <w:rsid w:val="002D41A0"/>
    <w:rsid w:val="002D45F6"/>
    <w:rsid w:val="002D58D0"/>
    <w:rsid w:val="002D6147"/>
    <w:rsid w:val="002E60AC"/>
    <w:rsid w:val="002F0888"/>
    <w:rsid w:val="002F0C4F"/>
    <w:rsid w:val="002F14E7"/>
    <w:rsid w:val="002F3236"/>
    <w:rsid w:val="002F492B"/>
    <w:rsid w:val="002F544E"/>
    <w:rsid w:val="002F65E3"/>
    <w:rsid w:val="002F7F39"/>
    <w:rsid w:val="00302192"/>
    <w:rsid w:val="003035E2"/>
    <w:rsid w:val="00304B33"/>
    <w:rsid w:val="00306DEE"/>
    <w:rsid w:val="00316A98"/>
    <w:rsid w:val="00320CBE"/>
    <w:rsid w:val="0032522A"/>
    <w:rsid w:val="00331F5E"/>
    <w:rsid w:val="003321FE"/>
    <w:rsid w:val="00340000"/>
    <w:rsid w:val="003401B8"/>
    <w:rsid w:val="003442F6"/>
    <w:rsid w:val="003444E4"/>
    <w:rsid w:val="00347E2C"/>
    <w:rsid w:val="00350614"/>
    <w:rsid w:val="00352B85"/>
    <w:rsid w:val="00353925"/>
    <w:rsid w:val="00353D90"/>
    <w:rsid w:val="003546A0"/>
    <w:rsid w:val="00354F67"/>
    <w:rsid w:val="00357334"/>
    <w:rsid w:val="003573AF"/>
    <w:rsid w:val="00357439"/>
    <w:rsid w:val="003623E8"/>
    <w:rsid w:val="00364471"/>
    <w:rsid w:val="00364E34"/>
    <w:rsid w:val="00370A98"/>
    <w:rsid w:val="0037338A"/>
    <w:rsid w:val="00373D41"/>
    <w:rsid w:val="003743EC"/>
    <w:rsid w:val="003746EB"/>
    <w:rsid w:val="00374E2F"/>
    <w:rsid w:val="00383138"/>
    <w:rsid w:val="0038339F"/>
    <w:rsid w:val="00385D2F"/>
    <w:rsid w:val="00387F8E"/>
    <w:rsid w:val="003910C7"/>
    <w:rsid w:val="00392220"/>
    <w:rsid w:val="003935B9"/>
    <w:rsid w:val="003959BD"/>
    <w:rsid w:val="003A0575"/>
    <w:rsid w:val="003A074F"/>
    <w:rsid w:val="003A3F65"/>
    <w:rsid w:val="003A4F8F"/>
    <w:rsid w:val="003A5AE1"/>
    <w:rsid w:val="003B0E52"/>
    <w:rsid w:val="003B0ED8"/>
    <w:rsid w:val="003B31D5"/>
    <w:rsid w:val="003B49DF"/>
    <w:rsid w:val="003B5B60"/>
    <w:rsid w:val="003B5F84"/>
    <w:rsid w:val="003B6739"/>
    <w:rsid w:val="003B7BE6"/>
    <w:rsid w:val="003C1912"/>
    <w:rsid w:val="003C5BB0"/>
    <w:rsid w:val="003C7630"/>
    <w:rsid w:val="003D17E7"/>
    <w:rsid w:val="003D2DD2"/>
    <w:rsid w:val="003D43EA"/>
    <w:rsid w:val="003D57A2"/>
    <w:rsid w:val="003E16B9"/>
    <w:rsid w:val="003E1C05"/>
    <w:rsid w:val="003E395B"/>
    <w:rsid w:val="003E67DE"/>
    <w:rsid w:val="003F3741"/>
    <w:rsid w:val="003F5E7A"/>
    <w:rsid w:val="003F6339"/>
    <w:rsid w:val="003F63AB"/>
    <w:rsid w:val="003F69C4"/>
    <w:rsid w:val="00400445"/>
    <w:rsid w:val="00401010"/>
    <w:rsid w:val="00403673"/>
    <w:rsid w:val="00403DC7"/>
    <w:rsid w:val="00411EA9"/>
    <w:rsid w:val="00414B5E"/>
    <w:rsid w:val="004271AC"/>
    <w:rsid w:val="004353ED"/>
    <w:rsid w:val="00435B82"/>
    <w:rsid w:val="00446AE5"/>
    <w:rsid w:val="00447B12"/>
    <w:rsid w:val="00447EE0"/>
    <w:rsid w:val="004521C2"/>
    <w:rsid w:val="00453538"/>
    <w:rsid w:val="00455304"/>
    <w:rsid w:val="0046169E"/>
    <w:rsid w:val="00461AF0"/>
    <w:rsid w:val="0046421D"/>
    <w:rsid w:val="00464E33"/>
    <w:rsid w:val="00465362"/>
    <w:rsid w:val="0046543E"/>
    <w:rsid w:val="0046549D"/>
    <w:rsid w:val="00472753"/>
    <w:rsid w:val="00475A67"/>
    <w:rsid w:val="00487632"/>
    <w:rsid w:val="004900A4"/>
    <w:rsid w:val="00495207"/>
    <w:rsid w:val="004953A1"/>
    <w:rsid w:val="0049560F"/>
    <w:rsid w:val="0049708C"/>
    <w:rsid w:val="004A3434"/>
    <w:rsid w:val="004A3FE1"/>
    <w:rsid w:val="004A681B"/>
    <w:rsid w:val="004A7BF1"/>
    <w:rsid w:val="004B16F2"/>
    <w:rsid w:val="004B2E1B"/>
    <w:rsid w:val="004B35A0"/>
    <w:rsid w:val="004B7B5B"/>
    <w:rsid w:val="004C0072"/>
    <w:rsid w:val="004C01C8"/>
    <w:rsid w:val="004C0D78"/>
    <w:rsid w:val="004C1F06"/>
    <w:rsid w:val="004D23C4"/>
    <w:rsid w:val="004D2846"/>
    <w:rsid w:val="004D3BFF"/>
    <w:rsid w:val="004D7F17"/>
    <w:rsid w:val="004E4B5C"/>
    <w:rsid w:val="004E623D"/>
    <w:rsid w:val="004F07A1"/>
    <w:rsid w:val="004F4B4E"/>
    <w:rsid w:val="004F7BD3"/>
    <w:rsid w:val="00500672"/>
    <w:rsid w:val="005056B1"/>
    <w:rsid w:val="00505D85"/>
    <w:rsid w:val="00507E78"/>
    <w:rsid w:val="005104ED"/>
    <w:rsid w:val="00510DB8"/>
    <w:rsid w:val="0051159C"/>
    <w:rsid w:val="00513196"/>
    <w:rsid w:val="0051353C"/>
    <w:rsid w:val="00513BFE"/>
    <w:rsid w:val="00515655"/>
    <w:rsid w:val="005159E4"/>
    <w:rsid w:val="00521AC1"/>
    <w:rsid w:val="0053255D"/>
    <w:rsid w:val="00536085"/>
    <w:rsid w:val="00537692"/>
    <w:rsid w:val="00540870"/>
    <w:rsid w:val="00540E5E"/>
    <w:rsid w:val="0054296F"/>
    <w:rsid w:val="005457CB"/>
    <w:rsid w:val="005457EF"/>
    <w:rsid w:val="005473EC"/>
    <w:rsid w:val="00551CB8"/>
    <w:rsid w:val="00552E2B"/>
    <w:rsid w:val="005558B9"/>
    <w:rsid w:val="005618A6"/>
    <w:rsid w:val="00562D1E"/>
    <w:rsid w:val="005653B6"/>
    <w:rsid w:val="005665DD"/>
    <w:rsid w:val="005718CB"/>
    <w:rsid w:val="00571E94"/>
    <w:rsid w:val="0057362A"/>
    <w:rsid w:val="00573B51"/>
    <w:rsid w:val="0057482A"/>
    <w:rsid w:val="0057702F"/>
    <w:rsid w:val="00583B68"/>
    <w:rsid w:val="00584495"/>
    <w:rsid w:val="00584A70"/>
    <w:rsid w:val="00586D5D"/>
    <w:rsid w:val="00592CF1"/>
    <w:rsid w:val="0059499E"/>
    <w:rsid w:val="0059526B"/>
    <w:rsid w:val="005A0275"/>
    <w:rsid w:val="005A05A3"/>
    <w:rsid w:val="005A3C27"/>
    <w:rsid w:val="005A5C65"/>
    <w:rsid w:val="005A68CA"/>
    <w:rsid w:val="005A69ED"/>
    <w:rsid w:val="005A793B"/>
    <w:rsid w:val="005B2362"/>
    <w:rsid w:val="005B6B29"/>
    <w:rsid w:val="005C08B0"/>
    <w:rsid w:val="005C178F"/>
    <w:rsid w:val="005C189B"/>
    <w:rsid w:val="005C2984"/>
    <w:rsid w:val="005C5476"/>
    <w:rsid w:val="005C5C6C"/>
    <w:rsid w:val="005C5E88"/>
    <w:rsid w:val="005C6DBA"/>
    <w:rsid w:val="005C762B"/>
    <w:rsid w:val="005C7F60"/>
    <w:rsid w:val="005D0A9A"/>
    <w:rsid w:val="005D4F85"/>
    <w:rsid w:val="005D5AA7"/>
    <w:rsid w:val="005D6F70"/>
    <w:rsid w:val="005D7D1D"/>
    <w:rsid w:val="005D7DFF"/>
    <w:rsid w:val="005E1530"/>
    <w:rsid w:val="005E51B1"/>
    <w:rsid w:val="005F32A9"/>
    <w:rsid w:val="005F3E6B"/>
    <w:rsid w:val="005F4945"/>
    <w:rsid w:val="005F4A2B"/>
    <w:rsid w:val="005F5E29"/>
    <w:rsid w:val="005F74E6"/>
    <w:rsid w:val="0060127E"/>
    <w:rsid w:val="006017C7"/>
    <w:rsid w:val="00601C84"/>
    <w:rsid w:val="00605CAD"/>
    <w:rsid w:val="00606009"/>
    <w:rsid w:val="006106BD"/>
    <w:rsid w:val="006110AE"/>
    <w:rsid w:val="00611C8C"/>
    <w:rsid w:val="006123FA"/>
    <w:rsid w:val="00613EEE"/>
    <w:rsid w:val="006141DF"/>
    <w:rsid w:val="006165F1"/>
    <w:rsid w:val="00624F43"/>
    <w:rsid w:val="00632FC2"/>
    <w:rsid w:val="00634170"/>
    <w:rsid w:val="00637871"/>
    <w:rsid w:val="00641425"/>
    <w:rsid w:val="00642318"/>
    <w:rsid w:val="0064443C"/>
    <w:rsid w:val="006500AF"/>
    <w:rsid w:val="00650458"/>
    <w:rsid w:val="00656339"/>
    <w:rsid w:val="006648A5"/>
    <w:rsid w:val="00664D3C"/>
    <w:rsid w:val="00665E65"/>
    <w:rsid w:val="006709F5"/>
    <w:rsid w:val="00671401"/>
    <w:rsid w:val="006714BA"/>
    <w:rsid w:val="0067543C"/>
    <w:rsid w:val="00675B18"/>
    <w:rsid w:val="00677A04"/>
    <w:rsid w:val="00680360"/>
    <w:rsid w:val="00680C3C"/>
    <w:rsid w:val="0068176A"/>
    <w:rsid w:val="00681CC0"/>
    <w:rsid w:val="006876B4"/>
    <w:rsid w:val="006878E7"/>
    <w:rsid w:val="00695BAF"/>
    <w:rsid w:val="006A1BA8"/>
    <w:rsid w:val="006A2E94"/>
    <w:rsid w:val="006B0778"/>
    <w:rsid w:val="006B15D4"/>
    <w:rsid w:val="006B2147"/>
    <w:rsid w:val="006B2957"/>
    <w:rsid w:val="006B4A1C"/>
    <w:rsid w:val="006B5367"/>
    <w:rsid w:val="006B6981"/>
    <w:rsid w:val="006C2454"/>
    <w:rsid w:val="006C3853"/>
    <w:rsid w:val="006D0892"/>
    <w:rsid w:val="006D3D30"/>
    <w:rsid w:val="006D5135"/>
    <w:rsid w:val="006D54C0"/>
    <w:rsid w:val="006D5F59"/>
    <w:rsid w:val="006D72B7"/>
    <w:rsid w:val="006E07C5"/>
    <w:rsid w:val="006E1196"/>
    <w:rsid w:val="006E15BA"/>
    <w:rsid w:val="006E32BA"/>
    <w:rsid w:val="006E3B2F"/>
    <w:rsid w:val="006E7354"/>
    <w:rsid w:val="006E73A8"/>
    <w:rsid w:val="006E754D"/>
    <w:rsid w:val="006E7E7F"/>
    <w:rsid w:val="006F1DD2"/>
    <w:rsid w:val="006F3896"/>
    <w:rsid w:val="006F7C95"/>
    <w:rsid w:val="00706686"/>
    <w:rsid w:val="007077A4"/>
    <w:rsid w:val="00712CE2"/>
    <w:rsid w:val="00713839"/>
    <w:rsid w:val="00713F1C"/>
    <w:rsid w:val="00715FAD"/>
    <w:rsid w:val="0071656E"/>
    <w:rsid w:val="007227B8"/>
    <w:rsid w:val="00724240"/>
    <w:rsid w:val="007258FB"/>
    <w:rsid w:val="00726F2D"/>
    <w:rsid w:val="007303DE"/>
    <w:rsid w:val="00730F67"/>
    <w:rsid w:val="00737375"/>
    <w:rsid w:val="00741FB2"/>
    <w:rsid w:val="00742165"/>
    <w:rsid w:val="00742415"/>
    <w:rsid w:val="00743BA5"/>
    <w:rsid w:val="00744AA1"/>
    <w:rsid w:val="00747F1D"/>
    <w:rsid w:val="00751640"/>
    <w:rsid w:val="007519CB"/>
    <w:rsid w:val="00753D56"/>
    <w:rsid w:val="00754CF1"/>
    <w:rsid w:val="00755B3C"/>
    <w:rsid w:val="0075729A"/>
    <w:rsid w:val="00760146"/>
    <w:rsid w:val="00760477"/>
    <w:rsid w:val="00764379"/>
    <w:rsid w:val="00772882"/>
    <w:rsid w:val="00772F4B"/>
    <w:rsid w:val="00774146"/>
    <w:rsid w:val="007770AD"/>
    <w:rsid w:val="0078486A"/>
    <w:rsid w:val="007867E2"/>
    <w:rsid w:val="007945ED"/>
    <w:rsid w:val="007978E3"/>
    <w:rsid w:val="007A01ED"/>
    <w:rsid w:val="007A2155"/>
    <w:rsid w:val="007A4773"/>
    <w:rsid w:val="007A691B"/>
    <w:rsid w:val="007B0EEE"/>
    <w:rsid w:val="007B2EDE"/>
    <w:rsid w:val="007B59F7"/>
    <w:rsid w:val="007B5A3E"/>
    <w:rsid w:val="007C423A"/>
    <w:rsid w:val="007C5511"/>
    <w:rsid w:val="007C675D"/>
    <w:rsid w:val="007C7176"/>
    <w:rsid w:val="007C737C"/>
    <w:rsid w:val="007D03C9"/>
    <w:rsid w:val="007D1351"/>
    <w:rsid w:val="007D2B1A"/>
    <w:rsid w:val="007D39F3"/>
    <w:rsid w:val="007E1499"/>
    <w:rsid w:val="007E2A6C"/>
    <w:rsid w:val="007E2CDE"/>
    <w:rsid w:val="007E2DEE"/>
    <w:rsid w:val="007F1509"/>
    <w:rsid w:val="007F210B"/>
    <w:rsid w:val="007F6405"/>
    <w:rsid w:val="00800F11"/>
    <w:rsid w:val="00803F36"/>
    <w:rsid w:val="00807378"/>
    <w:rsid w:val="00812FF9"/>
    <w:rsid w:val="00814F7C"/>
    <w:rsid w:val="00814F87"/>
    <w:rsid w:val="00815A4E"/>
    <w:rsid w:val="00817E19"/>
    <w:rsid w:val="00820C01"/>
    <w:rsid w:val="00822E8D"/>
    <w:rsid w:val="00824CBC"/>
    <w:rsid w:val="008255E4"/>
    <w:rsid w:val="00827014"/>
    <w:rsid w:val="00827854"/>
    <w:rsid w:val="0083124C"/>
    <w:rsid w:val="008338C3"/>
    <w:rsid w:val="00834D76"/>
    <w:rsid w:val="00843EC6"/>
    <w:rsid w:val="008443E2"/>
    <w:rsid w:val="00845FD1"/>
    <w:rsid w:val="008461FA"/>
    <w:rsid w:val="008510AE"/>
    <w:rsid w:val="00853875"/>
    <w:rsid w:val="00857D5E"/>
    <w:rsid w:val="0086317F"/>
    <w:rsid w:val="0086514C"/>
    <w:rsid w:val="008651C8"/>
    <w:rsid w:val="00865E40"/>
    <w:rsid w:val="00867382"/>
    <w:rsid w:val="008701B8"/>
    <w:rsid w:val="00871D87"/>
    <w:rsid w:val="0087319B"/>
    <w:rsid w:val="00873941"/>
    <w:rsid w:val="00873F3B"/>
    <w:rsid w:val="008756A6"/>
    <w:rsid w:val="00876A34"/>
    <w:rsid w:val="00883F4B"/>
    <w:rsid w:val="00884449"/>
    <w:rsid w:val="00885C13"/>
    <w:rsid w:val="008878B3"/>
    <w:rsid w:val="0089310A"/>
    <w:rsid w:val="00895D00"/>
    <w:rsid w:val="00896403"/>
    <w:rsid w:val="008A2E3A"/>
    <w:rsid w:val="008A3C40"/>
    <w:rsid w:val="008A4F2C"/>
    <w:rsid w:val="008B0217"/>
    <w:rsid w:val="008B22C4"/>
    <w:rsid w:val="008B23B5"/>
    <w:rsid w:val="008B47C0"/>
    <w:rsid w:val="008B4A23"/>
    <w:rsid w:val="008C00A3"/>
    <w:rsid w:val="008C0615"/>
    <w:rsid w:val="008C0DD6"/>
    <w:rsid w:val="008C3AC3"/>
    <w:rsid w:val="008C5823"/>
    <w:rsid w:val="008C5AEA"/>
    <w:rsid w:val="008C6D99"/>
    <w:rsid w:val="008D4CCE"/>
    <w:rsid w:val="008D52EF"/>
    <w:rsid w:val="008D7747"/>
    <w:rsid w:val="008E02CC"/>
    <w:rsid w:val="008E0CA6"/>
    <w:rsid w:val="008E340A"/>
    <w:rsid w:val="008E5358"/>
    <w:rsid w:val="008E5CF8"/>
    <w:rsid w:val="008F694E"/>
    <w:rsid w:val="00900AA0"/>
    <w:rsid w:val="00900FD1"/>
    <w:rsid w:val="0090143C"/>
    <w:rsid w:val="00904435"/>
    <w:rsid w:val="009061E7"/>
    <w:rsid w:val="009078E8"/>
    <w:rsid w:val="009113F8"/>
    <w:rsid w:val="009125F3"/>
    <w:rsid w:val="00912BBE"/>
    <w:rsid w:val="00920F9A"/>
    <w:rsid w:val="00924E6F"/>
    <w:rsid w:val="00925F19"/>
    <w:rsid w:val="00926C9E"/>
    <w:rsid w:val="009315BD"/>
    <w:rsid w:val="00933095"/>
    <w:rsid w:val="0093442F"/>
    <w:rsid w:val="0093511D"/>
    <w:rsid w:val="009440D1"/>
    <w:rsid w:val="0094523D"/>
    <w:rsid w:val="0095296B"/>
    <w:rsid w:val="0095330E"/>
    <w:rsid w:val="009536E4"/>
    <w:rsid w:val="009603B5"/>
    <w:rsid w:val="00965B70"/>
    <w:rsid w:val="00966F29"/>
    <w:rsid w:val="00972600"/>
    <w:rsid w:val="0097426B"/>
    <w:rsid w:val="009752AD"/>
    <w:rsid w:val="00976BCF"/>
    <w:rsid w:val="0098036E"/>
    <w:rsid w:val="009821D3"/>
    <w:rsid w:val="00983BC0"/>
    <w:rsid w:val="009840F7"/>
    <w:rsid w:val="00984EEE"/>
    <w:rsid w:val="00985DE1"/>
    <w:rsid w:val="009864E2"/>
    <w:rsid w:val="00991339"/>
    <w:rsid w:val="00995747"/>
    <w:rsid w:val="0099684D"/>
    <w:rsid w:val="009A550E"/>
    <w:rsid w:val="009A78B5"/>
    <w:rsid w:val="009B0C39"/>
    <w:rsid w:val="009B386A"/>
    <w:rsid w:val="009B4817"/>
    <w:rsid w:val="009B5319"/>
    <w:rsid w:val="009B76C1"/>
    <w:rsid w:val="009C0B0B"/>
    <w:rsid w:val="009C38C5"/>
    <w:rsid w:val="009C425B"/>
    <w:rsid w:val="009C66D5"/>
    <w:rsid w:val="009D1B65"/>
    <w:rsid w:val="009D48DA"/>
    <w:rsid w:val="009E0264"/>
    <w:rsid w:val="009E25EF"/>
    <w:rsid w:val="009E379C"/>
    <w:rsid w:val="009E3C5B"/>
    <w:rsid w:val="009E60F7"/>
    <w:rsid w:val="009E6896"/>
    <w:rsid w:val="009F05D1"/>
    <w:rsid w:val="00A03B92"/>
    <w:rsid w:val="00A05513"/>
    <w:rsid w:val="00A05740"/>
    <w:rsid w:val="00A05FAC"/>
    <w:rsid w:val="00A0757D"/>
    <w:rsid w:val="00A10290"/>
    <w:rsid w:val="00A109B1"/>
    <w:rsid w:val="00A109D3"/>
    <w:rsid w:val="00A110B4"/>
    <w:rsid w:val="00A11E36"/>
    <w:rsid w:val="00A136DE"/>
    <w:rsid w:val="00A14858"/>
    <w:rsid w:val="00A15317"/>
    <w:rsid w:val="00A20452"/>
    <w:rsid w:val="00A216F4"/>
    <w:rsid w:val="00A21F69"/>
    <w:rsid w:val="00A22ECC"/>
    <w:rsid w:val="00A23690"/>
    <w:rsid w:val="00A33A16"/>
    <w:rsid w:val="00A353B2"/>
    <w:rsid w:val="00A370EA"/>
    <w:rsid w:val="00A40618"/>
    <w:rsid w:val="00A42AC7"/>
    <w:rsid w:val="00A42BA8"/>
    <w:rsid w:val="00A45498"/>
    <w:rsid w:val="00A46B51"/>
    <w:rsid w:val="00A47CD1"/>
    <w:rsid w:val="00A51C97"/>
    <w:rsid w:val="00A53199"/>
    <w:rsid w:val="00A56AF4"/>
    <w:rsid w:val="00A63DC4"/>
    <w:rsid w:val="00A674D3"/>
    <w:rsid w:val="00A70AFD"/>
    <w:rsid w:val="00A728FA"/>
    <w:rsid w:val="00A740AE"/>
    <w:rsid w:val="00A75760"/>
    <w:rsid w:val="00A77B29"/>
    <w:rsid w:val="00A805F0"/>
    <w:rsid w:val="00A8259D"/>
    <w:rsid w:val="00A837C4"/>
    <w:rsid w:val="00A852D9"/>
    <w:rsid w:val="00A858E4"/>
    <w:rsid w:val="00A873F8"/>
    <w:rsid w:val="00A92B77"/>
    <w:rsid w:val="00A9339F"/>
    <w:rsid w:val="00A94B06"/>
    <w:rsid w:val="00AA44F6"/>
    <w:rsid w:val="00AA5B1E"/>
    <w:rsid w:val="00AA69FF"/>
    <w:rsid w:val="00AB1B1C"/>
    <w:rsid w:val="00AB3C85"/>
    <w:rsid w:val="00AB4F62"/>
    <w:rsid w:val="00AB5A18"/>
    <w:rsid w:val="00AC1179"/>
    <w:rsid w:val="00AC2E33"/>
    <w:rsid w:val="00AC3663"/>
    <w:rsid w:val="00AC54AA"/>
    <w:rsid w:val="00AC663B"/>
    <w:rsid w:val="00AC6C11"/>
    <w:rsid w:val="00AC7C43"/>
    <w:rsid w:val="00AC7DA0"/>
    <w:rsid w:val="00AD23A0"/>
    <w:rsid w:val="00AD4AE2"/>
    <w:rsid w:val="00AD7759"/>
    <w:rsid w:val="00AD7CB0"/>
    <w:rsid w:val="00AE0FDF"/>
    <w:rsid w:val="00AE1AD7"/>
    <w:rsid w:val="00AE4C09"/>
    <w:rsid w:val="00AE4E7E"/>
    <w:rsid w:val="00AE790D"/>
    <w:rsid w:val="00AF07B4"/>
    <w:rsid w:val="00AF2A39"/>
    <w:rsid w:val="00B00AD9"/>
    <w:rsid w:val="00B01653"/>
    <w:rsid w:val="00B032B2"/>
    <w:rsid w:val="00B03C4A"/>
    <w:rsid w:val="00B1052F"/>
    <w:rsid w:val="00B12A84"/>
    <w:rsid w:val="00B1704E"/>
    <w:rsid w:val="00B20643"/>
    <w:rsid w:val="00B2554D"/>
    <w:rsid w:val="00B3066F"/>
    <w:rsid w:val="00B30F19"/>
    <w:rsid w:val="00B31ACA"/>
    <w:rsid w:val="00B35CA2"/>
    <w:rsid w:val="00B46E32"/>
    <w:rsid w:val="00B50EB4"/>
    <w:rsid w:val="00B52D83"/>
    <w:rsid w:val="00B538A4"/>
    <w:rsid w:val="00B541A5"/>
    <w:rsid w:val="00B55210"/>
    <w:rsid w:val="00B5527A"/>
    <w:rsid w:val="00B5725C"/>
    <w:rsid w:val="00B60DFF"/>
    <w:rsid w:val="00B61EFE"/>
    <w:rsid w:val="00B621CE"/>
    <w:rsid w:val="00B6475A"/>
    <w:rsid w:val="00B64FDB"/>
    <w:rsid w:val="00B66274"/>
    <w:rsid w:val="00B663D0"/>
    <w:rsid w:val="00B6760A"/>
    <w:rsid w:val="00B678FC"/>
    <w:rsid w:val="00B70A2A"/>
    <w:rsid w:val="00B7241F"/>
    <w:rsid w:val="00B7381A"/>
    <w:rsid w:val="00B74F2C"/>
    <w:rsid w:val="00B7523A"/>
    <w:rsid w:val="00B76241"/>
    <w:rsid w:val="00B77425"/>
    <w:rsid w:val="00B77A6A"/>
    <w:rsid w:val="00B81BC0"/>
    <w:rsid w:val="00B842A8"/>
    <w:rsid w:val="00B85889"/>
    <w:rsid w:val="00B867CC"/>
    <w:rsid w:val="00B86D4F"/>
    <w:rsid w:val="00B90350"/>
    <w:rsid w:val="00B90430"/>
    <w:rsid w:val="00B90E10"/>
    <w:rsid w:val="00B9690C"/>
    <w:rsid w:val="00B96993"/>
    <w:rsid w:val="00B97C8D"/>
    <w:rsid w:val="00BA239C"/>
    <w:rsid w:val="00BA23BD"/>
    <w:rsid w:val="00BA43CC"/>
    <w:rsid w:val="00BA71DB"/>
    <w:rsid w:val="00BB0F61"/>
    <w:rsid w:val="00BB19A3"/>
    <w:rsid w:val="00BB1AB5"/>
    <w:rsid w:val="00BB5E85"/>
    <w:rsid w:val="00BB62B9"/>
    <w:rsid w:val="00BC3209"/>
    <w:rsid w:val="00BC3DF8"/>
    <w:rsid w:val="00BC7BB6"/>
    <w:rsid w:val="00BD1350"/>
    <w:rsid w:val="00BD24A7"/>
    <w:rsid w:val="00BE66BA"/>
    <w:rsid w:val="00BE7FDE"/>
    <w:rsid w:val="00BF3233"/>
    <w:rsid w:val="00BF4DD7"/>
    <w:rsid w:val="00BF71B2"/>
    <w:rsid w:val="00BF7989"/>
    <w:rsid w:val="00BF7CE4"/>
    <w:rsid w:val="00C021E2"/>
    <w:rsid w:val="00C025D0"/>
    <w:rsid w:val="00C02BB2"/>
    <w:rsid w:val="00C0335F"/>
    <w:rsid w:val="00C04153"/>
    <w:rsid w:val="00C0788A"/>
    <w:rsid w:val="00C12181"/>
    <w:rsid w:val="00C131BB"/>
    <w:rsid w:val="00C150BD"/>
    <w:rsid w:val="00C1532A"/>
    <w:rsid w:val="00C2383C"/>
    <w:rsid w:val="00C25F19"/>
    <w:rsid w:val="00C3216D"/>
    <w:rsid w:val="00C34577"/>
    <w:rsid w:val="00C34859"/>
    <w:rsid w:val="00C41440"/>
    <w:rsid w:val="00C41B3A"/>
    <w:rsid w:val="00C439F9"/>
    <w:rsid w:val="00C4704F"/>
    <w:rsid w:val="00C47BCE"/>
    <w:rsid w:val="00C5269E"/>
    <w:rsid w:val="00C536D3"/>
    <w:rsid w:val="00C53961"/>
    <w:rsid w:val="00C54CB6"/>
    <w:rsid w:val="00C553C6"/>
    <w:rsid w:val="00C608BE"/>
    <w:rsid w:val="00C60DD5"/>
    <w:rsid w:val="00C61CCE"/>
    <w:rsid w:val="00C65852"/>
    <w:rsid w:val="00C65D4C"/>
    <w:rsid w:val="00C66DAF"/>
    <w:rsid w:val="00C67F3A"/>
    <w:rsid w:val="00C70951"/>
    <w:rsid w:val="00C75DED"/>
    <w:rsid w:val="00C77C4F"/>
    <w:rsid w:val="00C819F8"/>
    <w:rsid w:val="00C8678A"/>
    <w:rsid w:val="00C94808"/>
    <w:rsid w:val="00C95031"/>
    <w:rsid w:val="00C96236"/>
    <w:rsid w:val="00CA10BD"/>
    <w:rsid w:val="00CA1873"/>
    <w:rsid w:val="00CA5990"/>
    <w:rsid w:val="00CB3AE5"/>
    <w:rsid w:val="00CB54BF"/>
    <w:rsid w:val="00CB6652"/>
    <w:rsid w:val="00CC1847"/>
    <w:rsid w:val="00CC1D66"/>
    <w:rsid w:val="00CC3C37"/>
    <w:rsid w:val="00CC612C"/>
    <w:rsid w:val="00CC6E80"/>
    <w:rsid w:val="00CD05A2"/>
    <w:rsid w:val="00CD0E56"/>
    <w:rsid w:val="00CD6B0F"/>
    <w:rsid w:val="00CD755B"/>
    <w:rsid w:val="00CE1D9B"/>
    <w:rsid w:val="00CE7CA9"/>
    <w:rsid w:val="00CF3E43"/>
    <w:rsid w:val="00CF5270"/>
    <w:rsid w:val="00CF5B50"/>
    <w:rsid w:val="00D001B0"/>
    <w:rsid w:val="00D003B5"/>
    <w:rsid w:val="00D03A09"/>
    <w:rsid w:val="00D0491F"/>
    <w:rsid w:val="00D0661F"/>
    <w:rsid w:val="00D07B5D"/>
    <w:rsid w:val="00D12143"/>
    <w:rsid w:val="00D133CA"/>
    <w:rsid w:val="00D13D5F"/>
    <w:rsid w:val="00D1689B"/>
    <w:rsid w:val="00D16E07"/>
    <w:rsid w:val="00D312AB"/>
    <w:rsid w:val="00D31BA4"/>
    <w:rsid w:val="00D37150"/>
    <w:rsid w:val="00D404DB"/>
    <w:rsid w:val="00D4099A"/>
    <w:rsid w:val="00D43707"/>
    <w:rsid w:val="00D51C3D"/>
    <w:rsid w:val="00D52219"/>
    <w:rsid w:val="00D569EC"/>
    <w:rsid w:val="00D56AFE"/>
    <w:rsid w:val="00D60856"/>
    <w:rsid w:val="00D760FC"/>
    <w:rsid w:val="00D83C49"/>
    <w:rsid w:val="00D841FD"/>
    <w:rsid w:val="00D842FD"/>
    <w:rsid w:val="00D8625A"/>
    <w:rsid w:val="00D9255E"/>
    <w:rsid w:val="00D93975"/>
    <w:rsid w:val="00D95ED1"/>
    <w:rsid w:val="00DA1AEB"/>
    <w:rsid w:val="00DA50D0"/>
    <w:rsid w:val="00DB0A2E"/>
    <w:rsid w:val="00DB0AC2"/>
    <w:rsid w:val="00DB0D77"/>
    <w:rsid w:val="00DB2B98"/>
    <w:rsid w:val="00DB6225"/>
    <w:rsid w:val="00DB6A19"/>
    <w:rsid w:val="00DC077A"/>
    <w:rsid w:val="00DC72D5"/>
    <w:rsid w:val="00DC7563"/>
    <w:rsid w:val="00DD1A20"/>
    <w:rsid w:val="00DD39DC"/>
    <w:rsid w:val="00DD3B48"/>
    <w:rsid w:val="00DD4B57"/>
    <w:rsid w:val="00DE023A"/>
    <w:rsid w:val="00DE2427"/>
    <w:rsid w:val="00DE3C79"/>
    <w:rsid w:val="00DE6973"/>
    <w:rsid w:val="00DE6F44"/>
    <w:rsid w:val="00DE7D2F"/>
    <w:rsid w:val="00DF23F3"/>
    <w:rsid w:val="00DF30A7"/>
    <w:rsid w:val="00E04052"/>
    <w:rsid w:val="00E05E7F"/>
    <w:rsid w:val="00E06099"/>
    <w:rsid w:val="00E060AF"/>
    <w:rsid w:val="00E134B0"/>
    <w:rsid w:val="00E13C10"/>
    <w:rsid w:val="00E14779"/>
    <w:rsid w:val="00E17939"/>
    <w:rsid w:val="00E2050B"/>
    <w:rsid w:val="00E216B2"/>
    <w:rsid w:val="00E219BC"/>
    <w:rsid w:val="00E21B95"/>
    <w:rsid w:val="00E21E8F"/>
    <w:rsid w:val="00E250DA"/>
    <w:rsid w:val="00E27D69"/>
    <w:rsid w:val="00E27E2A"/>
    <w:rsid w:val="00E306CC"/>
    <w:rsid w:val="00E35FF4"/>
    <w:rsid w:val="00E40574"/>
    <w:rsid w:val="00E447AC"/>
    <w:rsid w:val="00E452B7"/>
    <w:rsid w:val="00E45BEC"/>
    <w:rsid w:val="00E520EF"/>
    <w:rsid w:val="00E631F6"/>
    <w:rsid w:val="00E63964"/>
    <w:rsid w:val="00E64309"/>
    <w:rsid w:val="00E65788"/>
    <w:rsid w:val="00E66266"/>
    <w:rsid w:val="00E71FBB"/>
    <w:rsid w:val="00E733F9"/>
    <w:rsid w:val="00E76B9D"/>
    <w:rsid w:val="00E8184A"/>
    <w:rsid w:val="00E83BCB"/>
    <w:rsid w:val="00E8657B"/>
    <w:rsid w:val="00E90A87"/>
    <w:rsid w:val="00E92062"/>
    <w:rsid w:val="00EA11FA"/>
    <w:rsid w:val="00EA1F5C"/>
    <w:rsid w:val="00EA2E7A"/>
    <w:rsid w:val="00EA4BE1"/>
    <w:rsid w:val="00EA4F4C"/>
    <w:rsid w:val="00EB4510"/>
    <w:rsid w:val="00EB6E67"/>
    <w:rsid w:val="00EC3454"/>
    <w:rsid w:val="00EC6682"/>
    <w:rsid w:val="00EC6B7C"/>
    <w:rsid w:val="00ED14D0"/>
    <w:rsid w:val="00ED2264"/>
    <w:rsid w:val="00ED441C"/>
    <w:rsid w:val="00ED4EDD"/>
    <w:rsid w:val="00ED63B0"/>
    <w:rsid w:val="00EE23B7"/>
    <w:rsid w:val="00EE31D3"/>
    <w:rsid w:val="00EE3A50"/>
    <w:rsid w:val="00EE557B"/>
    <w:rsid w:val="00EE74AF"/>
    <w:rsid w:val="00EE7E45"/>
    <w:rsid w:val="00EF06E9"/>
    <w:rsid w:val="00EF2670"/>
    <w:rsid w:val="00EF6B5D"/>
    <w:rsid w:val="00EF7844"/>
    <w:rsid w:val="00F01561"/>
    <w:rsid w:val="00F02C6C"/>
    <w:rsid w:val="00F045C4"/>
    <w:rsid w:val="00F12263"/>
    <w:rsid w:val="00F12E64"/>
    <w:rsid w:val="00F14B2E"/>
    <w:rsid w:val="00F14C14"/>
    <w:rsid w:val="00F1585F"/>
    <w:rsid w:val="00F15ADF"/>
    <w:rsid w:val="00F25A1D"/>
    <w:rsid w:val="00F31AE7"/>
    <w:rsid w:val="00F32226"/>
    <w:rsid w:val="00F33F63"/>
    <w:rsid w:val="00F34976"/>
    <w:rsid w:val="00F37DC4"/>
    <w:rsid w:val="00F40F69"/>
    <w:rsid w:val="00F4219A"/>
    <w:rsid w:val="00F4286E"/>
    <w:rsid w:val="00F46506"/>
    <w:rsid w:val="00F50D2D"/>
    <w:rsid w:val="00F56363"/>
    <w:rsid w:val="00F56683"/>
    <w:rsid w:val="00F6126A"/>
    <w:rsid w:val="00F6183B"/>
    <w:rsid w:val="00F620A6"/>
    <w:rsid w:val="00F6347E"/>
    <w:rsid w:val="00F70D10"/>
    <w:rsid w:val="00F81446"/>
    <w:rsid w:val="00F87DA0"/>
    <w:rsid w:val="00F95844"/>
    <w:rsid w:val="00F968CF"/>
    <w:rsid w:val="00FA1059"/>
    <w:rsid w:val="00FA4696"/>
    <w:rsid w:val="00FA4B3A"/>
    <w:rsid w:val="00FB3074"/>
    <w:rsid w:val="00FB4DCE"/>
    <w:rsid w:val="00FC044D"/>
    <w:rsid w:val="00FC689D"/>
    <w:rsid w:val="00FD0624"/>
    <w:rsid w:val="00FD2185"/>
    <w:rsid w:val="00FD2ABC"/>
    <w:rsid w:val="00FD51B7"/>
    <w:rsid w:val="00FD561E"/>
    <w:rsid w:val="00FD58F6"/>
    <w:rsid w:val="00FE04D2"/>
    <w:rsid w:val="00FE4B75"/>
    <w:rsid w:val="00FE5263"/>
    <w:rsid w:val="00FE6E93"/>
    <w:rsid w:val="00FF33EA"/>
    <w:rsid w:val="00FF3B43"/>
    <w:rsid w:val="00FF57D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759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locked/>
    <w:rsid w:val="002D2F00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AD7759"/>
    <w:pPr>
      <w:keepNext/>
      <w:ind w:left="426" w:right="567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D2F00"/>
    <w:rPr>
      <w:rFonts w:ascii="Cambria" w:hAnsi="Cambria" w:cs="Times New Roman"/>
      <w:b/>
      <w:i/>
      <w:sz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AD7759"/>
    <w:rPr>
      <w:rFonts w:ascii="Times New Roman" w:hAnsi="Times New Roman" w:cs="Times New Roman"/>
      <w:b/>
      <w:sz w:val="20"/>
      <w:rtl w:val="0"/>
      <w:cs w:val="0"/>
      <w:lang w:val="x-none" w:eastAsia="cs-CZ"/>
    </w:rPr>
  </w:style>
  <w:style w:type="paragraph" w:customStyle="1" w:styleId="Odsekzoznamu1">
    <w:name w:val="Odsek zoznamu1"/>
    <w:basedOn w:val="Normal"/>
    <w:rsid w:val="00005620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13A8F"/>
    <w:pPr>
      <w:ind w:left="708"/>
      <w:jc w:val="left"/>
    </w:pPr>
  </w:style>
  <w:style w:type="paragraph" w:styleId="DocumentMap">
    <w:name w:val="Document Map"/>
    <w:basedOn w:val="Normal"/>
    <w:link w:val="truktradokumentuChar"/>
    <w:uiPriority w:val="99"/>
    <w:semiHidden/>
    <w:rsid w:val="00BF7CE4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table" w:styleId="TableGrid">
    <w:name w:val="Table Grid"/>
    <w:basedOn w:val="TableNormal"/>
    <w:uiPriority w:val="59"/>
    <w:locked/>
    <w:rsid w:val="0076014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8D4CCE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sz w:val="24"/>
      <w:szCs w:val="24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246E47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D4CC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A109D3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DD4B57"/>
    <w:pPr>
      <w:overflowPunct/>
      <w:autoSpaceDE/>
      <w:autoSpaceDN/>
      <w:adjustRightInd/>
      <w:spacing w:after="100" w:afterAutospacing="1"/>
      <w:jc w:val="left"/>
      <w:textAlignment w:val="auto"/>
    </w:pPr>
    <w:rPr>
      <w:rFonts w:ascii="Tahoma" w:hAnsi="Tahoma" w:cs="Tahoma"/>
      <w:color w:val="084887"/>
      <w:sz w:val="11"/>
      <w:szCs w:val="11"/>
      <w:lang w:eastAsia="sk-SK" w:bidi="bn-BD"/>
    </w:rPr>
  </w:style>
  <w:style w:type="character" w:styleId="Hyperlink">
    <w:name w:val="Hyperlink"/>
    <w:basedOn w:val="DefaultParagraphFont"/>
    <w:uiPriority w:val="99"/>
    <w:rsid w:val="00A05FAC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072FD9"/>
    <w:rPr>
      <w:rFonts w:cs="Times New Roman"/>
      <w:color w:val="80008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D760FC"/>
    <w:rPr>
      <w:rFonts w:cs="Times New Roman"/>
      <w:b/>
      <w:rtl w:val="0"/>
      <w:cs w:val="0"/>
    </w:rPr>
  </w:style>
  <w:style w:type="paragraph" w:customStyle="1" w:styleId="Default">
    <w:name w:val="Default"/>
    <w:rsid w:val="001F19D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bn-BD"/>
    </w:rPr>
  </w:style>
  <w:style w:type="paragraph" w:styleId="HTMLBottomofForm">
    <w:name w:val="HTML Bottom of Form"/>
    <w:basedOn w:val="Normal"/>
    <w:next w:val="Normal"/>
    <w:link w:val="z-SpodnokrajformulraChar"/>
    <w:hidden/>
    <w:uiPriority w:val="99"/>
    <w:unhideWhenUsed/>
    <w:rsid w:val="002E60AC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lang w:eastAsia="sk-SK" w:bidi="bn-BD"/>
    </w:rPr>
  </w:style>
  <w:style w:type="character" w:customStyle="1" w:styleId="z-SpodnokrajformulraChar">
    <w:name w:val="z-Spodný okraj formulára Char"/>
    <w:basedOn w:val="DefaultParagraphFont"/>
    <w:link w:val="HTMLBottomofForm"/>
    <w:uiPriority w:val="99"/>
    <w:locked/>
    <w:rsid w:val="002E60AC"/>
    <w:rPr>
      <w:rFonts w:ascii="Arial" w:hAnsi="Arial" w:cs="Times New Roman"/>
      <w:vanish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B0EE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B0EEE"/>
    <w:rPr>
      <w:rFonts w:ascii="Times New Roman" w:hAnsi="Times New Roman" w:cs="Times New Roman"/>
      <w:rtl w:val="0"/>
      <w:cs w:val="0"/>
      <w:lang w:val="x-none" w:eastAsia="cs-CZ"/>
    </w:rPr>
  </w:style>
  <w:style w:type="paragraph" w:styleId="Revision">
    <w:name w:val="Revision"/>
    <w:hidden/>
    <w:uiPriority w:val="99"/>
    <w:semiHidden/>
    <w:rsid w:val="007066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FootnoteText">
    <w:name w:val="footnote text"/>
    <w:basedOn w:val="Normal"/>
    <w:link w:val="TextpoznmkypodiarouChar"/>
    <w:uiPriority w:val="99"/>
    <w:rsid w:val="00814F87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814F87"/>
    <w:rPr>
      <w:rFonts w:ascii="Times New Roman" w:hAnsi="Times New Roman"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814F87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6123F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6123FA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6123FA"/>
    <w:rPr>
      <w:rFonts w:ascii="Times New Roman" w:hAnsi="Times New Roman" w:cs="Times New Roman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6123F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6123FA"/>
    <w:rPr>
      <w:b/>
    </w:rPr>
  </w:style>
  <w:style w:type="character" w:customStyle="1" w:styleId="apple-converted-space">
    <w:name w:val="apple-converted-space"/>
    <w:rsid w:val="004271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0EF10-720A-43CE-91F8-70C987E5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135</TotalTime>
  <Pages>5</Pages>
  <Words>1878</Words>
  <Characters>10707</Characters>
  <Application>Microsoft Office Word</Application>
  <DocSecurity>0</DocSecurity>
  <Lines>0</Lines>
  <Paragraphs>0</Paragraphs>
  <ScaleCrop>false</ScaleCrop>
  <Company>MPSVR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pre podpredsedu vlády a ministra</dc:title>
  <dc:creator>trunkova</dc:creator>
  <cp:lastModifiedBy>Varos Juraj</cp:lastModifiedBy>
  <cp:revision>21</cp:revision>
  <cp:lastPrinted>2017-04-12T14:19:00Z</cp:lastPrinted>
  <dcterms:created xsi:type="dcterms:W3CDTF">2017-04-03T14:30:00Z</dcterms:created>
  <dcterms:modified xsi:type="dcterms:W3CDTF">2017-04-19T11:37:00Z</dcterms:modified>
</cp:coreProperties>
</file>