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3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3421"/>
        <w:gridCol w:w="900"/>
        <w:gridCol w:w="1080"/>
        <w:gridCol w:w="900"/>
        <w:gridCol w:w="3929"/>
        <w:gridCol w:w="931"/>
        <w:gridCol w:w="3240"/>
      </w:tblGrid>
      <w:tr>
        <w:tblPrEx>
          <w:tblW w:w="153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jc w:val="center"/>
        </w:trPr>
        <w:tc>
          <w:tcPr>
            <w:tcW w:w="15300" w:type="dxa"/>
            <w:gridSpan w:val="8"/>
            <w:tcBorders>
              <w:top w:val="single" w:sz="12" w:space="0" w:color="auto"/>
              <w:left w:val="single" w:sz="12" w:space="0" w:color="auto"/>
              <w:bottom w:val="single" w:sz="4" w:space="0" w:color="auto"/>
              <w:right w:val="single" w:sz="12" w:space="0" w:color="auto"/>
            </w:tcBorders>
            <w:textDirection w:val="lrTb"/>
            <w:vAlign w:val="top"/>
          </w:tcPr>
          <w:p w:rsidR="00304B31" w:rsidRPr="0057707F" w:rsidP="00304B31">
            <w:pPr>
              <w:pStyle w:val="Heading1"/>
              <w:bidi w:val="0"/>
              <w:rPr>
                <w:sz w:val="20"/>
                <w:szCs w:val="20"/>
              </w:rPr>
            </w:pPr>
            <w:r w:rsidRPr="0057707F">
              <w:rPr>
                <w:rFonts w:hint="default"/>
                <w:caps/>
                <w:sz w:val="20"/>
                <w:szCs w:val="20"/>
              </w:rPr>
              <w:t>Tabuľ</w:t>
            </w:r>
            <w:r w:rsidRPr="0057707F">
              <w:rPr>
                <w:rFonts w:hint="default"/>
                <w:caps/>
                <w:sz w:val="20"/>
                <w:szCs w:val="20"/>
              </w:rPr>
              <w:t xml:space="preserve">ka </w:t>
            </w:r>
            <w:r w:rsidRPr="0057707F">
              <w:rPr>
                <w:sz w:val="20"/>
                <w:szCs w:val="20"/>
              </w:rPr>
              <w:t xml:space="preserve">ZHODY </w:t>
            </w:r>
          </w:p>
          <w:p w:rsidR="00304B31" w:rsidRPr="0057707F" w:rsidP="00304B31">
            <w:pPr>
              <w:bidi w:val="0"/>
              <w:jc w:val="center"/>
              <w:rPr>
                <w:rFonts w:ascii="Times New Roman" w:hAnsi="Times New Roman"/>
                <w:b/>
                <w:bCs/>
                <w:sz w:val="20"/>
                <w:szCs w:val="20"/>
              </w:rPr>
            </w:pPr>
            <w:r w:rsidRPr="0057707F">
              <w:rPr>
                <w:rFonts w:ascii="Times New Roman" w:hAnsi="Times New Roman"/>
                <w:b/>
                <w:bCs/>
                <w:sz w:val="20"/>
                <w:szCs w:val="20"/>
              </w:rPr>
              <w:t>NA ÚČELY OZNÁMENIA TRANSPOZÍCIE SMERNICE 2009/73/ES</w:t>
            </w:r>
          </w:p>
        </w:tc>
      </w:tr>
      <w:tr>
        <w:tblPrEx>
          <w:tblW w:w="15300" w:type="dxa"/>
          <w:jc w:val="center"/>
          <w:tblLayout w:type="fixed"/>
          <w:tblCellMar>
            <w:left w:w="43" w:type="dxa"/>
            <w:right w:w="43" w:type="dxa"/>
          </w:tblCellMar>
        </w:tblPrEx>
        <w:trPr>
          <w:cantSplit/>
          <w:trHeight w:val="567"/>
          <w:jc w:val="center"/>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center"/>
          </w:tcPr>
          <w:p w:rsidR="00304B31" w:rsidRPr="0057707F" w:rsidP="00304B31">
            <w:pPr>
              <w:pStyle w:val="Heading4"/>
              <w:bidi w:val="0"/>
              <w:jc w:val="both"/>
              <w:rPr>
                <w:rFonts w:ascii="Times New Roman" w:hAnsi="Times New Roman"/>
                <w:sz w:val="20"/>
                <w:szCs w:val="20"/>
              </w:rPr>
            </w:pPr>
            <w:r w:rsidRPr="0057707F">
              <w:rPr>
                <w:rFonts w:ascii="Times New Roman" w:hAnsi="Times New Roman"/>
                <w:sz w:val="20"/>
                <w:szCs w:val="20"/>
              </w:rPr>
              <w:t>Názov smernice: Smernica Európskeho parlamentu a Rady 2009/73/ES z 13. júla 2009 o spoločných pravidlách pre vnútorný trh so zemným plynom, ktorou sa zrušuje smernica 2003/55/ES</w:t>
            </w:r>
          </w:p>
          <w:p w:rsidR="00304B31" w:rsidRPr="0057707F" w:rsidP="00304B31">
            <w:pPr>
              <w:bidi w:val="0"/>
              <w:jc w:val="center"/>
              <w:rPr>
                <w:rFonts w:ascii="Times New Roman" w:hAnsi="Times New Roman"/>
                <w:sz w:val="18"/>
                <w:szCs w:val="18"/>
              </w:rPr>
            </w:pPr>
          </w:p>
        </w:tc>
        <w:tc>
          <w:tcPr>
            <w:tcW w:w="10080" w:type="dxa"/>
            <w:gridSpan w:val="5"/>
            <w:tcBorders>
              <w:top w:val="single" w:sz="4" w:space="0" w:color="auto"/>
              <w:left w:val="single" w:sz="12" w:space="0" w:color="auto"/>
              <w:bottom w:val="single" w:sz="4" w:space="0" w:color="auto"/>
              <w:right w:val="single" w:sz="12" w:space="0" w:color="auto"/>
            </w:tcBorders>
            <w:textDirection w:val="lrTb"/>
            <w:vAlign w:val="center"/>
          </w:tcPr>
          <w:p w:rsidR="00FD711D" w:rsidRPr="00D80255" w:rsidP="00FD711D">
            <w:pPr>
              <w:tabs>
                <w:tab w:val="left" w:pos="3030"/>
              </w:tabs>
              <w:bidi w:val="0"/>
              <w:jc w:val="center"/>
              <w:rPr>
                <w:rFonts w:ascii="Times New Roman" w:hAnsi="Times New Roman"/>
                <w:b/>
                <w:sz w:val="20"/>
                <w:szCs w:val="20"/>
              </w:rPr>
            </w:pPr>
            <w:r w:rsidRPr="00D80255">
              <w:rPr>
                <w:rFonts w:ascii="Times New Roman" w:hAnsi="Times New Roman"/>
                <w:b/>
                <w:sz w:val="20"/>
                <w:szCs w:val="20"/>
              </w:rPr>
              <w:t>Návrh zákona, ktorým sa mení a dopĺňa zákon č. 250/2012 Z. z. o regulácii v sieťových odvetviach v znení neskorších predpisov (ďalej len Návrh „ZoR“)</w:t>
            </w:r>
          </w:p>
          <w:p w:rsidR="00B50D60" w:rsidRPr="0057707F" w:rsidP="00B50D60">
            <w:pPr>
              <w:tabs>
                <w:tab w:val="left" w:pos="3030"/>
              </w:tabs>
              <w:bidi w:val="0"/>
              <w:rPr>
                <w:rFonts w:ascii="Times New Roman" w:hAnsi="Times New Roman"/>
                <w:sz w:val="20"/>
                <w:szCs w:val="20"/>
              </w:rPr>
            </w:pPr>
          </w:p>
        </w:tc>
      </w:tr>
      <w:tr>
        <w:tblPrEx>
          <w:tblW w:w="15300" w:type="dxa"/>
          <w:jc w:val="center"/>
          <w:tblLayout w:type="fixed"/>
          <w:tblCellMar>
            <w:left w:w="43" w:type="dxa"/>
            <w:right w:w="43" w:type="dxa"/>
          </w:tblCellMar>
        </w:tblPrEx>
        <w:trPr>
          <w:trHeight w:val="567"/>
          <w:jc w:val="center"/>
        </w:trPr>
        <w:tc>
          <w:tcPr>
            <w:tcW w:w="5220" w:type="dxa"/>
            <w:gridSpan w:val="3"/>
            <w:tcBorders>
              <w:top w:val="single" w:sz="4" w:space="0" w:color="auto"/>
              <w:left w:val="single" w:sz="12" w:space="0" w:color="auto"/>
              <w:bottom w:val="single" w:sz="12" w:space="0" w:color="auto"/>
              <w:right w:val="single" w:sz="12" w:space="0" w:color="auto"/>
            </w:tcBorders>
            <w:textDirection w:val="lrTb"/>
            <w:vAlign w:val="top"/>
          </w:tcPr>
          <w:p w:rsidR="00304B31" w:rsidRPr="0057707F" w:rsidP="00304B31">
            <w:pPr>
              <w:pStyle w:val="Heading4"/>
              <w:bidi w:val="0"/>
              <w:spacing w:before="120"/>
              <w:rPr>
                <w:rFonts w:ascii="Times New Roman" w:hAnsi="Times New Roman"/>
                <w:sz w:val="18"/>
                <w:szCs w:val="18"/>
              </w:rPr>
            </w:pPr>
            <w:r w:rsidRPr="0057707F">
              <w:rPr>
                <w:rFonts w:ascii="Times New Roman" w:hAnsi="Times New Roman"/>
                <w:sz w:val="18"/>
                <w:szCs w:val="18"/>
              </w:rPr>
              <w:t>Smernica ES/EÚ</w:t>
            </w:r>
          </w:p>
          <w:p w:rsidR="00304B31" w:rsidRPr="0057707F" w:rsidP="00304B31">
            <w:pPr>
              <w:pStyle w:val="BodyText3"/>
              <w:bidi w:val="0"/>
              <w:spacing w:line="240" w:lineRule="exact"/>
              <w:rPr>
                <w:rFonts w:ascii="Times New Roman" w:hAnsi="Times New Roman"/>
                <w:sz w:val="18"/>
                <w:szCs w:val="18"/>
              </w:rPr>
            </w:pPr>
          </w:p>
        </w:tc>
        <w:tc>
          <w:tcPr>
            <w:tcW w:w="10080" w:type="dxa"/>
            <w:gridSpan w:val="5"/>
            <w:tcBorders>
              <w:top w:val="single" w:sz="4" w:space="0" w:color="auto"/>
              <w:left w:val="nil"/>
              <w:bottom w:val="single" w:sz="12" w:space="0" w:color="auto"/>
              <w:right w:val="single" w:sz="12" w:space="0" w:color="auto"/>
            </w:tcBorders>
            <w:textDirection w:val="lrTb"/>
            <w:vAlign w:val="top"/>
          </w:tcPr>
          <w:p w:rsidR="00304B31" w:rsidRPr="0057707F" w:rsidP="00304B31">
            <w:pPr>
              <w:pStyle w:val="Heading4"/>
              <w:bidi w:val="0"/>
              <w:spacing w:before="120"/>
              <w:rPr>
                <w:rFonts w:ascii="Times New Roman" w:hAnsi="Times New Roman"/>
                <w:sz w:val="18"/>
                <w:szCs w:val="18"/>
              </w:rPr>
            </w:pPr>
            <w:r w:rsidRPr="0057707F">
              <w:rPr>
                <w:rFonts w:ascii="Times New Roman" w:hAnsi="Times New Roman"/>
                <w:sz w:val="18"/>
                <w:szCs w:val="18"/>
              </w:rPr>
              <w:t>Všeobecne záväzné právne predpisy Slovenskej republiky</w:t>
            </w:r>
          </w:p>
          <w:p w:rsidR="00304B31" w:rsidRPr="0057707F" w:rsidP="00304B31">
            <w:pPr>
              <w:pStyle w:val="Header"/>
              <w:tabs>
                <w:tab w:val="left" w:pos="709"/>
              </w:tabs>
              <w:bidi w:val="0"/>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12" w:space="0" w:color="auto"/>
              <w:left w:val="single" w:sz="12" w:space="0" w:color="auto"/>
              <w:bottom w:val="single" w:sz="4" w:space="0" w:color="auto"/>
              <w:right w:val="single" w:sz="4" w:space="0" w:color="auto"/>
            </w:tcBorders>
            <w:textDirection w:val="lrTb"/>
            <w:vAlign w:val="top"/>
          </w:tcPr>
          <w:p w:rsidR="00C12F3D" w:rsidRPr="0057707F" w:rsidP="00304B31">
            <w:pPr>
              <w:bidi w:val="0"/>
              <w:jc w:val="center"/>
              <w:rPr>
                <w:rFonts w:ascii="Times New Roman" w:hAnsi="Times New Roman"/>
                <w:sz w:val="18"/>
                <w:szCs w:val="18"/>
              </w:rPr>
            </w:pPr>
            <w:r w:rsidRPr="0057707F">
              <w:rPr>
                <w:rFonts w:ascii="Times New Roman" w:hAnsi="Times New Roman"/>
                <w:sz w:val="18"/>
                <w:szCs w:val="18"/>
              </w:rPr>
              <w:t>1</w:t>
            </w:r>
          </w:p>
        </w:tc>
        <w:tc>
          <w:tcPr>
            <w:tcW w:w="3421" w:type="dxa"/>
            <w:tcBorders>
              <w:top w:val="single" w:sz="12" w:space="0" w:color="auto"/>
              <w:left w:val="single" w:sz="4" w:space="0" w:color="auto"/>
              <w:bottom w:val="single" w:sz="4" w:space="0" w:color="auto"/>
              <w:right w:val="single" w:sz="4" w:space="0" w:color="auto"/>
            </w:tcBorders>
            <w:textDirection w:val="lrTb"/>
            <w:vAlign w:val="top"/>
          </w:tcPr>
          <w:p w:rsidR="00C12F3D" w:rsidRPr="0057707F" w:rsidP="00304B31">
            <w:pPr>
              <w:bidi w:val="0"/>
              <w:jc w:val="center"/>
              <w:rPr>
                <w:rFonts w:ascii="Times New Roman" w:hAnsi="Times New Roman"/>
                <w:sz w:val="18"/>
                <w:szCs w:val="18"/>
              </w:rPr>
            </w:pPr>
            <w:r w:rsidRPr="0057707F">
              <w:rPr>
                <w:rFonts w:ascii="Times New Roman" w:hAnsi="Times New Roman"/>
                <w:sz w:val="18"/>
                <w:szCs w:val="18"/>
              </w:rPr>
              <w:t>2</w:t>
            </w:r>
          </w:p>
        </w:tc>
        <w:tc>
          <w:tcPr>
            <w:tcW w:w="900" w:type="dxa"/>
            <w:tcBorders>
              <w:top w:val="single" w:sz="12" w:space="0" w:color="auto"/>
              <w:left w:val="single" w:sz="4" w:space="0" w:color="auto"/>
              <w:bottom w:val="single" w:sz="4" w:space="0" w:color="auto"/>
              <w:right w:val="single" w:sz="12" w:space="0" w:color="auto"/>
            </w:tcBorders>
            <w:textDirection w:val="lrTb"/>
            <w:vAlign w:val="top"/>
          </w:tcPr>
          <w:p w:rsidR="00C12F3D" w:rsidRPr="0057707F" w:rsidP="00304B31">
            <w:pPr>
              <w:bidi w:val="0"/>
              <w:jc w:val="center"/>
              <w:rPr>
                <w:rFonts w:ascii="Times New Roman" w:hAnsi="Times New Roman"/>
                <w:sz w:val="18"/>
                <w:szCs w:val="18"/>
              </w:rPr>
            </w:pPr>
            <w:r w:rsidRPr="0057707F">
              <w:rPr>
                <w:rFonts w:ascii="Times New Roman" w:hAnsi="Times New Roman"/>
                <w:sz w:val="18"/>
                <w:szCs w:val="18"/>
              </w:rPr>
              <w:t>3</w:t>
            </w:r>
          </w:p>
        </w:tc>
        <w:tc>
          <w:tcPr>
            <w:tcW w:w="1080" w:type="dxa"/>
            <w:tcBorders>
              <w:top w:val="single" w:sz="12" w:space="0" w:color="auto"/>
              <w:left w:val="nil"/>
              <w:bottom w:val="single" w:sz="4" w:space="0" w:color="auto"/>
              <w:right w:val="single" w:sz="4" w:space="0" w:color="auto"/>
            </w:tcBorders>
            <w:textDirection w:val="lrTb"/>
            <w:vAlign w:val="top"/>
          </w:tcPr>
          <w:p w:rsidR="00C12F3D" w:rsidRPr="0057707F" w:rsidP="00304B31">
            <w:pPr>
              <w:bidi w:val="0"/>
              <w:jc w:val="center"/>
              <w:rPr>
                <w:rFonts w:ascii="Times New Roman" w:hAnsi="Times New Roman"/>
                <w:sz w:val="18"/>
                <w:szCs w:val="18"/>
              </w:rPr>
            </w:pPr>
            <w:r w:rsidRPr="0057707F">
              <w:rPr>
                <w:rFonts w:ascii="Times New Roman" w:hAnsi="Times New Roman"/>
                <w:sz w:val="18"/>
                <w:szCs w:val="18"/>
              </w:rPr>
              <w:t>4</w:t>
            </w:r>
          </w:p>
        </w:tc>
        <w:tc>
          <w:tcPr>
            <w:tcW w:w="900" w:type="dxa"/>
            <w:tcBorders>
              <w:top w:val="single" w:sz="12" w:space="0" w:color="auto"/>
              <w:left w:val="single" w:sz="4" w:space="0" w:color="auto"/>
              <w:bottom w:val="single" w:sz="4" w:space="0" w:color="auto"/>
              <w:right w:val="single" w:sz="4" w:space="0" w:color="auto"/>
            </w:tcBorders>
            <w:textDirection w:val="lrTb"/>
            <w:vAlign w:val="top"/>
          </w:tcPr>
          <w:p w:rsidR="00C12F3D" w:rsidRPr="0057707F" w:rsidP="00304B31">
            <w:pPr>
              <w:pStyle w:val="BodyText2"/>
              <w:bidi w:val="0"/>
              <w:spacing w:line="240" w:lineRule="exact"/>
              <w:rPr>
                <w:rFonts w:ascii="Times New Roman" w:hAnsi="Times New Roman"/>
                <w:sz w:val="18"/>
                <w:szCs w:val="18"/>
              </w:rPr>
            </w:pPr>
            <w:r w:rsidRPr="0057707F">
              <w:rPr>
                <w:rFonts w:ascii="Times New Roman" w:hAnsi="Times New Roman"/>
                <w:sz w:val="18"/>
                <w:szCs w:val="18"/>
              </w:rPr>
              <w:t>5</w:t>
            </w:r>
          </w:p>
        </w:tc>
        <w:tc>
          <w:tcPr>
            <w:tcW w:w="3929" w:type="dxa"/>
            <w:tcBorders>
              <w:top w:val="single" w:sz="12" w:space="0" w:color="auto"/>
              <w:left w:val="single" w:sz="4" w:space="0" w:color="auto"/>
              <w:bottom w:val="single" w:sz="4" w:space="0" w:color="auto"/>
              <w:right w:val="single" w:sz="4" w:space="0" w:color="auto"/>
            </w:tcBorders>
            <w:textDirection w:val="lrTb"/>
            <w:vAlign w:val="top"/>
          </w:tcPr>
          <w:p w:rsidR="00C12F3D" w:rsidRPr="0057707F" w:rsidP="00304B31">
            <w:pPr>
              <w:pStyle w:val="BodyText2"/>
              <w:bidi w:val="0"/>
              <w:spacing w:line="240" w:lineRule="exact"/>
              <w:rPr>
                <w:rFonts w:ascii="Times New Roman" w:hAnsi="Times New Roman"/>
                <w:sz w:val="18"/>
                <w:szCs w:val="18"/>
              </w:rPr>
            </w:pPr>
            <w:r w:rsidRPr="0057707F">
              <w:rPr>
                <w:rFonts w:ascii="Times New Roman" w:hAnsi="Times New Roman"/>
                <w:sz w:val="18"/>
                <w:szCs w:val="18"/>
              </w:rPr>
              <w:t>6</w:t>
            </w:r>
          </w:p>
        </w:tc>
        <w:tc>
          <w:tcPr>
            <w:tcW w:w="931" w:type="dxa"/>
            <w:tcBorders>
              <w:top w:val="single" w:sz="12" w:space="0" w:color="auto"/>
              <w:left w:val="single" w:sz="4" w:space="0" w:color="auto"/>
              <w:bottom w:val="single" w:sz="4" w:space="0" w:color="auto"/>
              <w:right w:val="single" w:sz="4" w:space="0" w:color="auto"/>
            </w:tcBorders>
            <w:textDirection w:val="lrTb"/>
            <w:vAlign w:val="top"/>
          </w:tcPr>
          <w:p w:rsidR="00C12F3D" w:rsidRPr="0057707F" w:rsidP="00304B31">
            <w:pPr>
              <w:bidi w:val="0"/>
              <w:jc w:val="center"/>
              <w:rPr>
                <w:rFonts w:ascii="Times New Roman" w:hAnsi="Times New Roman"/>
                <w:sz w:val="18"/>
                <w:szCs w:val="18"/>
              </w:rPr>
            </w:pPr>
            <w:r w:rsidRPr="0057707F">
              <w:rPr>
                <w:rFonts w:ascii="Times New Roman" w:hAnsi="Times New Roman"/>
                <w:sz w:val="18"/>
                <w:szCs w:val="18"/>
              </w:rPr>
              <w:t>7</w:t>
            </w:r>
          </w:p>
        </w:tc>
        <w:tc>
          <w:tcPr>
            <w:tcW w:w="3240" w:type="dxa"/>
            <w:tcBorders>
              <w:top w:val="single" w:sz="12" w:space="0" w:color="auto"/>
              <w:left w:val="single" w:sz="4" w:space="0" w:color="auto"/>
              <w:bottom w:val="single" w:sz="4" w:space="0" w:color="auto"/>
              <w:right w:val="single" w:sz="12" w:space="0" w:color="auto"/>
            </w:tcBorders>
            <w:textDirection w:val="lrTb"/>
            <w:vAlign w:val="top"/>
          </w:tcPr>
          <w:p w:rsidR="00C12F3D" w:rsidRPr="0057707F" w:rsidP="00304B31">
            <w:pPr>
              <w:bidi w:val="0"/>
              <w:jc w:val="center"/>
              <w:rPr>
                <w:rFonts w:ascii="Times New Roman" w:hAnsi="Times New Roman"/>
                <w:sz w:val="18"/>
                <w:szCs w:val="18"/>
              </w:rPr>
            </w:pPr>
            <w:r w:rsidRPr="0057707F">
              <w:rPr>
                <w:rFonts w:ascii="Times New Roman" w:hAnsi="Times New Roman"/>
                <w:sz w:val="18"/>
                <w:szCs w:val="18"/>
              </w:rPr>
              <w:t>8</w:t>
            </w: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C12F3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Článok</w:t>
            </w:r>
          </w:p>
          <w:p w:rsidR="00C12F3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(Č, O,</w:t>
            </w:r>
          </w:p>
          <w:p w:rsidR="00C12F3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V, P)</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12F3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C12F3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Spôsob transp.</w:t>
            </w:r>
          </w:p>
          <w:p w:rsidR="00C12F3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(N, O, D, n.a.)</w:t>
            </w:r>
          </w:p>
        </w:tc>
        <w:tc>
          <w:tcPr>
            <w:tcW w:w="1080" w:type="dxa"/>
            <w:tcBorders>
              <w:top w:val="single" w:sz="4" w:space="0" w:color="auto"/>
              <w:left w:val="nil"/>
              <w:bottom w:val="single" w:sz="4" w:space="0" w:color="auto"/>
              <w:right w:val="single" w:sz="4" w:space="0" w:color="auto"/>
            </w:tcBorders>
            <w:textDirection w:val="lrTb"/>
            <w:vAlign w:val="top"/>
          </w:tcPr>
          <w:p w:rsidR="00C12F3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Číslo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2F3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Článok</w:t>
            </w:r>
          </w:p>
          <w:p w:rsidR="00C12F3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 xml:space="preserve"> (Č, §, O, V, P)</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C12F3D" w:rsidRPr="00FD711D" w:rsidP="00304B31">
            <w:pPr>
              <w:pStyle w:val="Normlny"/>
              <w:bidi w:val="0"/>
              <w:jc w:val="center"/>
              <w:rPr>
                <w:rFonts w:ascii="Times New Roman" w:hAnsi="Times New Roman"/>
              </w:rPr>
            </w:pPr>
            <w:r w:rsidRPr="00FD711D">
              <w:rPr>
                <w:rFonts w:ascii="Times New Roman" w:hAnsi="Times New Roman"/>
              </w:rPr>
              <w:t>Text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C12F3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Zhoda</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C12F3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Poznámky</w:t>
            </w:r>
          </w:p>
          <w:p w:rsidR="00C12F3D" w:rsidRPr="0057707F" w:rsidP="00304B31">
            <w:pPr>
              <w:pStyle w:val="Normlny"/>
              <w:bidi w:val="0"/>
              <w:ind w:right="-43"/>
              <w:jc w:val="center"/>
              <w:rPr>
                <w:rFonts w:ascii="Times New Roman" w:hAnsi="Times New Roman"/>
                <w:sz w:val="18"/>
                <w:szCs w:val="18"/>
              </w:rPr>
            </w:pPr>
            <w:r w:rsidRPr="0057707F">
              <w:rPr>
                <w:rFonts w:ascii="Times New Roman" w:hAnsi="Times New Roman"/>
                <w:sz w:val="18"/>
                <w:szCs w:val="18"/>
              </w:rPr>
              <w:t>(pri návrhu predpisu – predpokladaný dátum účinnosti**)</w:t>
            </w: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57707F" w:rsidP="00304B31">
            <w:pPr>
              <w:pStyle w:val="Normlny"/>
              <w:bidi w:val="0"/>
              <w:rPr>
                <w:rFonts w:ascii="Times New Roman" w:hAnsi="Times New Roman"/>
                <w:sz w:val="18"/>
                <w:szCs w:val="18"/>
              </w:rPr>
            </w:pPr>
            <w:r w:rsidRPr="0057707F">
              <w:rPr>
                <w:rFonts w:ascii="Times New Roman" w:hAnsi="Times New Roman"/>
                <w:sz w:val="18"/>
                <w:szCs w:val="18"/>
              </w:rPr>
              <w:t>Čl. 10</w:t>
            </w:r>
          </w:p>
          <w:p w:rsidR="00520823" w:rsidRPr="0057707F" w:rsidP="00304B31">
            <w:pPr>
              <w:pStyle w:val="Normlny"/>
              <w:bidi w:val="0"/>
              <w:rPr>
                <w:rFonts w:ascii="Times New Roman" w:hAnsi="Times New Roman"/>
                <w:sz w:val="18"/>
                <w:szCs w:val="18"/>
              </w:rPr>
            </w:pPr>
            <w:r w:rsidRPr="0057707F">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57707F" w:rsidP="00304B31">
            <w:pPr>
              <w:pStyle w:val="ManualNumPar1"/>
              <w:bidi w:val="0"/>
              <w:spacing w:before="0" w:after="0" w:line="240" w:lineRule="auto"/>
              <w:ind w:left="0" w:firstLine="8"/>
              <w:jc w:val="both"/>
              <w:rPr>
                <w:rFonts w:ascii="Times New Roman" w:hAnsi="Times New Roman"/>
                <w:sz w:val="18"/>
                <w:szCs w:val="18"/>
              </w:rPr>
            </w:pPr>
            <w:r w:rsidRPr="0057707F">
              <w:rPr>
                <w:rFonts w:ascii="Times New Roman" w:hAnsi="Times New Roman"/>
                <w:sz w:val="18"/>
                <w:szCs w:val="18"/>
              </w:rPr>
              <w:t>Regulačné orgány prijmú rozhodnutie o certifikácii prevádzkovateľa prepravnej siete do štyroch mesiacov odo dňa doručenia oznámenia od prevádzkovateľa prepravnej siete alebo odo dňa doručenia žiadosti Komisie. Po uplynutí tejto doby sa certifikácia považuje za udelenú. Explicitné alebo implicitné rozhodnutie regulačného orgánu nadobudne účinnosť až po ukončení postupu stanoveného v odseku 6.</w:t>
            </w:r>
          </w:p>
          <w:p w:rsidR="00520823" w:rsidRPr="0057707F"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57707F" w:rsidP="00085C46">
            <w:pPr>
              <w:pStyle w:val="Normlny"/>
              <w:bidi w:val="0"/>
              <w:jc w:val="center"/>
              <w:rPr>
                <w:rFonts w:ascii="Times New Roman" w:hAnsi="Times New Roman"/>
                <w:sz w:val="18"/>
                <w:szCs w:val="18"/>
              </w:rPr>
            </w:pPr>
            <w:r w:rsidRPr="0057707F">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57707F" w:rsidP="00FD711D">
            <w:pPr>
              <w:pStyle w:val="Normlny"/>
              <w:bidi w:val="0"/>
              <w:jc w:val="center"/>
              <w:rPr>
                <w:rFonts w:ascii="Times New Roman" w:hAnsi="Times New Roman"/>
                <w:sz w:val="18"/>
                <w:szCs w:val="18"/>
              </w:rPr>
            </w:pPr>
            <w:r w:rsidRPr="0057707F" w:rsidR="00146E2A">
              <w:rPr>
                <w:rFonts w:ascii="Times New Roman" w:hAnsi="Times New Roman"/>
              </w:rPr>
              <w:t xml:space="preserve">§ 26 ods. </w:t>
            </w:r>
            <w:r w:rsidR="00FD711D">
              <w:rPr>
                <w:rFonts w:ascii="Times New Roman" w:hAnsi="Times New Roman"/>
              </w:rPr>
              <w:t>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FD711D" w:rsidRPr="00FD711D" w:rsidP="00FD711D">
            <w:pPr>
              <w:pStyle w:val="odsek"/>
              <w:keepNext w:val="0"/>
              <w:keepLines w:val="0"/>
              <w:widowControl w:val="0"/>
              <w:bidi w:val="0"/>
              <w:spacing w:before="0"/>
              <w:ind w:firstLine="0"/>
              <w:rPr>
                <w:rFonts w:ascii="Times New Roman" w:hAnsi="Times New Roman"/>
                <w:sz w:val="20"/>
                <w:szCs w:val="20"/>
              </w:rPr>
            </w:pPr>
            <w:r w:rsidRPr="00FD711D">
              <w:rPr>
                <w:rFonts w:ascii="Times New Roman" w:hAnsi="Times New Roman"/>
                <w:sz w:val="20"/>
                <w:szCs w:val="20"/>
              </w:rPr>
              <w:t>V § 26 odsek 6 znie:</w:t>
            </w:r>
          </w:p>
          <w:p w:rsidR="00FD711D" w:rsidRPr="00FD711D" w:rsidP="00FD711D">
            <w:pPr>
              <w:widowControl w:val="0"/>
              <w:bidi w:val="0"/>
              <w:spacing w:before="120"/>
              <w:jc w:val="both"/>
              <w:rPr>
                <w:rFonts w:ascii="Times New Roman" w:hAnsi="Times New Roman"/>
                <w:sz w:val="20"/>
                <w:szCs w:val="20"/>
                <w:lang w:eastAsia="en-US"/>
              </w:rPr>
            </w:pPr>
            <w:r w:rsidRPr="00FD711D">
              <w:rPr>
                <w:rFonts w:ascii="Times New Roman" w:hAnsi="Times New Roman"/>
                <w:sz w:val="20"/>
                <w:szCs w:val="20"/>
                <w:lang w:eastAsia="en-US"/>
              </w:rPr>
              <w:t>„(6) Ak úrad nepripraví návrh rozhodnutia týkajúceho sa certifikácie do štyroch mesiacov odo dňa doručenia návrhu na udelenie osvedčenia o certifikácii, odo dňa začatia konania z podnetu úradu v prípade konania podľa odseku 1 písm. b) prvého</w:t>
            </w:r>
            <w:r w:rsidR="006D6FBC">
              <w:rPr>
                <w:rFonts w:ascii="Times New Roman" w:hAnsi="Times New Roman"/>
                <w:sz w:val="20"/>
                <w:szCs w:val="20"/>
                <w:lang w:eastAsia="en-US"/>
              </w:rPr>
              <w:t xml:space="preserve"> bodu</w:t>
            </w:r>
            <w:r w:rsidRPr="00FD711D">
              <w:rPr>
                <w:rFonts w:ascii="Times New Roman" w:hAnsi="Times New Roman"/>
                <w:sz w:val="20"/>
                <w:szCs w:val="20"/>
                <w:lang w:eastAsia="en-US"/>
              </w:rPr>
              <w:t xml:space="preserve"> a druhého bodu alebo odo dňa doručenia odôvodnenej žiadosti Európskej komisie úradu v prípade konania podľa odseku 1 písm. b) tretieho bodu, predpokladá sa, že úrad vydal rozhodnutie o udelení certifikácie, pričom za deň doručenia tohto rozhodnutia účastníkovi konania sa v tomto prípade považuje tretí deň od uplynutia lehoty štyroch mesiacov; úrad túto skutočnosť oznámi Európskej komisii a zašle jej všetky podklady týkajúce sa konania o certifikácii. Úrad môže rozhodnutie o udelení certifikácie vydané podľa predchádzajúcej vety zmeniť po doručení stanoviska Európskej komisie alebo po uplynutí lehoty na doručenie stanoviska Európskej komisie podľa osobitného predpisu.48)“.</w:t>
            </w:r>
          </w:p>
          <w:p w:rsidR="00520823" w:rsidRPr="00FD711D" w:rsidP="000A7836">
            <w:pPr>
              <w:widowControl w:val="0"/>
              <w:autoSpaceDE w:val="0"/>
              <w:autoSpaceDN w:val="0"/>
              <w:bidi w:val="0"/>
              <w:adjustRightInd w:val="0"/>
              <w:jc w:val="both"/>
              <w:rPr>
                <w:rFonts w:ascii="Times New Roman" w:hAnsi="Times New Roman"/>
                <w:sz w:val="20"/>
                <w:szCs w:val="20"/>
                <w:lang w:eastAsia="en-US"/>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57707F"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FD711D" w:rsidRPr="0057707F" w:rsidP="00304B31">
            <w:pPr>
              <w:pStyle w:val="Normlny"/>
              <w:bidi w:val="0"/>
              <w:rPr>
                <w:rFonts w:ascii="Times New Roman" w:hAnsi="Times New Roman"/>
                <w:sz w:val="18"/>
                <w:szCs w:val="18"/>
              </w:rPr>
            </w:pPr>
            <w:r w:rsidRPr="0057707F">
              <w:rPr>
                <w:rFonts w:ascii="Times New Roman" w:hAnsi="Times New Roman"/>
                <w:sz w:val="18"/>
                <w:szCs w:val="18"/>
              </w:rPr>
              <w:t>Čl. 10</w:t>
            </w:r>
          </w:p>
          <w:p w:rsidR="00FD711D" w:rsidRPr="0057707F" w:rsidP="00304B31">
            <w:pPr>
              <w:pStyle w:val="Normlny"/>
              <w:bidi w:val="0"/>
              <w:rPr>
                <w:rFonts w:ascii="Times New Roman" w:hAnsi="Times New Roman"/>
                <w:sz w:val="18"/>
                <w:szCs w:val="18"/>
              </w:rPr>
            </w:pPr>
            <w:r w:rsidRPr="0057707F">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D711D" w:rsidRPr="0057707F" w:rsidP="00304B31">
            <w:pPr>
              <w:pStyle w:val="ManualNumPar1"/>
              <w:bidi w:val="0"/>
              <w:spacing w:before="0" w:after="0" w:line="240" w:lineRule="auto"/>
              <w:ind w:left="0" w:firstLine="8"/>
              <w:jc w:val="both"/>
              <w:rPr>
                <w:rFonts w:ascii="Times New Roman" w:hAnsi="Times New Roman"/>
                <w:sz w:val="18"/>
                <w:szCs w:val="18"/>
              </w:rPr>
            </w:pPr>
            <w:r w:rsidRPr="0057707F">
              <w:rPr>
                <w:rFonts w:ascii="Times New Roman" w:hAnsi="Times New Roman"/>
                <w:sz w:val="18"/>
                <w:szCs w:val="18"/>
              </w:rPr>
              <w:t>Regulačný orgán Komisii bezodkladne oznámi explicitné alebo implicitné rozhodnutie o certifikácii prevádzkovateľa prepravnej siete a doručí jej všetky informácie, ktoré sa týkajú tohto rozhodnutia. Komisia koná v súlade s postupom ustanoveným v článku 3 nariadenia (ES) č. 715/2009.</w:t>
            </w:r>
          </w:p>
          <w:p w:rsidR="00FD711D" w:rsidRPr="0057707F"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D711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FD711D" w:rsidRPr="0057707F" w:rsidP="00474A73">
            <w:pPr>
              <w:pStyle w:val="Normlny"/>
              <w:bidi w:val="0"/>
              <w:jc w:val="center"/>
              <w:rPr>
                <w:rFonts w:ascii="Times New Roman" w:hAnsi="Times New Roman"/>
                <w:sz w:val="18"/>
                <w:szCs w:val="18"/>
              </w:rPr>
            </w:pPr>
            <w:r w:rsidRPr="0057707F">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D711D" w:rsidRPr="0057707F" w:rsidP="00146E2A">
            <w:pPr>
              <w:bidi w:val="0"/>
              <w:jc w:val="center"/>
              <w:rPr>
                <w:rFonts w:ascii="Times New Roman" w:hAnsi="Times New Roman"/>
                <w:sz w:val="18"/>
                <w:szCs w:val="18"/>
                <w:lang w:eastAsia="en-US"/>
              </w:rPr>
            </w:pPr>
            <w:r w:rsidRPr="0057707F">
              <w:rPr>
                <w:rFonts w:ascii="Times New Roman" w:hAnsi="Times New Roman"/>
                <w:sz w:val="18"/>
                <w:szCs w:val="18"/>
              </w:rPr>
              <w:t>§ 26 ods. 6</w:t>
            </w:r>
          </w:p>
          <w:p w:rsidR="00FD711D" w:rsidRPr="0057707F" w:rsidP="00304B31">
            <w:pPr>
              <w:bidi w:val="0"/>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FD711D" w:rsidRPr="00FD711D" w:rsidP="004D677B">
            <w:pPr>
              <w:pStyle w:val="odsek"/>
              <w:keepNext w:val="0"/>
              <w:keepLines w:val="0"/>
              <w:widowControl w:val="0"/>
              <w:bidi w:val="0"/>
              <w:spacing w:before="0"/>
              <w:ind w:firstLine="0"/>
              <w:rPr>
                <w:rFonts w:ascii="Times New Roman" w:hAnsi="Times New Roman"/>
                <w:sz w:val="20"/>
                <w:szCs w:val="20"/>
              </w:rPr>
            </w:pPr>
            <w:r w:rsidRPr="00FD711D">
              <w:rPr>
                <w:rFonts w:ascii="Times New Roman" w:hAnsi="Times New Roman"/>
                <w:sz w:val="20"/>
                <w:szCs w:val="20"/>
              </w:rPr>
              <w:t>V § 26 odsek 6 znie:</w:t>
            </w:r>
          </w:p>
          <w:p w:rsidR="00FD711D" w:rsidRPr="00FD711D" w:rsidP="004D677B">
            <w:pPr>
              <w:widowControl w:val="0"/>
              <w:bidi w:val="0"/>
              <w:spacing w:before="120"/>
              <w:jc w:val="both"/>
              <w:rPr>
                <w:rFonts w:ascii="Times New Roman" w:hAnsi="Times New Roman"/>
                <w:sz w:val="20"/>
                <w:szCs w:val="20"/>
                <w:lang w:eastAsia="en-US"/>
              </w:rPr>
            </w:pPr>
            <w:r w:rsidRPr="00FD711D">
              <w:rPr>
                <w:rFonts w:ascii="Times New Roman" w:hAnsi="Times New Roman"/>
                <w:sz w:val="20"/>
                <w:szCs w:val="20"/>
                <w:lang w:eastAsia="en-US"/>
              </w:rPr>
              <w:t xml:space="preserve">„(6) Ak úrad nepripraví návrh rozhodnutia týkajúceho sa certifikácie do štyroch mesiacov odo dňa doručenia návrhu na udelenie osvedčenia o certifikácii, odo dňa začatia konania z podnetu úradu v prípade konania podľa odseku 1 písm. b) prvého </w:t>
            </w:r>
            <w:r w:rsidR="006D6FBC">
              <w:rPr>
                <w:rFonts w:ascii="Times New Roman" w:hAnsi="Times New Roman"/>
                <w:sz w:val="20"/>
                <w:szCs w:val="20"/>
                <w:lang w:eastAsia="en-US"/>
              </w:rPr>
              <w:t xml:space="preserve">bodu </w:t>
            </w:r>
            <w:r w:rsidRPr="00FD711D">
              <w:rPr>
                <w:rFonts w:ascii="Times New Roman" w:hAnsi="Times New Roman"/>
                <w:sz w:val="20"/>
                <w:szCs w:val="20"/>
                <w:lang w:eastAsia="en-US"/>
              </w:rPr>
              <w:t>a druhého bodu alebo odo dňa doručenia odôvodnenej žiadosti Európskej komisie úradu v prípade konania podľa odseku 1 písm. b) tretieho bodu, predpokladá sa, že úrad vydal rozhodnutie o udelení certifikácie, pričom za deň doručenia tohto rozhodnutia účastníkovi konania sa v tomto prípade považuje tretí deň od uplynutia lehoty štyroch mesiacov; úrad túto skutočnosť oznámi Európskej komisii a zašle jej všetky podklady týkajúce sa konania o certifikácii. Úrad môže rozhodnutie o udelení certifikácie vydané podľa predchádzajúcej vety zmeniť po doručení stanoviska Európskej komisie alebo po uplynutí lehoty na doručenie stanoviska Európskej komisie podľa osobitného predpisu.48)“.</w:t>
            </w:r>
          </w:p>
          <w:p w:rsidR="00FD711D" w:rsidRPr="00FD711D" w:rsidP="004D677B">
            <w:pPr>
              <w:widowControl w:val="0"/>
              <w:autoSpaceDE w:val="0"/>
              <w:autoSpaceDN w:val="0"/>
              <w:bidi w:val="0"/>
              <w:adjustRightInd w:val="0"/>
              <w:jc w:val="both"/>
              <w:rPr>
                <w:rFonts w:ascii="Times New Roman" w:hAnsi="Times New Roman"/>
                <w:sz w:val="20"/>
                <w:szCs w:val="20"/>
                <w:lang w:eastAsia="en-US"/>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FD711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FD711D" w:rsidRPr="0057707F"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57707F" w:rsidP="00304B31">
            <w:pPr>
              <w:pStyle w:val="Normlny"/>
              <w:bidi w:val="0"/>
              <w:rPr>
                <w:rFonts w:ascii="Times New Roman" w:hAnsi="Times New Roman"/>
                <w:sz w:val="18"/>
                <w:szCs w:val="18"/>
              </w:rPr>
            </w:pPr>
            <w:r w:rsidRPr="0057707F">
              <w:rPr>
                <w:rFonts w:ascii="Times New Roman" w:hAnsi="Times New Roman"/>
                <w:sz w:val="18"/>
                <w:szCs w:val="18"/>
              </w:rPr>
              <w:t>Čl. 11</w:t>
            </w:r>
          </w:p>
          <w:p w:rsidR="00520823" w:rsidRPr="0057707F" w:rsidP="00304B31">
            <w:pPr>
              <w:pStyle w:val="Normlny"/>
              <w:bidi w:val="0"/>
              <w:rPr>
                <w:rFonts w:ascii="Times New Roman" w:hAnsi="Times New Roman"/>
                <w:sz w:val="18"/>
                <w:szCs w:val="18"/>
              </w:rPr>
            </w:pPr>
            <w:r w:rsidRPr="0057707F">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57707F" w:rsidP="00304B31">
            <w:pPr>
              <w:pStyle w:val="ManualNumPar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Členské štáty zabezpečia, aby regulačný orgán a/alebo určený príslušný orgán uvedený v odseku 3 písm. b) pred prijatím rozhodnutia regulačného orgánu o certifikácii požiadal Komisiu o stanovisko k skutočnosti, či:</w:t>
            </w:r>
          </w:p>
          <w:p w:rsidR="00520823" w:rsidRPr="0057707F" w:rsidP="00304B31">
            <w:pPr>
              <w:pStyle w:val="Point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 xml:space="preserve">a) dotknutý subjekt dodržiava požiadavky článku </w:t>
            </w:r>
            <w:smartTag w:uri="urn:schemas-microsoft-com:office:smarttags" w:element="metricconverter">
              <w:smartTagPr>
                <w:attr w:name="ProductID" w:val="9 a"/>
              </w:smartTagPr>
              <w:r w:rsidRPr="0057707F">
                <w:rPr>
                  <w:rFonts w:ascii="Times New Roman" w:hAnsi="Times New Roman"/>
                  <w:sz w:val="18"/>
                  <w:szCs w:val="18"/>
                </w:rPr>
                <w:t>9 a</w:t>
              </w:r>
            </w:smartTag>
          </w:p>
          <w:p w:rsidR="00520823" w:rsidRPr="0057707F" w:rsidP="00304B31">
            <w:pPr>
              <w:pStyle w:val="Point1"/>
              <w:bidi w:val="0"/>
              <w:spacing w:before="0" w:after="0" w:line="240" w:lineRule="auto"/>
              <w:ind w:left="0" w:firstLine="0"/>
              <w:jc w:val="both"/>
              <w:rPr>
                <w:rFonts w:ascii="Times New Roman" w:hAnsi="Times New Roman"/>
                <w:b/>
                <w:bCs/>
                <w:sz w:val="18"/>
                <w:szCs w:val="18"/>
              </w:rPr>
            </w:pPr>
            <w:r w:rsidRPr="0057707F">
              <w:rPr>
                <w:rFonts w:ascii="Times New Roman" w:hAnsi="Times New Roman"/>
                <w:sz w:val="18"/>
                <w:szCs w:val="18"/>
              </w:rPr>
              <w:t>b) či sa certifikáciou neohrozí bezpečnosť dodávky energie do Spoločenstva.</w:t>
            </w:r>
          </w:p>
          <w:p w:rsidR="00520823" w:rsidRPr="0057707F" w:rsidP="00304B31">
            <w:pPr>
              <w:pStyle w:val="Point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br w:type="page"/>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57707F" w:rsidP="00E6714C">
            <w:pPr>
              <w:pStyle w:val="Normlny"/>
              <w:bidi w:val="0"/>
              <w:jc w:val="center"/>
              <w:rPr>
                <w:rFonts w:ascii="Times New Roman" w:hAnsi="Times New Roman"/>
                <w:sz w:val="18"/>
                <w:szCs w:val="18"/>
              </w:rPr>
            </w:pPr>
            <w:r w:rsidRPr="0057707F">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57707F" w:rsidP="00E6714C">
            <w:pPr>
              <w:pStyle w:val="Text"/>
              <w:bidi w:val="0"/>
              <w:spacing w:after="0"/>
              <w:jc w:val="center"/>
              <w:rPr>
                <w:rFonts w:ascii="Times New Roman" w:hAnsi="Times New Roman"/>
                <w:sz w:val="18"/>
                <w:szCs w:val="18"/>
              </w:rPr>
            </w:pPr>
            <w:r w:rsidRPr="0057707F">
              <w:rPr>
                <w:rFonts w:ascii="Times New Roman" w:hAnsi="Times New Roman"/>
                <w:sz w:val="18"/>
                <w:szCs w:val="18"/>
              </w:rPr>
              <w:t xml:space="preserve">§ </w:t>
            </w:r>
            <w:r w:rsidRPr="0057707F" w:rsidR="00E6714C">
              <w:rPr>
                <w:rFonts w:ascii="Times New Roman" w:hAnsi="Times New Roman"/>
                <w:sz w:val="18"/>
                <w:szCs w:val="18"/>
              </w:rPr>
              <w:t>2</w:t>
            </w:r>
            <w:r w:rsidRPr="0057707F" w:rsidR="00991E08">
              <w:rPr>
                <w:rFonts w:ascii="Times New Roman" w:hAnsi="Times New Roman"/>
                <w:sz w:val="18"/>
                <w:szCs w:val="18"/>
              </w:rPr>
              <w:t>8</w:t>
            </w:r>
            <w:r w:rsidRPr="0057707F">
              <w:rPr>
                <w:rFonts w:ascii="Times New Roman" w:hAnsi="Times New Roman"/>
                <w:sz w:val="18"/>
                <w:szCs w:val="18"/>
              </w:rPr>
              <w:t xml:space="preserve"> ods. </w:t>
            </w:r>
            <w:r w:rsidRPr="0057707F" w:rsidR="00E6714C">
              <w:rPr>
                <w:rFonts w:ascii="Times New Roman" w:hAnsi="Times New Roman"/>
                <w:sz w:val="18"/>
                <w:szCs w:val="18"/>
              </w:rPr>
              <w:t>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FD711D" w:rsidRPr="00FD711D" w:rsidP="00FD711D">
            <w:pPr>
              <w:pStyle w:val="odsek"/>
              <w:keepNext w:val="0"/>
              <w:keepLines w:val="0"/>
              <w:widowControl w:val="0"/>
              <w:bidi w:val="0"/>
              <w:spacing w:before="0"/>
              <w:ind w:firstLine="0"/>
              <w:rPr>
                <w:rFonts w:ascii="Times New Roman" w:hAnsi="Times New Roman"/>
                <w:sz w:val="20"/>
                <w:szCs w:val="20"/>
              </w:rPr>
            </w:pPr>
            <w:r w:rsidRPr="00FD711D">
              <w:rPr>
                <w:rFonts w:ascii="Times New Roman" w:hAnsi="Times New Roman"/>
                <w:sz w:val="20"/>
                <w:szCs w:val="20"/>
              </w:rPr>
              <w:t>V § 28 ods. 8 posledná veta znie:</w:t>
            </w:r>
          </w:p>
          <w:p w:rsidR="00FD711D" w:rsidRPr="00FD711D" w:rsidP="00FD711D">
            <w:pPr>
              <w:pStyle w:val="odsek"/>
              <w:keepNext w:val="0"/>
              <w:keepLines w:val="0"/>
              <w:widowControl w:val="0"/>
              <w:bidi w:val="0"/>
              <w:spacing w:before="0"/>
              <w:ind w:firstLine="0"/>
              <w:rPr>
                <w:rFonts w:ascii="Times New Roman" w:hAnsi="Times New Roman"/>
                <w:sz w:val="20"/>
                <w:szCs w:val="20"/>
              </w:rPr>
            </w:pPr>
            <w:r w:rsidRPr="00FD711D">
              <w:rPr>
                <w:rFonts w:ascii="Times New Roman" w:hAnsi="Times New Roman"/>
                <w:sz w:val="20"/>
                <w:szCs w:val="20"/>
              </w:rPr>
              <w:t xml:space="preserve">„Úrad </w:t>
            </w:r>
            <w:r w:rsidR="006D6FBC">
              <w:rPr>
                <w:rFonts w:ascii="Times New Roman" w:hAnsi="Times New Roman"/>
                <w:sz w:val="20"/>
                <w:szCs w:val="20"/>
              </w:rPr>
              <w:t xml:space="preserve">zverejní </w:t>
            </w:r>
            <w:r w:rsidRPr="00FD711D">
              <w:rPr>
                <w:rFonts w:ascii="Times New Roman" w:hAnsi="Times New Roman"/>
                <w:sz w:val="20"/>
                <w:szCs w:val="20"/>
              </w:rPr>
              <w:t>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p w:rsidR="00520823" w:rsidRPr="0057707F" w:rsidP="00CF3145">
            <w:pPr>
              <w:pStyle w:val="FootnoteText"/>
              <w:bidi w:val="0"/>
              <w:ind w:left="0" w:firstLine="0"/>
              <w:jc w:val="both"/>
              <w:rPr>
                <w:rFonts w:ascii="Times New Roman" w:hAnsi="Times New Roman"/>
                <w:noProof/>
                <w:kern w:val="32"/>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57707F"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FD711D" w:rsidRPr="0057707F" w:rsidP="00304B31">
            <w:pPr>
              <w:pStyle w:val="Normlny"/>
              <w:bidi w:val="0"/>
              <w:rPr>
                <w:rFonts w:ascii="Times New Roman" w:hAnsi="Times New Roman"/>
                <w:sz w:val="18"/>
                <w:szCs w:val="18"/>
              </w:rPr>
            </w:pPr>
            <w:r w:rsidRPr="0057707F">
              <w:rPr>
                <w:rFonts w:ascii="Times New Roman" w:hAnsi="Times New Roman"/>
                <w:sz w:val="18"/>
                <w:szCs w:val="18"/>
              </w:rPr>
              <w:t>Čl. 11</w:t>
            </w:r>
          </w:p>
          <w:p w:rsidR="00FD711D" w:rsidRPr="0057707F" w:rsidP="00304B31">
            <w:pPr>
              <w:pStyle w:val="Normlny"/>
              <w:bidi w:val="0"/>
              <w:rPr>
                <w:rFonts w:ascii="Times New Roman" w:hAnsi="Times New Roman"/>
                <w:sz w:val="18"/>
                <w:szCs w:val="18"/>
              </w:rPr>
            </w:pPr>
            <w:r w:rsidRPr="0057707F">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D711D" w:rsidRPr="0057707F" w:rsidP="00304B31">
            <w:pPr>
              <w:pStyle w:val="ManualNumPar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Komisia preskúma žiadosť uvedenú v odseku 5 bezodkladne po jej doručení. Stanovisko doručí národnému regulačnému orgánu alebo určenému príslušnému orgánu, podľa toho, kto oň požiadal, do dvoch mesiacov od doručenia žiadosti.</w:t>
            </w:r>
          </w:p>
          <w:p w:rsidR="00FD711D" w:rsidRPr="0057707F" w:rsidP="00304B31">
            <w:pPr>
              <w:pStyle w:val="Text1"/>
              <w:bidi w:val="0"/>
              <w:spacing w:before="0" w:after="0" w:line="240" w:lineRule="auto"/>
              <w:ind w:left="0"/>
              <w:jc w:val="both"/>
              <w:rPr>
                <w:rFonts w:ascii="Times New Roman" w:hAnsi="Times New Roman"/>
                <w:sz w:val="18"/>
                <w:szCs w:val="18"/>
              </w:rPr>
            </w:pPr>
            <w:r w:rsidRPr="0057707F">
              <w:rPr>
                <w:rFonts w:ascii="Times New Roman" w:hAnsi="Times New Roman"/>
                <w:sz w:val="18"/>
                <w:szCs w:val="18"/>
              </w:rPr>
              <w:t>Komisia môže pri vypracúvaní stanoviska požiadať o vyjadrenie agentúru, dotknutý členský štát a zainteresované strany. V prípade takejto žiadosti Komisie sa dvojmesačná lehota predĺži o dva mesiace.</w:t>
            </w:r>
          </w:p>
          <w:p w:rsidR="00FD711D" w:rsidRPr="0057707F" w:rsidP="00304B31">
            <w:pPr>
              <w:pStyle w:val="Text1"/>
              <w:bidi w:val="0"/>
              <w:spacing w:before="0" w:after="0" w:line="240" w:lineRule="auto"/>
              <w:ind w:left="0"/>
              <w:jc w:val="both"/>
              <w:rPr>
                <w:rFonts w:ascii="Times New Roman" w:hAnsi="Times New Roman"/>
                <w:sz w:val="18"/>
                <w:szCs w:val="18"/>
              </w:rPr>
            </w:pPr>
            <w:r w:rsidRPr="0057707F">
              <w:rPr>
                <w:rFonts w:ascii="Times New Roman" w:hAnsi="Times New Roman"/>
                <w:sz w:val="18"/>
                <w:szCs w:val="18"/>
              </w:rPr>
              <w:t>Ak Komisia v lehote uvedenej v prvom a druhom pododseku nevydá stanovisko, považuje sa to za nevznesenie námietok voči rozhodnutiu regulačného orgánu.</w:t>
            </w:r>
          </w:p>
          <w:p w:rsidR="00FD711D" w:rsidRPr="0057707F"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D711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FD711D" w:rsidRPr="0057707F" w:rsidP="00E6714C">
            <w:pPr>
              <w:pStyle w:val="Normlny"/>
              <w:bidi w:val="0"/>
              <w:jc w:val="center"/>
              <w:rPr>
                <w:rFonts w:ascii="Times New Roman" w:hAnsi="Times New Roman"/>
                <w:sz w:val="18"/>
                <w:szCs w:val="18"/>
              </w:rPr>
            </w:pPr>
            <w:r w:rsidRPr="0057707F">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D711D" w:rsidRPr="0057707F" w:rsidP="000B0768">
            <w:pPr>
              <w:pStyle w:val="Text"/>
              <w:bidi w:val="0"/>
              <w:spacing w:after="0"/>
              <w:jc w:val="center"/>
              <w:rPr>
                <w:rFonts w:ascii="Times New Roman" w:hAnsi="Times New Roman"/>
                <w:sz w:val="18"/>
                <w:szCs w:val="18"/>
              </w:rPr>
            </w:pPr>
            <w:r w:rsidRPr="0057707F">
              <w:rPr>
                <w:rFonts w:ascii="Times New Roman" w:hAnsi="Times New Roman"/>
                <w:sz w:val="18"/>
                <w:szCs w:val="18"/>
              </w:rPr>
              <w:t>§ 28</w:t>
            </w:r>
            <w:r>
              <w:rPr>
                <w:rFonts w:ascii="Times New Roman" w:hAnsi="Times New Roman"/>
                <w:sz w:val="18"/>
                <w:szCs w:val="18"/>
              </w:rPr>
              <w:t xml:space="preserve"> ods. 8</w:t>
            </w:r>
          </w:p>
          <w:p w:rsidR="00FD711D" w:rsidRPr="0057707F" w:rsidP="000B0768">
            <w:pPr>
              <w:pStyle w:val="Normlny"/>
              <w:bidi w:val="0"/>
              <w:jc w:val="center"/>
              <w:rPr>
                <w:rFonts w:ascii="Times New Roman" w:hAnsi="Times New Roman"/>
                <w:sz w:val="18"/>
                <w:szCs w:val="18"/>
              </w:rPr>
            </w:pPr>
          </w:p>
          <w:p w:rsidR="00FD711D" w:rsidRPr="0057707F" w:rsidP="000B0768">
            <w:pPr>
              <w:pStyle w:val="Normlny"/>
              <w:bidi w:val="0"/>
              <w:jc w:val="center"/>
              <w:rPr>
                <w:rFonts w:ascii="Times New Roman" w:hAnsi="Times New Roman"/>
                <w:sz w:val="18"/>
                <w:szCs w:val="18"/>
              </w:rPr>
            </w:pPr>
          </w:p>
          <w:p w:rsidR="00FD711D" w:rsidRPr="0057707F" w:rsidP="000B0768">
            <w:pPr>
              <w:pStyle w:val="Normlny"/>
              <w:bidi w:val="0"/>
              <w:jc w:val="center"/>
              <w:rPr>
                <w:rFonts w:ascii="Times New Roman" w:hAnsi="Times New Roman"/>
                <w:sz w:val="18"/>
                <w:szCs w:val="18"/>
              </w:rPr>
            </w:pPr>
          </w:p>
          <w:p w:rsidR="00FD711D" w:rsidRPr="0057707F" w:rsidP="000B0768">
            <w:pPr>
              <w:pStyle w:val="Normlny"/>
              <w:bidi w:val="0"/>
              <w:jc w:val="center"/>
              <w:rPr>
                <w:rFonts w:ascii="Times New Roman" w:hAnsi="Times New Roman"/>
                <w:sz w:val="18"/>
                <w:szCs w:val="18"/>
              </w:rPr>
            </w:pPr>
          </w:p>
          <w:p w:rsidR="00FD711D" w:rsidRPr="0057707F" w:rsidP="000B076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FD711D" w:rsidRPr="00FD711D" w:rsidP="004D677B">
            <w:pPr>
              <w:pStyle w:val="odsek"/>
              <w:keepNext w:val="0"/>
              <w:keepLines w:val="0"/>
              <w:widowControl w:val="0"/>
              <w:bidi w:val="0"/>
              <w:spacing w:before="0"/>
              <w:ind w:firstLine="0"/>
              <w:rPr>
                <w:rFonts w:ascii="Times New Roman" w:hAnsi="Times New Roman"/>
                <w:sz w:val="20"/>
                <w:szCs w:val="20"/>
              </w:rPr>
            </w:pPr>
            <w:r w:rsidRPr="00FD711D">
              <w:rPr>
                <w:rFonts w:ascii="Times New Roman" w:hAnsi="Times New Roman"/>
                <w:sz w:val="20"/>
                <w:szCs w:val="20"/>
              </w:rPr>
              <w:t>V § 28 ods. 8 posledná veta znie:</w:t>
            </w:r>
          </w:p>
          <w:p w:rsidR="00FD711D" w:rsidRPr="00FD711D" w:rsidP="004D677B">
            <w:pPr>
              <w:pStyle w:val="odsek"/>
              <w:keepNext w:val="0"/>
              <w:keepLines w:val="0"/>
              <w:widowControl w:val="0"/>
              <w:bidi w:val="0"/>
              <w:spacing w:before="0"/>
              <w:ind w:firstLine="0"/>
              <w:rPr>
                <w:rFonts w:ascii="Times New Roman" w:hAnsi="Times New Roman"/>
                <w:sz w:val="20"/>
                <w:szCs w:val="20"/>
              </w:rPr>
            </w:pPr>
            <w:r w:rsidRPr="00FD711D">
              <w:rPr>
                <w:rFonts w:ascii="Times New Roman" w:hAnsi="Times New Roman"/>
                <w:sz w:val="20"/>
                <w:szCs w:val="20"/>
              </w:rPr>
              <w:t xml:space="preserve">„Úrad </w:t>
            </w:r>
            <w:r w:rsidR="006D6FBC">
              <w:rPr>
                <w:rFonts w:ascii="Times New Roman" w:hAnsi="Times New Roman"/>
                <w:sz w:val="20"/>
                <w:szCs w:val="20"/>
              </w:rPr>
              <w:t xml:space="preserve">zverejní </w:t>
            </w:r>
            <w:r w:rsidRPr="00FD711D">
              <w:rPr>
                <w:rFonts w:ascii="Times New Roman" w:hAnsi="Times New Roman"/>
                <w:sz w:val="20"/>
                <w:szCs w:val="20"/>
              </w:rPr>
              <w:t>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p w:rsidR="00FD711D" w:rsidRPr="0057707F" w:rsidP="004D677B">
            <w:pPr>
              <w:pStyle w:val="FootnoteText"/>
              <w:bidi w:val="0"/>
              <w:ind w:left="0" w:firstLine="0"/>
              <w:jc w:val="both"/>
              <w:rPr>
                <w:rFonts w:ascii="Times New Roman" w:hAnsi="Times New Roman"/>
                <w:noProof/>
                <w:kern w:val="32"/>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FD711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FD711D" w:rsidRPr="0057707F"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FD711D" w:rsidRPr="0057707F" w:rsidP="00304B31">
            <w:pPr>
              <w:pStyle w:val="Normlny"/>
              <w:bidi w:val="0"/>
              <w:rPr>
                <w:rFonts w:ascii="Times New Roman" w:hAnsi="Times New Roman"/>
                <w:sz w:val="18"/>
                <w:szCs w:val="18"/>
              </w:rPr>
            </w:pPr>
            <w:r w:rsidRPr="0057707F">
              <w:rPr>
                <w:rFonts w:ascii="Times New Roman" w:hAnsi="Times New Roman"/>
                <w:sz w:val="18"/>
                <w:szCs w:val="18"/>
              </w:rPr>
              <w:t>Čl. 11</w:t>
            </w:r>
          </w:p>
          <w:p w:rsidR="00FD711D" w:rsidRPr="0057707F" w:rsidP="00304B31">
            <w:pPr>
              <w:pStyle w:val="Normlny"/>
              <w:bidi w:val="0"/>
              <w:rPr>
                <w:rFonts w:ascii="Times New Roman" w:hAnsi="Times New Roman"/>
                <w:sz w:val="18"/>
                <w:szCs w:val="18"/>
              </w:rPr>
            </w:pPr>
            <w:r w:rsidRPr="0057707F">
              <w:rPr>
                <w:rFonts w:ascii="Times New Roman" w:hAnsi="Times New Roman"/>
                <w:sz w:val="18"/>
                <w:szCs w:val="18"/>
              </w:rPr>
              <w:t>O: 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D711D" w:rsidRPr="0057707F" w:rsidP="00304B31">
            <w:pPr>
              <w:pStyle w:val="Point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Národný regulačný orgán do dvoch mesiacov po uplynutí lehoty uvedenej v odseku 6 prijme konečné rozhodnutie o certifikácii. Pri jeho prijímaní v čo najširšej miere prihliada na stanovisko Komisie. Každý členský štát má vždy právo certifikáciu zamietnuť, ak by sa jej udelením ohrozila jeho bezpečnosť z hľadiska dodávky energie alebo bezpečnosť dodávok energie iného členského štátu. Ak členský štát na posúdenie odseku 3 písm. b) určil iný príslušný orgán, môže požiadať národný regulačný orgán, aby prijal konečné rozhodnutie, ktoré bude v súlade s posudkom tohto určeného príslušného orgánu. Konečné rozhodnutie regulačného orgánu a stanovisko Komisie sa uverejňujú spoločne. Ak sa konečné rozhodnutie líši od stanoviska Komisie, dotknutý členský štát poskytne a zverejní spolu s daným rozhodnutím aj odôvodnenie takéhoto rozhodnutia.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D711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FD711D" w:rsidRPr="0057707F" w:rsidP="00FF1E57">
            <w:pPr>
              <w:pStyle w:val="Normlny"/>
              <w:bidi w:val="0"/>
              <w:jc w:val="center"/>
              <w:rPr>
                <w:rFonts w:ascii="Times New Roman" w:hAnsi="Times New Roman"/>
                <w:sz w:val="18"/>
                <w:szCs w:val="18"/>
              </w:rPr>
            </w:pPr>
            <w:r w:rsidRPr="0057707F">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D711D" w:rsidRPr="0057707F" w:rsidP="00FD711D">
            <w:pPr>
              <w:pStyle w:val="Normlny"/>
              <w:bidi w:val="0"/>
              <w:jc w:val="center"/>
              <w:rPr>
                <w:rFonts w:ascii="Times New Roman" w:hAnsi="Times New Roman"/>
                <w:sz w:val="18"/>
                <w:szCs w:val="18"/>
              </w:rPr>
            </w:pPr>
            <w:r w:rsidRPr="0057707F">
              <w:rPr>
                <w:rFonts w:ascii="Times New Roman" w:hAnsi="Times New Roman"/>
                <w:sz w:val="18"/>
                <w:szCs w:val="18"/>
              </w:rPr>
              <w:t xml:space="preserve">§ 28 ods. </w:t>
            </w:r>
            <w:r>
              <w:rPr>
                <w:rFonts w:ascii="Times New Roman" w:hAnsi="Times New Roman"/>
                <w:sz w:val="18"/>
                <w:szCs w:val="18"/>
              </w:rPr>
              <w:t>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FD711D" w:rsidRPr="00FD711D" w:rsidP="004D677B">
            <w:pPr>
              <w:pStyle w:val="odsek"/>
              <w:keepNext w:val="0"/>
              <w:keepLines w:val="0"/>
              <w:widowControl w:val="0"/>
              <w:bidi w:val="0"/>
              <w:spacing w:before="0"/>
              <w:ind w:firstLine="0"/>
              <w:rPr>
                <w:rFonts w:ascii="Times New Roman" w:hAnsi="Times New Roman"/>
                <w:sz w:val="20"/>
                <w:szCs w:val="20"/>
              </w:rPr>
            </w:pPr>
            <w:r w:rsidRPr="00FD711D">
              <w:rPr>
                <w:rFonts w:ascii="Times New Roman" w:hAnsi="Times New Roman"/>
                <w:sz w:val="20"/>
                <w:szCs w:val="20"/>
              </w:rPr>
              <w:t>V § 28 ods. 8 posledná veta znie:</w:t>
            </w:r>
          </w:p>
          <w:p w:rsidR="00FD711D" w:rsidRPr="00FD711D" w:rsidP="004D677B">
            <w:pPr>
              <w:pStyle w:val="odsek"/>
              <w:keepNext w:val="0"/>
              <w:keepLines w:val="0"/>
              <w:widowControl w:val="0"/>
              <w:bidi w:val="0"/>
              <w:spacing w:before="0"/>
              <w:ind w:firstLine="0"/>
              <w:rPr>
                <w:rFonts w:ascii="Times New Roman" w:hAnsi="Times New Roman"/>
                <w:sz w:val="20"/>
                <w:szCs w:val="20"/>
              </w:rPr>
            </w:pPr>
            <w:r w:rsidRPr="00FD711D">
              <w:rPr>
                <w:rFonts w:ascii="Times New Roman" w:hAnsi="Times New Roman"/>
                <w:sz w:val="20"/>
                <w:szCs w:val="20"/>
              </w:rPr>
              <w:t xml:space="preserve">„Úrad </w:t>
            </w:r>
            <w:r w:rsidR="006D6FBC">
              <w:rPr>
                <w:rFonts w:ascii="Times New Roman" w:hAnsi="Times New Roman"/>
                <w:sz w:val="20"/>
                <w:szCs w:val="20"/>
              </w:rPr>
              <w:t xml:space="preserve">zverejní </w:t>
            </w:r>
            <w:r w:rsidRPr="00FD711D">
              <w:rPr>
                <w:rFonts w:ascii="Times New Roman" w:hAnsi="Times New Roman"/>
                <w:sz w:val="20"/>
                <w:szCs w:val="20"/>
              </w:rPr>
              <w:t>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p w:rsidR="00FD711D" w:rsidRPr="0057707F" w:rsidP="004D677B">
            <w:pPr>
              <w:pStyle w:val="FootnoteText"/>
              <w:bidi w:val="0"/>
              <w:ind w:left="0" w:firstLine="0"/>
              <w:jc w:val="both"/>
              <w:rPr>
                <w:rFonts w:ascii="Times New Roman" w:hAnsi="Times New Roman"/>
                <w:noProof/>
                <w:kern w:val="32"/>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FD711D" w:rsidRPr="0057707F" w:rsidP="00304B31">
            <w:pPr>
              <w:pStyle w:val="Normlny"/>
              <w:bidi w:val="0"/>
              <w:jc w:val="center"/>
              <w:rPr>
                <w:rFonts w:ascii="Times New Roman" w:hAnsi="Times New Roman"/>
                <w:sz w:val="18"/>
                <w:szCs w:val="18"/>
              </w:rPr>
            </w:pPr>
            <w:r w:rsidRPr="0057707F">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FD711D" w:rsidRPr="0057707F"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Čl. 39</w:t>
            </w:r>
          </w:p>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57707F" w:rsidP="00541CF8">
            <w:pPr>
              <w:pStyle w:val="ManualNumPar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Členské štáty zaručia nezávislosť regulačného orgánu a zabezpečia, aby vykonával svoje právomoci nestranným a transparentným spôsobom. Členské štáty na tento účel zabezpečia, aby bol regulačný orgán pri vykonávaní regulačných úloh, ktoré mu boli uložené na základe tejto smernice a súvisiacich právnych predpisov,</w:t>
            </w:r>
          </w:p>
          <w:p w:rsidR="00837207" w:rsidRPr="0057707F" w:rsidP="00541CF8">
            <w:pPr>
              <w:pStyle w:val="Point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a) právne oddelený a funkčne nezávislý od každého iného verejnoprávneho alebo súkromného subjektu;</w:t>
            </w:r>
          </w:p>
          <w:p w:rsidR="00837207" w:rsidRPr="0057707F" w:rsidP="00541CF8">
            <w:pPr>
              <w:pStyle w:val="Point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b) aby jeho personál a osoby zodpovedné za jeho riadenie</w:t>
            </w:r>
          </w:p>
          <w:p w:rsidR="00837207" w:rsidRPr="0057707F" w:rsidP="00541CF8">
            <w:pPr>
              <w:pStyle w:val="Point2"/>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i) konali nezávisle od akýchkoľvek trhových záujmov a</w:t>
            </w:r>
          </w:p>
          <w:p w:rsidR="00837207" w:rsidRPr="0057707F" w:rsidP="00541CF8">
            <w:pPr>
              <w:pStyle w:val="Point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ii) pri plnení regulačných úloh nepožadovali ani neprijímali priame pokyny od žiadneho štátneho ani iného verejnoprávneho alebo súkromného subjektu. Touto požiadavkou nie je dotknutá prípadná úzka spolupráca s inými príslušnými vnútroštátnymi orgánmi ani všeobecné politické usmernenia, ktoré vydáva vláda a ktoré sa netýkajú regulačných právomocí a povinností podľa článku 41.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Návrh ZoR</w:t>
            </w: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E57AB" w:rsidRPr="00F67CCA" w:rsidP="00F67CCA">
            <w:pPr>
              <w:pStyle w:val="Text"/>
              <w:bidi w:val="0"/>
              <w:spacing w:after="0"/>
              <w:jc w:val="center"/>
              <w:rPr>
                <w:rFonts w:ascii="Times New Roman" w:hAnsi="Times New Roman"/>
                <w:noProof/>
                <w:sz w:val="18"/>
                <w:szCs w:val="18"/>
                <w:lang w:eastAsia="sk-SK"/>
              </w:rPr>
            </w:pPr>
            <w:r w:rsidRPr="00F67CCA">
              <w:rPr>
                <w:rFonts w:ascii="Times New Roman" w:hAnsi="Times New Roman"/>
                <w:noProof/>
                <w:sz w:val="18"/>
                <w:szCs w:val="18"/>
                <w:lang w:eastAsia="sk-SK"/>
              </w:rPr>
              <w:t xml:space="preserve">§ 5 ods. 1 </w:t>
            </w:r>
          </w:p>
          <w:p w:rsidR="009E57AB" w:rsidRPr="0057707F" w:rsidP="00541CF8">
            <w:pPr>
              <w:pStyle w:val="Text"/>
              <w:bidi w:val="0"/>
              <w:jc w:val="center"/>
              <w:rPr>
                <w:rFonts w:ascii="Times New Roman" w:hAnsi="Times New Roman"/>
                <w:sz w:val="18"/>
                <w:szCs w:val="18"/>
              </w:rPr>
            </w:pPr>
          </w:p>
          <w:p w:rsidR="009E57AB" w:rsidRPr="0057707F" w:rsidP="00541CF8">
            <w:pPr>
              <w:pStyle w:val="Text"/>
              <w:bidi w:val="0"/>
              <w:jc w:val="center"/>
              <w:rPr>
                <w:rFonts w:ascii="Times New Roman" w:hAnsi="Times New Roman"/>
                <w:sz w:val="18"/>
                <w:szCs w:val="18"/>
              </w:rPr>
            </w:pPr>
          </w:p>
          <w:p w:rsidR="009E57AB" w:rsidRPr="0057707F" w:rsidP="00541CF8">
            <w:pPr>
              <w:pStyle w:val="Text"/>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F67CCA" w:rsidRPr="00F67CCA" w:rsidP="00F67CCA">
            <w:pPr>
              <w:bidi w:val="0"/>
              <w:jc w:val="both"/>
              <w:rPr>
                <w:rFonts w:ascii="Times New Roman" w:hAnsi="Times New Roman"/>
                <w:sz w:val="18"/>
                <w:szCs w:val="18"/>
              </w:rPr>
            </w:pPr>
            <w:bookmarkStart w:id="0" w:name="_DV_M115"/>
            <w:bookmarkStart w:id="1" w:name="_DV_M116"/>
            <w:bookmarkEnd w:id="0"/>
            <w:bookmarkEnd w:id="1"/>
            <w:r w:rsidRPr="00F67CCA">
              <w:rPr>
                <w:rFonts w:ascii="Times New Roman" w:hAnsi="Times New Roman"/>
                <w:sz w:val="18"/>
                <w:szCs w:val="18"/>
              </w:rPr>
              <w:t>V § 5 odsek 1 znie:</w:t>
            </w:r>
          </w:p>
          <w:p w:rsidR="00F67CCA" w:rsidRPr="00F67CCA" w:rsidP="00F67CCA">
            <w:pPr>
              <w:bidi w:val="0"/>
              <w:jc w:val="both"/>
              <w:rPr>
                <w:rFonts w:ascii="Times New Roman" w:hAnsi="Times New Roman"/>
                <w:sz w:val="18"/>
                <w:szCs w:val="18"/>
              </w:rPr>
            </w:pPr>
            <w:r w:rsidRPr="00F67CCA">
              <w:rPr>
                <w:rFonts w:ascii="Times New Roman" w:hAnsi="Times New Roman"/>
                <w:sz w:val="18"/>
                <w:szCs w:val="18"/>
              </w:rPr>
              <w:t>„(1) Na čele úradu je predseda, ktorého vymenúva a odvoláva vláda Slovenskej republiky (ďalej len „vláda“). Úrad má dvoch podpredsedov.“.</w:t>
            </w:r>
          </w:p>
          <w:p w:rsidR="00837207" w:rsidRPr="0057707F" w:rsidP="00541CF8">
            <w:pPr>
              <w:widowControl w:val="0"/>
              <w:bidi w:val="0"/>
              <w:jc w:val="both"/>
              <w:rPr>
                <w:rFonts w:ascii="Times New Roman" w:hAnsi="Times New Roman"/>
                <w:color w:val="000000"/>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57707F"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Čl. 39</w:t>
            </w:r>
          </w:p>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O:5</w:t>
            </w: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P:a</w:t>
            </w: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P:b</w:t>
            </w: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57707F" w:rsidP="00541CF8">
            <w:pPr>
              <w:pStyle w:val="ManualNumPar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S cieľom chrániť nezávislosť regulačného orgánu členské štáty zabezpečia najmä, aby:</w:t>
            </w:r>
          </w:p>
          <w:p w:rsidR="00837207" w:rsidRPr="0057707F" w:rsidP="00541CF8">
            <w:pPr>
              <w:pStyle w:val="ManualNumPar1"/>
              <w:bidi w:val="0"/>
              <w:spacing w:before="0" w:after="0" w:line="240" w:lineRule="auto"/>
              <w:ind w:left="0" w:firstLine="0"/>
              <w:jc w:val="both"/>
              <w:rPr>
                <w:rFonts w:ascii="Times New Roman" w:hAnsi="Times New Roman"/>
                <w:sz w:val="18"/>
                <w:szCs w:val="18"/>
              </w:rPr>
            </w:pPr>
          </w:p>
          <w:p w:rsidR="00837207" w:rsidRPr="0057707F" w:rsidP="00541CF8">
            <w:pPr>
              <w:pStyle w:val="ManualNumPar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a) regulačný orgán mohol nezávisle od akéhokoľvek politického subjektu samostatne prijímať rozhodnutia a ročne dostával osobitné rozpočtové príspevky, a pritom bol nezávislý pri plnení prideleného rozpočtu, a aby mal primerané ľudské a finančné zdroje na plnenie svojich povinností; a</w:t>
            </w: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ManualNumPar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b) členovia predstavenstva regulačného orgánu alebo, ak predstavenstva neexistuje, najvyššieho vedenia regulačného orgánu boli vymenovaní na pevne stanovenú dobu piatich až siedmich rokov, ktorú možno jedenkrát predĺžiť.</w:t>
            </w: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So zreteľom na písm. b) prvého pododseku členské štáty zabezpečia pre predstavenstvo alebo najvyššie vedenie vhodný rotačný systém. Členovia predstavenstva alebo, ak predstavenstvo neexistuje, členovia najvyššieho vedenia môžu byť odvolaní počas svojho funkčného obdobia len v tom prípade, ak už nespĺňajú podmienky ustanovené v tomto článku alebo ak boli uznaní vinnými z priestupku podľa vnútroštátneho práva.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Návrh ZoR</w:t>
            </w: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83429D">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E57AB" w:rsidRPr="0057707F" w:rsidP="009E57AB">
            <w:pPr>
              <w:pStyle w:val="Text"/>
              <w:bidi w:val="0"/>
              <w:spacing w:after="0"/>
              <w:jc w:val="center"/>
              <w:rPr>
                <w:rFonts w:ascii="Times New Roman" w:hAnsi="Times New Roman"/>
                <w:sz w:val="20"/>
                <w:szCs w:val="20"/>
              </w:rPr>
            </w:pPr>
            <w:r w:rsidRPr="0057707F">
              <w:rPr>
                <w:rFonts w:ascii="Times New Roman" w:hAnsi="Times New Roman"/>
                <w:sz w:val="20"/>
                <w:szCs w:val="20"/>
              </w:rPr>
              <w:t>§ 5 ods. 1,</w:t>
            </w:r>
            <w:r w:rsidR="00F67CCA">
              <w:rPr>
                <w:rFonts w:ascii="Times New Roman" w:hAnsi="Times New Roman"/>
                <w:sz w:val="20"/>
                <w:szCs w:val="20"/>
              </w:rPr>
              <w:t> 7 až 11</w:t>
            </w:r>
          </w:p>
          <w:p w:rsidR="00837207" w:rsidRPr="0057707F" w:rsidP="00541CF8">
            <w:pPr>
              <w:pStyle w:val="Text"/>
              <w:bidi w:val="0"/>
              <w:spacing w:after="0"/>
              <w:jc w:val="center"/>
              <w:rPr>
                <w:rFonts w:ascii="Times New Roman" w:hAnsi="Times New Roman"/>
                <w:sz w:val="18"/>
                <w:szCs w:val="18"/>
              </w:rPr>
            </w:pPr>
          </w:p>
          <w:p w:rsidR="00837207" w:rsidRPr="0057707F" w:rsidP="00541CF8">
            <w:pPr>
              <w:pStyle w:val="Text"/>
              <w:bidi w:val="0"/>
              <w:spacing w:after="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F67CCA" w:rsidRPr="00F67CCA" w:rsidP="00F67CCA">
            <w:pPr>
              <w:bidi w:val="0"/>
              <w:jc w:val="both"/>
              <w:rPr>
                <w:rFonts w:ascii="Times New Roman" w:hAnsi="Times New Roman"/>
                <w:sz w:val="18"/>
                <w:szCs w:val="18"/>
              </w:rPr>
            </w:pPr>
            <w:r w:rsidRPr="00F67CCA">
              <w:rPr>
                <w:rFonts w:ascii="Times New Roman" w:hAnsi="Times New Roman"/>
                <w:sz w:val="18"/>
                <w:szCs w:val="18"/>
              </w:rPr>
              <w:t>V § 5 odsek 1 znie:</w:t>
            </w:r>
          </w:p>
          <w:p w:rsidR="00F67CCA" w:rsidRPr="00F67CCA" w:rsidP="00F67CCA">
            <w:pPr>
              <w:bidi w:val="0"/>
              <w:jc w:val="both"/>
              <w:rPr>
                <w:rFonts w:ascii="Times New Roman" w:hAnsi="Times New Roman"/>
                <w:sz w:val="18"/>
                <w:szCs w:val="18"/>
              </w:rPr>
            </w:pPr>
            <w:r w:rsidRPr="00F67CCA">
              <w:rPr>
                <w:rFonts w:ascii="Times New Roman" w:hAnsi="Times New Roman"/>
                <w:sz w:val="18"/>
                <w:szCs w:val="18"/>
              </w:rPr>
              <w:t>„(1) Na čele úradu je predseda, ktorého vymenúva a odvoláva vláda Slovenskej republiky (ďalej len „vláda“). Úrad má dvoch podpredsedov.“.</w:t>
            </w:r>
          </w:p>
          <w:p w:rsidR="009E57AB" w:rsidRPr="0057707F" w:rsidP="009E57AB">
            <w:pPr>
              <w:widowControl w:val="0"/>
              <w:bidi w:val="0"/>
              <w:rPr>
                <w:rFonts w:ascii="Times New Roman" w:hAnsi="Times New Roman"/>
                <w:sz w:val="18"/>
                <w:szCs w:val="18"/>
              </w:rPr>
            </w:pPr>
          </w:p>
          <w:p w:rsidR="00F67CCA" w:rsidRPr="00F67CCA" w:rsidP="00F67CCA">
            <w:pPr>
              <w:bidi w:val="0"/>
              <w:jc w:val="both"/>
              <w:rPr>
                <w:rFonts w:ascii="Times New Roman" w:hAnsi="Times New Roman"/>
                <w:sz w:val="18"/>
                <w:szCs w:val="18"/>
              </w:rPr>
            </w:pPr>
            <w:r w:rsidRPr="00F67CCA">
              <w:rPr>
                <w:rFonts w:ascii="Times New Roman" w:hAnsi="Times New Roman"/>
                <w:sz w:val="18"/>
                <w:szCs w:val="18"/>
              </w:rPr>
              <w:t>V § 5 ods. 9 sa slová „prezidentovi Slovenskej republiky“ nahrádzajú slovom „vláde“.</w:t>
            </w:r>
          </w:p>
          <w:p w:rsidR="00F67CCA" w:rsidRPr="00F67CCA" w:rsidP="00F67CCA">
            <w:pPr>
              <w:bidi w:val="0"/>
              <w:jc w:val="both"/>
              <w:rPr>
                <w:rFonts w:ascii="Times New Roman" w:hAnsi="Times New Roman"/>
                <w:sz w:val="18"/>
                <w:szCs w:val="18"/>
              </w:rPr>
            </w:pPr>
          </w:p>
          <w:p w:rsidR="00F67CCA" w:rsidRPr="00F67CCA" w:rsidP="00F67CCA">
            <w:pPr>
              <w:bidi w:val="0"/>
              <w:jc w:val="both"/>
              <w:rPr>
                <w:rFonts w:ascii="Times New Roman" w:hAnsi="Times New Roman"/>
                <w:sz w:val="18"/>
                <w:szCs w:val="18"/>
              </w:rPr>
            </w:pPr>
            <w:r w:rsidRPr="00F67CCA">
              <w:rPr>
                <w:rFonts w:ascii="Times New Roman" w:hAnsi="Times New Roman"/>
                <w:sz w:val="18"/>
                <w:szCs w:val="18"/>
              </w:rPr>
              <w:t>8. V § 5 ods. 10 a 11 sa slová „Prezident Slovenskej republiky“ nahrádzajú slovom „Vláda“.</w:t>
            </w:r>
          </w:p>
          <w:p w:rsidR="00F67CCA" w:rsidRPr="00F67CCA" w:rsidP="00F67CCA">
            <w:pPr>
              <w:bidi w:val="0"/>
              <w:jc w:val="both"/>
              <w:rPr>
                <w:rFonts w:ascii="Times New Roman" w:hAnsi="Times New Roman"/>
                <w:sz w:val="18"/>
                <w:szCs w:val="18"/>
              </w:rPr>
            </w:pPr>
          </w:p>
          <w:p w:rsidR="00F67CCA" w:rsidRPr="00F67CCA" w:rsidP="00F67CCA">
            <w:pPr>
              <w:bidi w:val="0"/>
              <w:jc w:val="both"/>
              <w:rPr>
                <w:rFonts w:ascii="Times New Roman" w:hAnsi="Times New Roman"/>
                <w:sz w:val="18"/>
                <w:szCs w:val="18"/>
              </w:rPr>
            </w:pPr>
            <w:r w:rsidRPr="00F67CCA">
              <w:rPr>
                <w:rFonts w:ascii="Times New Roman" w:hAnsi="Times New Roman"/>
                <w:sz w:val="18"/>
                <w:szCs w:val="18"/>
              </w:rPr>
              <w:t>9. V § 5 ods. 10 písm. e) sa číslo „8“ nahrádza číslo</w:t>
            </w:r>
            <w:r w:rsidR="006D6FBC">
              <w:rPr>
                <w:rFonts w:ascii="Times New Roman" w:hAnsi="Times New Roman"/>
                <w:sz w:val="18"/>
                <w:szCs w:val="18"/>
              </w:rPr>
              <w:t>m</w:t>
            </w:r>
            <w:r w:rsidRPr="00F67CCA">
              <w:rPr>
                <w:rFonts w:ascii="Times New Roman" w:hAnsi="Times New Roman"/>
                <w:sz w:val="18"/>
                <w:szCs w:val="18"/>
              </w:rPr>
              <w:t xml:space="preserve"> „7“.</w:t>
            </w:r>
          </w:p>
          <w:p w:rsidR="00837207" w:rsidRPr="0057707F" w:rsidP="00541CF8">
            <w:pPr>
              <w:bidi w:val="0"/>
              <w:jc w:val="both"/>
              <w:rPr>
                <w:rFonts w:ascii="Times New Roman" w:hAnsi="Times New Roman"/>
                <w:color w:val="000000"/>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57707F"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Čl. 41</w:t>
            </w:r>
          </w:p>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O:6</w:t>
            </w: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P:a</w:t>
            </w: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P: b</w:t>
            </w: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p>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P: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57707F" w:rsidP="00541CF8">
            <w:pPr>
              <w:pStyle w:val="ManualNumPar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Regulačné orgány sú zodpovedné minimálne za ustanovenie alebo schválenie metodík používaných na výpočet alebo stanovenie podmienok, a to v dostatočnom časovom predstihu predtým, ako nadobudnú účinnosť, pre:</w:t>
            </w:r>
          </w:p>
          <w:p w:rsidR="00837207" w:rsidRPr="0057707F" w:rsidP="00541CF8">
            <w:pPr>
              <w:bidi w:val="0"/>
              <w:rPr>
                <w:rFonts w:ascii="Times New Roman" w:hAnsi="Times New Roman"/>
                <w:sz w:val="18"/>
                <w:szCs w:val="18"/>
                <w:lang w:eastAsia="en-US"/>
              </w:rPr>
            </w:pPr>
          </w:p>
          <w:p w:rsidR="00837207" w:rsidRPr="0057707F" w:rsidP="00541CF8">
            <w:pPr>
              <w:bidi w:val="0"/>
              <w:rPr>
                <w:rFonts w:ascii="Times New Roman" w:hAnsi="Times New Roman"/>
                <w:sz w:val="18"/>
                <w:szCs w:val="18"/>
                <w:lang w:eastAsia="en-US"/>
              </w:rPr>
            </w:pPr>
          </w:p>
          <w:p w:rsidR="00837207" w:rsidRPr="0057707F" w:rsidP="00541CF8">
            <w:pPr>
              <w:pStyle w:val="Point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a) pripojenie a prístup do národných sietí vrátane prepravných a distribučných taríf a podmienky a tarify súvisiace s prístupom do zariadení LNG. Týmito tarifami alebo metodikami sa musia umožniť investície do sietí a zariadení LNG potrebné na zabezpečenie životaschopnosti sietí a zariadení LNG;</w:t>
            </w: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b) poskytovanie služieb vyvažovania, ktoré sa uskutočňujú čo najhospodárnejším spôsobom a vytvárajú vhodné stimuly pre užívateľov siete, aby udržiavali v rovnováhe svoj vstup a odber; služby vyvažovania sa poskytujú spravodlivým a nediskriminačným spôsobom a sú založené na objektívnych kritériách; a</w:t>
            </w: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p>
          <w:p w:rsidR="00837207" w:rsidRPr="0057707F" w:rsidP="00541CF8">
            <w:pPr>
              <w:pStyle w:val="Point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c) prístup do cezhraničnej infraštruktúry vrátane postupov na prideľovanie kapacity a riadenie preťaženia.</w:t>
            </w:r>
          </w:p>
          <w:p w:rsidR="00837207" w:rsidRPr="0057707F"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Návrh ZoR</w:t>
            </w: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11D34" w:rsidRPr="0057707F" w:rsidP="00E11D34">
            <w:pPr>
              <w:pStyle w:val="Text"/>
              <w:bidi w:val="0"/>
              <w:spacing w:after="0"/>
              <w:jc w:val="center"/>
              <w:rPr>
                <w:rFonts w:ascii="Times New Roman" w:hAnsi="Times New Roman"/>
                <w:sz w:val="18"/>
                <w:szCs w:val="18"/>
              </w:rPr>
            </w:pPr>
            <w:r w:rsidRPr="0057707F">
              <w:rPr>
                <w:rFonts w:ascii="Times New Roman" w:hAnsi="Times New Roman"/>
                <w:sz w:val="18"/>
                <w:szCs w:val="18"/>
              </w:rPr>
              <w:t>§ 8</w:t>
            </w: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Text"/>
              <w:bidi w:val="0"/>
              <w:spacing w:after="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E11D34" w:rsidRPr="0057707F" w:rsidP="00E11D34">
            <w:pPr>
              <w:pStyle w:val="Normlny"/>
              <w:bidi w:val="0"/>
              <w:jc w:val="center"/>
              <w:rPr>
                <w:rFonts w:ascii="Times New Roman" w:hAnsi="Times New Roman"/>
                <w:sz w:val="18"/>
                <w:szCs w:val="18"/>
              </w:rPr>
            </w:pPr>
          </w:p>
          <w:p w:rsidR="00837207" w:rsidRPr="0057707F" w:rsidP="00541CF8">
            <w:pPr>
              <w:pStyle w:val="Normlny"/>
              <w:bidi w:val="0"/>
              <w:jc w:val="center"/>
              <w:rPr>
                <w:rFonts w:ascii="Times New Roman" w:hAnsi="Times New Roman"/>
                <w:sz w:val="18"/>
                <w:szCs w:val="18"/>
              </w:rPr>
            </w:pPr>
          </w:p>
          <w:p w:rsidR="00837207" w:rsidRPr="0057707F" w:rsidP="00541CF8">
            <w:pPr>
              <w:pStyle w:val="Text"/>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F37CA9" w:rsidRPr="00F37CA9" w:rsidP="00F37CA9">
            <w:pPr>
              <w:bidi w:val="0"/>
              <w:jc w:val="both"/>
              <w:rPr>
                <w:rFonts w:ascii="Times New Roman" w:hAnsi="Times New Roman"/>
                <w:sz w:val="18"/>
                <w:szCs w:val="18"/>
                <w:lang w:eastAsia="en-US"/>
              </w:rPr>
            </w:pPr>
            <w:bookmarkStart w:id="2" w:name="_DV_M443"/>
            <w:bookmarkEnd w:id="2"/>
            <w:r w:rsidRPr="00F37CA9">
              <w:rPr>
                <w:rFonts w:ascii="Times New Roman" w:hAnsi="Times New Roman"/>
                <w:sz w:val="18"/>
                <w:szCs w:val="18"/>
                <w:lang w:eastAsia="en-US"/>
              </w:rPr>
              <w:t>V § 8 sa odsek 2 dopĺňa písmenom d), ktoré znie:</w:t>
            </w:r>
          </w:p>
          <w:p w:rsidR="00F37CA9" w:rsidRPr="00F37CA9" w:rsidP="00F37CA9">
            <w:pPr>
              <w:bidi w:val="0"/>
              <w:jc w:val="both"/>
              <w:rPr>
                <w:rFonts w:ascii="Times New Roman" w:hAnsi="Times New Roman"/>
                <w:sz w:val="18"/>
                <w:szCs w:val="18"/>
                <w:lang w:eastAsia="en-US"/>
              </w:rPr>
            </w:pPr>
            <w:r w:rsidRPr="00F37CA9">
              <w:rPr>
                <w:rFonts w:ascii="Times New Roman" w:hAnsi="Times New Roman"/>
                <w:sz w:val="18"/>
                <w:szCs w:val="18"/>
                <w:lang w:eastAsia="en-US"/>
              </w:rPr>
              <w:t>„d) zhodnotenie vplyvov navrhovaného rozsahu cenovej regulácie a spôsobu vykonávania cenovej regulácie v nadchádzajúcom regulačnom období na trh s tovarmi a službami vrátane cien tovarov a služieb; pri navrhovanej zmene rozsahu cenovej regulácie alebo zmene spôsobu vykonávania cenovej regulácie aj zhodnotenie vplyvov navrhovaných zmien rozsahu a spôsobu vykonávania cenovej regulácie oproti rozsahu a spôsobu vykonávania cenovej regulácie v prebiehajúcom regulačnom období.“.</w:t>
            </w:r>
          </w:p>
          <w:p w:rsidR="00F37CA9" w:rsidRPr="00F37CA9" w:rsidP="00F37CA9">
            <w:pPr>
              <w:bidi w:val="0"/>
              <w:jc w:val="both"/>
              <w:rPr>
                <w:rFonts w:ascii="Times New Roman" w:hAnsi="Times New Roman"/>
                <w:sz w:val="18"/>
                <w:szCs w:val="18"/>
                <w:lang w:eastAsia="en-US"/>
              </w:rPr>
            </w:pPr>
          </w:p>
          <w:p w:rsidR="00F37CA9" w:rsidRPr="00F37CA9" w:rsidP="00F37CA9">
            <w:pPr>
              <w:bidi w:val="0"/>
              <w:jc w:val="both"/>
              <w:rPr>
                <w:rFonts w:ascii="Times New Roman" w:hAnsi="Times New Roman"/>
                <w:sz w:val="18"/>
                <w:szCs w:val="18"/>
                <w:lang w:eastAsia="en-US"/>
              </w:rPr>
            </w:pPr>
            <w:r w:rsidRPr="00F37CA9">
              <w:rPr>
                <w:rFonts w:ascii="Times New Roman" w:hAnsi="Times New Roman"/>
                <w:sz w:val="18"/>
                <w:szCs w:val="18"/>
                <w:lang w:eastAsia="en-US"/>
              </w:rPr>
              <w:t>V § 8 sa za odsek 2 vkladá nový odsek 3, ktorý znie:</w:t>
            </w:r>
          </w:p>
          <w:p w:rsidR="00F37CA9" w:rsidRPr="00F37CA9" w:rsidP="00F37CA9">
            <w:pPr>
              <w:bidi w:val="0"/>
              <w:jc w:val="both"/>
              <w:rPr>
                <w:rFonts w:ascii="Times New Roman" w:hAnsi="Times New Roman"/>
                <w:sz w:val="18"/>
                <w:szCs w:val="18"/>
                <w:lang w:eastAsia="en-US"/>
              </w:rPr>
            </w:pPr>
            <w:r w:rsidRPr="00F37CA9">
              <w:rPr>
                <w:rFonts w:ascii="Times New Roman" w:hAnsi="Times New Roman"/>
                <w:sz w:val="18"/>
                <w:szCs w:val="18"/>
                <w:lang w:eastAsia="en-US"/>
              </w:rPr>
              <w:t>„(3) Úrad zverejní návrh regulačnej politiky na svojom webovom sídle do 30. novembra predposledného kalendárneho roka regulačného obdobia a umožní regulovaným subjektom, užívateľom sústavy a užívateľom siete uplatniť k zverejnenému návrhu pripomienky do 15. januára posledného kalendárneho roka regulačného obdobia. Úrad vyhodnotí pripomienky k návrhu regulačnej politiky a vyhodnotenie pripomienok zverejní na svojom webovom sídle do 28. februára posledného kalendárneho roka regulačného obdobia.“.</w:t>
            </w:r>
          </w:p>
          <w:p w:rsidR="00F37CA9" w:rsidRPr="00F37CA9" w:rsidP="00F37CA9">
            <w:pPr>
              <w:bidi w:val="0"/>
              <w:jc w:val="both"/>
              <w:rPr>
                <w:rFonts w:ascii="Times New Roman" w:hAnsi="Times New Roman"/>
                <w:sz w:val="18"/>
                <w:szCs w:val="18"/>
                <w:lang w:eastAsia="en-US"/>
              </w:rPr>
            </w:pPr>
          </w:p>
          <w:p w:rsidR="00F37CA9" w:rsidRPr="00F37CA9" w:rsidP="00F37CA9">
            <w:pPr>
              <w:bidi w:val="0"/>
              <w:jc w:val="both"/>
              <w:rPr>
                <w:rFonts w:ascii="Times New Roman" w:hAnsi="Times New Roman"/>
                <w:sz w:val="18"/>
                <w:szCs w:val="18"/>
                <w:lang w:eastAsia="en-US"/>
              </w:rPr>
            </w:pPr>
            <w:r w:rsidRPr="00F37CA9">
              <w:rPr>
                <w:rFonts w:ascii="Times New Roman" w:hAnsi="Times New Roman"/>
                <w:sz w:val="18"/>
                <w:szCs w:val="18"/>
                <w:lang w:eastAsia="en-US"/>
              </w:rPr>
              <w:t>Doterajšie odseky 3 až 8 sa označujú ako odseky 4 až 9.</w:t>
            </w:r>
          </w:p>
          <w:p w:rsidR="00F37CA9" w:rsidRPr="00F37CA9" w:rsidP="00F37CA9">
            <w:pPr>
              <w:bidi w:val="0"/>
              <w:jc w:val="both"/>
              <w:rPr>
                <w:rFonts w:ascii="Times New Roman" w:hAnsi="Times New Roman"/>
                <w:sz w:val="18"/>
                <w:szCs w:val="18"/>
                <w:lang w:eastAsia="en-US"/>
              </w:rPr>
            </w:pPr>
          </w:p>
          <w:p w:rsidR="00F37CA9" w:rsidRPr="00F37CA9" w:rsidP="00F37CA9">
            <w:pPr>
              <w:bidi w:val="0"/>
              <w:jc w:val="both"/>
              <w:rPr>
                <w:rFonts w:ascii="Times New Roman" w:hAnsi="Times New Roman"/>
                <w:sz w:val="18"/>
                <w:szCs w:val="18"/>
                <w:lang w:eastAsia="en-US"/>
              </w:rPr>
            </w:pPr>
            <w:r w:rsidRPr="00F37CA9">
              <w:rPr>
                <w:rFonts w:ascii="Times New Roman" w:hAnsi="Times New Roman"/>
                <w:sz w:val="18"/>
                <w:szCs w:val="18"/>
                <w:lang w:eastAsia="en-US"/>
              </w:rPr>
              <w:t>V § 8 ods. 6 sa na konci pripája táto veta: „Ak je súčasťou vyjadrenia ministerstva alebo Ministerstva životného prostredia Slovenskej republiky podľa odseku 4 pripomienka, ktorú rada neakceptuje, a rada regulačn</w:t>
            </w:r>
            <w:r w:rsidR="006D6FBC">
              <w:rPr>
                <w:rFonts w:ascii="Times New Roman" w:hAnsi="Times New Roman"/>
                <w:sz w:val="18"/>
                <w:szCs w:val="18"/>
                <w:lang w:eastAsia="en-US"/>
              </w:rPr>
              <w:t>ú politiku</w:t>
            </w:r>
            <w:r w:rsidRPr="00F37CA9">
              <w:rPr>
                <w:rFonts w:ascii="Times New Roman" w:hAnsi="Times New Roman"/>
                <w:sz w:val="18"/>
                <w:szCs w:val="18"/>
                <w:lang w:eastAsia="en-US"/>
              </w:rPr>
              <w:t xml:space="preserve"> prijme, úrad zverejní spolu s regulačnou politikou aj vyjadrenie ministerstva alebo Ministerstva životného prostredia Slovenskej republiky s odôvodnením neakceptovania pripomienky.“.</w:t>
            </w:r>
          </w:p>
          <w:p w:rsidR="00F37CA9" w:rsidRPr="00F37CA9" w:rsidP="00F37CA9">
            <w:pPr>
              <w:bidi w:val="0"/>
              <w:jc w:val="both"/>
              <w:rPr>
                <w:rFonts w:ascii="Times New Roman" w:hAnsi="Times New Roman"/>
                <w:sz w:val="18"/>
                <w:szCs w:val="18"/>
                <w:lang w:eastAsia="en-US"/>
              </w:rPr>
            </w:pPr>
          </w:p>
          <w:p w:rsidR="00F37CA9" w:rsidRPr="00F37CA9" w:rsidP="00F37CA9">
            <w:pPr>
              <w:bidi w:val="0"/>
              <w:jc w:val="both"/>
              <w:rPr>
                <w:rFonts w:ascii="Times New Roman" w:hAnsi="Times New Roman"/>
                <w:sz w:val="18"/>
                <w:szCs w:val="18"/>
                <w:lang w:eastAsia="en-US"/>
              </w:rPr>
            </w:pPr>
            <w:r w:rsidRPr="00F37CA9">
              <w:rPr>
                <w:rFonts w:ascii="Times New Roman" w:hAnsi="Times New Roman"/>
                <w:sz w:val="18"/>
                <w:szCs w:val="18"/>
                <w:lang w:eastAsia="en-US"/>
              </w:rPr>
              <w:t>V § 8 ods. 9 druhá veta znie:</w:t>
            </w:r>
          </w:p>
          <w:p w:rsidR="00F37CA9" w:rsidRPr="00F37CA9" w:rsidP="00F37CA9">
            <w:pPr>
              <w:bidi w:val="0"/>
              <w:jc w:val="both"/>
              <w:rPr>
                <w:rFonts w:ascii="Times New Roman" w:hAnsi="Times New Roman"/>
                <w:sz w:val="18"/>
                <w:szCs w:val="18"/>
                <w:lang w:eastAsia="en-US"/>
              </w:rPr>
            </w:pPr>
            <w:r w:rsidRPr="00F37CA9">
              <w:rPr>
                <w:rFonts w:ascii="Times New Roman" w:hAnsi="Times New Roman"/>
                <w:sz w:val="18"/>
                <w:szCs w:val="18"/>
                <w:lang w:eastAsia="en-US"/>
              </w:rPr>
              <w:t>„Odseky 3 a 4 sa použijú primerane.“.</w:t>
            </w:r>
          </w:p>
          <w:p w:rsidR="00837207" w:rsidRPr="00F37CA9" w:rsidP="00F37CA9">
            <w:pPr>
              <w:pStyle w:val="Heading1"/>
              <w:tabs>
                <w:tab w:val="left" w:pos="360"/>
              </w:tabs>
              <w:bidi w:val="0"/>
              <w:rPr>
                <w:rFonts w:eastAsia="Times New Roman"/>
                <w:b w:val="0"/>
                <w:bCs w:val="0"/>
                <w:sz w:val="18"/>
                <w:szCs w:val="18"/>
                <w:lang w:eastAsia="en-US"/>
              </w:rPr>
            </w:pPr>
            <w:bookmarkStart w:id="3" w:name="_DV_M563"/>
            <w:bookmarkEnd w:id="3"/>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57707F"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Čl. 41</w:t>
            </w:r>
          </w:p>
          <w:p w:rsidR="00837207" w:rsidRPr="0057707F" w:rsidP="00541CF8">
            <w:pPr>
              <w:pStyle w:val="Normlny"/>
              <w:bidi w:val="0"/>
              <w:rPr>
                <w:rFonts w:ascii="Times New Roman" w:hAnsi="Times New Roman"/>
                <w:sz w:val="18"/>
                <w:szCs w:val="18"/>
              </w:rPr>
            </w:pPr>
            <w:r w:rsidRPr="0057707F">
              <w:rPr>
                <w:rFonts w:ascii="Times New Roman" w:hAnsi="Times New Roman"/>
                <w:sz w:val="18"/>
                <w:szCs w:val="18"/>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57707F" w:rsidP="00541CF8">
            <w:pPr>
              <w:pStyle w:val="ManualNumPar1"/>
              <w:bidi w:val="0"/>
              <w:spacing w:before="0" w:after="0" w:line="240" w:lineRule="auto"/>
              <w:ind w:left="0" w:firstLine="0"/>
              <w:jc w:val="both"/>
              <w:rPr>
                <w:rFonts w:ascii="Times New Roman" w:hAnsi="Times New Roman"/>
                <w:sz w:val="18"/>
                <w:szCs w:val="18"/>
              </w:rPr>
            </w:pPr>
            <w:r w:rsidRPr="0057707F">
              <w:rPr>
                <w:rFonts w:ascii="Times New Roman" w:hAnsi="Times New Roman"/>
                <w:sz w:val="18"/>
                <w:szCs w:val="18"/>
              </w:rPr>
              <w:t>Metodiky alebo podmienky uvedené v odseku 6 sa uverejňujú.</w:t>
            </w:r>
          </w:p>
          <w:p w:rsidR="00837207" w:rsidRPr="0057707F"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01EF0" w:rsidRPr="0057707F" w:rsidP="00C01EF0">
            <w:pPr>
              <w:pStyle w:val="Normlny"/>
              <w:bidi w:val="0"/>
              <w:jc w:val="center"/>
              <w:rPr>
                <w:rFonts w:ascii="Times New Roman" w:hAnsi="Times New Roman"/>
              </w:rPr>
            </w:pPr>
            <w:r w:rsidR="00F37CA9">
              <w:rPr>
                <w:rFonts w:ascii="Times New Roman" w:hAnsi="Times New Roman"/>
              </w:rPr>
              <w:t>§ 8 ods. 6 a 9</w:t>
            </w:r>
          </w:p>
          <w:p w:rsidR="00837207" w:rsidRPr="0057707F" w:rsidP="00541CF8">
            <w:pPr>
              <w:pStyle w:val="Normlny"/>
              <w:bidi w:val="0"/>
              <w:jc w:val="center"/>
              <w:rPr>
                <w:rFonts w:ascii="Times New Roman" w:hAnsi="Times New Roman"/>
                <w:color w:val="000000"/>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F37CA9" w:rsidRPr="00F37CA9" w:rsidP="00F37CA9">
            <w:pPr>
              <w:bidi w:val="0"/>
              <w:jc w:val="both"/>
              <w:rPr>
                <w:rFonts w:ascii="Times New Roman" w:hAnsi="Times New Roman"/>
                <w:sz w:val="20"/>
                <w:szCs w:val="20"/>
                <w:lang w:eastAsia="en-US"/>
              </w:rPr>
            </w:pPr>
            <w:r w:rsidRPr="00F37CA9">
              <w:rPr>
                <w:rFonts w:ascii="Times New Roman" w:hAnsi="Times New Roman"/>
                <w:sz w:val="20"/>
                <w:szCs w:val="20"/>
                <w:lang w:eastAsia="en-US"/>
              </w:rPr>
              <w:t>V § 8 ods. 6 sa na konci pripája táto veta: „Ak je súčasťou vyjadrenia ministerstva alebo Ministerstva životného prostredia Slovenskej republiky podľa odseku 4 pripomienka, ktorú rada neakceptuje, a rada regulačn</w:t>
            </w:r>
            <w:r w:rsidR="006D6FBC">
              <w:rPr>
                <w:rFonts w:ascii="Times New Roman" w:hAnsi="Times New Roman"/>
                <w:sz w:val="20"/>
                <w:szCs w:val="20"/>
                <w:lang w:eastAsia="en-US"/>
              </w:rPr>
              <w:t>ú politiku</w:t>
            </w:r>
            <w:r w:rsidRPr="00F37CA9">
              <w:rPr>
                <w:rFonts w:ascii="Times New Roman" w:hAnsi="Times New Roman"/>
                <w:sz w:val="20"/>
                <w:szCs w:val="20"/>
                <w:lang w:eastAsia="en-US"/>
              </w:rPr>
              <w:t xml:space="preserve"> prijme, úrad zverejní spolu s regulačnou politikou aj vyjadrenie ministerstva alebo Ministerstva životného prostredia Slovenskej republiky s odôvodnením neakceptovania pripomienky.“.</w:t>
            </w:r>
          </w:p>
          <w:p w:rsidR="00F37CA9" w:rsidRPr="00F37CA9" w:rsidP="00F37CA9">
            <w:pPr>
              <w:bidi w:val="0"/>
              <w:jc w:val="both"/>
              <w:rPr>
                <w:rFonts w:ascii="Times New Roman" w:hAnsi="Times New Roman"/>
                <w:sz w:val="20"/>
                <w:szCs w:val="20"/>
                <w:lang w:eastAsia="en-US"/>
              </w:rPr>
            </w:pPr>
          </w:p>
          <w:p w:rsidR="00F37CA9" w:rsidRPr="00F37CA9" w:rsidP="00F37CA9">
            <w:pPr>
              <w:bidi w:val="0"/>
              <w:jc w:val="both"/>
              <w:rPr>
                <w:rFonts w:ascii="Times New Roman" w:hAnsi="Times New Roman"/>
                <w:sz w:val="20"/>
                <w:szCs w:val="20"/>
                <w:lang w:eastAsia="en-US"/>
              </w:rPr>
            </w:pPr>
            <w:r w:rsidRPr="00F37CA9">
              <w:rPr>
                <w:rFonts w:ascii="Times New Roman" w:hAnsi="Times New Roman"/>
                <w:sz w:val="20"/>
                <w:szCs w:val="20"/>
                <w:lang w:eastAsia="en-US"/>
              </w:rPr>
              <w:t>V § 8 ods. 9 druhá veta znie:</w:t>
            </w:r>
          </w:p>
          <w:p w:rsidR="00F37CA9" w:rsidRPr="00F37CA9" w:rsidP="00F37CA9">
            <w:pPr>
              <w:bidi w:val="0"/>
              <w:jc w:val="both"/>
              <w:rPr>
                <w:rFonts w:ascii="Times New Roman" w:hAnsi="Times New Roman"/>
                <w:sz w:val="20"/>
                <w:szCs w:val="20"/>
                <w:lang w:eastAsia="en-US"/>
              </w:rPr>
            </w:pPr>
            <w:r w:rsidRPr="00F37CA9">
              <w:rPr>
                <w:rFonts w:ascii="Times New Roman" w:hAnsi="Times New Roman"/>
                <w:sz w:val="20"/>
                <w:szCs w:val="20"/>
                <w:lang w:eastAsia="en-US"/>
              </w:rPr>
              <w:t>„Odseky 3 a 4 sa použijú primerane.“.</w:t>
            </w:r>
          </w:p>
          <w:p w:rsidR="00837207" w:rsidRPr="0057707F" w:rsidP="00541CF8">
            <w:pPr>
              <w:pStyle w:val="Normlny"/>
              <w:bidi w:val="0"/>
              <w:jc w:val="both"/>
              <w:rPr>
                <w:rFonts w:ascii="Times New Roman" w:hAnsi="Times New Roman"/>
                <w:color w:val="000000"/>
                <w:sz w:val="18"/>
                <w:szCs w:val="18"/>
              </w:rPr>
            </w:pPr>
            <w:bookmarkStart w:id="4" w:name="_DV_M536"/>
            <w:bookmarkStart w:id="5" w:name="_DV_M537"/>
            <w:bookmarkStart w:id="6" w:name="_DV_M538"/>
            <w:bookmarkStart w:id="7" w:name="_DV_M539"/>
            <w:bookmarkEnd w:id="4"/>
            <w:bookmarkEnd w:id="5"/>
            <w:bookmarkEnd w:id="6"/>
            <w:bookmarkEnd w:id="7"/>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57707F" w:rsidP="00541CF8">
            <w:pPr>
              <w:pStyle w:val="Normlny"/>
              <w:bidi w:val="0"/>
              <w:jc w:val="center"/>
              <w:rPr>
                <w:rFonts w:ascii="Times New Roman" w:hAnsi="Times New Roman"/>
                <w:sz w:val="18"/>
                <w:szCs w:val="18"/>
              </w:rPr>
            </w:pPr>
            <w:r w:rsidRPr="0057707F">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57707F" w:rsidP="00541CF8">
            <w:pPr>
              <w:pStyle w:val="Normlny"/>
              <w:bidi w:val="0"/>
              <w:ind w:right="-43"/>
              <w:jc w:val="center"/>
              <w:rPr>
                <w:rFonts w:ascii="Times New Roman" w:hAnsi="Times New Roman"/>
                <w:sz w:val="18"/>
                <w:szCs w:val="18"/>
              </w:rPr>
            </w:pPr>
          </w:p>
        </w:tc>
      </w:tr>
    </w:tbl>
    <w:p w:rsidR="00837207" w:rsidRPr="0057707F" w:rsidP="00304B31">
      <w:pPr>
        <w:bidi w:val="0"/>
        <w:rPr>
          <w:rFonts w:ascii="Times New Roman" w:hAnsi="Times New Roman"/>
        </w:rPr>
      </w:pPr>
    </w:p>
    <w:p w:rsidR="00837207" w:rsidRPr="0057707F" w:rsidP="00304B31">
      <w:pPr>
        <w:bidi w:val="0"/>
        <w:rPr>
          <w:rFonts w:ascii="Times New Roman" w:hAnsi="Times New Roman"/>
        </w:rPr>
      </w:pP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04B31" w:rsidRPr="0057707F" w:rsidP="00304B31">
            <w:pPr>
              <w:pStyle w:val="Normlny"/>
              <w:autoSpaceDE/>
              <w:autoSpaceDN/>
              <w:bidi w:val="0"/>
              <w:spacing w:after="60"/>
              <w:rPr>
                <w:rFonts w:ascii="Times New Roman" w:hAnsi="Times New Roman"/>
                <w:lang w:eastAsia="sk-SK"/>
              </w:rPr>
            </w:pPr>
            <w:r w:rsidRPr="0057707F">
              <w:rPr>
                <w:rFonts w:ascii="Times New Roman" w:hAnsi="Times New Roman"/>
                <w:lang w:eastAsia="sk-SK"/>
              </w:rPr>
              <w:t>V stĺpci (1):</w:t>
            </w:r>
          </w:p>
          <w:p w:rsidR="00304B31" w:rsidRPr="0057707F" w:rsidP="00304B31">
            <w:pPr>
              <w:bidi w:val="0"/>
              <w:rPr>
                <w:rFonts w:ascii="Times New Roman" w:hAnsi="Times New Roman"/>
                <w:sz w:val="20"/>
                <w:szCs w:val="20"/>
              </w:rPr>
            </w:pPr>
            <w:r w:rsidRPr="0057707F">
              <w:rPr>
                <w:rFonts w:ascii="Times New Roman" w:hAnsi="Times New Roman"/>
                <w:sz w:val="20"/>
                <w:szCs w:val="20"/>
              </w:rPr>
              <w:t>Č – článok</w:t>
            </w:r>
          </w:p>
          <w:p w:rsidR="00304B31" w:rsidRPr="0057707F" w:rsidP="00304B31">
            <w:pPr>
              <w:bidi w:val="0"/>
              <w:rPr>
                <w:rFonts w:ascii="Times New Roman" w:hAnsi="Times New Roman"/>
                <w:sz w:val="20"/>
                <w:szCs w:val="20"/>
              </w:rPr>
            </w:pPr>
            <w:r w:rsidRPr="0057707F">
              <w:rPr>
                <w:rFonts w:ascii="Times New Roman" w:hAnsi="Times New Roman"/>
                <w:sz w:val="20"/>
                <w:szCs w:val="20"/>
              </w:rPr>
              <w:t>O – odsek</w:t>
            </w:r>
          </w:p>
          <w:p w:rsidR="00304B31" w:rsidRPr="0057707F" w:rsidP="00304B31">
            <w:pPr>
              <w:bidi w:val="0"/>
              <w:rPr>
                <w:rFonts w:ascii="Times New Roman" w:hAnsi="Times New Roman"/>
                <w:sz w:val="20"/>
                <w:szCs w:val="20"/>
              </w:rPr>
            </w:pPr>
            <w:r w:rsidRPr="0057707F">
              <w:rPr>
                <w:rFonts w:ascii="Times New Roman" w:hAnsi="Times New Roman"/>
                <w:sz w:val="20"/>
                <w:szCs w:val="20"/>
              </w:rPr>
              <w:t>V – veta</w:t>
            </w:r>
          </w:p>
          <w:p w:rsidR="00304B31" w:rsidRPr="0057707F" w:rsidP="00304B31">
            <w:pPr>
              <w:bidi w:val="0"/>
              <w:rPr>
                <w:rFonts w:ascii="Times New Roman" w:hAnsi="Times New Roman"/>
                <w:sz w:val="20"/>
                <w:szCs w:val="20"/>
              </w:rPr>
            </w:pPr>
            <w:r w:rsidRPr="0057707F">
              <w:rPr>
                <w:rFonts w:ascii="Times New Roman" w:hAnsi="Times New Roman"/>
                <w:sz w:val="20"/>
                <w:szCs w:val="20"/>
              </w:rPr>
              <w:t>P – číslo (písmeno)</w:t>
            </w:r>
          </w:p>
          <w:p w:rsidR="00304B31" w:rsidRPr="0057707F" w:rsidP="00304B31">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304B31" w:rsidRPr="0057707F" w:rsidP="00304B31">
            <w:pPr>
              <w:pStyle w:val="Normlny"/>
              <w:autoSpaceDE/>
              <w:autoSpaceDN/>
              <w:bidi w:val="0"/>
              <w:spacing w:after="60"/>
              <w:rPr>
                <w:rFonts w:ascii="Times New Roman" w:hAnsi="Times New Roman"/>
                <w:lang w:eastAsia="sk-SK"/>
              </w:rPr>
            </w:pPr>
            <w:r w:rsidRPr="0057707F">
              <w:rPr>
                <w:rFonts w:ascii="Times New Roman" w:hAnsi="Times New Roman"/>
                <w:lang w:eastAsia="sk-SK"/>
              </w:rPr>
              <w:t>V stĺpci (3):</w:t>
            </w:r>
          </w:p>
          <w:p w:rsidR="00304B31" w:rsidRPr="0057707F" w:rsidP="00304B31">
            <w:pPr>
              <w:bidi w:val="0"/>
              <w:rPr>
                <w:rFonts w:ascii="Times New Roman" w:hAnsi="Times New Roman"/>
                <w:sz w:val="20"/>
                <w:szCs w:val="20"/>
              </w:rPr>
            </w:pPr>
            <w:r w:rsidRPr="0057707F">
              <w:rPr>
                <w:rFonts w:ascii="Times New Roman" w:hAnsi="Times New Roman"/>
                <w:sz w:val="20"/>
                <w:szCs w:val="20"/>
              </w:rPr>
              <w:t>N – bežná transpozícia</w:t>
            </w:r>
          </w:p>
          <w:p w:rsidR="00304B31" w:rsidRPr="0057707F" w:rsidP="00304B31">
            <w:pPr>
              <w:bidi w:val="0"/>
              <w:rPr>
                <w:rFonts w:ascii="Times New Roman" w:hAnsi="Times New Roman"/>
                <w:sz w:val="20"/>
                <w:szCs w:val="20"/>
              </w:rPr>
            </w:pPr>
            <w:r w:rsidRPr="0057707F">
              <w:rPr>
                <w:rFonts w:ascii="Times New Roman" w:hAnsi="Times New Roman"/>
                <w:sz w:val="20"/>
                <w:szCs w:val="20"/>
              </w:rPr>
              <w:t>O – transpozícia s možnosťou voľby</w:t>
            </w:r>
          </w:p>
          <w:p w:rsidR="00304B31" w:rsidRPr="0057707F" w:rsidP="00304B31">
            <w:pPr>
              <w:bidi w:val="0"/>
              <w:rPr>
                <w:rFonts w:ascii="Times New Roman" w:hAnsi="Times New Roman"/>
                <w:sz w:val="20"/>
                <w:szCs w:val="20"/>
              </w:rPr>
            </w:pPr>
            <w:r w:rsidRPr="0057707F">
              <w:rPr>
                <w:rFonts w:ascii="Times New Roman" w:hAnsi="Times New Roman"/>
                <w:sz w:val="20"/>
                <w:szCs w:val="20"/>
              </w:rPr>
              <w:t>D – transpozícia podľa úvahy (dobrovoľná)</w:t>
            </w:r>
          </w:p>
          <w:p w:rsidR="00304B31" w:rsidRPr="0057707F" w:rsidP="00304B31">
            <w:pPr>
              <w:bidi w:val="0"/>
              <w:rPr>
                <w:rFonts w:ascii="Times New Roman" w:hAnsi="Times New Roman"/>
                <w:sz w:val="20"/>
                <w:szCs w:val="20"/>
              </w:rPr>
            </w:pPr>
            <w:r w:rsidRPr="0057707F">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304B31" w:rsidRPr="0057707F" w:rsidP="00304B31">
            <w:pPr>
              <w:pStyle w:val="Normlny"/>
              <w:autoSpaceDE/>
              <w:autoSpaceDN/>
              <w:bidi w:val="0"/>
              <w:spacing w:after="60"/>
              <w:rPr>
                <w:rFonts w:ascii="Times New Roman" w:hAnsi="Times New Roman"/>
                <w:lang w:eastAsia="sk-SK"/>
              </w:rPr>
            </w:pPr>
            <w:r w:rsidRPr="0057707F">
              <w:rPr>
                <w:rFonts w:ascii="Times New Roman" w:hAnsi="Times New Roman"/>
                <w:lang w:eastAsia="sk-SK"/>
              </w:rPr>
              <w:t>V stĺpci (5):</w:t>
            </w:r>
          </w:p>
          <w:p w:rsidR="00304B31" w:rsidRPr="0057707F" w:rsidP="00304B31">
            <w:pPr>
              <w:bidi w:val="0"/>
              <w:rPr>
                <w:rFonts w:ascii="Times New Roman" w:hAnsi="Times New Roman"/>
                <w:sz w:val="20"/>
                <w:szCs w:val="20"/>
              </w:rPr>
            </w:pPr>
            <w:r w:rsidRPr="0057707F">
              <w:rPr>
                <w:rFonts w:ascii="Times New Roman" w:hAnsi="Times New Roman"/>
                <w:sz w:val="20"/>
                <w:szCs w:val="20"/>
              </w:rPr>
              <w:t>Č – článok</w:t>
            </w:r>
          </w:p>
          <w:p w:rsidR="00304B31" w:rsidRPr="0057707F" w:rsidP="00304B31">
            <w:pPr>
              <w:bidi w:val="0"/>
              <w:rPr>
                <w:rFonts w:ascii="Times New Roman" w:hAnsi="Times New Roman"/>
                <w:sz w:val="20"/>
                <w:szCs w:val="20"/>
              </w:rPr>
            </w:pPr>
            <w:r w:rsidRPr="0057707F">
              <w:rPr>
                <w:rFonts w:ascii="Times New Roman" w:hAnsi="Times New Roman"/>
                <w:sz w:val="20"/>
                <w:szCs w:val="20"/>
              </w:rPr>
              <w:t>§ – paragraf</w:t>
            </w:r>
          </w:p>
          <w:p w:rsidR="00304B31" w:rsidRPr="0057707F" w:rsidP="00304B31">
            <w:pPr>
              <w:bidi w:val="0"/>
              <w:rPr>
                <w:rFonts w:ascii="Times New Roman" w:hAnsi="Times New Roman"/>
                <w:sz w:val="20"/>
                <w:szCs w:val="20"/>
              </w:rPr>
            </w:pPr>
            <w:r w:rsidRPr="0057707F">
              <w:rPr>
                <w:rFonts w:ascii="Times New Roman" w:hAnsi="Times New Roman"/>
                <w:sz w:val="20"/>
                <w:szCs w:val="20"/>
              </w:rPr>
              <w:t>O – odsek</w:t>
            </w:r>
          </w:p>
          <w:p w:rsidR="00304B31" w:rsidRPr="0057707F" w:rsidP="00304B31">
            <w:pPr>
              <w:bidi w:val="0"/>
              <w:rPr>
                <w:rFonts w:ascii="Times New Roman" w:hAnsi="Times New Roman"/>
                <w:sz w:val="20"/>
                <w:szCs w:val="20"/>
              </w:rPr>
            </w:pPr>
            <w:r w:rsidRPr="0057707F">
              <w:rPr>
                <w:rFonts w:ascii="Times New Roman" w:hAnsi="Times New Roman"/>
                <w:sz w:val="20"/>
                <w:szCs w:val="20"/>
              </w:rPr>
              <w:t>V – veta</w:t>
            </w:r>
          </w:p>
          <w:p w:rsidR="00304B31" w:rsidRPr="0057707F" w:rsidP="00304B31">
            <w:pPr>
              <w:bidi w:val="0"/>
              <w:rPr>
                <w:rFonts w:ascii="Times New Roman" w:hAnsi="Times New Roman"/>
                <w:sz w:val="20"/>
                <w:szCs w:val="20"/>
              </w:rPr>
            </w:pPr>
            <w:r w:rsidRPr="0057707F">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304B31" w:rsidRPr="0057707F" w:rsidP="00304B31">
            <w:pPr>
              <w:pStyle w:val="Normlny"/>
              <w:autoSpaceDE/>
              <w:autoSpaceDN/>
              <w:bidi w:val="0"/>
              <w:spacing w:after="60"/>
              <w:rPr>
                <w:rFonts w:ascii="Times New Roman" w:hAnsi="Times New Roman"/>
                <w:lang w:eastAsia="sk-SK"/>
              </w:rPr>
            </w:pPr>
            <w:r w:rsidRPr="0057707F">
              <w:rPr>
                <w:rFonts w:ascii="Times New Roman" w:hAnsi="Times New Roman"/>
                <w:lang w:eastAsia="sk-SK"/>
              </w:rPr>
              <w:t>V stĺpci (7):</w:t>
            </w:r>
          </w:p>
          <w:p w:rsidR="00304B31" w:rsidRPr="0057707F" w:rsidP="00304B31">
            <w:pPr>
              <w:bidi w:val="0"/>
              <w:ind w:left="290" w:hanging="290"/>
              <w:rPr>
                <w:rFonts w:ascii="Times New Roman" w:hAnsi="Times New Roman"/>
                <w:sz w:val="20"/>
                <w:szCs w:val="20"/>
              </w:rPr>
            </w:pPr>
            <w:r w:rsidRPr="0057707F">
              <w:rPr>
                <w:rFonts w:ascii="Times New Roman" w:hAnsi="Times New Roman"/>
                <w:sz w:val="20"/>
                <w:szCs w:val="20"/>
              </w:rPr>
              <w:t xml:space="preserve">Ú – úplná zhoda (ak bolo ustanovenie smernice prebraté v celom rozsahu, správne, v príslušnej forme, so zabezpečenou inštitucionálnou </w:t>
            </w:r>
            <w:r w:rsidRPr="0057707F" w:rsidR="0025747D">
              <w:rPr>
                <w:rFonts w:ascii="Times New Roman" w:hAnsi="Times New Roman"/>
                <w:sz w:val="20"/>
                <w:szCs w:val="20"/>
              </w:rPr>
              <w:t>i</w:t>
            </w:r>
            <w:r w:rsidRPr="0057707F">
              <w:rPr>
                <w:rFonts w:ascii="Times New Roman" w:hAnsi="Times New Roman"/>
                <w:sz w:val="20"/>
                <w:szCs w:val="20"/>
              </w:rPr>
              <w:t>nfraštruktúrou, s príslušnými sankciami a vo vzájomnej súvislosti)</w:t>
            </w:r>
          </w:p>
          <w:p w:rsidR="00304B31" w:rsidRPr="0057707F" w:rsidP="00304B31">
            <w:pPr>
              <w:bidi w:val="0"/>
              <w:rPr>
                <w:rFonts w:ascii="Times New Roman" w:hAnsi="Times New Roman"/>
                <w:sz w:val="20"/>
                <w:szCs w:val="20"/>
              </w:rPr>
            </w:pPr>
            <w:r w:rsidRPr="0057707F">
              <w:rPr>
                <w:rFonts w:ascii="Times New Roman" w:hAnsi="Times New Roman"/>
                <w:sz w:val="20"/>
                <w:szCs w:val="20"/>
              </w:rPr>
              <w:t>Č – čiastočná zhoda (ak minimálne jedna z podmienok úplnej zhody nie je splnená)</w:t>
            </w:r>
          </w:p>
          <w:p w:rsidR="00304B31" w:rsidRPr="0057707F" w:rsidP="00304B31">
            <w:pPr>
              <w:pStyle w:val="BodyTextIndent2"/>
              <w:bidi w:val="0"/>
              <w:ind w:left="0"/>
              <w:rPr>
                <w:rFonts w:ascii="Times New Roman" w:hAnsi="Times New Roman"/>
                <w:sz w:val="20"/>
                <w:szCs w:val="20"/>
              </w:rPr>
            </w:pPr>
            <w:r w:rsidRPr="0057707F">
              <w:rPr>
                <w:rFonts w:ascii="Times New Roman" w:hAnsi="Times New Roman"/>
                <w:sz w:val="20"/>
                <w:szCs w:val="20"/>
              </w:rPr>
              <w:t>Ž – žiadna zhoda (ak nebola dosiahnutá ani úplná ani čiast</w:t>
            </w:r>
            <w:r w:rsidRPr="0057707F" w:rsidR="0025747D">
              <w:rPr>
                <w:rFonts w:ascii="Times New Roman" w:hAnsi="Times New Roman"/>
                <w:sz w:val="20"/>
                <w:szCs w:val="20"/>
              </w:rPr>
              <w:t>očná</w:t>
            </w:r>
            <w:r w:rsidRPr="0057707F">
              <w:rPr>
                <w:rFonts w:ascii="Times New Roman" w:hAnsi="Times New Roman"/>
                <w:sz w:val="20"/>
                <w:szCs w:val="20"/>
              </w:rPr>
              <w:t xml:space="preserve"> zhoda alebo  </w:t>
              <w:br/>
              <w:t xml:space="preserve">       k prebratiu dôjde v budúcnosti)</w:t>
            </w:r>
          </w:p>
          <w:p w:rsidR="00304B31" w:rsidRPr="0057707F" w:rsidP="00304B31">
            <w:pPr>
              <w:bidi w:val="0"/>
              <w:ind w:left="290" w:hanging="290"/>
              <w:rPr>
                <w:rFonts w:ascii="Times New Roman" w:hAnsi="Times New Roman"/>
                <w:sz w:val="20"/>
                <w:szCs w:val="20"/>
              </w:rPr>
            </w:pPr>
            <w:r w:rsidRPr="0057707F">
              <w:rPr>
                <w:rFonts w:ascii="Times New Roman" w:hAnsi="Times New Roman"/>
                <w:sz w:val="20"/>
                <w:szCs w:val="20"/>
              </w:rPr>
              <w:t>n.a. – neaplikovateľnosť (ak sa ustanovenie smernice netýka SR alebo nie je potrebné ho prebrať)</w:t>
            </w:r>
          </w:p>
        </w:tc>
      </w:tr>
    </w:tbl>
    <w:p w:rsidR="00304B31" w:rsidRPr="0057707F" w:rsidP="00304B31">
      <w:pPr>
        <w:bidi w:val="0"/>
        <w:rPr>
          <w:rFonts w:ascii="Times New Roman" w:hAnsi="Times New Roman"/>
        </w:rPr>
      </w:pPr>
    </w:p>
    <w:p w:rsidR="00304B31" w:rsidRPr="0057707F" w:rsidP="00304B31">
      <w:pPr>
        <w:bidi w:val="0"/>
        <w:rPr>
          <w:rFonts w:ascii="Times New Roman" w:hAnsi="Times New Roman"/>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304B31" w:rsidRPr="0057707F" w:rsidP="00304B31">
            <w:pPr>
              <w:bidi w:val="0"/>
              <w:jc w:val="center"/>
              <w:rPr>
                <w:rFonts w:ascii="Times New Roman" w:hAnsi="Times New Roman"/>
                <w:b/>
                <w:bCs/>
                <w:sz w:val="20"/>
                <w:szCs w:val="20"/>
              </w:rPr>
            </w:pPr>
            <w:r w:rsidRPr="0057707F">
              <w:rPr>
                <w:rFonts w:ascii="Times New Roman" w:hAnsi="Times New Roman"/>
                <w:b/>
                <w:bCs/>
                <w:sz w:val="20"/>
                <w:szCs w:val="20"/>
              </w:rPr>
              <w:t xml:space="preserve">Zoznam všeobecne záväzných právnych predpisov preberajúcich smernicu </w:t>
            </w:r>
            <w:r w:rsidRPr="0057707F">
              <w:rPr>
                <w:rStyle w:val="Strong"/>
                <w:rFonts w:ascii="Times New Roman" w:hAnsi="Times New Roman"/>
                <w:bCs/>
                <w:sz w:val="20"/>
                <w:szCs w:val="20"/>
              </w:rPr>
              <w:t>2009/73/ES z 13. júla 2009</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57707F" w:rsidP="00304B31">
            <w:pPr>
              <w:bidi w:val="0"/>
              <w:spacing w:after="120"/>
              <w:jc w:val="center"/>
              <w:rPr>
                <w:rFonts w:ascii="Times New Roman" w:hAnsi="Times New Roman"/>
                <w:sz w:val="20"/>
                <w:szCs w:val="20"/>
              </w:rPr>
            </w:pPr>
            <w:r w:rsidRPr="0057707F">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04B31" w:rsidRPr="0057707F" w:rsidP="00304B31">
            <w:pPr>
              <w:pStyle w:val="Normlny"/>
              <w:bidi w:val="0"/>
              <w:rPr>
                <w:rFonts w:ascii="Times New Roman" w:hAnsi="Times New Roman"/>
                <w:lang w:eastAsia="sk-SK"/>
              </w:rPr>
            </w:pPr>
            <w:r w:rsidRPr="0057707F">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57707F" w:rsidP="00304B31">
            <w:pPr>
              <w:numPr>
                <w:numId w:val="20"/>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C05C33" w:rsidRPr="0057707F" w:rsidP="0083429D">
            <w:pPr>
              <w:tabs>
                <w:tab w:val="left" w:pos="3030"/>
              </w:tabs>
              <w:bidi w:val="0"/>
              <w:rPr>
                <w:rFonts w:ascii="Times New Roman" w:hAnsi="Times New Roman"/>
                <w:sz w:val="20"/>
                <w:szCs w:val="20"/>
              </w:rPr>
            </w:pPr>
            <w:r w:rsidRPr="0057707F" w:rsidR="008A04D8">
              <w:rPr>
                <w:rFonts w:ascii="Times New Roman" w:hAnsi="Times New Roman"/>
                <w:sz w:val="20"/>
                <w:szCs w:val="20"/>
              </w:rPr>
              <w:t>Návrh zákona o energetike a o zmene a doplnení niektorých zákonov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B50D60" w:rsidRPr="0057707F" w:rsidP="004233D7">
            <w:pPr>
              <w:numPr>
                <w:numId w:val="20"/>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B50D60" w:rsidRPr="0057707F" w:rsidP="004233D7">
            <w:pPr>
              <w:pStyle w:val="abc"/>
              <w:bidi w:val="0"/>
              <w:rPr>
                <w:rFonts w:ascii="Times New Roman" w:hAnsi="Times New Roman"/>
              </w:rPr>
            </w:pPr>
            <w:r w:rsidRPr="0057707F">
              <w:rPr>
                <w:rFonts w:ascii="Times New Roman" w:hAnsi="Times New Roman"/>
              </w:rPr>
              <w:t>Návrh zákona o regulácii v sieťových odvetviach</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83429D" w:rsidRPr="0057707F" w:rsidP="004233D7">
            <w:pPr>
              <w:numPr>
                <w:numId w:val="20"/>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83429D" w:rsidRPr="00F81A73" w:rsidP="00541CF8">
            <w:pPr>
              <w:pStyle w:val="abc"/>
              <w:bidi w:val="0"/>
              <w:rPr>
                <w:rFonts w:ascii="Times New Roman" w:hAnsi="Times New Roman"/>
              </w:rPr>
            </w:pPr>
            <w:r w:rsidRPr="0057707F">
              <w:rPr>
                <w:rFonts w:ascii="Times New Roman" w:hAnsi="Times New Roman"/>
              </w:rPr>
              <w:t>Návrh zákona, ktorým sa mení a dopĺňa zákon č. 523/2004 Z. z. o rozpočtových pravidlách verejnej správy a o zmene a doplnení niektorých zákonov v znení neskorších predpisov</w:t>
            </w:r>
          </w:p>
        </w:tc>
      </w:tr>
    </w:tbl>
    <w:p w:rsidR="00304B31" w:rsidRPr="00304B31" w:rsidP="00304B31">
      <w:pPr>
        <w:bidi w:val="0"/>
        <w:rPr>
          <w:rFonts w:ascii="Times New Roman" w:hAnsi="Times New Roman"/>
        </w:rPr>
      </w:pPr>
    </w:p>
    <w:sectPr w:rsidSect="00D419C6">
      <w:footerReference w:type="default" r:id="rId4"/>
      <w:pgSz w:w="16838" w:h="11906" w:orient="landscape"/>
      <w:pgMar w:top="1134" w:right="454" w:bottom="1134" w:left="1134"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842" w:rsidP="00D43106">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500DC">
      <w:rPr>
        <w:rStyle w:val="PageNumber"/>
        <w:rFonts w:ascii="Times New Roman" w:hAnsi="Times New Roman"/>
      </w:rPr>
      <w:t>1</w:t>
    </w:r>
    <w:r>
      <w:rPr>
        <w:rStyle w:val="PageNumber"/>
        <w:rFonts w:ascii="Times New Roman" w:hAnsi="Times New Roman"/>
      </w:rPr>
      <w:fldChar w:fldCharType="end"/>
    </w:r>
  </w:p>
  <w:p w:rsidR="00017842" w:rsidP="00D4310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804FEC0"/>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DC52D260"/>
    <w:lvl w:ilvl="0">
      <w:start w:val="1"/>
      <w:numFmt w:val="decimal"/>
      <w:lvlText w:val="%1."/>
      <w:lvlJc w:val="left"/>
      <w:pPr>
        <w:tabs>
          <w:tab w:val="num" w:pos="360"/>
        </w:tabs>
        <w:ind w:left="360" w:hanging="360"/>
      </w:pPr>
      <w:rPr>
        <w:rFonts w:cs="Times New Roman"/>
        <w:rtl w:val="0"/>
        <w:cs w:val="0"/>
      </w:rPr>
    </w:lvl>
  </w:abstractNum>
  <w:abstractNum w:abstractNumId="2">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3">
    <w:nsid w:val="02D315AF"/>
    <w:multiLevelType w:val="multilevel"/>
    <w:tmpl w:val="357A1BC0"/>
    <w:styleLink w:val="1"/>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6">
    <w:nsid w:val="127831B5"/>
    <w:multiLevelType w:val="hybridMultilevel"/>
    <w:tmpl w:val="47A86BA0"/>
    <w:lvl w:ilvl="0">
      <w:start w:val="1"/>
      <w:numFmt w:val="lowerLetter"/>
      <w:lvlText w:val="%1)"/>
      <w:lvlJc w:val="left"/>
      <w:pPr>
        <w:tabs>
          <w:tab w:val="num" w:pos="360"/>
        </w:tabs>
        <w:ind w:left="360" w:hanging="360"/>
      </w:pPr>
      <w:rPr>
        <w:rFonts w:cs="Times New Roman" w:hint="default"/>
        <w:b w:val="0"/>
        <w:bCs w:val="0"/>
        <w:rtl w:val="0"/>
        <w:cs w:val="0"/>
      </w:rPr>
    </w:lvl>
    <w:lvl w:ilvl="1">
      <w:start w:val="4"/>
      <w:numFmt w:val="decimal"/>
      <w:lvlText w:val="(%2)"/>
      <w:lvlJc w:val="left"/>
      <w:pPr>
        <w:tabs>
          <w:tab w:val="num" w:pos="360"/>
        </w:tabs>
        <w:ind w:left="360" w:hanging="360"/>
      </w:pPr>
      <w:rPr>
        <w:rFonts w:cs="Times New Roman" w:hint="default"/>
        <w:b w:val="0"/>
        <w:bCs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182E502E"/>
    <w:multiLevelType w:val="hybridMultilevel"/>
    <w:tmpl w:val="A0401FB0"/>
    <w:lvl w:ilvl="0">
      <w:start w:val="1"/>
      <w:numFmt w:val="decimal"/>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397"/>
        </w:tabs>
        <w:ind w:left="397" w:hanging="397"/>
      </w:pPr>
      <w:rPr>
        <w:rFonts w:cs="Times New Roman" w:hint="default"/>
        <w:rtl w:val="0"/>
        <w:cs w:val="0"/>
      </w:rPr>
    </w:lvl>
    <w:lvl w:ilvl="2">
      <w:start w:val="1"/>
      <w:numFmt w:val="lowerLetter"/>
      <w:lvlText w:val="%3)"/>
      <w:lvlJc w:val="left"/>
      <w:pPr>
        <w:tabs>
          <w:tab w:val="num" w:pos="397"/>
        </w:tabs>
        <w:ind w:left="397" w:hanging="397"/>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A6E25DA"/>
    <w:multiLevelType w:val="singleLevel"/>
    <w:tmpl w:val="2A50ABCA"/>
    <w:name w:val="Tiret 2"/>
    <w:lvl w:ilvl="0">
      <w:start w:val="1"/>
      <w:numFmt w:val="bullet"/>
      <w:pStyle w:val="Tiret1"/>
      <w:lvlText w:val="–"/>
      <w:lvlJc w:val="left"/>
      <w:pPr>
        <w:tabs>
          <w:tab w:val="num" w:pos="1417"/>
        </w:tabs>
        <w:ind w:left="1417" w:hanging="567"/>
      </w:pPr>
    </w:lvl>
  </w:abstractNum>
  <w:abstractNum w:abstractNumId="9">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10">
    <w:nsid w:val="1D027B30"/>
    <w:multiLevelType w:val="hybridMultilevel"/>
    <w:tmpl w:val="5B984B5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
    <w:nsid w:val="25C47CC5"/>
    <w:multiLevelType w:val="hybridMultilevel"/>
    <w:tmpl w:val="B34CD83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5EE664B"/>
    <w:multiLevelType w:val="hybridMultilevel"/>
    <w:tmpl w:val="2A068B6E"/>
    <w:lvl w:ilvl="0">
      <w:start w:val="1"/>
      <w:numFmt w:val="lowerLetter"/>
      <w:lvlText w:val="%1)"/>
      <w:lvlJc w:val="left"/>
      <w:pPr>
        <w:tabs>
          <w:tab w:val="num" w:pos="720"/>
        </w:tabs>
        <w:ind w:left="720" w:hanging="360"/>
      </w:pPr>
      <w:rPr>
        <w:rFonts w:cs="Times New Roman"/>
        <w:rtl w:val="0"/>
        <w:cs w:val="0"/>
      </w:rPr>
    </w:lvl>
    <w:lvl w:ilvl="1">
      <w:start w:val="3"/>
      <w:numFmt w:val="decimal"/>
      <w:lvlText w:val="(%2)"/>
      <w:lvlJc w:val="left"/>
      <w:pPr>
        <w:tabs>
          <w:tab w:val="num" w:pos="1440"/>
        </w:tabs>
        <w:ind w:left="1440" w:hanging="360"/>
      </w:pPr>
      <w:rPr>
        <w:rFonts w:cs="Times New Roman"/>
        <w:rtl w:val="0"/>
        <w:cs w:val="0"/>
      </w:rPr>
    </w:lvl>
    <w:lvl w:ilvl="2">
      <w:start w:val="16"/>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A0C5BEA"/>
    <w:multiLevelType w:val="hybridMultilevel"/>
    <w:tmpl w:val="FA0C3CAA"/>
    <w:lvl w:ilvl="0">
      <w:start w:val="1"/>
      <w:numFmt w:val="decimal"/>
      <w:lvlText w:val="%1."/>
      <w:lvlJc w:val="left"/>
      <w:pPr>
        <w:tabs>
          <w:tab w:val="num" w:pos="460"/>
        </w:tabs>
        <w:ind w:left="460" w:hanging="360"/>
      </w:pPr>
      <w:rPr>
        <w:rFonts w:cs="Times New Roman"/>
        <w:spacing w:val="0"/>
        <w:rtl w:val="0"/>
        <w:cs w:val="0"/>
      </w:rPr>
    </w:lvl>
    <w:lvl w:ilvl="1">
      <w:start w:val="1"/>
      <w:numFmt w:val="lowerRoman"/>
      <w:lvlText w:val="%2)"/>
      <w:lvlJc w:val="left"/>
      <w:pPr>
        <w:tabs>
          <w:tab w:val="num" w:pos="1800"/>
        </w:tabs>
        <w:ind w:left="1800" w:hanging="720"/>
      </w:pPr>
      <w:rPr>
        <w:rFonts w:cs="Times New Roman" w:hint="eastAsia"/>
        <w:spacing w:val="0"/>
        <w:rtl w:val="0"/>
        <w:cs w:val="0"/>
      </w:rPr>
    </w:lvl>
    <w:lvl w:ilvl="2">
      <w:start w:val="1"/>
      <w:numFmt w:val="lowerRoman"/>
      <w:lvlText w:val="%3."/>
      <w:lvlJc w:val="right"/>
      <w:pPr>
        <w:tabs>
          <w:tab w:val="num" w:pos="2160"/>
        </w:tabs>
        <w:ind w:left="2160" w:hanging="180"/>
      </w:pPr>
      <w:rPr>
        <w:rFonts w:cs="Times New Roman"/>
        <w:spacing w:val="0"/>
        <w:rtl w:val="0"/>
        <w:cs w:val="0"/>
      </w:rPr>
    </w:lvl>
    <w:lvl w:ilvl="3">
      <w:start w:val="1"/>
      <w:numFmt w:val="decimal"/>
      <w:lvlText w:val="%4."/>
      <w:lvlJc w:val="left"/>
      <w:pPr>
        <w:tabs>
          <w:tab w:val="num" w:pos="2880"/>
        </w:tabs>
        <w:ind w:left="2880" w:hanging="360"/>
      </w:pPr>
      <w:rPr>
        <w:rFonts w:cs="Times New Roman"/>
        <w:spacing w:val="0"/>
        <w:rtl w:val="0"/>
        <w:cs w:val="0"/>
      </w:rPr>
    </w:lvl>
    <w:lvl w:ilvl="4">
      <w:start w:val="1"/>
      <w:numFmt w:val="lowerLetter"/>
      <w:lvlText w:val="%5."/>
      <w:lvlJc w:val="left"/>
      <w:pPr>
        <w:tabs>
          <w:tab w:val="num" w:pos="3600"/>
        </w:tabs>
        <w:ind w:left="3600" w:hanging="360"/>
      </w:pPr>
      <w:rPr>
        <w:rFonts w:cs="Times New Roman"/>
        <w:spacing w:val="0"/>
        <w:rtl w:val="0"/>
        <w:cs w:val="0"/>
      </w:rPr>
    </w:lvl>
    <w:lvl w:ilvl="5">
      <w:start w:val="1"/>
      <w:numFmt w:val="lowerRoman"/>
      <w:lvlText w:val="%6."/>
      <w:lvlJc w:val="right"/>
      <w:pPr>
        <w:tabs>
          <w:tab w:val="num" w:pos="4320"/>
        </w:tabs>
        <w:ind w:left="4320" w:hanging="180"/>
      </w:pPr>
      <w:rPr>
        <w:rFonts w:cs="Times New Roman"/>
        <w:spacing w:val="0"/>
        <w:rtl w:val="0"/>
        <w:cs w:val="0"/>
      </w:rPr>
    </w:lvl>
    <w:lvl w:ilvl="6">
      <w:start w:val="1"/>
      <w:numFmt w:val="decimal"/>
      <w:lvlText w:val="%7."/>
      <w:lvlJc w:val="left"/>
      <w:pPr>
        <w:tabs>
          <w:tab w:val="num" w:pos="5040"/>
        </w:tabs>
        <w:ind w:left="5040" w:hanging="360"/>
      </w:pPr>
      <w:rPr>
        <w:rFonts w:cs="Times New Roman"/>
        <w:spacing w:val="0"/>
        <w:rtl w:val="0"/>
        <w:cs w:val="0"/>
      </w:rPr>
    </w:lvl>
    <w:lvl w:ilvl="7">
      <w:start w:val="1"/>
      <w:numFmt w:val="lowerLetter"/>
      <w:lvlText w:val="%8."/>
      <w:lvlJc w:val="left"/>
      <w:pPr>
        <w:tabs>
          <w:tab w:val="num" w:pos="5760"/>
        </w:tabs>
        <w:ind w:left="5760" w:hanging="360"/>
      </w:pPr>
      <w:rPr>
        <w:rFonts w:cs="Times New Roman"/>
        <w:spacing w:val="0"/>
        <w:rtl w:val="0"/>
        <w:cs w:val="0"/>
      </w:rPr>
    </w:lvl>
    <w:lvl w:ilvl="8">
      <w:start w:val="1"/>
      <w:numFmt w:val="lowerRoman"/>
      <w:lvlText w:val="%9."/>
      <w:lvlJc w:val="right"/>
      <w:pPr>
        <w:tabs>
          <w:tab w:val="num" w:pos="6480"/>
        </w:tabs>
        <w:ind w:left="6480" w:hanging="180"/>
      </w:pPr>
      <w:rPr>
        <w:rFonts w:cs="Times New Roman"/>
        <w:spacing w:val="0"/>
        <w:rtl w:val="0"/>
        <w:cs w:val="0"/>
      </w:rPr>
    </w:lvl>
  </w:abstractNum>
  <w:abstractNum w:abstractNumId="14">
    <w:nsid w:val="31CD3DEB"/>
    <w:multiLevelType w:val="hybridMultilevel"/>
    <w:tmpl w:val="151ACD68"/>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5">
    <w:nsid w:val="48465742"/>
    <w:multiLevelType w:val="hybridMultilevel"/>
    <w:tmpl w:val="872AB99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6">
    <w:nsid w:val="51D934A0"/>
    <w:multiLevelType w:val="hybridMultilevel"/>
    <w:tmpl w:val="3AE01926"/>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9A85A26"/>
    <w:multiLevelType w:val="multilevel"/>
    <w:tmpl w:val="FA0C3CAA"/>
    <w:lvl w:ilvl="0">
      <w:start w:val="1"/>
      <w:numFmt w:val="decimal"/>
      <w:lvlText w:val="%1."/>
      <w:lvlJc w:val="left"/>
      <w:pPr>
        <w:tabs>
          <w:tab w:val="num" w:pos="460"/>
        </w:tabs>
        <w:ind w:left="460" w:hanging="360"/>
      </w:pPr>
      <w:rPr>
        <w:rFonts w:cs="Times New Roman"/>
        <w:spacing w:val="0"/>
        <w:rtl w:val="0"/>
        <w:cs w:val="0"/>
      </w:rPr>
    </w:lvl>
    <w:lvl w:ilvl="1">
      <w:start w:val="1"/>
      <w:numFmt w:val="lowerRoman"/>
      <w:lvlText w:val="%2)"/>
      <w:lvlJc w:val="left"/>
      <w:pPr>
        <w:tabs>
          <w:tab w:val="num" w:pos="1800"/>
        </w:tabs>
        <w:ind w:left="1800" w:hanging="720"/>
      </w:pPr>
      <w:rPr>
        <w:rFonts w:cs="Times New Roman" w:hint="eastAsia"/>
        <w:spacing w:val="0"/>
        <w:rtl w:val="0"/>
        <w:cs w:val="0"/>
      </w:rPr>
    </w:lvl>
    <w:lvl w:ilvl="2">
      <w:start w:val="1"/>
      <w:numFmt w:val="lowerRoman"/>
      <w:lvlText w:val="%3."/>
      <w:lvlJc w:val="right"/>
      <w:pPr>
        <w:tabs>
          <w:tab w:val="num" w:pos="2160"/>
        </w:tabs>
        <w:ind w:left="2160" w:hanging="180"/>
      </w:pPr>
      <w:rPr>
        <w:rFonts w:cs="Times New Roman"/>
        <w:spacing w:val="0"/>
        <w:rtl w:val="0"/>
        <w:cs w:val="0"/>
      </w:rPr>
    </w:lvl>
    <w:lvl w:ilvl="3">
      <w:start w:val="1"/>
      <w:numFmt w:val="decimal"/>
      <w:lvlText w:val="%4."/>
      <w:lvlJc w:val="left"/>
      <w:pPr>
        <w:tabs>
          <w:tab w:val="num" w:pos="2880"/>
        </w:tabs>
        <w:ind w:left="2880" w:hanging="360"/>
      </w:pPr>
      <w:rPr>
        <w:rFonts w:cs="Times New Roman"/>
        <w:spacing w:val="0"/>
        <w:rtl w:val="0"/>
        <w:cs w:val="0"/>
      </w:rPr>
    </w:lvl>
    <w:lvl w:ilvl="4">
      <w:start w:val="1"/>
      <w:numFmt w:val="lowerLetter"/>
      <w:lvlText w:val="%5."/>
      <w:lvlJc w:val="left"/>
      <w:pPr>
        <w:tabs>
          <w:tab w:val="num" w:pos="3600"/>
        </w:tabs>
        <w:ind w:left="3600" w:hanging="360"/>
      </w:pPr>
      <w:rPr>
        <w:rFonts w:cs="Times New Roman"/>
        <w:spacing w:val="0"/>
        <w:rtl w:val="0"/>
        <w:cs w:val="0"/>
      </w:rPr>
    </w:lvl>
    <w:lvl w:ilvl="5">
      <w:start w:val="1"/>
      <w:numFmt w:val="lowerRoman"/>
      <w:lvlText w:val="%6."/>
      <w:lvlJc w:val="right"/>
      <w:pPr>
        <w:tabs>
          <w:tab w:val="num" w:pos="4320"/>
        </w:tabs>
        <w:ind w:left="4320" w:hanging="180"/>
      </w:pPr>
      <w:rPr>
        <w:rFonts w:cs="Times New Roman"/>
        <w:spacing w:val="0"/>
        <w:rtl w:val="0"/>
        <w:cs w:val="0"/>
      </w:rPr>
    </w:lvl>
    <w:lvl w:ilvl="6">
      <w:start w:val="1"/>
      <w:numFmt w:val="decimal"/>
      <w:lvlText w:val="%7."/>
      <w:lvlJc w:val="left"/>
      <w:pPr>
        <w:tabs>
          <w:tab w:val="num" w:pos="5040"/>
        </w:tabs>
        <w:ind w:left="5040" w:hanging="360"/>
      </w:pPr>
      <w:rPr>
        <w:rFonts w:cs="Times New Roman"/>
        <w:spacing w:val="0"/>
        <w:rtl w:val="0"/>
        <w:cs w:val="0"/>
      </w:rPr>
    </w:lvl>
    <w:lvl w:ilvl="7">
      <w:start w:val="1"/>
      <w:numFmt w:val="lowerLetter"/>
      <w:lvlText w:val="%8."/>
      <w:lvlJc w:val="left"/>
      <w:pPr>
        <w:tabs>
          <w:tab w:val="num" w:pos="5760"/>
        </w:tabs>
        <w:ind w:left="5760" w:hanging="360"/>
      </w:pPr>
      <w:rPr>
        <w:rFonts w:cs="Times New Roman"/>
        <w:spacing w:val="0"/>
        <w:rtl w:val="0"/>
        <w:cs w:val="0"/>
      </w:rPr>
    </w:lvl>
    <w:lvl w:ilvl="8">
      <w:start w:val="1"/>
      <w:numFmt w:val="lowerRoman"/>
      <w:lvlText w:val="%9."/>
      <w:lvlJc w:val="right"/>
      <w:pPr>
        <w:tabs>
          <w:tab w:val="num" w:pos="6480"/>
        </w:tabs>
        <w:ind w:left="6480" w:hanging="180"/>
      </w:pPr>
      <w:rPr>
        <w:rFonts w:cs="Times New Roman"/>
        <w:spacing w:val="0"/>
        <w:rtl w:val="0"/>
        <w:cs w:val="0"/>
      </w:rPr>
    </w:lvl>
  </w:abstractNum>
  <w:abstractNum w:abstractNumId="18">
    <w:nsid w:val="5D3C2262"/>
    <w:multiLevelType w:val="hybridMultilevel"/>
    <w:tmpl w:val="F57071B4"/>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FC959E3"/>
    <w:multiLevelType w:val="hybridMultilevel"/>
    <w:tmpl w:val="878CA2DA"/>
    <w:lvl w:ilvl="0">
      <w:start w:val="1"/>
      <w:numFmt w:val="decimal"/>
      <w:lvlText w:val="%1."/>
      <w:lvlJc w:val="left"/>
      <w:pPr>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
    <w:nsid w:val="604C1199"/>
    <w:multiLevelType w:val="hybridMultilevel"/>
    <w:tmpl w:val="ACC8F648"/>
    <w:lvl w:ilvl="0">
      <w:start w:val="1"/>
      <w:numFmt w:val="lowerLetter"/>
      <w:lvlText w:val="%1)"/>
      <w:lvlJc w:val="left"/>
      <w:pPr>
        <w:tabs>
          <w:tab w:val="num" w:pos="900"/>
        </w:tabs>
        <w:ind w:left="900" w:hanging="540"/>
      </w:pPr>
      <w:rPr>
        <w:rFonts w:cs="Times New Roman" w:hint="default"/>
        <w:rtl w:val="0"/>
        <w:cs w:val="0"/>
      </w:rPr>
    </w:lvl>
    <w:lvl w:ilvl="1">
      <w:start w:val="2"/>
      <w:numFmt w:val="decimal"/>
      <w:lvlText w:val="(%2)"/>
      <w:lvlJc w:val="left"/>
      <w:pPr>
        <w:tabs>
          <w:tab w:val="num" w:pos="1650"/>
        </w:tabs>
        <w:ind w:left="1650" w:hanging="57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40A2578"/>
    <w:multiLevelType w:val="hybridMultilevel"/>
    <w:tmpl w:val="4290E432"/>
    <w:lvl w:ilvl="0">
      <w:start w:val="1"/>
      <w:numFmt w:val="lowerLetter"/>
      <w:lvlText w:val="%1)"/>
      <w:lvlJc w:val="left"/>
      <w:pPr>
        <w:tabs>
          <w:tab w:val="num" w:pos="420"/>
        </w:tabs>
        <w:ind w:left="420" w:hanging="36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22">
    <w:nsid w:val="66BB6306"/>
    <w:multiLevelType w:val="hybridMultilevel"/>
    <w:tmpl w:val="64CC7EE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83C23AE"/>
    <w:multiLevelType w:val="hybridMultilevel"/>
    <w:tmpl w:val="0E4E08A6"/>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A5D33AA"/>
    <w:multiLevelType w:val="multilevel"/>
    <w:tmpl w:val="FA0C3CAA"/>
    <w:lvl w:ilvl="0">
      <w:start w:val="1"/>
      <w:numFmt w:val="decimal"/>
      <w:lvlText w:val="%1."/>
      <w:lvlJc w:val="left"/>
      <w:pPr>
        <w:tabs>
          <w:tab w:val="num" w:pos="460"/>
        </w:tabs>
        <w:ind w:left="460" w:hanging="360"/>
      </w:pPr>
      <w:rPr>
        <w:rFonts w:cs="Times New Roman"/>
        <w:spacing w:val="0"/>
        <w:rtl w:val="0"/>
        <w:cs w:val="0"/>
      </w:rPr>
    </w:lvl>
    <w:lvl w:ilvl="1">
      <w:start w:val="1"/>
      <w:numFmt w:val="lowerRoman"/>
      <w:lvlText w:val="%2)"/>
      <w:lvlJc w:val="left"/>
      <w:pPr>
        <w:tabs>
          <w:tab w:val="num" w:pos="1800"/>
        </w:tabs>
        <w:ind w:left="1800" w:hanging="720"/>
      </w:pPr>
      <w:rPr>
        <w:rFonts w:cs="Times New Roman" w:hint="eastAsia"/>
        <w:spacing w:val="0"/>
        <w:rtl w:val="0"/>
        <w:cs w:val="0"/>
      </w:rPr>
    </w:lvl>
    <w:lvl w:ilvl="2">
      <w:start w:val="1"/>
      <w:numFmt w:val="lowerRoman"/>
      <w:lvlText w:val="%3."/>
      <w:lvlJc w:val="right"/>
      <w:pPr>
        <w:tabs>
          <w:tab w:val="num" w:pos="2160"/>
        </w:tabs>
        <w:ind w:left="2160" w:hanging="180"/>
      </w:pPr>
      <w:rPr>
        <w:rFonts w:cs="Times New Roman"/>
        <w:spacing w:val="0"/>
        <w:rtl w:val="0"/>
        <w:cs w:val="0"/>
      </w:rPr>
    </w:lvl>
    <w:lvl w:ilvl="3">
      <w:start w:val="1"/>
      <w:numFmt w:val="decimal"/>
      <w:lvlText w:val="%4."/>
      <w:lvlJc w:val="left"/>
      <w:pPr>
        <w:tabs>
          <w:tab w:val="num" w:pos="2880"/>
        </w:tabs>
        <w:ind w:left="2880" w:hanging="360"/>
      </w:pPr>
      <w:rPr>
        <w:rFonts w:cs="Times New Roman"/>
        <w:spacing w:val="0"/>
        <w:rtl w:val="0"/>
        <w:cs w:val="0"/>
      </w:rPr>
    </w:lvl>
    <w:lvl w:ilvl="4">
      <w:start w:val="1"/>
      <w:numFmt w:val="lowerLetter"/>
      <w:lvlText w:val="%5."/>
      <w:lvlJc w:val="left"/>
      <w:pPr>
        <w:tabs>
          <w:tab w:val="num" w:pos="3600"/>
        </w:tabs>
        <w:ind w:left="3600" w:hanging="360"/>
      </w:pPr>
      <w:rPr>
        <w:rFonts w:cs="Times New Roman"/>
        <w:spacing w:val="0"/>
        <w:rtl w:val="0"/>
        <w:cs w:val="0"/>
      </w:rPr>
    </w:lvl>
    <w:lvl w:ilvl="5">
      <w:start w:val="1"/>
      <w:numFmt w:val="lowerRoman"/>
      <w:lvlText w:val="%6."/>
      <w:lvlJc w:val="right"/>
      <w:pPr>
        <w:tabs>
          <w:tab w:val="num" w:pos="4320"/>
        </w:tabs>
        <w:ind w:left="4320" w:hanging="180"/>
      </w:pPr>
      <w:rPr>
        <w:rFonts w:cs="Times New Roman"/>
        <w:spacing w:val="0"/>
        <w:rtl w:val="0"/>
        <w:cs w:val="0"/>
      </w:rPr>
    </w:lvl>
    <w:lvl w:ilvl="6">
      <w:start w:val="1"/>
      <w:numFmt w:val="decimal"/>
      <w:lvlText w:val="%7."/>
      <w:lvlJc w:val="left"/>
      <w:pPr>
        <w:tabs>
          <w:tab w:val="num" w:pos="5040"/>
        </w:tabs>
        <w:ind w:left="5040" w:hanging="360"/>
      </w:pPr>
      <w:rPr>
        <w:rFonts w:cs="Times New Roman"/>
        <w:spacing w:val="0"/>
        <w:rtl w:val="0"/>
        <w:cs w:val="0"/>
      </w:rPr>
    </w:lvl>
    <w:lvl w:ilvl="7">
      <w:start w:val="1"/>
      <w:numFmt w:val="lowerLetter"/>
      <w:lvlText w:val="%8."/>
      <w:lvlJc w:val="left"/>
      <w:pPr>
        <w:tabs>
          <w:tab w:val="num" w:pos="5760"/>
        </w:tabs>
        <w:ind w:left="5760" w:hanging="360"/>
      </w:pPr>
      <w:rPr>
        <w:rFonts w:cs="Times New Roman"/>
        <w:spacing w:val="0"/>
        <w:rtl w:val="0"/>
        <w:cs w:val="0"/>
      </w:rPr>
    </w:lvl>
    <w:lvl w:ilvl="8">
      <w:start w:val="1"/>
      <w:numFmt w:val="lowerRoman"/>
      <w:lvlText w:val="%9."/>
      <w:lvlJc w:val="right"/>
      <w:pPr>
        <w:tabs>
          <w:tab w:val="num" w:pos="6480"/>
        </w:tabs>
        <w:ind w:left="6480" w:hanging="180"/>
      </w:pPr>
      <w:rPr>
        <w:rFonts w:cs="Times New Roman"/>
        <w:spacing w:val="0"/>
        <w:rtl w:val="0"/>
        <w:cs w:val="0"/>
      </w:rPr>
    </w:lvl>
  </w:abstractNum>
  <w:abstractNum w:abstractNumId="25">
    <w:nsid w:val="6DA638BC"/>
    <w:multiLevelType w:val="hybridMultilevel"/>
    <w:tmpl w:val="D10A041E"/>
    <w:lvl w:ilvl="0">
      <w:start w:val="5"/>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7C62106B"/>
    <w:multiLevelType w:val="multilevel"/>
    <w:tmpl w:val="B34CD83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7DF62A04"/>
    <w:multiLevelType w:val="hybridMultilevel"/>
    <w:tmpl w:val="2982BCF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9"/>
  </w:num>
  <w:num w:numId="14">
    <w:abstractNumId w:val="3"/>
  </w:num>
  <w:num w:numId="15">
    <w:abstractNumId w:val="2"/>
  </w:num>
  <w:num w:numId="16">
    <w:abstractNumId w:val="23"/>
  </w:num>
  <w:num w:numId="17">
    <w:abstractNumId w:val="21"/>
  </w:num>
  <w:num w:numId="18">
    <w:abstractNumId w:val="8"/>
  </w:num>
  <w:num w:numId="19">
    <w:abstractNumId w:val="5"/>
  </w:num>
  <w:num w:numId="20">
    <w:abstractNumId w:val="4"/>
  </w:num>
  <w:num w:numId="21">
    <w:abstractNumId w:val="18"/>
  </w:num>
  <w:num w:numId="22">
    <w:abstractNumId w:val="14"/>
  </w:num>
  <w:num w:numId="23">
    <w:abstractNumId w:val="13"/>
  </w:num>
  <w:num w:numId="24">
    <w:abstractNumId w:val="24"/>
  </w:num>
  <w:num w:numId="25">
    <w:abstractNumId w:val="15"/>
  </w:num>
  <w:num w:numId="26">
    <w:abstractNumId w:val="7"/>
  </w:num>
  <w:num w:numId="27">
    <w:abstractNumId w:val="17"/>
  </w:num>
  <w:num w:numId="28">
    <w:abstractNumId w:val="10"/>
  </w:num>
  <w:num w:numId="29">
    <w:abstractNumId w:val="20"/>
  </w:num>
  <w:num w:numId="30">
    <w:abstractNumId w:val="22"/>
  </w:num>
  <w:num w:numId="31">
    <w:abstractNumId w:val="19"/>
  </w:num>
  <w:num w:numId="32">
    <w:abstractNumId w:val="16"/>
  </w:num>
  <w:num w:numId="33">
    <w:abstractNumId w:val="6"/>
  </w:num>
  <w:num w:numId="34">
    <w:abstractNumId w:val="25"/>
  </w:num>
  <w:num w:numId="35">
    <w:abstractNumId w:val="11"/>
  </w:num>
  <w:num w:numId="36">
    <w:abstractNumId w:val="26"/>
  </w:num>
  <w:num w:numId="37">
    <w:abstractNumId w:val="27"/>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drawingGridHorizontalSpacing w:val="100"/>
  <w:drawingGridVerticalSpacing w:val="136"/>
  <w:displayHorizontalDrawingGridEvery w:val="2"/>
  <w:displayVertic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37E8B"/>
    <w:rsid w:val="000031E5"/>
    <w:rsid w:val="00003AD1"/>
    <w:rsid w:val="000046E6"/>
    <w:rsid w:val="0000484A"/>
    <w:rsid w:val="00004CD6"/>
    <w:rsid w:val="00007445"/>
    <w:rsid w:val="00007B54"/>
    <w:rsid w:val="00010454"/>
    <w:rsid w:val="0001067C"/>
    <w:rsid w:val="00011275"/>
    <w:rsid w:val="00012C92"/>
    <w:rsid w:val="00013E50"/>
    <w:rsid w:val="00014058"/>
    <w:rsid w:val="00014482"/>
    <w:rsid w:val="00017842"/>
    <w:rsid w:val="00017923"/>
    <w:rsid w:val="00023095"/>
    <w:rsid w:val="000317F0"/>
    <w:rsid w:val="00032C03"/>
    <w:rsid w:val="00033F33"/>
    <w:rsid w:val="0003484B"/>
    <w:rsid w:val="00036E9A"/>
    <w:rsid w:val="0004438C"/>
    <w:rsid w:val="0004582D"/>
    <w:rsid w:val="0005226F"/>
    <w:rsid w:val="000609ED"/>
    <w:rsid w:val="000614CB"/>
    <w:rsid w:val="000629E8"/>
    <w:rsid w:val="000633F1"/>
    <w:rsid w:val="00067525"/>
    <w:rsid w:val="00070816"/>
    <w:rsid w:val="0007424C"/>
    <w:rsid w:val="00081AC2"/>
    <w:rsid w:val="00085C46"/>
    <w:rsid w:val="000864A0"/>
    <w:rsid w:val="00086E1B"/>
    <w:rsid w:val="00087FDE"/>
    <w:rsid w:val="00094B3D"/>
    <w:rsid w:val="000A07BE"/>
    <w:rsid w:val="000A3F9A"/>
    <w:rsid w:val="000A67D8"/>
    <w:rsid w:val="000A7836"/>
    <w:rsid w:val="000A7F1D"/>
    <w:rsid w:val="000B0768"/>
    <w:rsid w:val="000B1A21"/>
    <w:rsid w:val="000B5ABD"/>
    <w:rsid w:val="000C36CA"/>
    <w:rsid w:val="000C7A0B"/>
    <w:rsid w:val="000D312A"/>
    <w:rsid w:val="000D4C86"/>
    <w:rsid w:val="000D6FC5"/>
    <w:rsid w:val="000E1581"/>
    <w:rsid w:val="000E4680"/>
    <w:rsid w:val="000E57A2"/>
    <w:rsid w:val="000E5CB2"/>
    <w:rsid w:val="000F0415"/>
    <w:rsid w:val="000F087A"/>
    <w:rsid w:val="000F334C"/>
    <w:rsid w:val="000F39FF"/>
    <w:rsid w:val="00100BDB"/>
    <w:rsid w:val="00101B24"/>
    <w:rsid w:val="00101E95"/>
    <w:rsid w:val="00103675"/>
    <w:rsid w:val="0010468D"/>
    <w:rsid w:val="00107B17"/>
    <w:rsid w:val="001131B4"/>
    <w:rsid w:val="00113AC7"/>
    <w:rsid w:val="0011596D"/>
    <w:rsid w:val="00116DB0"/>
    <w:rsid w:val="001172A1"/>
    <w:rsid w:val="0011760F"/>
    <w:rsid w:val="00117CA9"/>
    <w:rsid w:val="00121371"/>
    <w:rsid w:val="001216FE"/>
    <w:rsid w:val="00122E82"/>
    <w:rsid w:val="001233E2"/>
    <w:rsid w:val="0012512E"/>
    <w:rsid w:val="0012713B"/>
    <w:rsid w:val="00132DA8"/>
    <w:rsid w:val="001369DE"/>
    <w:rsid w:val="00141D92"/>
    <w:rsid w:val="001426A5"/>
    <w:rsid w:val="0014387A"/>
    <w:rsid w:val="00143C7A"/>
    <w:rsid w:val="001446C8"/>
    <w:rsid w:val="0014494E"/>
    <w:rsid w:val="001454E3"/>
    <w:rsid w:val="00146E2A"/>
    <w:rsid w:val="00151A48"/>
    <w:rsid w:val="0015354E"/>
    <w:rsid w:val="00157601"/>
    <w:rsid w:val="001619B7"/>
    <w:rsid w:val="00162F80"/>
    <w:rsid w:val="001650FE"/>
    <w:rsid w:val="001652A2"/>
    <w:rsid w:val="00172A75"/>
    <w:rsid w:val="00174FAB"/>
    <w:rsid w:val="00174FB1"/>
    <w:rsid w:val="00181046"/>
    <w:rsid w:val="00182739"/>
    <w:rsid w:val="00182DF4"/>
    <w:rsid w:val="00183983"/>
    <w:rsid w:val="00184CE5"/>
    <w:rsid w:val="001876FA"/>
    <w:rsid w:val="00190F0C"/>
    <w:rsid w:val="00192B1E"/>
    <w:rsid w:val="00192C7A"/>
    <w:rsid w:val="0019397B"/>
    <w:rsid w:val="00195B17"/>
    <w:rsid w:val="001A22A5"/>
    <w:rsid w:val="001A3691"/>
    <w:rsid w:val="001A6639"/>
    <w:rsid w:val="001A6BF6"/>
    <w:rsid w:val="001B1B02"/>
    <w:rsid w:val="001B251B"/>
    <w:rsid w:val="001B26C0"/>
    <w:rsid w:val="001B4327"/>
    <w:rsid w:val="001B5B49"/>
    <w:rsid w:val="001B7575"/>
    <w:rsid w:val="001C03CF"/>
    <w:rsid w:val="001C1520"/>
    <w:rsid w:val="001C1FBF"/>
    <w:rsid w:val="001C2055"/>
    <w:rsid w:val="001C2B21"/>
    <w:rsid w:val="001D45D8"/>
    <w:rsid w:val="001D463C"/>
    <w:rsid w:val="001E170A"/>
    <w:rsid w:val="001E388B"/>
    <w:rsid w:val="001E6965"/>
    <w:rsid w:val="001F704B"/>
    <w:rsid w:val="00200405"/>
    <w:rsid w:val="0020077B"/>
    <w:rsid w:val="00201D27"/>
    <w:rsid w:val="00202502"/>
    <w:rsid w:val="00202CA0"/>
    <w:rsid w:val="002109D2"/>
    <w:rsid w:val="00212772"/>
    <w:rsid w:val="002136B2"/>
    <w:rsid w:val="00213BFA"/>
    <w:rsid w:val="002148DE"/>
    <w:rsid w:val="00231709"/>
    <w:rsid w:val="002330AD"/>
    <w:rsid w:val="00233C97"/>
    <w:rsid w:val="0025747D"/>
    <w:rsid w:val="0026041B"/>
    <w:rsid w:val="00260742"/>
    <w:rsid w:val="002623C8"/>
    <w:rsid w:val="00263554"/>
    <w:rsid w:val="002737EB"/>
    <w:rsid w:val="0027409B"/>
    <w:rsid w:val="00275519"/>
    <w:rsid w:val="00281210"/>
    <w:rsid w:val="00281F7E"/>
    <w:rsid w:val="00282BB3"/>
    <w:rsid w:val="0028454F"/>
    <w:rsid w:val="00290413"/>
    <w:rsid w:val="00290504"/>
    <w:rsid w:val="002910D3"/>
    <w:rsid w:val="00291C27"/>
    <w:rsid w:val="00293072"/>
    <w:rsid w:val="002936BC"/>
    <w:rsid w:val="00295BDE"/>
    <w:rsid w:val="002B4755"/>
    <w:rsid w:val="002C0358"/>
    <w:rsid w:val="002C1CB9"/>
    <w:rsid w:val="002C54C8"/>
    <w:rsid w:val="002D1412"/>
    <w:rsid w:val="002D180E"/>
    <w:rsid w:val="002D3400"/>
    <w:rsid w:val="002D4BD7"/>
    <w:rsid w:val="002D6E24"/>
    <w:rsid w:val="002E49A4"/>
    <w:rsid w:val="002E548A"/>
    <w:rsid w:val="002E6E63"/>
    <w:rsid w:val="002F3B90"/>
    <w:rsid w:val="00303229"/>
    <w:rsid w:val="00304B31"/>
    <w:rsid w:val="00304C57"/>
    <w:rsid w:val="00305250"/>
    <w:rsid w:val="00306FDD"/>
    <w:rsid w:val="0031127E"/>
    <w:rsid w:val="00312068"/>
    <w:rsid w:val="00312673"/>
    <w:rsid w:val="003161F2"/>
    <w:rsid w:val="00320DDE"/>
    <w:rsid w:val="0033285F"/>
    <w:rsid w:val="00332C6A"/>
    <w:rsid w:val="0033426F"/>
    <w:rsid w:val="00335197"/>
    <w:rsid w:val="00335903"/>
    <w:rsid w:val="00337494"/>
    <w:rsid w:val="0034379B"/>
    <w:rsid w:val="00346356"/>
    <w:rsid w:val="00346C32"/>
    <w:rsid w:val="003500DC"/>
    <w:rsid w:val="00355B2D"/>
    <w:rsid w:val="003579E3"/>
    <w:rsid w:val="00361F96"/>
    <w:rsid w:val="00374E7D"/>
    <w:rsid w:val="00376C9C"/>
    <w:rsid w:val="003815FF"/>
    <w:rsid w:val="0038523D"/>
    <w:rsid w:val="00386607"/>
    <w:rsid w:val="00391A40"/>
    <w:rsid w:val="00392CBB"/>
    <w:rsid w:val="00394EC2"/>
    <w:rsid w:val="003A3913"/>
    <w:rsid w:val="003A4E10"/>
    <w:rsid w:val="003A7BB1"/>
    <w:rsid w:val="003B69DA"/>
    <w:rsid w:val="003B6B24"/>
    <w:rsid w:val="003C24BA"/>
    <w:rsid w:val="003C2DEC"/>
    <w:rsid w:val="003C53A2"/>
    <w:rsid w:val="003C75C2"/>
    <w:rsid w:val="003C7C49"/>
    <w:rsid w:val="003D29DA"/>
    <w:rsid w:val="003D3EE9"/>
    <w:rsid w:val="003D7533"/>
    <w:rsid w:val="003E2184"/>
    <w:rsid w:val="003E5341"/>
    <w:rsid w:val="003E5554"/>
    <w:rsid w:val="003E7333"/>
    <w:rsid w:val="003F1952"/>
    <w:rsid w:val="003F220C"/>
    <w:rsid w:val="003F2C3E"/>
    <w:rsid w:val="003F5470"/>
    <w:rsid w:val="003F740D"/>
    <w:rsid w:val="0040080C"/>
    <w:rsid w:val="00400933"/>
    <w:rsid w:val="004026B7"/>
    <w:rsid w:val="004036E6"/>
    <w:rsid w:val="00405350"/>
    <w:rsid w:val="00405FD2"/>
    <w:rsid w:val="00412037"/>
    <w:rsid w:val="004205A2"/>
    <w:rsid w:val="0042302C"/>
    <w:rsid w:val="004233D7"/>
    <w:rsid w:val="0042544E"/>
    <w:rsid w:val="00425E20"/>
    <w:rsid w:val="004367B7"/>
    <w:rsid w:val="00440BB8"/>
    <w:rsid w:val="0044291C"/>
    <w:rsid w:val="00442AC5"/>
    <w:rsid w:val="00443945"/>
    <w:rsid w:val="00447D47"/>
    <w:rsid w:val="0045077D"/>
    <w:rsid w:val="004520AF"/>
    <w:rsid w:val="0045426A"/>
    <w:rsid w:val="00457CDE"/>
    <w:rsid w:val="004610A1"/>
    <w:rsid w:val="0046230C"/>
    <w:rsid w:val="00462946"/>
    <w:rsid w:val="00462B74"/>
    <w:rsid w:val="0046358F"/>
    <w:rsid w:val="00464FEE"/>
    <w:rsid w:val="00474A73"/>
    <w:rsid w:val="00481CEC"/>
    <w:rsid w:val="00484879"/>
    <w:rsid w:val="00490D2B"/>
    <w:rsid w:val="00492396"/>
    <w:rsid w:val="004939F7"/>
    <w:rsid w:val="00493E0C"/>
    <w:rsid w:val="00496567"/>
    <w:rsid w:val="004A1D60"/>
    <w:rsid w:val="004A4FAE"/>
    <w:rsid w:val="004A5F5C"/>
    <w:rsid w:val="004A63A3"/>
    <w:rsid w:val="004A6813"/>
    <w:rsid w:val="004B556E"/>
    <w:rsid w:val="004C34C9"/>
    <w:rsid w:val="004C4F9C"/>
    <w:rsid w:val="004C5BB1"/>
    <w:rsid w:val="004C74AC"/>
    <w:rsid w:val="004C7694"/>
    <w:rsid w:val="004D562D"/>
    <w:rsid w:val="004D677B"/>
    <w:rsid w:val="004E032E"/>
    <w:rsid w:val="004E0F42"/>
    <w:rsid w:val="004E3A30"/>
    <w:rsid w:val="004E3D69"/>
    <w:rsid w:val="004E7C1A"/>
    <w:rsid w:val="004F209F"/>
    <w:rsid w:val="004F3239"/>
    <w:rsid w:val="004F5004"/>
    <w:rsid w:val="004F6860"/>
    <w:rsid w:val="0050191F"/>
    <w:rsid w:val="00503658"/>
    <w:rsid w:val="00503FFF"/>
    <w:rsid w:val="00510148"/>
    <w:rsid w:val="0051345D"/>
    <w:rsid w:val="00513F67"/>
    <w:rsid w:val="00520823"/>
    <w:rsid w:val="00521A1D"/>
    <w:rsid w:val="00523103"/>
    <w:rsid w:val="00524238"/>
    <w:rsid w:val="005254FF"/>
    <w:rsid w:val="005307A1"/>
    <w:rsid w:val="005322F0"/>
    <w:rsid w:val="00533A0D"/>
    <w:rsid w:val="0053511F"/>
    <w:rsid w:val="00541CF8"/>
    <w:rsid w:val="00546D99"/>
    <w:rsid w:val="005506AA"/>
    <w:rsid w:val="0055194C"/>
    <w:rsid w:val="00556A6A"/>
    <w:rsid w:val="00560D99"/>
    <w:rsid w:val="005610A7"/>
    <w:rsid w:val="00561DC2"/>
    <w:rsid w:val="00564015"/>
    <w:rsid w:val="005644A3"/>
    <w:rsid w:val="00572B46"/>
    <w:rsid w:val="00573245"/>
    <w:rsid w:val="00574844"/>
    <w:rsid w:val="0057496E"/>
    <w:rsid w:val="00575246"/>
    <w:rsid w:val="0057707F"/>
    <w:rsid w:val="0058218A"/>
    <w:rsid w:val="005832FE"/>
    <w:rsid w:val="0058361A"/>
    <w:rsid w:val="00587991"/>
    <w:rsid w:val="00591614"/>
    <w:rsid w:val="005925DA"/>
    <w:rsid w:val="005935D0"/>
    <w:rsid w:val="00597F6C"/>
    <w:rsid w:val="005A6BED"/>
    <w:rsid w:val="005A6DB0"/>
    <w:rsid w:val="005A7971"/>
    <w:rsid w:val="005B1523"/>
    <w:rsid w:val="005C0FFA"/>
    <w:rsid w:val="005C128E"/>
    <w:rsid w:val="005C69A7"/>
    <w:rsid w:val="005D34EB"/>
    <w:rsid w:val="005D5532"/>
    <w:rsid w:val="005D5604"/>
    <w:rsid w:val="005D6465"/>
    <w:rsid w:val="005E0C15"/>
    <w:rsid w:val="005E2913"/>
    <w:rsid w:val="005E4489"/>
    <w:rsid w:val="005E4C87"/>
    <w:rsid w:val="005F1357"/>
    <w:rsid w:val="005F3E4F"/>
    <w:rsid w:val="005F6703"/>
    <w:rsid w:val="005F7DB1"/>
    <w:rsid w:val="00600BE1"/>
    <w:rsid w:val="006016D5"/>
    <w:rsid w:val="00603082"/>
    <w:rsid w:val="00603582"/>
    <w:rsid w:val="006115E8"/>
    <w:rsid w:val="00622864"/>
    <w:rsid w:val="00624502"/>
    <w:rsid w:val="00625BA6"/>
    <w:rsid w:val="00626010"/>
    <w:rsid w:val="00627E3C"/>
    <w:rsid w:val="0063096A"/>
    <w:rsid w:val="00630EED"/>
    <w:rsid w:val="00636F40"/>
    <w:rsid w:val="00640678"/>
    <w:rsid w:val="00644CF5"/>
    <w:rsid w:val="006455D1"/>
    <w:rsid w:val="00646D94"/>
    <w:rsid w:val="0065348D"/>
    <w:rsid w:val="00655105"/>
    <w:rsid w:val="006565B0"/>
    <w:rsid w:val="006643DB"/>
    <w:rsid w:val="006665AA"/>
    <w:rsid w:val="00672EBF"/>
    <w:rsid w:val="00674C35"/>
    <w:rsid w:val="006757B9"/>
    <w:rsid w:val="00675C09"/>
    <w:rsid w:val="00676FC1"/>
    <w:rsid w:val="00685004"/>
    <w:rsid w:val="006879F3"/>
    <w:rsid w:val="00691196"/>
    <w:rsid w:val="006917C7"/>
    <w:rsid w:val="00697048"/>
    <w:rsid w:val="00697325"/>
    <w:rsid w:val="006A05AA"/>
    <w:rsid w:val="006A28B4"/>
    <w:rsid w:val="006A3683"/>
    <w:rsid w:val="006A575B"/>
    <w:rsid w:val="006B1180"/>
    <w:rsid w:val="006B1492"/>
    <w:rsid w:val="006B3BF0"/>
    <w:rsid w:val="006B4264"/>
    <w:rsid w:val="006B7124"/>
    <w:rsid w:val="006C4386"/>
    <w:rsid w:val="006C50A6"/>
    <w:rsid w:val="006C5E17"/>
    <w:rsid w:val="006D1CC3"/>
    <w:rsid w:val="006D1F1B"/>
    <w:rsid w:val="006D2D4E"/>
    <w:rsid w:val="006D633B"/>
    <w:rsid w:val="006D6FBC"/>
    <w:rsid w:val="006D7664"/>
    <w:rsid w:val="006E59ED"/>
    <w:rsid w:val="006E7369"/>
    <w:rsid w:val="006F04DE"/>
    <w:rsid w:val="006F3780"/>
    <w:rsid w:val="006F49B7"/>
    <w:rsid w:val="006F6C14"/>
    <w:rsid w:val="006F78CB"/>
    <w:rsid w:val="00700E97"/>
    <w:rsid w:val="00701785"/>
    <w:rsid w:val="00710AC4"/>
    <w:rsid w:val="00711817"/>
    <w:rsid w:val="007118CA"/>
    <w:rsid w:val="00716602"/>
    <w:rsid w:val="00717651"/>
    <w:rsid w:val="00717DCC"/>
    <w:rsid w:val="007245A3"/>
    <w:rsid w:val="007247B5"/>
    <w:rsid w:val="00727992"/>
    <w:rsid w:val="00731939"/>
    <w:rsid w:val="00731DDA"/>
    <w:rsid w:val="0073229D"/>
    <w:rsid w:val="007360C8"/>
    <w:rsid w:val="0074390F"/>
    <w:rsid w:val="00747A38"/>
    <w:rsid w:val="0075023B"/>
    <w:rsid w:val="0075091E"/>
    <w:rsid w:val="0077160B"/>
    <w:rsid w:val="00776F52"/>
    <w:rsid w:val="00787001"/>
    <w:rsid w:val="007873DB"/>
    <w:rsid w:val="00790F29"/>
    <w:rsid w:val="007927D6"/>
    <w:rsid w:val="007942DE"/>
    <w:rsid w:val="0079433C"/>
    <w:rsid w:val="007964EC"/>
    <w:rsid w:val="00797C59"/>
    <w:rsid w:val="007A0D12"/>
    <w:rsid w:val="007A2164"/>
    <w:rsid w:val="007A4250"/>
    <w:rsid w:val="007A67FC"/>
    <w:rsid w:val="007B123D"/>
    <w:rsid w:val="007B1569"/>
    <w:rsid w:val="007B4F00"/>
    <w:rsid w:val="007B79BE"/>
    <w:rsid w:val="007C29E7"/>
    <w:rsid w:val="007C4407"/>
    <w:rsid w:val="007D2F5F"/>
    <w:rsid w:val="007D5F36"/>
    <w:rsid w:val="007D7656"/>
    <w:rsid w:val="007E01EC"/>
    <w:rsid w:val="007E03C8"/>
    <w:rsid w:val="007E17C8"/>
    <w:rsid w:val="007E1AA8"/>
    <w:rsid w:val="007E33D4"/>
    <w:rsid w:val="007E4047"/>
    <w:rsid w:val="007E5A67"/>
    <w:rsid w:val="008000B1"/>
    <w:rsid w:val="00800D0B"/>
    <w:rsid w:val="008011C7"/>
    <w:rsid w:val="00803A2D"/>
    <w:rsid w:val="008040DA"/>
    <w:rsid w:val="008042F1"/>
    <w:rsid w:val="00804F23"/>
    <w:rsid w:val="008106AE"/>
    <w:rsid w:val="0081408B"/>
    <w:rsid w:val="00814DAA"/>
    <w:rsid w:val="00817100"/>
    <w:rsid w:val="008238B5"/>
    <w:rsid w:val="0082406D"/>
    <w:rsid w:val="00827224"/>
    <w:rsid w:val="008276D4"/>
    <w:rsid w:val="00833FC3"/>
    <w:rsid w:val="0083429D"/>
    <w:rsid w:val="00837207"/>
    <w:rsid w:val="00840872"/>
    <w:rsid w:val="00844079"/>
    <w:rsid w:val="008454C9"/>
    <w:rsid w:val="00845ADC"/>
    <w:rsid w:val="00850CD2"/>
    <w:rsid w:val="008530B1"/>
    <w:rsid w:val="008537B0"/>
    <w:rsid w:val="008560E3"/>
    <w:rsid w:val="008569C4"/>
    <w:rsid w:val="00857DDC"/>
    <w:rsid w:val="0086056D"/>
    <w:rsid w:val="00860EB1"/>
    <w:rsid w:val="0087142D"/>
    <w:rsid w:val="00871653"/>
    <w:rsid w:val="00872279"/>
    <w:rsid w:val="00873C78"/>
    <w:rsid w:val="00875233"/>
    <w:rsid w:val="00876A1B"/>
    <w:rsid w:val="00884AD9"/>
    <w:rsid w:val="00891BEE"/>
    <w:rsid w:val="00893260"/>
    <w:rsid w:val="00893FD3"/>
    <w:rsid w:val="00896861"/>
    <w:rsid w:val="00897887"/>
    <w:rsid w:val="008A04D8"/>
    <w:rsid w:val="008A32F9"/>
    <w:rsid w:val="008A54BA"/>
    <w:rsid w:val="008A6BCB"/>
    <w:rsid w:val="008A77EC"/>
    <w:rsid w:val="008B53A7"/>
    <w:rsid w:val="008C2F84"/>
    <w:rsid w:val="008C5F5D"/>
    <w:rsid w:val="008D08A7"/>
    <w:rsid w:val="008E1F75"/>
    <w:rsid w:val="008E3420"/>
    <w:rsid w:val="008E3609"/>
    <w:rsid w:val="008E78B8"/>
    <w:rsid w:val="008F10B2"/>
    <w:rsid w:val="008F1390"/>
    <w:rsid w:val="008F2343"/>
    <w:rsid w:val="00900A3B"/>
    <w:rsid w:val="00902659"/>
    <w:rsid w:val="009032D1"/>
    <w:rsid w:val="00905D5C"/>
    <w:rsid w:val="009111E7"/>
    <w:rsid w:val="00915882"/>
    <w:rsid w:val="00916AFA"/>
    <w:rsid w:val="009210DA"/>
    <w:rsid w:val="00925C92"/>
    <w:rsid w:val="00932E7D"/>
    <w:rsid w:val="00933829"/>
    <w:rsid w:val="00933998"/>
    <w:rsid w:val="00934C02"/>
    <w:rsid w:val="0093603F"/>
    <w:rsid w:val="009479FE"/>
    <w:rsid w:val="00953DEA"/>
    <w:rsid w:val="00955053"/>
    <w:rsid w:val="009562AB"/>
    <w:rsid w:val="00956943"/>
    <w:rsid w:val="0096235E"/>
    <w:rsid w:val="009634DF"/>
    <w:rsid w:val="009740EE"/>
    <w:rsid w:val="00976D09"/>
    <w:rsid w:val="009773C0"/>
    <w:rsid w:val="0098412A"/>
    <w:rsid w:val="00987898"/>
    <w:rsid w:val="00990994"/>
    <w:rsid w:val="00991E08"/>
    <w:rsid w:val="009A1488"/>
    <w:rsid w:val="009A3B8F"/>
    <w:rsid w:val="009A4849"/>
    <w:rsid w:val="009A7480"/>
    <w:rsid w:val="009B1B9D"/>
    <w:rsid w:val="009B1F0B"/>
    <w:rsid w:val="009B29B0"/>
    <w:rsid w:val="009B306E"/>
    <w:rsid w:val="009B35EE"/>
    <w:rsid w:val="009B3B00"/>
    <w:rsid w:val="009B783C"/>
    <w:rsid w:val="009C07F2"/>
    <w:rsid w:val="009C23BB"/>
    <w:rsid w:val="009C65D4"/>
    <w:rsid w:val="009C7832"/>
    <w:rsid w:val="009D26DF"/>
    <w:rsid w:val="009E0DFF"/>
    <w:rsid w:val="009E312E"/>
    <w:rsid w:val="009E3292"/>
    <w:rsid w:val="009E5631"/>
    <w:rsid w:val="009E57AB"/>
    <w:rsid w:val="009E6347"/>
    <w:rsid w:val="009E7BBB"/>
    <w:rsid w:val="009F033C"/>
    <w:rsid w:val="009F1D14"/>
    <w:rsid w:val="009F2E0D"/>
    <w:rsid w:val="009F59CF"/>
    <w:rsid w:val="009F6BDE"/>
    <w:rsid w:val="009F7B21"/>
    <w:rsid w:val="00A01233"/>
    <w:rsid w:val="00A02A3B"/>
    <w:rsid w:val="00A03711"/>
    <w:rsid w:val="00A1184F"/>
    <w:rsid w:val="00A12DD8"/>
    <w:rsid w:val="00A23213"/>
    <w:rsid w:val="00A247A9"/>
    <w:rsid w:val="00A257B9"/>
    <w:rsid w:val="00A267C0"/>
    <w:rsid w:val="00A3447E"/>
    <w:rsid w:val="00A344E1"/>
    <w:rsid w:val="00A356B7"/>
    <w:rsid w:val="00A35B88"/>
    <w:rsid w:val="00A35D53"/>
    <w:rsid w:val="00A37658"/>
    <w:rsid w:val="00A43B21"/>
    <w:rsid w:val="00A4537A"/>
    <w:rsid w:val="00A4542B"/>
    <w:rsid w:val="00A46A26"/>
    <w:rsid w:val="00A509BB"/>
    <w:rsid w:val="00A63C31"/>
    <w:rsid w:val="00A6659D"/>
    <w:rsid w:val="00A70805"/>
    <w:rsid w:val="00A75348"/>
    <w:rsid w:val="00A764E2"/>
    <w:rsid w:val="00A76DA4"/>
    <w:rsid w:val="00A800E9"/>
    <w:rsid w:val="00A86595"/>
    <w:rsid w:val="00A91D51"/>
    <w:rsid w:val="00A930A9"/>
    <w:rsid w:val="00A9391B"/>
    <w:rsid w:val="00A93A9A"/>
    <w:rsid w:val="00AA2456"/>
    <w:rsid w:val="00AA67E4"/>
    <w:rsid w:val="00AA6963"/>
    <w:rsid w:val="00AA6A08"/>
    <w:rsid w:val="00AB1125"/>
    <w:rsid w:val="00AB141E"/>
    <w:rsid w:val="00AB3A50"/>
    <w:rsid w:val="00AC2858"/>
    <w:rsid w:val="00AC4E2D"/>
    <w:rsid w:val="00AC59B6"/>
    <w:rsid w:val="00AD08E3"/>
    <w:rsid w:val="00AD12FC"/>
    <w:rsid w:val="00AD20D9"/>
    <w:rsid w:val="00AD68DD"/>
    <w:rsid w:val="00AE0AB4"/>
    <w:rsid w:val="00AE15C4"/>
    <w:rsid w:val="00AE1F1D"/>
    <w:rsid w:val="00AE30C8"/>
    <w:rsid w:val="00AE65AF"/>
    <w:rsid w:val="00AF2E0E"/>
    <w:rsid w:val="00AF4066"/>
    <w:rsid w:val="00AF6F0A"/>
    <w:rsid w:val="00AF7325"/>
    <w:rsid w:val="00AF7726"/>
    <w:rsid w:val="00B0074C"/>
    <w:rsid w:val="00B05763"/>
    <w:rsid w:val="00B10C0B"/>
    <w:rsid w:val="00B21A6E"/>
    <w:rsid w:val="00B21CFE"/>
    <w:rsid w:val="00B233D9"/>
    <w:rsid w:val="00B248A7"/>
    <w:rsid w:val="00B24FD7"/>
    <w:rsid w:val="00B25AFF"/>
    <w:rsid w:val="00B32A6F"/>
    <w:rsid w:val="00B331FD"/>
    <w:rsid w:val="00B466A2"/>
    <w:rsid w:val="00B47BA1"/>
    <w:rsid w:val="00B50D60"/>
    <w:rsid w:val="00B50FA2"/>
    <w:rsid w:val="00B5164A"/>
    <w:rsid w:val="00B55E4D"/>
    <w:rsid w:val="00B56B99"/>
    <w:rsid w:val="00B56EC9"/>
    <w:rsid w:val="00B56F3D"/>
    <w:rsid w:val="00B603BB"/>
    <w:rsid w:val="00B609E6"/>
    <w:rsid w:val="00B610E3"/>
    <w:rsid w:val="00B63F34"/>
    <w:rsid w:val="00B6401D"/>
    <w:rsid w:val="00B6480B"/>
    <w:rsid w:val="00B64EC5"/>
    <w:rsid w:val="00B81141"/>
    <w:rsid w:val="00B826C4"/>
    <w:rsid w:val="00B9009D"/>
    <w:rsid w:val="00B905E7"/>
    <w:rsid w:val="00B93D5C"/>
    <w:rsid w:val="00B95787"/>
    <w:rsid w:val="00B95FCF"/>
    <w:rsid w:val="00BA10DD"/>
    <w:rsid w:val="00BA782A"/>
    <w:rsid w:val="00BA7B65"/>
    <w:rsid w:val="00BB1240"/>
    <w:rsid w:val="00BB5515"/>
    <w:rsid w:val="00BC01FD"/>
    <w:rsid w:val="00BC33D5"/>
    <w:rsid w:val="00BC390B"/>
    <w:rsid w:val="00BC4C00"/>
    <w:rsid w:val="00BC5A89"/>
    <w:rsid w:val="00BD0D91"/>
    <w:rsid w:val="00BE20AB"/>
    <w:rsid w:val="00BE39F7"/>
    <w:rsid w:val="00BE5FD2"/>
    <w:rsid w:val="00BE727F"/>
    <w:rsid w:val="00BE7B18"/>
    <w:rsid w:val="00BF0075"/>
    <w:rsid w:val="00BF0CAA"/>
    <w:rsid w:val="00BF61BB"/>
    <w:rsid w:val="00C003BC"/>
    <w:rsid w:val="00C012D3"/>
    <w:rsid w:val="00C01EF0"/>
    <w:rsid w:val="00C04930"/>
    <w:rsid w:val="00C05C33"/>
    <w:rsid w:val="00C1227F"/>
    <w:rsid w:val="00C12327"/>
    <w:rsid w:val="00C129BF"/>
    <w:rsid w:val="00C12F3D"/>
    <w:rsid w:val="00C13BA9"/>
    <w:rsid w:val="00C2159C"/>
    <w:rsid w:val="00C221F7"/>
    <w:rsid w:val="00C22C73"/>
    <w:rsid w:val="00C24986"/>
    <w:rsid w:val="00C257C6"/>
    <w:rsid w:val="00C26522"/>
    <w:rsid w:val="00C266E3"/>
    <w:rsid w:val="00C27378"/>
    <w:rsid w:val="00C2775D"/>
    <w:rsid w:val="00C353FC"/>
    <w:rsid w:val="00C37138"/>
    <w:rsid w:val="00C46C36"/>
    <w:rsid w:val="00C5039C"/>
    <w:rsid w:val="00C50FC3"/>
    <w:rsid w:val="00C511E2"/>
    <w:rsid w:val="00C52E96"/>
    <w:rsid w:val="00C54500"/>
    <w:rsid w:val="00C603A0"/>
    <w:rsid w:val="00C64A18"/>
    <w:rsid w:val="00C67819"/>
    <w:rsid w:val="00C7352B"/>
    <w:rsid w:val="00C763D1"/>
    <w:rsid w:val="00C82F0A"/>
    <w:rsid w:val="00C87FDC"/>
    <w:rsid w:val="00C96876"/>
    <w:rsid w:val="00CA0D4E"/>
    <w:rsid w:val="00CA12AD"/>
    <w:rsid w:val="00CA3877"/>
    <w:rsid w:val="00CA528C"/>
    <w:rsid w:val="00CA6B2D"/>
    <w:rsid w:val="00CA6E34"/>
    <w:rsid w:val="00CA7816"/>
    <w:rsid w:val="00CB7731"/>
    <w:rsid w:val="00CC33F1"/>
    <w:rsid w:val="00CC6693"/>
    <w:rsid w:val="00CD7B8B"/>
    <w:rsid w:val="00CE2149"/>
    <w:rsid w:val="00CE2B60"/>
    <w:rsid w:val="00CE4FFC"/>
    <w:rsid w:val="00CE5FA5"/>
    <w:rsid w:val="00CE5FD2"/>
    <w:rsid w:val="00CE73FB"/>
    <w:rsid w:val="00CE7788"/>
    <w:rsid w:val="00CF3145"/>
    <w:rsid w:val="00CF38BE"/>
    <w:rsid w:val="00CF3A94"/>
    <w:rsid w:val="00CF602D"/>
    <w:rsid w:val="00D03873"/>
    <w:rsid w:val="00D03D27"/>
    <w:rsid w:val="00D046D9"/>
    <w:rsid w:val="00D04E03"/>
    <w:rsid w:val="00D05956"/>
    <w:rsid w:val="00D064D2"/>
    <w:rsid w:val="00D2157D"/>
    <w:rsid w:val="00D237B7"/>
    <w:rsid w:val="00D25D41"/>
    <w:rsid w:val="00D270AB"/>
    <w:rsid w:val="00D33223"/>
    <w:rsid w:val="00D339C2"/>
    <w:rsid w:val="00D35CC5"/>
    <w:rsid w:val="00D40EBF"/>
    <w:rsid w:val="00D419C6"/>
    <w:rsid w:val="00D42334"/>
    <w:rsid w:val="00D43106"/>
    <w:rsid w:val="00D43E7B"/>
    <w:rsid w:val="00D441B6"/>
    <w:rsid w:val="00D45338"/>
    <w:rsid w:val="00D46C13"/>
    <w:rsid w:val="00D53504"/>
    <w:rsid w:val="00D57FFD"/>
    <w:rsid w:val="00D65E87"/>
    <w:rsid w:val="00D67C17"/>
    <w:rsid w:val="00D70623"/>
    <w:rsid w:val="00D72178"/>
    <w:rsid w:val="00D741EC"/>
    <w:rsid w:val="00D776F8"/>
    <w:rsid w:val="00D779D9"/>
    <w:rsid w:val="00D77B7F"/>
    <w:rsid w:val="00D80255"/>
    <w:rsid w:val="00D80F78"/>
    <w:rsid w:val="00D81B9F"/>
    <w:rsid w:val="00D84009"/>
    <w:rsid w:val="00D85245"/>
    <w:rsid w:val="00D85D84"/>
    <w:rsid w:val="00D86B48"/>
    <w:rsid w:val="00D93B9D"/>
    <w:rsid w:val="00D95ABD"/>
    <w:rsid w:val="00D9696C"/>
    <w:rsid w:val="00DA242C"/>
    <w:rsid w:val="00DA4CB5"/>
    <w:rsid w:val="00DA5034"/>
    <w:rsid w:val="00DB05FF"/>
    <w:rsid w:val="00DB1BE3"/>
    <w:rsid w:val="00DB6447"/>
    <w:rsid w:val="00DB7C18"/>
    <w:rsid w:val="00DC0115"/>
    <w:rsid w:val="00DC07B3"/>
    <w:rsid w:val="00DC3183"/>
    <w:rsid w:val="00DD3A70"/>
    <w:rsid w:val="00DD6988"/>
    <w:rsid w:val="00DD7DDF"/>
    <w:rsid w:val="00DE10DA"/>
    <w:rsid w:val="00DE268E"/>
    <w:rsid w:val="00DF031C"/>
    <w:rsid w:val="00DF47C1"/>
    <w:rsid w:val="00E00676"/>
    <w:rsid w:val="00E01D6B"/>
    <w:rsid w:val="00E02564"/>
    <w:rsid w:val="00E07005"/>
    <w:rsid w:val="00E11D34"/>
    <w:rsid w:val="00E11E81"/>
    <w:rsid w:val="00E13515"/>
    <w:rsid w:val="00E15547"/>
    <w:rsid w:val="00E16E25"/>
    <w:rsid w:val="00E17A84"/>
    <w:rsid w:val="00E21F53"/>
    <w:rsid w:val="00E24D93"/>
    <w:rsid w:val="00E25EDD"/>
    <w:rsid w:val="00E26652"/>
    <w:rsid w:val="00E26654"/>
    <w:rsid w:val="00E26ABE"/>
    <w:rsid w:val="00E3163C"/>
    <w:rsid w:val="00E33149"/>
    <w:rsid w:val="00E37E8B"/>
    <w:rsid w:val="00E411B2"/>
    <w:rsid w:val="00E43795"/>
    <w:rsid w:val="00E43F4C"/>
    <w:rsid w:val="00E443B3"/>
    <w:rsid w:val="00E448BE"/>
    <w:rsid w:val="00E45050"/>
    <w:rsid w:val="00E45954"/>
    <w:rsid w:val="00E52290"/>
    <w:rsid w:val="00E533CA"/>
    <w:rsid w:val="00E641CC"/>
    <w:rsid w:val="00E64D59"/>
    <w:rsid w:val="00E6714C"/>
    <w:rsid w:val="00E71ED2"/>
    <w:rsid w:val="00E7560A"/>
    <w:rsid w:val="00E823AB"/>
    <w:rsid w:val="00E824C6"/>
    <w:rsid w:val="00E831D9"/>
    <w:rsid w:val="00E859C8"/>
    <w:rsid w:val="00E85F93"/>
    <w:rsid w:val="00E86F20"/>
    <w:rsid w:val="00E90CE5"/>
    <w:rsid w:val="00EA0F51"/>
    <w:rsid w:val="00EA3EBB"/>
    <w:rsid w:val="00EA6771"/>
    <w:rsid w:val="00EB024C"/>
    <w:rsid w:val="00EB43D3"/>
    <w:rsid w:val="00EB4760"/>
    <w:rsid w:val="00EB47E8"/>
    <w:rsid w:val="00EB6722"/>
    <w:rsid w:val="00EC239E"/>
    <w:rsid w:val="00EC5282"/>
    <w:rsid w:val="00EC6BD8"/>
    <w:rsid w:val="00EE54BC"/>
    <w:rsid w:val="00EF13BF"/>
    <w:rsid w:val="00EF3803"/>
    <w:rsid w:val="00EF6241"/>
    <w:rsid w:val="00F00FDB"/>
    <w:rsid w:val="00F02B5C"/>
    <w:rsid w:val="00F04042"/>
    <w:rsid w:val="00F04868"/>
    <w:rsid w:val="00F059D9"/>
    <w:rsid w:val="00F27A3E"/>
    <w:rsid w:val="00F27B7C"/>
    <w:rsid w:val="00F31660"/>
    <w:rsid w:val="00F37CA9"/>
    <w:rsid w:val="00F37D57"/>
    <w:rsid w:val="00F412D1"/>
    <w:rsid w:val="00F41A3A"/>
    <w:rsid w:val="00F42BD2"/>
    <w:rsid w:val="00F448A5"/>
    <w:rsid w:val="00F51598"/>
    <w:rsid w:val="00F524D0"/>
    <w:rsid w:val="00F52852"/>
    <w:rsid w:val="00F60C75"/>
    <w:rsid w:val="00F644AF"/>
    <w:rsid w:val="00F66350"/>
    <w:rsid w:val="00F6761F"/>
    <w:rsid w:val="00F67CCA"/>
    <w:rsid w:val="00F736AE"/>
    <w:rsid w:val="00F73E76"/>
    <w:rsid w:val="00F77EFB"/>
    <w:rsid w:val="00F81569"/>
    <w:rsid w:val="00F81A73"/>
    <w:rsid w:val="00F849FE"/>
    <w:rsid w:val="00F949E6"/>
    <w:rsid w:val="00F95A8E"/>
    <w:rsid w:val="00FA249D"/>
    <w:rsid w:val="00FA3D10"/>
    <w:rsid w:val="00FA573C"/>
    <w:rsid w:val="00FA5EAC"/>
    <w:rsid w:val="00FB28C7"/>
    <w:rsid w:val="00FB3501"/>
    <w:rsid w:val="00FB40D9"/>
    <w:rsid w:val="00FB4798"/>
    <w:rsid w:val="00FB4F53"/>
    <w:rsid w:val="00FB53FB"/>
    <w:rsid w:val="00FC1C4B"/>
    <w:rsid w:val="00FC241F"/>
    <w:rsid w:val="00FC2CBD"/>
    <w:rsid w:val="00FC6966"/>
    <w:rsid w:val="00FC6F77"/>
    <w:rsid w:val="00FD4FAD"/>
    <w:rsid w:val="00FD6355"/>
    <w:rsid w:val="00FD6A53"/>
    <w:rsid w:val="00FD711D"/>
    <w:rsid w:val="00FD7169"/>
    <w:rsid w:val="00FD7C54"/>
    <w:rsid w:val="00FE2B82"/>
    <w:rsid w:val="00FE6FC1"/>
    <w:rsid w:val="00FF15C1"/>
    <w:rsid w:val="00FF1E57"/>
    <w:rsid w:val="00FF34DC"/>
    <w:rsid w:val="00FF699F"/>
    <w:rsid w:val="00FF7E7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64A"/>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qFormat/>
    <w:rsid w:val="00D43106"/>
    <w:pPr>
      <w:keepNext/>
      <w:jc w:val="both"/>
      <w:outlineLvl w:val="0"/>
    </w:pPr>
    <w:rPr>
      <w:rFonts w:ascii="Times New Roman" w:eastAsia="Arial Unicode MS" w:hAnsi="Times New Roman"/>
      <w:b/>
      <w:bCs/>
      <w:noProof w:val="0"/>
    </w:rPr>
  </w:style>
  <w:style w:type="paragraph" w:styleId="Heading2">
    <w:name w:val="heading 2"/>
    <w:basedOn w:val="Normal"/>
    <w:next w:val="Normal"/>
    <w:qFormat/>
    <w:rsid w:val="00D43106"/>
    <w:pPr>
      <w:keepNext/>
      <w:spacing w:before="240" w:after="60"/>
      <w:jc w:val="left"/>
      <w:outlineLvl w:val="1"/>
    </w:pPr>
    <w:rPr>
      <w:rFonts w:ascii="Arial" w:hAnsi="Arial" w:cs="Arial"/>
      <w:b/>
      <w:bCs/>
      <w:i/>
      <w:iCs/>
      <w:sz w:val="28"/>
      <w:szCs w:val="28"/>
    </w:rPr>
  </w:style>
  <w:style w:type="paragraph" w:styleId="Heading4">
    <w:name w:val="heading 4"/>
    <w:basedOn w:val="Normal"/>
    <w:next w:val="Normal"/>
    <w:qFormat/>
    <w:rsid w:val="00D43106"/>
    <w:pPr>
      <w:keepNext/>
      <w:spacing w:before="240" w:after="60"/>
      <w:jc w:val="left"/>
      <w:outlineLvl w:val="3"/>
    </w:pPr>
    <w:rPr>
      <w:b/>
      <w:bCs/>
      <w:noProof w:val="0"/>
      <w:sz w:val="28"/>
      <w:szCs w:val="28"/>
    </w:rPr>
  </w:style>
  <w:style w:type="paragraph" w:styleId="Heading5">
    <w:name w:val="heading 5"/>
    <w:basedOn w:val="Normal"/>
    <w:next w:val="Normal"/>
    <w:qFormat/>
    <w:rsid w:val="00D43106"/>
    <w:pPr>
      <w:spacing w:before="240" w:after="60"/>
      <w:jc w:val="left"/>
      <w:outlineLvl w:val="4"/>
    </w:pPr>
    <w:rPr>
      <w:b/>
      <w:bCs/>
      <w:i/>
      <w:iCs/>
      <w:sz w:val="26"/>
      <w:szCs w:val="26"/>
    </w:rPr>
  </w:style>
  <w:style w:type="paragraph" w:styleId="Heading7">
    <w:name w:val="heading 7"/>
    <w:basedOn w:val="Normal"/>
    <w:next w:val="Normal"/>
    <w:qFormat/>
    <w:rsid w:val="00D43106"/>
    <w:pPr>
      <w:keepNext/>
      <w:spacing w:before="120" w:line="240" w:lineRule="atLeast"/>
      <w:jc w:val="center"/>
      <w:outlineLvl w:val="6"/>
    </w:pPr>
    <w:rPr>
      <w:noProof w:val="0"/>
    </w:rPr>
  </w:style>
  <w:style w:type="character" w:default="1" w:styleId="DefaultParagraphFont">
    <w:name w:val="Default Paragraph Font"/>
    <w:aliases w:val="Char Char Char"/>
    <w:link w:val="Char"/>
    <w:semiHidden/>
    <w:lock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4B31"/>
    <w:pPr>
      <w:autoSpaceDE w:val="0"/>
      <w:autoSpaceDN w:val="0"/>
      <w:jc w:val="left"/>
    </w:pPr>
    <w:rPr>
      <w:rFonts w:ascii="Tahoma" w:hAnsi="Tahoma" w:cs="Tahoma"/>
      <w:noProof w:val="0"/>
      <w:sz w:val="16"/>
      <w:szCs w:val="16"/>
    </w:rPr>
  </w:style>
  <w:style w:type="paragraph" w:styleId="Title">
    <w:name w:val="Title"/>
    <w:basedOn w:val="Normal"/>
    <w:qFormat/>
    <w:pPr>
      <w:jc w:val="center"/>
    </w:pPr>
    <w:rPr>
      <w:noProof w:val="0"/>
      <w:sz w:val="28"/>
      <w:szCs w:val="28"/>
    </w:rPr>
  </w:style>
  <w:style w:type="paragraph" w:customStyle="1" w:styleId="Nzevzkona">
    <w:name w:val="Název zákona"/>
    <w:basedOn w:val="Normal"/>
    <w:next w:val="Normal"/>
    <w:pPr>
      <w:spacing w:before="120"/>
      <w:jc w:val="center"/>
      <w:outlineLvl w:val="0"/>
    </w:pPr>
    <w:rPr>
      <w:b/>
      <w:bCs/>
      <w:noProof w:val="0"/>
      <w:lang w:val="cs-CZ"/>
    </w:rPr>
  </w:style>
  <w:style w:type="paragraph" w:styleId="BodyTextIndent">
    <w:name w:val="Body Text Indent"/>
    <w:basedOn w:val="Normal"/>
    <w:pPr>
      <w:ind w:hanging="12"/>
      <w:jc w:val="left"/>
    </w:pPr>
  </w:style>
  <w:style w:type="paragraph" w:styleId="BodyTextIndent2">
    <w:name w:val="Body Text Indent 2"/>
    <w:basedOn w:val="Normal"/>
    <w:pPr>
      <w:ind w:left="-12" w:firstLine="12"/>
      <w:jc w:val="both"/>
    </w:pPr>
  </w:style>
  <w:style w:type="paragraph" w:styleId="BodyText">
    <w:name w:val="Body Text"/>
    <w:basedOn w:val="Normal"/>
    <w:pPr>
      <w:jc w:val="both"/>
    </w:pPr>
  </w:style>
  <w:style w:type="paragraph" w:styleId="BodyText2">
    <w:name w:val="Body Text 2"/>
    <w:basedOn w:val="Normal"/>
    <w:rsid w:val="00E37E8B"/>
    <w:pPr>
      <w:spacing w:after="120" w:line="480" w:lineRule="auto"/>
      <w:jc w:val="left"/>
    </w:pPr>
  </w:style>
  <w:style w:type="paragraph" w:customStyle="1" w:styleId="Normlnywebov8">
    <w:name w:val="Normálny (webový)8"/>
    <w:basedOn w:val="Normal"/>
    <w:rsid w:val="00EA3EBB"/>
    <w:pPr>
      <w:spacing w:before="68" w:after="68"/>
      <w:ind w:left="204" w:right="204"/>
      <w:jc w:val="left"/>
    </w:pPr>
    <w:rPr>
      <w:noProof w:val="0"/>
      <w:sz w:val="22"/>
      <w:szCs w:val="22"/>
    </w:rPr>
  </w:style>
  <w:style w:type="character" w:styleId="Strong">
    <w:name w:val="Strong"/>
    <w:qFormat/>
    <w:rsid w:val="00EA3EBB"/>
    <w:rPr>
      <w:b/>
    </w:rPr>
  </w:style>
  <w:style w:type="paragraph" w:customStyle="1" w:styleId="Zakladnystyl">
    <w:name w:val="Zakladny styl"/>
    <w:rsid w:val="00D4310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customStyle="1" w:styleId="Vlada">
    <w:name w:val="Vlada"/>
    <w:basedOn w:val="Normal"/>
    <w:rsid w:val="00D43106"/>
    <w:pPr>
      <w:spacing w:before="480" w:after="120"/>
      <w:jc w:val="left"/>
    </w:pPr>
    <w:rPr>
      <w:b/>
      <w:bCs/>
      <w:noProof w:val="0"/>
      <w:sz w:val="32"/>
      <w:szCs w:val="32"/>
      <w:lang w:eastAsia="en-US"/>
    </w:rPr>
  </w:style>
  <w:style w:type="paragraph" w:customStyle="1" w:styleId="Vykonaj">
    <w:name w:val="Vykonajú"/>
    <w:basedOn w:val="Normal"/>
    <w:next w:val="Vykonajzoznam"/>
    <w:rsid w:val="00D43106"/>
    <w:pPr>
      <w:keepNext/>
      <w:spacing w:before="360"/>
      <w:jc w:val="left"/>
    </w:pPr>
    <w:rPr>
      <w:b/>
      <w:bCs/>
      <w:noProof w:val="0"/>
      <w:lang w:eastAsia="en-US"/>
    </w:rPr>
  </w:style>
  <w:style w:type="paragraph" w:customStyle="1" w:styleId="Vykonajzoznam">
    <w:name w:val="Vykonajú_zoznam"/>
    <w:basedOn w:val="Normal"/>
    <w:rsid w:val="00D43106"/>
    <w:pPr>
      <w:ind w:left="1418"/>
      <w:jc w:val="left"/>
    </w:pPr>
    <w:rPr>
      <w:noProof w:val="0"/>
      <w:lang w:eastAsia="en-US"/>
    </w:rPr>
  </w:style>
  <w:style w:type="paragraph" w:customStyle="1" w:styleId="Nosite">
    <w:name w:val="Nositeľ"/>
    <w:basedOn w:val="Zakladnystyl"/>
    <w:next w:val="Normal"/>
    <w:rsid w:val="00D43106"/>
    <w:pPr>
      <w:spacing w:before="240" w:after="120"/>
      <w:ind w:left="567"/>
      <w:jc w:val="left"/>
    </w:pPr>
    <w:rPr>
      <w:b/>
      <w:bCs/>
      <w:sz w:val="24"/>
      <w:szCs w:val="24"/>
      <w:lang w:eastAsia="en-US"/>
    </w:rPr>
  </w:style>
  <w:style w:type="paragraph" w:customStyle="1" w:styleId="Heading1orobas">
    <w:name w:val="Heading 1.Čo robí (časť)"/>
    <w:basedOn w:val="Normal"/>
    <w:next w:val="Nosite"/>
    <w:rsid w:val="00D43106"/>
    <w:pPr>
      <w:keepNext/>
      <w:numPr>
        <w:numId w:val="13"/>
      </w:numPr>
      <w:tabs>
        <w:tab w:val="num" w:pos="567"/>
      </w:tabs>
      <w:spacing w:before="360"/>
      <w:ind w:left="567" w:hanging="567"/>
      <w:jc w:val="left"/>
    </w:pPr>
    <w:rPr>
      <w:b/>
      <w:bCs/>
      <w:noProof w:val="0"/>
      <w:kern w:val="32"/>
      <w:sz w:val="28"/>
      <w:szCs w:val="28"/>
      <w:lang w:eastAsia="en-US"/>
    </w:rPr>
  </w:style>
  <w:style w:type="paragraph" w:customStyle="1" w:styleId="Heading2loha">
    <w:name w:val="Heading 2.Úloha"/>
    <w:basedOn w:val="Normal"/>
    <w:rsid w:val="00D43106"/>
    <w:pPr>
      <w:numPr>
        <w:ilvl w:val="1"/>
        <w:numId w:val="13"/>
      </w:numPr>
      <w:tabs>
        <w:tab w:val="num" w:pos="1418"/>
      </w:tabs>
      <w:spacing w:before="120"/>
      <w:ind w:left="1418" w:hanging="851"/>
      <w:jc w:val="both"/>
    </w:pPr>
    <w:rPr>
      <w:noProof w:val="0"/>
      <w:lang w:eastAsia="en-US"/>
    </w:rPr>
  </w:style>
  <w:style w:type="paragraph" w:styleId="BodyTextIndent3">
    <w:name w:val="Body Text Indent 3"/>
    <w:basedOn w:val="Normal"/>
    <w:rsid w:val="00D43106"/>
    <w:pPr>
      <w:spacing w:after="120"/>
      <w:ind w:left="283"/>
      <w:jc w:val="left"/>
    </w:pPr>
    <w:rPr>
      <w:sz w:val="16"/>
      <w:szCs w:val="16"/>
    </w:rPr>
  </w:style>
  <w:style w:type="paragraph" w:styleId="NormalWeb">
    <w:name w:val="Normal (Web)"/>
    <w:basedOn w:val="Normal"/>
    <w:rsid w:val="00D43106"/>
    <w:pPr>
      <w:spacing w:before="100" w:beforeAutospacing="1" w:after="100" w:afterAutospacing="1"/>
      <w:jc w:val="left"/>
    </w:pPr>
    <w:rPr>
      <w:noProof w:val="0"/>
    </w:rPr>
  </w:style>
  <w:style w:type="paragraph" w:customStyle="1" w:styleId="Zkladntext">
    <w:name w:val="Základní text"/>
    <w:rsid w:val="00D4310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Point1">
    <w:name w:val="Point 1"/>
    <w:basedOn w:val="Normal"/>
    <w:link w:val="Point1Char"/>
    <w:rsid w:val="00D43106"/>
    <w:pPr>
      <w:spacing w:before="120" w:after="120" w:line="360" w:lineRule="auto"/>
      <w:ind w:left="1417" w:hanging="567"/>
      <w:jc w:val="left"/>
    </w:pPr>
    <w:rPr>
      <w:noProof w:val="0"/>
      <w:lang w:eastAsia="en-US"/>
    </w:rPr>
  </w:style>
  <w:style w:type="paragraph" w:styleId="ListParagraph">
    <w:name w:val="List Paragraph"/>
    <w:basedOn w:val="Normal"/>
    <w:qFormat/>
    <w:rsid w:val="00D43106"/>
    <w:pPr>
      <w:ind w:left="708"/>
      <w:jc w:val="left"/>
    </w:pPr>
    <w:rPr>
      <w:noProof w:val="0"/>
    </w:rPr>
  </w:style>
  <w:style w:type="paragraph" w:styleId="Footer">
    <w:name w:val="footer"/>
    <w:basedOn w:val="Normal"/>
    <w:rsid w:val="00D43106"/>
    <w:pPr>
      <w:tabs>
        <w:tab w:val="center" w:pos="4536"/>
        <w:tab w:val="right" w:pos="9072"/>
      </w:tabs>
      <w:jc w:val="left"/>
    </w:pPr>
  </w:style>
  <w:style w:type="character" w:styleId="PageNumber">
    <w:name w:val="page number"/>
    <w:rsid w:val="00D43106"/>
  </w:style>
  <w:style w:type="paragraph" w:customStyle="1" w:styleId="zkladn">
    <w:name w:val="základné"/>
    <w:basedOn w:val="Title"/>
    <w:rsid w:val="00D43106"/>
    <w:pPr>
      <w:tabs>
        <w:tab w:val="left" w:pos="567"/>
      </w:tabs>
      <w:spacing w:before="120" w:after="120"/>
      <w:ind w:firstLine="567"/>
      <w:jc w:val="both"/>
    </w:pPr>
    <w:rPr>
      <w:rFonts w:ascii="Arial" w:hAnsi="Arial" w:cs="Arial"/>
      <w:noProof w:val="0"/>
      <w:sz w:val="22"/>
      <w:szCs w:val="22"/>
    </w:rPr>
  </w:style>
  <w:style w:type="character" w:customStyle="1" w:styleId="Textzstupnhosymbolu">
    <w:name w:val="Text zástupného symbolu"/>
    <w:semiHidden/>
    <w:rsid w:val="00D43106"/>
    <w:rPr>
      <w:rFonts w:ascii="Times New Roman" w:hAnsi="Times New Roman" w:cs="Times New Roman"/>
      <w:color w:val="808080"/>
    </w:rPr>
  </w:style>
  <w:style w:type="character" w:styleId="Emphasis">
    <w:name w:val="Emphasis"/>
    <w:qFormat/>
    <w:rsid w:val="00D43106"/>
    <w:rPr>
      <w:b/>
    </w:rPr>
  </w:style>
  <w:style w:type="paragraph" w:customStyle="1" w:styleId="Odstavec">
    <w:name w:val="Odstavec"/>
    <w:basedOn w:val="Normal"/>
    <w:rsid w:val="00D43106"/>
    <w:pPr>
      <w:tabs>
        <w:tab w:val="left" w:pos="567"/>
      </w:tabs>
      <w:overflowPunct w:val="0"/>
      <w:autoSpaceDE w:val="0"/>
      <w:autoSpaceDN w:val="0"/>
      <w:adjustRightInd w:val="0"/>
      <w:spacing w:before="180" w:line="360" w:lineRule="auto"/>
      <w:jc w:val="both"/>
      <w:textAlignment w:val="baseline"/>
    </w:pPr>
    <w:rPr>
      <w:noProof w:val="0"/>
      <w:lang w:eastAsia="cs-CZ"/>
    </w:rPr>
  </w:style>
  <w:style w:type="paragraph" w:styleId="BodyText3">
    <w:name w:val="Body Text 3"/>
    <w:basedOn w:val="Normal"/>
    <w:rsid w:val="009A3B8F"/>
    <w:pPr>
      <w:spacing w:after="120"/>
      <w:jc w:val="left"/>
    </w:pPr>
    <w:rPr>
      <w:noProof w:val="0"/>
      <w:sz w:val="16"/>
      <w:szCs w:val="16"/>
    </w:rPr>
  </w:style>
  <w:style w:type="paragraph" w:styleId="ListNumber">
    <w:name w:val="List Number"/>
    <w:basedOn w:val="Normal"/>
    <w:rsid w:val="00DE268E"/>
    <w:pPr>
      <w:widowControl w:val="0"/>
      <w:suppressAutoHyphens/>
      <w:jc w:val="both"/>
    </w:pPr>
    <w:rPr>
      <w:noProof w:val="0"/>
    </w:rPr>
  </w:style>
  <w:style w:type="character" w:styleId="PlaceholderText">
    <w:name w:val="Placeholder Text"/>
    <w:semiHidden/>
    <w:rsid w:val="00DE268E"/>
    <w:rPr>
      <w:rFonts w:ascii="Times New Roman" w:hAnsi="Times New Roman" w:cs="Times New Roman"/>
      <w:color w:val="808080"/>
    </w:rPr>
  </w:style>
  <w:style w:type="paragraph" w:customStyle="1" w:styleId="CharCharCharCharCharCharCharCharCharChar">
    <w:name w:val="Char Char Char Char Char Char Char Char Char Char"/>
    <w:basedOn w:val="Normal"/>
    <w:rsid w:val="00DE268E"/>
    <w:pPr>
      <w:jc w:val="left"/>
    </w:pPr>
    <w:rPr>
      <w:noProof w:val="0"/>
      <w:lang w:val="pl-PL" w:eastAsia="pl-PL"/>
    </w:rPr>
  </w:style>
  <w:style w:type="paragraph" w:styleId="BlockText">
    <w:name w:val="Block Text"/>
    <w:basedOn w:val="Normal"/>
    <w:rsid w:val="00B5164A"/>
    <w:pPr>
      <w:ind w:left="720" w:right="546" w:hanging="720"/>
      <w:jc w:val="both"/>
    </w:pPr>
    <w:rPr>
      <w:b/>
      <w:bCs/>
      <w:noProof w:val="0"/>
    </w:rPr>
  </w:style>
  <w:style w:type="paragraph" w:styleId="Header">
    <w:name w:val="header"/>
    <w:basedOn w:val="Normal"/>
    <w:rsid w:val="00304B31"/>
    <w:pPr>
      <w:tabs>
        <w:tab w:val="center" w:pos="4536"/>
        <w:tab w:val="right" w:pos="9072"/>
      </w:tabs>
      <w:autoSpaceDE w:val="0"/>
      <w:autoSpaceDN w:val="0"/>
      <w:jc w:val="left"/>
    </w:pPr>
    <w:rPr>
      <w:noProof w:val="0"/>
    </w:rPr>
  </w:style>
  <w:style w:type="paragraph" w:customStyle="1" w:styleId="Normlny">
    <w:name w:val="_Normálny"/>
    <w:basedOn w:val="Normal"/>
    <w:rsid w:val="00304B31"/>
    <w:pPr>
      <w:autoSpaceDE w:val="0"/>
      <w:autoSpaceDN w:val="0"/>
      <w:jc w:val="left"/>
    </w:pPr>
    <w:rPr>
      <w:noProof w:val="0"/>
      <w:sz w:val="20"/>
      <w:szCs w:val="20"/>
      <w:lang w:eastAsia="en-US"/>
    </w:rPr>
  </w:style>
  <w:style w:type="paragraph" w:customStyle="1" w:styleId="ManualNumPar1">
    <w:name w:val="Manual NumPar 1"/>
    <w:basedOn w:val="Normal"/>
    <w:next w:val="Normal"/>
    <w:rsid w:val="00304B31"/>
    <w:pPr>
      <w:spacing w:before="120" w:after="120" w:line="360" w:lineRule="auto"/>
      <w:ind w:left="850" w:hanging="850"/>
      <w:jc w:val="left"/>
    </w:pPr>
    <w:rPr>
      <w:noProof w:val="0"/>
      <w:lang w:eastAsia="en-US"/>
    </w:rPr>
  </w:style>
  <w:style w:type="paragraph" w:customStyle="1" w:styleId="Text1">
    <w:name w:val="Text 1"/>
    <w:basedOn w:val="Normal"/>
    <w:rsid w:val="00304B31"/>
    <w:pPr>
      <w:spacing w:before="120" w:after="120" w:line="360" w:lineRule="auto"/>
      <w:ind w:left="850"/>
      <w:jc w:val="left"/>
    </w:pPr>
    <w:rPr>
      <w:noProof w:val="0"/>
      <w:lang w:eastAsia="en-US"/>
    </w:rPr>
  </w:style>
  <w:style w:type="paragraph" w:styleId="FootnoteText">
    <w:name w:val="footnote text"/>
    <w:basedOn w:val="Normal"/>
    <w:link w:val="TextpoznmkypodiarouChar1"/>
    <w:semiHidden/>
    <w:rsid w:val="00304B31"/>
    <w:pPr>
      <w:ind w:left="720" w:hanging="720"/>
      <w:jc w:val="left"/>
    </w:pPr>
    <w:rPr>
      <w:noProof w:val="0"/>
      <w:lang w:eastAsia="en-US"/>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semiHidden/>
    <w:rsid w:val="00304B31"/>
    <w:rPr>
      <w:b/>
      <w:vertAlign w:val="superscript"/>
    </w:rPr>
  </w:style>
  <w:style w:type="paragraph" w:customStyle="1" w:styleId="CharChar1">
    <w:name w:val="Char Char1"/>
    <w:basedOn w:val="Normal"/>
    <w:rsid w:val="00304B31"/>
    <w:pPr>
      <w:jc w:val="left"/>
    </w:pPr>
    <w:rPr>
      <w:noProof w:val="0"/>
      <w:lang w:val="pl-PL" w:eastAsia="pl-PL"/>
    </w:rPr>
  </w:style>
  <w:style w:type="paragraph" w:customStyle="1" w:styleId="Datedadoption">
    <w:name w:val="Date d'adoption"/>
    <w:basedOn w:val="Normal"/>
    <w:next w:val="Titreobjet"/>
    <w:rsid w:val="00304B31"/>
    <w:pPr>
      <w:spacing w:before="360" w:line="360" w:lineRule="auto"/>
      <w:jc w:val="center"/>
    </w:pPr>
    <w:rPr>
      <w:b/>
      <w:bCs/>
      <w:noProof w:val="0"/>
      <w:lang w:eastAsia="en-US"/>
    </w:rPr>
  </w:style>
  <w:style w:type="paragraph" w:customStyle="1" w:styleId="Titreobjet">
    <w:name w:val="Titre objet"/>
    <w:basedOn w:val="Normal"/>
    <w:next w:val="Normal"/>
    <w:rsid w:val="00304B31"/>
    <w:pPr>
      <w:spacing w:before="360" w:after="360" w:line="360" w:lineRule="auto"/>
      <w:jc w:val="center"/>
    </w:pPr>
    <w:rPr>
      <w:b/>
      <w:bCs/>
      <w:noProof w:val="0"/>
      <w:lang w:eastAsia="en-US"/>
    </w:rPr>
  </w:style>
  <w:style w:type="paragraph" w:customStyle="1" w:styleId="Typedudocument">
    <w:name w:val="Type du document"/>
    <w:basedOn w:val="Normal"/>
    <w:next w:val="Datedadoption"/>
    <w:rsid w:val="00304B31"/>
    <w:pPr>
      <w:spacing w:before="360" w:line="360" w:lineRule="auto"/>
      <w:jc w:val="center"/>
    </w:pPr>
    <w:rPr>
      <w:b/>
      <w:bCs/>
      <w:noProof w:val="0"/>
      <w:lang w:eastAsia="en-US"/>
    </w:rPr>
  </w:style>
  <w:style w:type="paragraph" w:styleId="List">
    <w:name w:val="List"/>
    <w:basedOn w:val="Normal"/>
    <w:rsid w:val="00304B31"/>
    <w:pPr>
      <w:ind w:left="283" w:hanging="283"/>
      <w:jc w:val="left"/>
    </w:pPr>
    <w:rPr>
      <w:noProof w:val="0"/>
    </w:rPr>
  </w:style>
  <w:style w:type="paragraph" w:customStyle="1" w:styleId="CharCharChar2CharCharCharChar">
    <w:name w:val="Char Char Char2 Char Char Char Char"/>
    <w:basedOn w:val="Normal"/>
    <w:rsid w:val="00304B31"/>
    <w:pPr>
      <w:jc w:val="left"/>
    </w:pPr>
    <w:rPr>
      <w:noProof w:val="0"/>
      <w:lang w:val="pl-PL" w:eastAsia="pl-PL"/>
    </w:rPr>
  </w:style>
  <w:style w:type="paragraph" w:customStyle="1" w:styleId="CharCharChar2CharCharCharCharCharCharChar">
    <w:name w:val="Char Char Char2 Char Char Char Char Char Char Char"/>
    <w:basedOn w:val="Normal"/>
    <w:rsid w:val="00304B31"/>
    <w:pPr>
      <w:jc w:val="left"/>
    </w:pPr>
    <w:rPr>
      <w:noProof w:val="0"/>
      <w:lang w:val="pl-PL" w:eastAsia="pl-PL"/>
    </w:rPr>
  </w:style>
  <w:style w:type="paragraph" w:customStyle="1" w:styleId="Point2">
    <w:name w:val="Point 2"/>
    <w:basedOn w:val="Normal"/>
    <w:rsid w:val="00304B31"/>
    <w:pPr>
      <w:spacing w:before="120" w:after="120" w:line="360" w:lineRule="auto"/>
      <w:ind w:left="1984" w:hanging="567"/>
      <w:jc w:val="left"/>
    </w:pPr>
    <w:rPr>
      <w:noProof w:val="0"/>
      <w:lang w:eastAsia="en-US"/>
    </w:rPr>
  </w:style>
  <w:style w:type="paragraph" w:styleId="CommentText">
    <w:name w:val="annotation text"/>
    <w:basedOn w:val="Normal"/>
    <w:semiHidden/>
    <w:rsid w:val="00304B31"/>
    <w:pPr>
      <w:jc w:val="left"/>
    </w:pPr>
    <w:rPr>
      <w:noProof w:val="0"/>
      <w:sz w:val="20"/>
      <w:szCs w:val="20"/>
      <w:lang w:eastAsia="en-US"/>
    </w:rPr>
  </w:style>
  <w:style w:type="character" w:styleId="CommentReference">
    <w:name w:val="annotation reference"/>
    <w:semiHidden/>
    <w:rsid w:val="00304B31"/>
    <w:rPr>
      <w:sz w:val="16"/>
    </w:rPr>
  </w:style>
  <w:style w:type="paragraph" w:styleId="ListBullet4">
    <w:name w:val="List Bullet 4"/>
    <w:basedOn w:val="Normal"/>
    <w:rsid w:val="00304B31"/>
    <w:pPr>
      <w:numPr>
        <w:numId w:val="15"/>
      </w:numPr>
      <w:tabs>
        <w:tab w:val="num" w:pos="1134"/>
      </w:tabs>
      <w:spacing w:before="120" w:after="120" w:line="360" w:lineRule="auto"/>
      <w:ind w:left="1134" w:hanging="283"/>
      <w:jc w:val="left"/>
    </w:pPr>
    <w:rPr>
      <w:noProof w:val="0"/>
      <w:lang w:eastAsia="en-US"/>
    </w:rPr>
  </w:style>
  <w:style w:type="paragraph" w:customStyle="1" w:styleId="Point0">
    <w:name w:val="Point 0"/>
    <w:basedOn w:val="Normal"/>
    <w:rsid w:val="00304B31"/>
    <w:pPr>
      <w:spacing w:before="120" w:after="120" w:line="360" w:lineRule="auto"/>
      <w:ind w:left="850" w:hanging="850"/>
      <w:jc w:val="left"/>
    </w:pPr>
    <w:rPr>
      <w:noProof w:val="0"/>
      <w:lang w:eastAsia="en-US"/>
    </w:rPr>
  </w:style>
  <w:style w:type="paragraph" w:customStyle="1" w:styleId="Titrearticle">
    <w:name w:val="Titre article"/>
    <w:basedOn w:val="Normal"/>
    <w:next w:val="Normal"/>
    <w:rsid w:val="00304B31"/>
    <w:pPr>
      <w:keepNext/>
      <w:spacing w:before="360" w:after="120" w:line="360" w:lineRule="auto"/>
      <w:jc w:val="center"/>
    </w:pPr>
    <w:rPr>
      <w:i/>
      <w:iCs/>
      <w:noProof w:val="0"/>
      <w:lang w:eastAsia="en-US"/>
    </w:rPr>
  </w:style>
  <w:style w:type="paragraph" w:styleId="CommentSubject">
    <w:name w:val="annotation subject"/>
    <w:basedOn w:val="CommentText"/>
    <w:next w:val="CommentText"/>
    <w:semiHidden/>
    <w:rsid w:val="00304B31"/>
    <w:pPr>
      <w:autoSpaceDE w:val="0"/>
      <w:autoSpaceDN w:val="0"/>
      <w:jc w:val="left"/>
    </w:pPr>
    <w:rPr>
      <w:b/>
      <w:bCs/>
      <w:noProof w:val="0"/>
      <w:lang w:eastAsia="sk-SK"/>
    </w:rPr>
  </w:style>
  <w:style w:type="paragraph" w:customStyle="1" w:styleId="Tiret1">
    <w:name w:val="Tiret 1"/>
    <w:basedOn w:val="Point1"/>
    <w:rsid w:val="00304B31"/>
    <w:pPr>
      <w:numPr>
        <w:numId w:val="18"/>
      </w:numPr>
      <w:tabs>
        <w:tab w:val="num" w:pos="1417"/>
      </w:tabs>
      <w:jc w:val="left"/>
    </w:pPr>
    <w:rPr>
      <w:noProof w:val="0"/>
    </w:rPr>
  </w:style>
  <w:style w:type="paragraph" w:customStyle="1" w:styleId="QuotedText">
    <w:name w:val="Quoted Text"/>
    <w:basedOn w:val="Normal"/>
    <w:rsid w:val="00304B31"/>
    <w:pPr>
      <w:spacing w:before="120" w:after="120" w:line="360" w:lineRule="auto"/>
      <w:ind w:left="1417"/>
      <w:jc w:val="left"/>
    </w:pPr>
    <w:rPr>
      <w:noProof w:val="0"/>
      <w:lang w:eastAsia="en-US"/>
    </w:rPr>
  </w:style>
  <w:style w:type="paragraph" w:customStyle="1" w:styleId="Tiret2">
    <w:name w:val="Tiret 2"/>
    <w:basedOn w:val="Point2"/>
    <w:rsid w:val="00304B31"/>
    <w:pPr>
      <w:numPr>
        <w:numId w:val="19"/>
      </w:numPr>
      <w:tabs>
        <w:tab w:val="num" w:pos="1984"/>
      </w:tabs>
      <w:jc w:val="left"/>
    </w:pPr>
    <w:rPr>
      <w:noProof w:val="0"/>
    </w:rPr>
  </w:style>
  <w:style w:type="paragraph" w:customStyle="1" w:styleId="abc">
    <w:name w:val="abc"/>
    <w:basedOn w:val="Normal"/>
    <w:rsid w:val="00304B31"/>
    <w:pPr>
      <w:widowControl w:val="0"/>
      <w:tabs>
        <w:tab w:val="left" w:pos="360"/>
        <w:tab w:val="left" w:pos="680"/>
      </w:tabs>
      <w:autoSpaceDE w:val="0"/>
      <w:autoSpaceDN w:val="0"/>
      <w:jc w:val="both"/>
    </w:pPr>
    <w:rPr>
      <w:noProof w:val="0"/>
      <w:sz w:val="20"/>
      <w:szCs w:val="20"/>
      <w:lang w:eastAsia="en-US"/>
    </w:rPr>
  </w:style>
  <w:style w:type="paragraph" w:customStyle="1" w:styleId="Text">
    <w:name w:val="Text"/>
    <w:basedOn w:val="Normal"/>
    <w:rsid w:val="00304B31"/>
    <w:pPr>
      <w:spacing w:after="240"/>
      <w:jc w:val="left"/>
    </w:pPr>
    <w:rPr>
      <w:noProof w:val="0"/>
      <w:lang w:eastAsia="en-US"/>
    </w:rPr>
  </w:style>
  <w:style w:type="character" w:customStyle="1" w:styleId="TextpoznmkypodiarouChar1">
    <w:name w:val="Text poznámky pod čiarou Char1"/>
    <w:link w:val="FootnoteText"/>
    <w:semiHidden/>
    <w:locked/>
    <w:rsid w:val="00304B31"/>
    <w:rPr>
      <w:sz w:val="24"/>
      <w:lang w:val="sk-SK" w:eastAsia="en-US"/>
    </w:rPr>
  </w:style>
  <w:style w:type="paragraph" w:customStyle="1" w:styleId="Default">
    <w:name w:val="Default"/>
    <w:rsid w:val="00304B31"/>
    <w:pPr>
      <w:framePr w:wrap="auto"/>
      <w:widowControl/>
      <w:autoSpaceDE w:val="0"/>
      <w:autoSpaceDN w:val="0"/>
      <w:adjustRightInd w:val="0"/>
      <w:ind w:left="0" w:right="0"/>
      <w:jc w:val="left"/>
      <w:textAlignment w:val="auto"/>
    </w:pPr>
    <w:rPr>
      <w:rFonts w:ascii="EUAlbertina" w:eastAsia="MS Mincho" w:hAnsi="EUAlbertina" w:cs="EUAlbertina"/>
      <w:color w:val="000000"/>
      <w:sz w:val="24"/>
      <w:szCs w:val="24"/>
      <w:rtl w:val="0"/>
      <w:cs w:val="0"/>
      <w:lang w:val="sk-SK" w:eastAsia="ja-JP" w:bidi="ar-SA"/>
    </w:rPr>
  </w:style>
  <w:style w:type="character" w:customStyle="1" w:styleId="DeltaViewInsertion">
    <w:name w:val="DeltaView Insertion"/>
    <w:rsid w:val="00304B31"/>
    <w:rPr>
      <w:color w:val="0000FF"/>
      <w:spacing w:val="0"/>
      <w:u w:val="double"/>
    </w:rPr>
  </w:style>
  <w:style w:type="character" w:customStyle="1" w:styleId="DeltaViewDeletion">
    <w:name w:val="DeltaView Deletion"/>
    <w:rsid w:val="00304B31"/>
    <w:rPr>
      <w:strike/>
      <w:color w:val="FF0000"/>
      <w:spacing w:val="0"/>
    </w:rPr>
  </w:style>
  <w:style w:type="character" w:customStyle="1" w:styleId="DeltaViewMoveSource">
    <w:name w:val="DeltaView Move Source"/>
    <w:rsid w:val="00304B31"/>
    <w:rPr>
      <w:strike/>
      <w:color w:val="auto"/>
      <w:spacing w:val="0"/>
    </w:rPr>
  </w:style>
  <w:style w:type="character" w:customStyle="1" w:styleId="TextpoznmkypodiarouChar">
    <w:name w:val="Text poznámky pod čiarou Char"/>
    <w:semiHidden/>
    <w:locked/>
    <w:rsid w:val="00304B31"/>
    <w:rPr>
      <w:lang w:val="sk-SK" w:eastAsia="en-US"/>
    </w:rPr>
  </w:style>
  <w:style w:type="paragraph" w:customStyle="1" w:styleId="StylNadpis1Za3b">
    <w:name w:val="Styl Nadpis 1 + Za:  3 b."/>
    <w:basedOn w:val="Heading1"/>
    <w:rsid w:val="00304B31"/>
    <w:pPr>
      <w:keepNext w:val="0"/>
      <w:spacing w:after="60"/>
      <w:ind w:left="720" w:hanging="720"/>
      <w:jc w:val="both"/>
    </w:pPr>
    <w:rPr>
      <w:rFonts w:ascii="Times New Roman" w:eastAsia="Times New Roman" w:hAnsi="Times New Roman"/>
      <w:b w:val="0"/>
      <w:bCs w:val="0"/>
      <w:noProof w:val="0"/>
      <w:kern w:val="32"/>
      <w:lang w:val="en-US" w:eastAsia="en-US"/>
    </w:rPr>
  </w:style>
  <w:style w:type="character" w:customStyle="1" w:styleId="DeltaViewMoveDestination">
    <w:name w:val="DeltaView Move Destination"/>
    <w:rsid w:val="00976D09"/>
    <w:rPr>
      <w:color w:val="auto"/>
      <w:spacing w:val="0"/>
      <w:u w:val="double"/>
    </w:rPr>
  </w:style>
  <w:style w:type="paragraph" w:customStyle="1" w:styleId="CharCharCharCharChar">
    <w:name w:val="Char Char Char Char Char"/>
    <w:basedOn w:val="Normal"/>
    <w:rsid w:val="004A4FAE"/>
    <w:pPr>
      <w:jc w:val="left"/>
    </w:pPr>
    <w:rPr>
      <w:noProof w:val="0"/>
      <w:lang w:val="pl-PL" w:eastAsia="pl-PL"/>
    </w:rPr>
  </w:style>
  <w:style w:type="paragraph" w:customStyle="1" w:styleId="CharCharChar2CharCharCharCharCharChar1CharCharCharCharCharCharCharCharCharCharCharCharCharCharCharCharCharCharCharCharCharCharCharCharCharCharCharCharCharCharCharCharCharCharCharChar">
    <w:name w:val="Char Char Char2 Char Char Char Char Char Char1 Char Char Char Char Char Char Char Char Char Char Char Char Char Char Char Char Char Char Char Char Char Char Char Char Char Char Char Char Char Char Char Char Char Char Char Char"/>
    <w:basedOn w:val="Normal"/>
    <w:rsid w:val="00391A40"/>
    <w:pPr>
      <w:jc w:val="left"/>
    </w:pPr>
    <w:rPr>
      <w:noProof w:val="0"/>
      <w:lang w:val="pl-PL" w:eastAsia="pl-PL"/>
    </w:rPr>
  </w:style>
  <w:style w:type="paragraph" w:customStyle="1" w:styleId="CharCharChar2CharCharCharCharCharChar1CharCharCharCharCharCharCharCharCharCharCharCharCharCharCharCharCharCharCharCharCharCharCharCharCharCharCharCharCharCharCharCharCharCharCharChar1">
    <w:name w:val="Char Char Char2 Char Char Char Char Char Char1 Char Char Char Char Char Char Char Char Char Char Char Char Char Char Char Char Char Char Char Char Char Char Char Char Char Char Char Char Char Char Char Char Char Char Char Char1"/>
    <w:basedOn w:val="Normal"/>
    <w:rsid w:val="000A3F9A"/>
    <w:pPr>
      <w:jc w:val="left"/>
    </w:pPr>
    <w:rPr>
      <w:noProof w:val="0"/>
      <w:lang w:val="pl-PL" w:eastAsia="pl-PL"/>
    </w:rPr>
  </w:style>
  <w:style w:type="character" w:customStyle="1" w:styleId="Point1Char">
    <w:name w:val="Point 1 Char"/>
    <w:link w:val="Point1"/>
    <w:locked/>
    <w:rsid w:val="006A575B"/>
    <w:rPr>
      <w:sz w:val="24"/>
      <w:lang w:val="sk-SK" w:eastAsia="en-US"/>
    </w:rPr>
  </w:style>
  <w:style w:type="character" w:customStyle="1" w:styleId="CharChar2">
    <w:name w:val="Char Char2"/>
    <w:semiHidden/>
    <w:locked/>
    <w:rsid w:val="002148DE"/>
    <w:rPr>
      <w:lang w:val="sk-SK" w:eastAsia="en-US"/>
    </w:rPr>
  </w:style>
  <w:style w:type="character" w:customStyle="1" w:styleId="TextvysvetlivkyChar">
    <w:name w:val="Text vysvetlivky Char"/>
    <w:aliases w:val="Char Char"/>
    <w:semiHidden/>
    <w:locked/>
    <w:rsid w:val="009B783C"/>
    <w:rPr>
      <w:rFonts w:ascii="Calibri" w:hAnsi="Calibri" w:cs="Calibri"/>
      <w:sz w:val="24"/>
      <w:lang w:val="sk-SK" w:eastAsia="en-US"/>
    </w:rPr>
  </w:style>
  <w:style w:type="character" w:customStyle="1" w:styleId="CharChar21">
    <w:name w:val="Char Char21"/>
    <w:semiHidden/>
    <w:locked/>
    <w:rsid w:val="00C266E3"/>
    <w:rPr>
      <w:lang w:val="sk-SK" w:eastAsia="en-US"/>
    </w:rPr>
  </w:style>
  <w:style w:type="paragraph" w:customStyle="1" w:styleId="Char">
    <w:name w:val="Char"/>
    <w:basedOn w:val="Normal"/>
    <w:link w:val="DefaultParagraphFont"/>
    <w:rsid w:val="00C266E3"/>
    <w:pPr>
      <w:jc w:val="left"/>
    </w:pPr>
    <w:rPr>
      <w:noProof w:val="0"/>
      <w:lang w:val="pl-PL" w:eastAsia="pl-PL"/>
    </w:rPr>
  </w:style>
  <w:style w:type="paragraph" w:customStyle="1" w:styleId="odsek">
    <w:name w:val="odsek"/>
    <w:basedOn w:val="Normal"/>
    <w:qFormat/>
    <w:rsid w:val="00FD711D"/>
    <w:pPr>
      <w:keepNext/>
      <w:keepLines/>
      <w:spacing w:before="120" w:after="120"/>
      <w:ind w:firstLine="709"/>
      <w:jc w:val="both"/>
    </w:pPr>
    <w:rPr>
      <w:noProof w:val="0"/>
      <w:szCs w:val="22"/>
      <w:lang w:eastAsia="en-US"/>
    </w:rPr>
  </w:style>
  <w:style w:type="numbering" w:customStyle="1" w:styleId="1">
    <w:name w:val="(1)"/>
    <w:basedOn w:val="NoList"/>
    <w:pPr>
      <w:numPr>
        <w:numId w:val="14"/>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7</Pages>
  <Words>2002</Words>
  <Characters>11416</Characters>
  <Application>Microsoft Office Word</Application>
  <DocSecurity>0</DocSecurity>
  <Lines>0</Lines>
  <Paragraphs>0</Paragraphs>
  <ScaleCrop>false</ScaleCrop>
  <Company>mhsr</Company>
  <LinksUpToDate>false</LinksUpToDate>
  <CharactersWithSpaces>13392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jokmanova</dc:creator>
  <cp:lastModifiedBy>Gašparíková, Jarmila</cp:lastModifiedBy>
  <cp:revision>2</cp:revision>
  <cp:lastPrinted>2008-03-18T11:54:00Z</cp:lastPrinted>
  <dcterms:created xsi:type="dcterms:W3CDTF">2017-03-29T14:26:00Z</dcterms:created>
  <dcterms:modified xsi:type="dcterms:W3CDTF">2017-03-29T14:26:00Z</dcterms:modified>
</cp:coreProperties>
</file>