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
      <w:tblGrid>
        <w:gridCol w:w="900"/>
        <w:gridCol w:w="3420"/>
        <w:gridCol w:w="900"/>
        <w:gridCol w:w="1080"/>
        <w:gridCol w:w="1040"/>
        <w:gridCol w:w="3820"/>
        <w:gridCol w:w="900"/>
        <w:gridCol w:w="3240"/>
      </w:tblGrid>
      <w:tr>
        <w:tblPrEx>
          <w:tblW w:w="1530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c>
          <w:tcPr>
            <w:tcW w:w="15300" w:type="dxa"/>
            <w:gridSpan w:val="8"/>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Heading1"/>
              <w:bidi w:val="0"/>
              <w:spacing w:after="0" w:line="240" w:lineRule="auto"/>
              <w:rPr>
                <w:sz w:val="20"/>
                <w:szCs w:val="20"/>
              </w:rPr>
            </w:pPr>
            <w:r w:rsidRPr="001A1A38">
              <w:rPr>
                <w:rFonts w:hint="default"/>
                <w:caps/>
                <w:sz w:val="20"/>
                <w:szCs w:val="20"/>
              </w:rPr>
              <w:t>Tabuľ</w:t>
            </w:r>
            <w:r w:rsidRPr="001A1A38">
              <w:rPr>
                <w:rFonts w:hint="default"/>
                <w:caps/>
                <w:sz w:val="20"/>
                <w:szCs w:val="20"/>
              </w:rPr>
              <w:t xml:space="preserve">ka </w:t>
            </w:r>
            <w:r w:rsidRPr="001A1A38">
              <w:rPr>
                <w:sz w:val="20"/>
                <w:szCs w:val="20"/>
              </w:rPr>
              <w:t>ZHODY</w:t>
            </w:r>
          </w:p>
          <w:p w:rsidR="00262920" w:rsidRPr="001A1A38" w:rsidP="00262920">
            <w:pPr>
              <w:pStyle w:val="Heading1"/>
              <w:bidi w:val="0"/>
              <w:spacing w:after="120" w:line="240" w:lineRule="auto"/>
              <w:rPr>
                <w:b w:val="0"/>
                <w:bCs w:val="0"/>
                <w:sz w:val="20"/>
                <w:szCs w:val="20"/>
              </w:rPr>
            </w:pPr>
            <w:r w:rsidRPr="001A1A38">
              <w:rPr>
                <w:rFonts w:hint="default"/>
                <w:sz w:val="20"/>
                <w:szCs w:val="20"/>
              </w:rPr>
              <w:t>NA ÚČ</w:t>
            </w:r>
            <w:r w:rsidRPr="001A1A38">
              <w:rPr>
                <w:rFonts w:hint="default"/>
                <w:sz w:val="20"/>
                <w:szCs w:val="20"/>
              </w:rPr>
              <w:t>ELY OZNÁ</w:t>
            </w:r>
            <w:r w:rsidRPr="001A1A38">
              <w:rPr>
                <w:rFonts w:hint="default"/>
                <w:sz w:val="20"/>
                <w:szCs w:val="20"/>
              </w:rPr>
              <w:t>MENIA TRANSPOZÍ</w:t>
            </w:r>
            <w:r w:rsidRPr="001A1A38">
              <w:rPr>
                <w:rFonts w:hint="default"/>
                <w:sz w:val="20"/>
                <w:szCs w:val="20"/>
              </w:rPr>
              <w:t>CIE SMERNICE 2009/72/ES</w:t>
            </w:r>
          </w:p>
        </w:tc>
      </w:tr>
      <w:tr>
        <w:tblPrEx>
          <w:tblW w:w="15300" w:type="dxa"/>
          <w:tblInd w:w="-497" w:type="dxa"/>
          <w:tblLayout w:type="fixed"/>
          <w:tblCellMar>
            <w:left w:w="43" w:type="dxa"/>
            <w:right w:w="43" w:type="dxa"/>
          </w:tblCellMar>
        </w:tblPrEx>
        <w:trPr>
          <w:cantSplit/>
          <w:trHeight w:val="567"/>
        </w:trPr>
        <w:tc>
          <w:tcPr>
            <w:tcW w:w="5220" w:type="dxa"/>
            <w:gridSpan w:val="3"/>
            <w:tcBorders>
              <w:top w:val="single" w:sz="4" w:space="0" w:color="auto"/>
              <w:left w:val="single" w:sz="4" w:space="0" w:color="auto"/>
              <w:bottom w:val="single" w:sz="4" w:space="0" w:color="auto"/>
              <w:right w:val="single" w:sz="4" w:space="0" w:color="auto"/>
            </w:tcBorders>
            <w:textDirection w:val="lrTb"/>
            <w:vAlign w:val="center"/>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b/>
                <w:bCs/>
                <w:sz w:val="20"/>
                <w:szCs w:val="20"/>
              </w:rPr>
              <w:t>Smernica Európskeho parlamentu a Rady 2009/72/ES z 13. júla 2009 o spoločných pravidlách pre vnútorný trh s elektrinou, ktorou sa zrušuje smernica 2003/54/ES</w:t>
            </w:r>
          </w:p>
        </w:tc>
        <w:tc>
          <w:tcPr>
            <w:tcW w:w="10080" w:type="dxa"/>
            <w:gridSpan w:val="5"/>
            <w:tcBorders>
              <w:top w:val="single" w:sz="4" w:space="0" w:color="auto"/>
              <w:left w:val="single" w:sz="4" w:space="0" w:color="auto"/>
              <w:bottom w:val="single" w:sz="4" w:space="0" w:color="auto"/>
              <w:right w:val="single" w:sz="4" w:space="0" w:color="auto"/>
            </w:tcBorders>
            <w:textDirection w:val="lrTb"/>
            <w:vAlign w:val="center"/>
          </w:tcPr>
          <w:p w:rsidR="009172BD" w:rsidRPr="00D80255" w:rsidP="00262920">
            <w:pPr>
              <w:tabs>
                <w:tab w:val="left" w:pos="3030"/>
              </w:tabs>
              <w:bidi w:val="0"/>
              <w:spacing w:after="0" w:line="240" w:lineRule="auto"/>
              <w:jc w:val="center"/>
              <w:rPr>
                <w:rFonts w:ascii="Times New Roman" w:hAnsi="Times New Roman"/>
                <w:b/>
                <w:sz w:val="20"/>
                <w:szCs w:val="20"/>
              </w:rPr>
            </w:pPr>
            <w:r w:rsidRPr="00D80255" w:rsidR="00D80255">
              <w:rPr>
                <w:rFonts w:ascii="Times New Roman" w:hAnsi="Times New Roman"/>
                <w:b/>
                <w:sz w:val="20"/>
                <w:szCs w:val="20"/>
              </w:rPr>
              <w:t xml:space="preserve">Návrh zákona, ktorým sa mení a dopĺňa zákon č. 250/2012 Z. z. </w:t>
            </w:r>
            <w:r w:rsidRPr="00D80255">
              <w:rPr>
                <w:rFonts w:ascii="Times New Roman" w:hAnsi="Times New Roman"/>
                <w:b/>
                <w:sz w:val="20"/>
                <w:szCs w:val="20"/>
              </w:rPr>
              <w:t>o regulácii v sieťových odvetviach</w:t>
            </w:r>
            <w:r w:rsidRPr="00D80255" w:rsidR="00D80255">
              <w:rPr>
                <w:rFonts w:ascii="Times New Roman" w:hAnsi="Times New Roman"/>
                <w:b/>
                <w:sz w:val="20"/>
                <w:szCs w:val="20"/>
              </w:rPr>
              <w:t xml:space="preserve"> v znení neskorších predpisov</w:t>
            </w:r>
            <w:r w:rsidRPr="00D80255">
              <w:rPr>
                <w:rFonts w:ascii="Times New Roman" w:hAnsi="Times New Roman"/>
                <w:b/>
                <w:sz w:val="20"/>
                <w:szCs w:val="20"/>
              </w:rPr>
              <w:t xml:space="preserve"> (ďalej len </w:t>
            </w:r>
            <w:r w:rsidRPr="00D80255" w:rsidR="0061629E">
              <w:rPr>
                <w:rFonts w:ascii="Times New Roman" w:hAnsi="Times New Roman"/>
                <w:b/>
                <w:sz w:val="20"/>
                <w:szCs w:val="20"/>
              </w:rPr>
              <w:t xml:space="preserve">Návrh </w:t>
            </w:r>
            <w:r w:rsidRPr="00D80255">
              <w:rPr>
                <w:rFonts w:ascii="Times New Roman" w:hAnsi="Times New Roman"/>
                <w:b/>
                <w:sz w:val="20"/>
                <w:szCs w:val="20"/>
              </w:rPr>
              <w:t>„ZoR“)</w:t>
            </w:r>
          </w:p>
          <w:p w:rsidR="00F81A73" w:rsidRPr="001A1A38" w:rsidP="00D80255">
            <w:pPr>
              <w:tabs>
                <w:tab w:val="left" w:pos="3030"/>
              </w:tabs>
              <w:bidi w:val="0"/>
              <w:spacing w:after="0" w:line="240" w:lineRule="auto"/>
              <w:jc w:val="center"/>
              <w:rPr>
                <w:rFonts w:ascii="Times New Roman" w:hAnsi="Times New Roman"/>
                <w:sz w:val="20"/>
                <w:szCs w:val="20"/>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sz w:val="20"/>
                <w:szCs w:val="20"/>
              </w:rPr>
              <w:t>1</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BodyText2"/>
              <w:bidi w:val="0"/>
              <w:spacing w:line="240" w:lineRule="exact"/>
              <w:rPr>
                <w:rFonts w:ascii="Times New Roman" w:hAnsi="Times New Roman"/>
              </w:rPr>
            </w:pPr>
            <w:r w:rsidRPr="001A1A38">
              <w:rPr>
                <w:rFonts w:ascii="Times New Roman" w:hAnsi="Times New Roman"/>
              </w:rPr>
              <w:t>5</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BodyText2"/>
              <w:bidi w:val="0"/>
              <w:spacing w:line="240" w:lineRule="exact"/>
              <w:rPr>
                <w:rFonts w:ascii="Times New Roman" w:hAnsi="Times New Roman"/>
              </w:rPr>
            </w:pPr>
            <w:r w:rsidRPr="001A1A38">
              <w:rPr>
                <w:rFonts w:ascii="Times New Roman" w:hAnsi="Times New Roman"/>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sz w:val="20"/>
                <w:szCs w:val="20"/>
              </w:rPr>
              <w:t>7</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bidi w:val="0"/>
              <w:spacing w:after="0" w:line="240" w:lineRule="auto"/>
              <w:jc w:val="center"/>
              <w:rPr>
                <w:rFonts w:ascii="Times New Roman" w:hAnsi="Times New Roman"/>
                <w:sz w:val="20"/>
                <w:szCs w:val="20"/>
              </w:rPr>
            </w:pPr>
            <w:r w:rsidRPr="001A1A38">
              <w:rPr>
                <w:rFonts w:ascii="Times New Roman" w:hAnsi="Times New Roman"/>
                <w:sz w:val="20"/>
                <w:szCs w:val="20"/>
              </w:rPr>
              <w:t>8</w:t>
            </w: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rPr>
                <w:rFonts w:ascii="Times New Roman" w:hAnsi="Times New Roman"/>
              </w:rPr>
            </w:pPr>
            <w:r w:rsidRPr="001A1A38">
              <w:rPr>
                <w:rFonts w:ascii="Times New Roman" w:hAnsi="Times New Roman"/>
              </w:rPr>
              <w:t>Článok</w:t>
            </w: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(Č, O,</w:t>
            </w: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V, P)</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Spôsob transp.</w:t>
            </w:r>
          </w:p>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(N, O, D, 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Číslo</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Článok</w:t>
            </w:r>
          </w:p>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 xml:space="preserve"> (Č, §, O, V, P)</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Zhoda</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Poznámky</w:t>
            </w:r>
          </w:p>
          <w:p w:rsidR="00262920" w:rsidRPr="001A1A38" w:rsidP="00262920">
            <w:pPr>
              <w:pStyle w:val="Normlny"/>
              <w:bidi w:val="0"/>
              <w:spacing w:after="0" w:line="240" w:lineRule="auto"/>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rPr>
                <w:rFonts w:ascii="Times New Roman" w:hAnsi="Times New Roman"/>
              </w:rPr>
            </w:pPr>
            <w:r w:rsidRPr="001A1A38">
              <w:rPr>
                <w:rFonts w:ascii="Times New Roman" w:hAnsi="Times New Roman"/>
              </w:rPr>
              <w:t>Č:10</w:t>
            </w: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O:5</w:t>
            </w:r>
          </w:p>
          <w:p w:rsidR="00262920" w:rsidRPr="001A1A38" w:rsidP="00262920">
            <w:pPr>
              <w:pStyle w:val="Normlny"/>
              <w:bidi w:val="0"/>
              <w:spacing w:after="0" w:line="240" w:lineRule="auto"/>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Regulačné orgány prijmú rozhodnutie o certifikácii prevádzkovateľa prenosovej sústavy do štyroch mesiacov odo dňa doručenia oznámenia od prevádzkovateľa prenosovej sústavy alebo odo dňa doručenia žiadosti Komisie. Po uplynutí tejto doby sa certifikácia považuje za udelenú. Explicitné alebo implicitné rozhodnutie regulačného orgánu nadobudne účinnosť až po ukončení postupu stanoveného v odseku 6.</w:t>
            </w:r>
          </w:p>
          <w:p w:rsidR="00262920"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443CCB">
            <w:pPr>
              <w:pStyle w:val="Normlny"/>
              <w:bidi w:val="0"/>
              <w:spacing w:after="0" w:line="240" w:lineRule="auto"/>
              <w:jc w:val="center"/>
              <w:rPr>
                <w:rFonts w:ascii="Times New Roman" w:hAnsi="Times New Roman"/>
              </w:rPr>
            </w:pPr>
            <w:r w:rsidRPr="001A1A38" w:rsidR="00443CCB">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005B9E">
            <w:pPr>
              <w:pStyle w:val="Normlny"/>
              <w:bidi w:val="0"/>
              <w:spacing w:after="0" w:line="240" w:lineRule="auto"/>
              <w:jc w:val="center"/>
              <w:rPr>
                <w:rFonts w:ascii="Times New Roman" w:hAnsi="Times New Roman"/>
              </w:rPr>
            </w:pPr>
            <w:r w:rsidRPr="001A1A38" w:rsidR="007C6422">
              <w:rPr>
                <w:rFonts w:ascii="Times New Roman" w:hAnsi="Times New Roman"/>
              </w:rPr>
              <w:t xml:space="preserve">§ </w:t>
            </w:r>
            <w:r w:rsidRPr="001A1A38" w:rsidR="00BF0075">
              <w:rPr>
                <w:rFonts w:ascii="Times New Roman" w:hAnsi="Times New Roman"/>
              </w:rPr>
              <w:t>26</w:t>
            </w:r>
            <w:r w:rsidRPr="001A1A38" w:rsidR="006D7933">
              <w:rPr>
                <w:rFonts w:ascii="Times New Roman" w:hAnsi="Times New Roman"/>
              </w:rPr>
              <w:t xml:space="preserve"> ods. </w:t>
            </w:r>
            <w:r w:rsidR="00005B9E">
              <w:rPr>
                <w:rFonts w:ascii="Times New Roman" w:hAnsi="Times New Roman"/>
              </w:rPr>
              <w:t>6</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005B9E" w:rsidRPr="00F5192E" w:rsidP="00005B9E">
            <w:pPr>
              <w:pStyle w:val="odsek"/>
              <w:keepNext w:val="0"/>
              <w:keepLines w:val="0"/>
              <w:widowControl w:val="0"/>
              <w:bidi w:val="0"/>
              <w:spacing w:before="0" w:line="240" w:lineRule="auto"/>
              <w:ind w:firstLine="0"/>
              <w:rPr>
                <w:rFonts w:ascii="Times New Roman" w:hAnsi="Times New Roman"/>
                <w:sz w:val="20"/>
                <w:szCs w:val="20"/>
              </w:rPr>
            </w:pPr>
            <w:r w:rsidRPr="00F5192E">
              <w:rPr>
                <w:rFonts w:ascii="Times New Roman" w:hAnsi="Times New Roman"/>
                <w:sz w:val="20"/>
                <w:szCs w:val="20"/>
              </w:rPr>
              <w:t>V §</w:t>
            </w:r>
            <w:r w:rsidRPr="001D3D6F">
              <w:rPr>
                <w:rFonts w:ascii="Times New Roman" w:hAnsi="Times New Roman"/>
                <w:sz w:val="20"/>
                <w:szCs w:val="20"/>
              </w:rPr>
              <w:t> </w:t>
            </w:r>
            <w:r w:rsidRPr="00F5192E">
              <w:rPr>
                <w:rFonts w:ascii="Times New Roman" w:hAnsi="Times New Roman"/>
                <w:sz w:val="20"/>
                <w:szCs w:val="20"/>
              </w:rPr>
              <w:t>26 odsek</w:t>
            </w:r>
            <w:r w:rsidRPr="001D3D6F">
              <w:rPr>
                <w:rFonts w:ascii="Times New Roman" w:hAnsi="Times New Roman"/>
                <w:sz w:val="20"/>
                <w:szCs w:val="20"/>
              </w:rPr>
              <w:t> </w:t>
            </w:r>
            <w:r w:rsidRPr="00F5192E">
              <w:rPr>
                <w:rFonts w:ascii="Times New Roman" w:hAnsi="Times New Roman"/>
                <w:sz w:val="20"/>
                <w:szCs w:val="20"/>
              </w:rPr>
              <w:t>6 znie:</w:t>
            </w:r>
          </w:p>
          <w:p w:rsidR="00005B9E" w:rsidRPr="00F5192E" w:rsidP="00005B9E">
            <w:pPr>
              <w:widowControl w:val="0"/>
              <w:bidi w:val="0"/>
              <w:spacing w:before="120"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 xml:space="preserve">„(6) Ak úrad nepripraví návrh rozhodnutia týkajúceho sa certifikácie do štyroch mesiacov odo dňa doručenia návrhu na udelenie osvedčenia o certifikácii, odo dňa začatia konania z podnetu úradu v prípade konania podľa odseku 1 písm. b) prvého </w:t>
            </w:r>
            <w:r w:rsidR="002A71FC">
              <w:rPr>
                <w:rFonts w:ascii="Times New Roman" w:hAnsi="Times New Roman"/>
                <w:sz w:val="20"/>
                <w:szCs w:val="20"/>
                <w:lang w:eastAsia="en-US"/>
              </w:rPr>
              <w:t xml:space="preserve">bodu </w:t>
            </w:r>
            <w:r w:rsidRPr="00F5192E">
              <w:rPr>
                <w:rFonts w:ascii="Times New Roman" w:hAnsi="Times New Roman"/>
                <w:sz w:val="20"/>
                <w:szCs w:val="20"/>
                <w:lang w:eastAsia="en-US"/>
              </w:rPr>
              <w:t>a druhého bodu alebo odo dňa doručenia odôvodnenej žiadosti Európskej komisie úradu v prípade konania podľa odseku 1 písm. b) tretieho bodu, predpokladá sa, že úrad vydal rozhodnutie o udelení certifikácie, pričom za deň doručenia tohto rozhodnutia účastníkovi konania sa v tomto prípade považuje tretí deň od uplynutia lehoty štyroch mesiacov; úrad túto skutočnosť oznámi Európskej komisii a zašle jej všetky podklady týkajúce sa konania o</w:t>
            </w:r>
            <w:r w:rsidRPr="001D3D6F">
              <w:rPr>
                <w:rFonts w:ascii="Times New Roman" w:hAnsi="Times New Roman"/>
                <w:sz w:val="20"/>
                <w:szCs w:val="20"/>
                <w:lang w:eastAsia="en-US"/>
              </w:rPr>
              <w:t> </w:t>
            </w:r>
            <w:r w:rsidRPr="00F5192E">
              <w:rPr>
                <w:rFonts w:ascii="Times New Roman" w:hAnsi="Times New Roman"/>
                <w:sz w:val="20"/>
                <w:szCs w:val="20"/>
                <w:lang w:eastAsia="en-US"/>
              </w:rPr>
              <w:t>certifikácii. Úrad môže rozhodnutie o udelení certifikácie vydané podľa predchádzajúcej vety zmeniť po doručení stanoviska Európskej komisie alebo po uplynutí lehoty na doručenie stanoviska Európskej komisie podľa osobitného predpisu.48)“.</w:t>
            </w:r>
          </w:p>
          <w:p w:rsidR="00262920" w:rsidRPr="001A1A38" w:rsidP="007C6422">
            <w:pPr>
              <w:pStyle w:val="Normlny"/>
              <w:bidi w:val="0"/>
              <w:spacing w:after="0" w:line="240" w:lineRule="auto"/>
              <w:jc w:val="both"/>
              <w:rPr>
                <w:rFonts w:ascii="Times New Roman" w:hAnsi="Times New Roman"/>
              </w:rPr>
            </w:pPr>
            <w:bookmarkStart w:id="0" w:name="_DV_M657"/>
            <w:bookmarkStart w:id="1" w:name="_DV_M658"/>
            <w:bookmarkEnd w:id="0"/>
            <w:bookmarkEnd w:id="1"/>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00005B9E">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262920">
            <w:pPr>
              <w:pStyle w:val="Normlny"/>
              <w:bidi w:val="0"/>
              <w:spacing w:after="0" w:line="240" w:lineRule="auto"/>
              <w:rPr>
                <w:rFonts w:ascii="Times New Roman" w:hAnsi="Times New Roman"/>
              </w:rPr>
            </w:pPr>
            <w:r w:rsidRPr="001A1A38">
              <w:rPr>
                <w:rFonts w:ascii="Times New Roman" w:hAnsi="Times New Roman"/>
              </w:rPr>
              <w:t>Č:10</w:t>
            </w:r>
          </w:p>
          <w:p w:rsidR="00005B9E" w:rsidRPr="001A1A38" w:rsidP="00262920">
            <w:pPr>
              <w:pStyle w:val="Normlny"/>
              <w:bidi w:val="0"/>
              <w:spacing w:after="0" w:line="240" w:lineRule="auto"/>
              <w:rPr>
                <w:rFonts w:ascii="Times New Roman" w:hAnsi="Times New Roman"/>
              </w:rPr>
            </w:pPr>
            <w:r w:rsidRPr="001A1A38">
              <w:rPr>
                <w:rFonts w:ascii="Times New Roman" w:hAnsi="Times New Roman"/>
              </w:rPr>
              <w:t>O:6</w:t>
            </w:r>
          </w:p>
          <w:p w:rsidR="00005B9E" w:rsidRPr="001A1A38" w:rsidP="00262920">
            <w:pPr>
              <w:pStyle w:val="Normlny"/>
              <w:bidi w:val="0"/>
              <w:spacing w:after="0" w:line="240" w:lineRule="auto"/>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Regulačný orgán Komisii bezodkladne oznámi explicitné alebo implicitné rozhodnutie o certifikácii prevádzkovateľa prenosovej sústavy a doručí jej všetky informácie, ktoré sa týkajú tohto rozhodnutia. Komisia koná v súlade s postupom ustanoveným v článku 3 nariadenia (ES) č. 714/2009.</w:t>
            </w:r>
          </w:p>
          <w:p w:rsidR="00005B9E"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262920">
            <w:pPr>
              <w:pStyle w:val="Normlny"/>
              <w:bidi w:val="0"/>
              <w:spacing w:after="0" w:line="240" w:lineRule="auto"/>
              <w:jc w:val="center"/>
              <w:rPr>
                <w:rFonts w:ascii="Times New Roman" w:hAnsi="Times New Roman"/>
              </w:rPr>
            </w:pPr>
          </w:p>
          <w:p w:rsidR="00005B9E" w:rsidRPr="001A1A38" w:rsidP="00262920">
            <w:pPr>
              <w:pStyle w:val="Normlny"/>
              <w:bidi w:val="0"/>
              <w:spacing w:after="0" w:line="240" w:lineRule="auto"/>
              <w:jc w:val="center"/>
              <w:rPr>
                <w:rFonts w:ascii="Times New Roman" w:hAnsi="Times New Roman"/>
              </w:rPr>
            </w:pPr>
          </w:p>
          <w:p w:rsidR="00005B9E" w:rsidRPr="001A1A38" w:rsidP="00262920">
            <w:pPr>
              <w:pStyle w:val="Normlny"/>
              <w:bidi w:val="0"/>
              <w:spacing w:after="0" w:line="240" w:lineRule="auto"/>
              <w:jc w:val="center"/>
              <w:rPr>
                <w:rFonts w:ascii="Times New Roman" w:hAnsi="Times New Roman"/>
              </w:rPr>
            </w:pPr>
          </w:p>
          <w:p w:rsidR="00005B9E" w:rsidRPr="001A1A38" w:rsidP="00262920">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262920">
            <w:pPr>
              <w:pStyle w:val="Normlny"/>
              <w:bidi w:val="0"/>
              <w:spacing w:after="0" w:line="240" w:lineRule="auto"/>
              <w:jc w:val="center"/>
              <w:rPr>
                <w:rFonts w:ascii="Times New Roman" w:hAnsi="Times New Roman"/>
              </w:rPr>
            </w:pPr>
            <w:r w:rsidRPr="001A1A38">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005B9E">
            <w:pPr>
              <w:pStyle w:val="Normlny"/>
              <w:bidi w:val="0"/>
              <w:spacing w:after="0" w:line="240" w:lineRule="auto"/>
              <w:jc w:val="center"/>
              <w:rPr>
                <w:rFonts w:ascii="Times New Roman" w:hAnsi="Times New Roman"/>
              </w:rPr>
            </w:pPr>
            <w:r w:rsidRPr="001A1A38">
              <w:rPr>
                <w:rFonts w:ascii="Times New Roman" w:hAnsi="Times New Roman"/>
              </w:rPr>
              <w:t>§ 26 ods. 6</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005B9E"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V § 26 odsek 6 znie:</w:t>
            </w:r>
          </w:p>
          <w:p w:rsidR="00005B9E" w:rsidRPr="00BF57E3" w:rsidP="00BF57E3">
            <w:pPr>
              <w:widowControl w:val="0"/>
              <w:bidi w:val="0"/>
              <w:spacing w:before="120" w:after="0" w:line="240" w:lineRule="auto"/>
              <w:jc w:val="both"/>
              <w:rPr>
                <w:rFonts w:ascii="Times New Roman" w:hAnsi="Times New Roman"/>
                <w:sz w:val="20"/>
                <w:szCs w:val="20"/>
                <w:lang w:eastAsia="en-US"/>
              </w:rPr>
            </w:pPr>
            <w:r w:rsidRPr="00BF57E3">
              <w:rPr>
                <w:rFonts w:ascii="Times New Roman" w:hAnsi="Times New Roman"/>
                <w:sz w:val="20"/>
                <w:szCs w:val="20"/>
                <w:lang w:eastAsia="en-US"/>
              </w:rPr>
              <w:t xml:space="preserve">„(6) Ak úrad nepripraví návrh rozhodnutia týkajúceho sa certifikácie do štyroch mesiacov odo dňa doručenia návrhu na udelenie osvedčenia o certifikácii, odo dňa začatia konania z podnetu úradu v prípade konania podľa odseku 1 písm. b) prvého </w:t>
            </w:r>
            <w:r w:rsidR="002A71FC">
              <w:rPr>
                <w:rFonts w:ascii="Times New Roman" w:hAnsi="Times New Roman"/>
                <w:sz w:val="20"/>
                <w:szCs w:val="20"/>
                <w:lang w:eastAsia="en-US"/>
              </w:rPr>
              <w:t xml:space="preserve">bodu </w:t>
            </w:r>
            <w:r w:rsidRPr="00BF57E3">
              <w:rPr>
                <w:rFonts w:ascii="Times New Roman" w:hAnsi="Times New Roman"/>
                <w:sz w:val="20"/>
                <w:szCs w:val="20"/>
                <w:lang w:eastAsia="en-US"/>
              </w:rPr>
              <w:t>a druhého bodu alebo odo dňa doručenia odôvodnenej žiadosti Európskej komisie úradu v prípade konania podľa odseku 1 písm. b) tretieho bodu, predpokladá sa, že úrad vydal rozhodnutie o udelení certifikácie, pričom za deň doručenia tohto rozhodnutia účastníkovi konania sa v tomto prípade považuje tretí deň od uplynutia lehoty štyroch mesiacov; úrad túto skutočnosť oznámi Európskej komisii a zašle jej všetky podklady týkajúce sa konania o certifikácii. Úrad môže rozhodnutie o udelení certifikácie vydané podľa predchádzajúcej vety zmeniť po doručení stanoviska Európskej komisie alebo po uplynutí lehoty na doručenie stanoviska Európskej komisie podľa osobitného predpisu.48)“.</w:t>
            </w:r>
          </w:p>
          <w:p w:rsidR="00005B9E" w:rsidRPr="001A1A38" w:rsidP="00CD42F0">
            <w:pPr>
              <w:widowControl w:val="0"/>
              <w:bidi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005B9E"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rPr>
                <w:rFonts w:ascii="Times New Roman" w:hAnsi="Times New Roman"/>
              </w:rPr>
            </w:pPr>
            <w:r w:rsidRPr="001A1A38">
              <w:rPr>
                <w:rFonts w:ascii="Times New Roman" w:hAnsi="Times New Roman"/>
              </w:rPr>
              <w:t>Č:11</w:t>
            </w: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O:1</w:t>
            </w: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V:1</w:t>
            </w: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Ak o certifikáciu žiada vlastník prenosovej sústavy alebo prevádzkovateľ prenosovej sústavy kontrolovaný osobou alebo osobami z tretej krajiny alebo tretích krajín, regulačný orgán to oznámi Komisii.</w:t>
            </w:r>
          </w:p>
          <w:p w:rsidR="00262920" w:rsidRPr="001A1A38" w:rsidP="00262920">
            <w:pPr>
              <w:pStyle w:val="Text1"/>
              <w:bidi w:val="0"/>
              <w:spacing w:before="0" w:after="0" w:line="240" w:lineRule="auto"/>
              <w:jc w:val="both"/>
              <w:rPr>
                <w:rFonts w:ascii="Times New Roman" w:hAnsi="Times New Roman"/>
                <w:sz w:val="20"/>
                <w:szCs w:val="20"/>
              </w:rPr>
            </w:pPr>
          </w:p>
          <w:p w:rsidR="00262920" w:rsidRPr="001A1A38" w:rsidP="00262920">
            <w:pPr>
              <w:pStyle w:val="Text1"/>
              <w:bidi w:val="0"/>
              <w:spacing w:before="0" w:after="0" w:line="240" w:lineRule="auto"/>
              <w:ind w:left="0"/>
              <w:jc w:val="both"/>
              <w:rPr>
                <w:rFonts w:ascii="Times New Roman" w:hAnsi="Times New Roman"/>
                <w:sz w:val="20"/>
                <w:szCs w:val="20"/>
              </w:rPr>
            </w:pPr>
            <w:r w:rsidRPr="001A1A38">
              <w:rPr>
                <w:rFonts w:ascii="Times New Roman" w:hAnsi="Times New Roman"/>
                <w:sz w:val="20"/>
                <w:szCs w:val="20"/>
              </w:rPr>
              <w:t>Regulačný orgán tiež bezodkladne informuje Komisiu o každej situácii, v dôsledku ktorej by osoba alebo osoby z tretej krajiny alebo tretích krajín získali kontrolu nad prenosovou sústavou alebo prevádzkovateľom prenosovej sústavy.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Pr="001A1A38" w:rsidR="00443CCB">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9C65D4">
            <w:pPr>
              <w:pStyle w:val="Text"/>
              <w:bidi w:val="0"/>
              <w:spacing w:line="240" w:lineRule="auto"/>
              <w:jc w:val="center"/>
              <w:rPr>
                <w:rFonts w:ascii="Times New Roman" w:hAnsi="Times New Roman"/>
                <w:sz w:val="20"/>
                <w:szCs w:val="20"/>
              </w:rPr>
            </w:pPr>
            <w:r w:rsidRPr="001A1A38" w:rsidR="00211ADD">
              <w:rPr>
                <w:rFonts w:ascii="Times New Roman" w:hAnsi="Times New Roman"/>
                <w:sz w:val="20"/>
                <w:szCs w:val="20"/>
              </w:rPr>
              <w:t>§ 2</w:t>
            </w:r>
            <w:r w:rsidRPr="001A1A38" w:rsidR="00194F88">
              <w:rPr>
                <w:rFonts w:ascii="Times New Roman" w:hAnsi="Times New Roman"/>
                <w:sz w:val="20"/>
                <w:szCs w:val="20"/>
              </w:rPr>
              <w:t>8</w:t>
            </w:r>
            <w:r w:rsidRPr="001A1A38" w:rsidR="00C35C32">
              <w:rPr>
                <w:rFonts w:ascii="Times New Roman" w:hAnsi="Times New Roman"/>
                <w:sz w:val="20"/>
                <w:szCs w:val="20"/>
              </w:rPr>
              <w:t xml:space="preserve"> </w:t>
            </w:r>
            <w:r w:rsidRPr="001A1A38" w:rsidR="00211ADD">
              <w:rPr>
                <w:rFonts w:ascii="Times New Roman" w:hAnsi="Times New Roman"/>
                <w:sz w:val="20"/>
                <w:szCs w:val="20"/>
              </w:rPr>
              <w:t xml:space="preserve">ods. </w:t>
            </w:r>
            <w:r w:rsidR="00734D53">
              <w:rPr>
                <w:rFonts w:ascii="Times New Roman" w:hAnsi="Times New Roman"/>
                <w:sz w:val="20"/>
                <w:szCs w:val="20"/>
              </w:rPr>
              <w:t>8</w:t>
            </w: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11ADD" w:rsidRPr="001A1A38" w:rsidP="00262920">
            <w:pPr>
              <w:pStyle w:val="Normlny"/>
              <w:bidi w:val="0"/>
              <w:spacing w:after="0" w:line="240" w:lineRule="auto"/>
              <w:rPr>
                <w:rFonts w:ascii="Times New Roman" w:hAnsi="Times New Roman"/>
              </w:rPr>
            </w:pPr>
          </w:p>
          <w:p w:rsidR="00211ADD" w:rsidRPr="001A1A38" w:rsidP="00262920">
            <w:pPr>
              <w:pStyle w:val="Normlny"/>
              <w:bidi w:val="0"/>
              <w:spacing w:after="0" w:line="240" w:lineRule="auto"/>
              <w:rPr>
                <w:rFonts w:ascii="Times New Roman" w:hAnsi="Times New Roman"/>
              </w:rPr>
            </w:pPr>
          </w:p>
          <w:p w:rsidR="00211ADD"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9C65D4">
            <w:pPr>
              <w:pStyle w:val="Normlny"/>
              <w:bidi w:val="0"/>
              <w:spacing w:after="0" w:line="240" w:lineRule="auto"/>
              <w:jc w:val="center"/>
              <w:rPr>
                <w:rFonts w:ascii="Times New Roman" w:hAnsi="Times New Roman"/>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734D53" w:rsidRPr="00F5192E" w:rsidP="00734D53">
            <w:pPr>
              <w:pStyle w:val="odsek"/>
              <w:keepNext w:val="0"/>
              <w:keepLines w:val="0"/>
              <w:widowControl w:val="0"/>
              <w:bidi w:val="0"/>
              <w:spacing w:before="0" w:line="240" w:lineRule="auto"/>
              <w:ind w:firstLine="0"/>
              <w:rPr>
                <w:rFonts w:ascii="Times New Roman" w:hAnsi="Times New Roman"/>
                <w:sz w:val="20"/>
                <w:szCs w:val="20"/>
              </w:rPr>
            </w:pPr>
            <w:r w:rsidRPr="00F5192E">
              <w:rPr>
                <w:rFonts w:ascii="Times New Roman" w:hAnsi="Times New Roman"/>
                <w:sz w:val="20"/>
                <w:szCs w:val="20"/>
              </w:rPr>
              <w:t>V § 28 ods. 8 posledná veta znie:</w:t>
            </w:r>
          </w:p>
          <w:p w:rsidR="00734D53" w:rsidRPr="00F5192E" w:rsidP="00734D53">
            <w:pPr>
              <w:pStyle w:val="odsek"/>
              <w:keepNext w:val="0"/>
              <w:keepLines w:val="0"/>
              <w:widowControl w:val="0"/>
              <w:bidi w:val="0"/>
              <w:spacing w:before="0" w:line="240" w:lineRule="auto"/>
              <w:ind w:firstLine="0"/>
              <w:rPr>
                <w:rFonts w:ascii="Times New Roman" w:hAnsi="Times New Roman"/>
                <w:sz w:val="20"/>
                <w:szCs w:val="20"/>
              </w:rPr>
            </w:pPr>
            <w:r w:rsidRPr="00F5192E">
              <w:rPr>
                <w:rFonts w:ascii="Times New Roman" w:hAnsi="Times New Roman"/>
                <w:sz w:val="20"/>
                <w:szCs w:val="20"/>
              </w:rPr>
              <w:t xml:space="preserve">„Úrad </w:t>
            </w:r>
            <w:r w:rsidR="002A71FC">
              <w:rPr>
                <w:rFonts w:ascii="Times New Roman" w:hAnsi="Times New Roman"/>
                <w:sz w:val="20"/>
                <w:szCs w:val="20"/>
              </w:rPr>
              <w:t xml:space="preserve">zverejní </w:t>
            </w:r>
            <w:r w:rsidRPr="00F5192E">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262920" w:rsidRPr="00F5192E" w:rsidP="006D7933">
            <w:pPr>
              <w:bidi w:val="0"/>
              <w:spacing w:after="60" w:line="240" w:lineRule="auto"/>
              <w:jc w:val="both"/>
              <w:outlineLvl w:val="0"/>
              <w:rPr>
                <w:rFonts w:ascii="Times New Roman" w:hAnsi="Times New Roman"/>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rPr>
                <w:rFonts w:ascii="Times New Roman" w:hAnsi="Times New Roman"/>
              </w:rPr>
            </w:pPr>
            <w:r w:rsidRPr="001A1A38">
              <w:rPr>
                <w:rFonts w:ascii="Times New Roman" w:hAnsi="Times New Roman"/>
              </w:rPr>
              <w:t>Č:11</w:t>
            </w: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O:5</w:t>
            </w: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P:a</w:t>
            </w: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P:b</w:t>
            </w:r>
          </w:p>
          <w:p w:rsidR="00734D53" w:rsidRPr="001A1A38" w:rsidP="00262920">
            <w:pPr>
              <w:pStyle w:val="Normlny"/>
              <w:bidi w:val="0"/>
              <w:spacing w:after="0" w:line="240" w:lineRule="auto"/>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Členské štáty ustanovia, aby regulačný orgán a/alebo určený príslušný orgán uvedený v odseku 3 písm. b) pred prijatím rozhodnutia regulačného orgánu o certifikácii požiadal Komisiu o stanovisko k skutočnosti, či:</w:t>
            </w:r>
          </w:p>
          <w:p w:rsidR="00734D53" w:rsidRPr="001A1A38" w:rsidP="00262920">
            <w:pPr>
              <w:pStyle w:val="Point0"/>
              <w:bidi w:val="0"/>
              <w:spacing w:before="0" w:after="0" w:line="240" w:lineRule="auto"/>
              <w:ind w:left="0" w:firstLine="0"/>
              <w:jc w:val="both"/>
              <w:rPr>
                <w:rFonts w:ascii="Times New Roman" w:hAnsi="Times New Roman"/>
                <w:sz w:val="20"/>
                <w:szCs w:val="20"/>
              </w:rPr>
            </w:pPr>
          </w:p>
          <w:p w:rsidR="00734D53" w:rsidRPr="001A1A38" w:rsidP="00262920">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a)</w:t>
            </w:r>
            <w:r w:rsidRPr="001A1A38">
              <w:rPr>
                <w:rFonts w:ascii="Times New Roman" w:hAnsi="Times New Roman"/>
                <w:b/>
                <w:bCs/>
                <w:sz w:val="20"/>
                <w:szCs w:val="20"/>
              </w:rPr>
              <w:tab/>
            </w:r>
            <w:r w:rsidRPr="001A1A38">
              <w:rPr>
                <w:rFonts w:ascii="Times New Roman" w:hAnsi="Times New Roman"/>
                <w:sz w:val="20"/>
                <w:szCs w:val="20"/>
              </w:rPr>
              <w:t xml:space="preserve">dotknutý subjekt dodržiava požiadavky článku </w:t>
            </w:r>
            <w:smartTag w:uri="urn:schemas-microsoft-com:office:smarttags" w:element="metricconverter">
              <w:smartTagPr>
                <w:attr w:name="ProductID" w:val="2012 a"/>
              </w:smartTagPr>
              <w:r w:rsidRPr="001A1A38">
                <w:rPr>
                  <w:rFonts w:ascii="Times New Roman" w:hAnsi="Times New Roman"/>
                  <w:sz w:val="20"/>
                  <w:szCs w:val="20"/>
                </w:rPr>
                <w:t>9</w:t>
              </w:r>
              <w:r w:rsidRPr="001A1A38">
                <w:rPr>
                  <w:rFonts w:ascii="Times New Roman" w:hAnsi="Times New Roman"/>
                  <w:b/>
                  <w:bCs/>
                  <w:sz w:val="20"/>
                  <w:szCs w:val="20"/>
                </w:rPr>
                <w:t xml:space="preserve"> </w:t>
              </w:r>
              <w:r w:rsidRPr="001A1A38">
                <w:rPr>
                  <w:rFonts w:ascii="Times New Roman" w:hAnsi="Times New Roman"/>
                  <w:sz w:val="20"/>
                  <w:szCs w:val="20"/>
                </w:rPr>
                <w:t>a</w:t>
              </w:r>
            </w:smartTag>
          </w:p>
          <w:p w:rsidR="00734D53" w:rsidRPr="001A1A38" w:rsidP="00262920">
            <w:pPr>
              <w:pStyle w:val="Point1"/>
              <w:bidi w:val="0"/>
              <w:spacing w:before="0" w:after="0" w:line="240" w:lineRule="auto"/>
              <w:ind w:left="317" w:hanging="317"/>
              <w:jc w:val="both"/>
              <w:rPr>
                <w:rFonts w:ascii="Times New Roman" w:hAnsi="Times New Roman"/>
                <w:b/>
                <w:bCs/>
                <w:sz w:val="20"/>
                <w:szCs w:val="20"/>
              </w:rPr>
            </w:pPr>
          </w:p>
          <w:p w:rsidR="00734D53" w:rsidRPr="001A1A38" w:rsidP="00262920">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b)</w:t>
              <w:tab/>
              <w:t>sa certifikáciou neohrozí bezpečnosť dodávky energie do Spoločenstva.</w:t>
            </w: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443CCB">
            <w:pPr>
              <w:pStyle w:val="Normlny"/>
              <w:bidi w:val="0"/>
              <w:spacing w:after="0" w:line="240" w:lineRule="auto"/>
              <w:jc w:val="center"/>
              <w:rPr>
                <w:rFonts w:ascii="Times New Roman" w:hAnsi="Times New Roman"/>
              </w:rPr>
            </w:pPr>
            <w:r w:rsidRPr="001A1A38">
              <w:rPr>
                <w:rFonts w:ascii="Times New Roman" w:hAnsi="Times New Roman"/>
              </w:rPr>
              <w:t>Návrh ZoR</w:t>
            </w:r>
            <w:r w:rsidRPr="001A1A38">
              <w:rPr>
                <w:rFonts w:ascii="Times New Roman" w:hAnsi="Times New Roman"/>
                <w:sz w:val="18"/>
                <w:szCs w:val="18"/>
              </w:rPr>
              <w:t xml:space="preserve"> </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9C65D4">
            <w:pPr>
              <w:pStyle w:val="Normlny"/>
              <w:bidi w:val="0"/>
              <w:spacing w:after="0" w:line="240" w:lineRule="auto"/>
              <w:jc w:val="center"/>
              <w:rPr>
                <w:rFonts w:ascii="Times New Roman" w:hAnsi="Times New Roman"/>
              </w:rPr>
            </w:pPr>
            <w:r w:rsidRPr="001A1A38">
              <w:rPr>
                <w:rFonts w:ascii="Times New Roman" w:hAnsi="Times New Roman"/>
              </w:rPr>
              <w:t>§ 28 ods. 8</w:t>
            </w: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734D53"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V § 28 ods. 8 posledná veta znie:</w:t>
            </w:r>
          </w:p>
          <w:p w:rsidR="00734D53"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 xml:space="preserve">„Úrad </w:t>
            </w:r>
            <w:r w:rsidR="002A71FC">
              <w:rPr>
                <w:rFonts w:ascii="Times New Roman" w:hAnsi="Times New Roman"/>
                <w:sz w:val="20"/>
                <w:szCs w:val="20"/>
              </w:rPr>
              <w:t xml:space="preserve">zverejní </w:t>
            </w:r>
            <w:r w:rsidRPr="00BF57E3">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734D53" w:rsidRPr="001A1A38" w:rsidP="008E4A0D">
            <w:pPr>
              <w:widowControl w:val="0"/>
              <w:bidi w:val="0"/>
              <w:spacing w:after="0" w:line="240" w:lineRule="auto"/>
              <w:jc w:val="both"/>
              <w:rPr>
                <w:rFonts w:ascii="Times New Roman" w:hAnsi="Times New Roman"/>
                <w:kern w:val="32"/>
                <w:sz w:val="20"/>
                <w:szCs w:val="20"/>
                <w:lang w:eastAsia="en-US"/>
              </w:rPr>
            </w:pPr>
            <w:bookmarkStart w:id="2" w:name="_DV_M695"/>
            <w:bookmarkEnd w:id="2"/>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rPr>
                <w:rFonts w:ascii="Times New Roman" w:hAnsi="Times New Roman"/>
              </w:rPr>
            </w:pPr>
            <w:r w:rsidRPr="001A1A38">
              <w:rPr>
                <w:rFonts w:ascii="Times New Roman" w:hAnsi="Times New Roman"/>
              </w:rPr>
              <w:t>Č:11</w:t>
            </w: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O:6</w:t>
            </w: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V:1</w:t>
            </w: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V:2</w:t>
            </w: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V:3</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Komisia preskúma žiadosť uvedenú v odseku 5 bezodkladne po jej doručení. Stanovisko doručí národnému regulačnému orgánu alebo určenému príslušnému orgánu, podľa toho, kto oň požiadal, do dvoch mesiacov od doručenia žiadosti.</w:t>
            </w:r>
          </w:p>
          <w:p w:rsidR="00734D53" w:rsidRPr="001A1A38" w:rsidP="00262920">
            <w:pPr>
              <w:pStyle w:val="Point0"/>
              <w:bidi w:val="0"/>
              <w:spacing w:before="0" w:after="0" w:line="240" w:lineRule="auto"/>
              <w:ind w:left="0" w:firstLine="0"/>
              <w:jc w:val="both"/>
              <w:rPr>
                <w:rFonts w:ascii="Times New Roman" w:hAnsi="Times New Roman"/>
                <w:sz w:val="20"/>
                <w:szCs w:val="20"/>
              </w:rPr>
            </w:pPr>
          </w:p>
          <w:p w:rsidR="00734D53" w:rsidRPr="001A1A38" w:rsidP="00262920">
            <w:pPr>
              <w:pStyle w:val="Text1"/>
              <w:bidi w:val="0"/>
              <w:spacing w:before="0" w:after="0" w:line="240" w:lineRule="auto"/>
              <w:ind w:left="0"/>
              <w:jc w:val="both"/>
              <w:rPr>
                <w:rFonts w:ascii="Times New Roman" w:hAnsi="Times New Roman"/>
                <w:sz w:val="20"/>
                <w:szCs w:val="20"/>
              </w:rPr>
            </w:pPr>
            <w:r w:rsidRPr="001A1A38">
              <w:rPr>
                <w:rFonts w:ascii="Times New Roman" w:hAnsi="Times New Roman"/>
                <w:sz w:val="20"/>
                <w:szCs w:val="20"/>
              </w:rPr>
              <w:t>Komisia môže pri vypracúvaní stanoviska požiadať o vyjadrenie agentúru, dotknutý členský štát a zainteresované strany. V prípade takejto žiadosti Komisie sa dvojmesačná lehota predĺži o dva mesiace.</w:t>
            </w:r>
          </w:p>
          <w:p w:rsidR="00734D53" w:rsidRPr="001A1A38" w:rsidP="00262920">
            <w:pPr>
              <w:pStyle w:val="Text1"/>
              <w:bidi w:val="0"/>
              <w:spacing w:before="0" w:after="0" w:line="240" w:lineRule="auto"/>
              <w:ind w:left="0"/>
              <w:jc w:val="both"/>
              <w:rPr>
                <w:rFonts w:ascii="Times New Roman" w:hAnsi="Times New Roman"/>
                <w:sz w:val="20"/>
                <w:szCs w:val="20"/>
              </w:rPr>
            </w:pPr>
          </w:p>
          <w:p w:rsidR="00734D53" w:rsidRPr="001A1A38" w:rsidP="00262920">
            <w:pPr>
              <w:pStyle w:val="Text1"/>
              <w:bidi w:val="0"/>
              <w:spacing w:before="0" w:after="0" w:line="240" w:lineRule="auto"/>
              <w:ind w:left="0"/>
              <w:jc w:val="both"/>
              <w:rPr>
                <w:rFonts w:ascii="Times New Roman" w:hAnsi="Times New Roman"/>
                <w:sz w:val="20"/>
                <w:szCs w:val="20"/>
              </w:rPr>
            </w:pPr>
          </w:p>
          <w:p w:rsidR="00734D53" w:rsidRPr="001A1A38" w:rsidP="00262920">
            <w:pPr>
              <w:pStyle w:val="Text1"/>
              <w:bidi w:val="0"/>
              <w:spacing w:before="0" w:after="0" w:line="240" w:lineRule="auto"/>
              <w:ind w:left="0"/>
              <w:jc w:val="both"/>
              <w:rPr>
                <w:rFonts w:ascii="Times New Roman" w:hAnsi="Times New Roman"/>
                <w:sz w:val="20"/>
                <w:szCs w:val="20"/>
              </w:rPr>
            </w:pPr>
            <w:r w:rsidRPr="001A1A38">
              <w:rPr>
                <w:rFonts w:ascii="Times New Roman" w:hAnsi="Times New Roman"/>
                <w:sz w:val="20"/>
                <w:szCs w:val="20"/>
              </w:rPr>
              <w:t>Ak Komisia v lehote uvedenej v prvom a druhom pododseku nevydá stanovisko, považuje sa to za nevznesenie námietky voči rozhodnutiu regulačného orgánu.</w:t>
            </w:r>
          </w:p>
          <w:p w:rsidR="00734D53"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r w:rsidRPr="001A1A38">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734D53" w:rsidRPr="00F5192E" w:rsidP="00F5192E">
            <w:pPr>
              <w:pStyle w:val="Text"/>
              <w:bidi w:val="0"/>
              <w:spacing w:after="0" w:line="240" w:lineRule="auto"/>
              <w:jc w:val="center"/>
              <w:rPr>
                <w:rFonts w:ascii="Times New Roman" w:hAnsi="Times New Roman"/>
              </w:rPr>
            </w:pPr>
            <w:r w:rsidRPr="001A1A38">
              <w:rPr>
                <w:rFonts w:ascii="Times New Roman" w:hAnsi="Times New Roman"/>
                <w:sz w:val="20"/>
                <w:szCs w:val="20"/>
              </w:rPr>
              <w:t xml:space="preserve">§ 28 ods. </w:t>
            </w:r>
            <w:r w:rsidRPr="00F5192E">
              <w:rPr>
                <w:rFonts w:ascii="Times New Roman" w:hAnsi="Times New Roman"/>
                <w:sz w:val="20"/>
                <w:szCs w:val="20"/>
              </w:rPr>
              <w:t>8</w:t>
            </w: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262920">
            <w:pPr>
              <w:pStyle w:val="Normlny"/>
              <w:bidi w:val="0"/>
              <w:spacing w:after="0" w:line="240" w:lineRule="auto"/>
              <w:rPr>
                <w:rFonts w:ascii="Times New Roman" w:hAnsi="Times New Roman"/>
              </w:rPr>
            </w:pPr>
          </w:p>
          <w:p w:rsidR="00734D53" w:rsidRPr="001A1A38" w:rsidP="009C65D4">
            <w:pPr>
              <w:pStyle w:val="Normlny"/>
              <w:bidi w:val="0"/>
              <w:spacing w:after="0" w:line="240" w:lineRule="auto"/>
              <w:jc w:val="center"/>
              <w:rPr>
                <w:rFonts w:ascii="Times New Roman" w:hAnsi="Times New Roman"/>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734D53"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V § 28 ods. 8 posledná veta znie:</w:t>
            </w:r>
          </w:p>
          <w:p w:rsidR="00734D53"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 xml:space="preserve">„Úrad </w:t>
            </w:r>
            <w:r w:rsidR="002A71FC">
              <w:rPr>
                <w:rFonts w:ascii="Times New Roman" w:hAnsi="Times New Roman"/>
                <w:sz w:val="20"/>
                <w:szCs w:val="20"/>
              </w:rPr>
              <w:t xml:space="preserve">zverejní </w:t>
            </w:r>
            <w:r w:rsidRPr="00BF57E3">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734D53" w:rsidRPr="001A1A38" w:rsidP="00E46F04">
            <w:pPr>
              <w:pStyle w:val="Normlny"/>
              <w:bidi w:val="0"/>
              <w:spacing w:after="0" w:line="240" w:lineRule="auto"/>
              <w:jc w:val="both"/>
              <w:rPr>
                <w:rFonts w:ascii="Times New Roman" w:hAnsi="Times New Roman"/>
                <w:kern w:val="32"/>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rPr>
                <w:rFonts w:ascii="Times New Roman" w:hAnsi="Times New Roman"/>
              </w:rPr>
            </w:pPr>
            <w:r w:rsidRPr="001A1A38">
              <w:rPr>
                <w:rFonts w:ascii="Times New Roman" w:hAnsi="Times New Roman"/>
              </w:rPr>
              <w:t>Č:11</w:t>
            </w: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O:7</w:t>
            </w: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P:a</w:t>
            </w: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p>
          <w:p w:rsidR="00262920" w:rsidRPr="001A1A38" w:rsidP="00262920">
            <w:pPr>
              <w:pStyle w:val="Normlny"/>
              <w:bidi w:val="0"/>
              <w:spacing w:after="0" w:line="240" w:lineRule="auto"/>
              <w:rPr>
                <w:rFonts w:ascii="Times New Roman" w:hAnsi="Times New Roman"/>
              </w:rPr>
            </w:pPr>
            <w:r w:rsidRPr="001A1A38">
              <w:rPr>
                <w:rFonts w:ascii="Times New Roman" w:hAnsi="Times New Roman"/>
              </w:rPr>
              <w:t>P:b</w:t>
            </w:r>
          </w:p>
          <w:p w:rsidR="00262920" w:rsidRPr="001A1A38" w:rsidP="00262920">
            <w:pPr>
              <w:pStyle w:val="Normlny"/>
              <w:bidi w:val="0"/>
              <w:spacing w:after="0" w:line="240" w:lineRule="auto"/>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Komisia pri posudzovaní, či kontrola osobou alebo osobami z tretej krajiny alebo tretích krajín ohrozí bezpečnosť dodávky energie do Spoločenstva, prihliada na:</w:t>
            </w:r>
          </w:p>
          <w:p w:rsidR="00262920" w:rsidRPr="001A1A38" w:rsidP="00262920">
            <w:pPr>
              <w:pStyle w:val="Point0"/>
              <w:bidi w:val="0"/>
              <w:spacing w:before="0" w:after="0" w:line="240" w:lineRule="auto"/>
              <w:ind w:left="0" w:firstLine="0"/>
              <w:jc w:val="both"/>
              <w:rPr>
                <w:rFonts w:ascii="Times New Roman" w:hAnsi="Times New Roman"/>
                <w:sz w:val="20"/>
                <w:szCs w:val="20"/>
              </w:rPr>
            </w:pPr>
          </w:p>
          <w:p w:rsidR="00262920" w:rsidRPr="001A1A38" w:rsidP="00262920">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a)</w:t>
              <w:tab/>
              <w:t>špecifiká daného prípadu a dotknutej tretej krajiny alebo tretích krajín a</w:t>
            </w:r>
          </w:p>
          <w:p w:rsidR="00262920" w:rsidRPr="001A1A38" w:rsidP="00262920">
            <w:pPr>
              <w:pStyle w:val="Point1"/>
              <w:bidi w:val="0"/>
              <w:spacing w:before="0" w:after="0" w:line="240" w:lineRule="auto"/>
              <w:ind w:left="317" w:hanging="317"/>
              <w:jc w:val="both"/>
              <w:rPr>
                <w:rFonts w:ascii="Times New Roman" w:hAnsi="Times New Roman"/>
                <w:sz w:val="20"/>
                <w:szCs w:val="20"/>
              </w:rPr>
            </w:pPr>
          </w:p>
          <w:p w:rsidR="00262920" w:rsidRPr="001A1A38" w:rsidP="00262920">
            <w:pPr>
              <w:pStyle w:val="Point1"/>
              <w:numPr>
                <w:numId w:val="39"/>
              </w:numPr>
              <w:tabs>
                <w:tab w:val="num" w:pos="317"/>
                <w:tab w:val="clear" w:pos="720"/>
              </w:tabs>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práva a povinnosti Spoločenstva vo vzťahu k tejto tretej krajine alebo tretím krajinám, ktoré vyplývajú z medzinárodného práva, vrátane dohôd uzatvorených s jednou alebo viacerými tretími krajinami, ktorých zmluvnou stranou je Spoločenstvo a ktoré sa zaoberajú otázkami bezpečnosti dodávky.</w:t>
            </w:r>
          </w:p>
          <w:p w:rsidR="00262920"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p>
          <w:p w:rsidR="00262920" w:rsidRPr="001A1A38" w:rsidP="00262920">
            <w:pPr>
              <w:pStyle w:val="Normlny"/>
              <w:bidi w:val="0"/>
              <w:spacing w:after="0" w:line="240" w:lineRule="auto"/>
              <w:jc w:val="center"/>
              <w:rPr>
                <w:rFonts w:ascii="Times New Roman" w:hAnsi="Times New Roman"/>
              </w:rPr>
            </w:pPr>
            <w:r w:rsidRPr="001A1A38">
              <w:rPr>
                <w:rFonts w:ascii="Times New Roman" w:hAnsi="Times New Roman"/>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noProof/>
                <w:lang w:eastAsia="sk-SK"/>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262920"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rPr>
                <w:rFonts w:ascii="Times New Roman" w:hAnsi="Times New Roman"/>
              </w:rPr>
            </w:pPr>
            <w:r w:rsidRPr="001A1A38">
              <w:rPr>
                <w:rFonts w:ascii="Times New Roman" w:hAnsi="Times New Roman"/>
              </w:rPr>
              <w:t>Č:11</w:t>
            </w:r>
          </w:p>
          <w:p w:rsidR="00734D53" w:rsidRPr="001A1A38" w:rsidP="00262920">
            <w:pPr>
              <w:pStyle w:val="Normlny"/>
              <w:bidi w:val="0"/>
              <w:spacing w:after="0" w:line="240" w:lineRule="auto"/>
              <w:rPr>
                <w:rFonts w:ascii="Times New Roman" w:hAnsi="Times New Roman"/>
              </w:rPr>
            </w:pPr>
            <w:r w:rsidRPr="001A1A38">
              <w:rPr>
                <w:rFonts w:ascii="Times New Roman" w:hAnsi="Times New Roman"/>
              </w:rPr>
              <w:t>O:8</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Národný regulačný orgán do dvoch mesiacov po uplynutí lehoty uvedenej v odseku 6 prijme konečné rozhodnutie o certifikácii. Národný regulačný orgán pri prijímaní svojho konečného rozhodnutia v čo najširšej miere prihliada na stanovisko Komisie. Každý členský štát má vždy právo certifikáciu zamietnuť, ak by sa jej udelením ohrozila jeho bezpečnosť z hľadiska dodávky energie alebo bezpečnosť dodávok energie iného členského štátu. Ak členský štát na posúdenie odseku 3 písm. b) určil iný príslušný orgán, môže požiadať národný regulačný orgán, aby prijal konečné rozhodnutie, ktoré bude v súlade s posudkom tohto určeného príslušného orgánu. Konečné rozhodnutie národného regulačného orgánu a stanovisko Komisie sa uverejňujú spoločne. Ak sa konečné rozhodnutie odlišuje od stanoviska Komisie, dotknutý členský štát spolu s týmto rozhodnutím poskytne a zverejní aj odôvodnenie takéhoto rozhodnutia.</w:t>
            </w:r>
          </w:p>
          <w:p w:rsidR="00734D53" w:rsidRPr="001A1A38" w:rsidP="002629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p>
          <w:p w:rsidR="00734D53" w:rsidRPr="001A1A38" w:rsidP="00262920">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r w:rsidRPr="001A1A38">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9C65D4">
            <w:pPr>
              <w:pStyle w:val="Text"/>
              <w:bidi w:val="0"/>
              <w:spacing w:line="240" w:lineRule="auto"/>
              <w:jc w:val="center"/>
              <w:rPr>
                <w:rFonts w:ascii="Times New Roman" w:hAnsi="Times New Roman"/>
                <w:sz w:val="20"/>
                <w:szCs w:val="20"/>
              </w:rPr>
            </w:pPr>
            <w:r w:rsidRPr="001A1A38">
              <w:rPr>
                <w:rFonts w:ascii="Times New Roman" w:hAnsi="Times New Roman"/>
                <w:sz w:val="20"/>
                <w:szCs w:val="20"/>
              </w:rPr>
              <w:t>§ 28 ods. 8</w:t>
            </w:r>
          </w:p>
          <w:p w:rsidR="00734D53" w:rsidRPr="001A1A38" w:rsidP="009C65D4">
            <w:pPr>
              <w:pStyle w:val="Text"/>
              <w:bidi w:val="0"/>
              <w:spacing w:line="240" w:lineRule="auto"/>
              <w:jc w:val="center"/>
              <w:rPr>
                <w:rFonts w:ascii="Times New Roman" w:hAnsi="Times New Roman"/>
                <w:sz w:val="20"/>
                <w:szCs w:val="20"/>
              </w:rPr>
            </w:pPr>
          </w:p>
          <w:p w:rsidR="00734D53" w:rsidRPr="001A1A38" w:rsidP="009C65D4">
            <w:pPr>
              <w:pStyle w:val="Text"/>
              <w:bidi w:val="0"/>
              <w:spacing w:line="240" w:lineRule="auto"/>
              <w:jc w:val="center"/>
              <w:rPr>
                <w:rFonts w:ascii="Times New Roman" w:hAnsi="Times New Roman"/>
                <w:sz w:val="20"/>
                <w:szCs w:val="20"/>
              </w:rPr>
            </w:pPr>
          </w:p>
          <w:p w:rsidR="00734D53" w:rsidRPr="001A1A38" w:rsidP="009C65D4">
            <w:pPr>
              <w:pStyle w:val="Text"/>
              <w:bidi w:val="0"/>
              <w:spacing w:line="240" w:lineRule="auto"/>
              <w:jc w:val="center"/>
              <w:rPr>
                <w:rFonts w:ascii="Times New Roman" w:hAnsi="Times New Roman"/>
                <w:sz w:val="20"/>
                <w:szCs w:val="20"/>
              </w:rPr>
            </w:pPr>
          </w:p>
          <w:p w:rsidR="00734D53" w:rsidRPr="001A1A38" w:rsidP="009C65D4">
            <w:pPr>
              <w:pStyle w:val="Text"/>
              <w:bidi w:val="0"/>
              <w:spacing w:line="240" w:lineRule="auto"/>
              <w:jc w:val="center"/>
              <w:rPr>
                <w:rFonts w:ascii="Times New Roman" w:hAnsi="Times New Roman"/>
                <w:sz w:val="20"/>
                <w:szCs w:val="20"/>
              </w:rPr>
            </w:pPr>
          </w:p>
          <w:p w:rsidR="00734D53" w:rsidRPr="001A1A38" w:rsidP="009C65D4">
            <w:pPr>
              <w:pStyle w:val="Text"/>
              <w:bidi w:val="0"/>
              <w:spacing w:line="240" w:lineRule="auto"/>
              <w:jc w:val="center"/>
              <w:rPr>
                <w:rFonts w:ascii="Times New Roman" w:hAnsi="Times New Roman"/>
                <w:sz w:val="20"/>
                <w:szCs w:val="20"/>
              </w:rPr>
            </w:pPr>
          </w:p>
          <w:p w:rsidR="00734D53" w:rsidRPr="001A1A38" w:rsidP="00D5722C">
            <w:pPr>
              <w:pStyle w:val="Text"/>
              <w:bidi w:val="0"/>
              <w:spacing w:line="240" w:lineRule="auto"/>
              <w:jc w:val="center"/>
              <w:rPr>
                <w:rFonts w:ascii="Times New Roman" w:hAnsi="Times New Roman"/>
                <w:sz w:val="20"/>
                <w:szCs w:val="20"/>
              </w:rPr>
            </w:pPr>
          </w:p>
          <w:p w:rsidR="00734D53" w:rsidRPr="001A1A38" w:rsidP="009C65D4">
            <w:pPr>
              <w:pStyle w:val="Text"/>
              <w:bidi w:val="0"/>
              <w:spacing w:line="240" w:lineRule="auto"/>
              <w:jc w:val="center"/>
              <w:rPr>
                <w:rFonts w:ascii="Times New Roman" w:hAnsi="Times New Roman"/>
                <w:noProof/>
                <w:sz w:val="20"/>
                <w:szCs w:val="20"/>
                <w:lang w:eastAsia="sk-SK"/>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734D53"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V § 28 ods. 8 posledná veta znie:</w:t>
            </w:r>
          </w:p>
          <w:p w:rsidR="00734D53" w:rsidRPr="00BF57E3" w:rsidP="00BF57E3">
            <w:pPr>
              <w:pStyle w:val="odsek"/>
              <w:keepNext w:val="0"/>
              <w:keepLines w:val="0"/>
              <w:widowControl w:val="0"/>
              <w:bidi w:val="0"/>
              <w:spacing w:before="0" w:line="240" w:lineRule="auto"/>
              <w:ind w:firstLine="0"/>
              <w:rPr>
                <w:rFonts w:ascii="Times New Roman" w:hAnsi="Times New Roman"/>
                <w:sz w:val="20"/>
                <w:szCs w:val="20"/>
              </w:rPr>
            </w:pPr>
            <w:r w:rsidRPr="00BF57E3">
              <w:rPr>
                <w:rFonts w:ascii="Times New Roman" w:hAnsi="Times New Roman"/>
                <w:sz w:val="20"/>
                <w:szCs w:val="20"/>
              </w:rPr>
              <w:t xml:space="preserve">„Úrad </w:t>
            </w:r>
            <w:r w:rsidR="002A71FC">
              <w:rPr>
                <w:rFonts w:ascii="Times New Roman" w:hAnsi="Times New Roman"/>
                <w:sz w:val="20"/>
                <w:szCs w:val="20"/>
              </w:rPr>
              <w:t xml:space="preserve">zverejní </w:t>
            </w:r>
            <w:r w:rsidRPr="00BF57E3">
              <w:rPr>
                <w:rFonts w:ascii="Times New Roman" w:hAnsi="Times New Roman"/>
                <w:sz w:val="20"/>
                <w:szCs w:val="20"/>
              </w:rPr>
              <w:t>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rsidR="00734D53" w:rsidRPr="001A1A38" w:rsidP="00E46F04">
            <w:pPr>
              <w:bidi w:val="0"/>
              <w:spacing w:after="60" w:line="240" w:lineRule="auto"/>
              <w:jc w:val="both"/>
              <w:outlineLvl w:val="0"/>
              <w:rPr>
                <w:rFonts w:ascii="Times New Roman" w:hAnsi="Times New Roman"/>
                <w:kern w:val="32"/>
                <w:sz w:val="20"/>
                <w:szCs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734D53" w:rsidRPr="001A1A38" w:rsidP="00262920">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rPr>
                <w:rFonts w:ascii="Times New Roman" w:hAnsi="Times New Roman"/>
              </w:rPr>
            </w:pPr>
            <w:r w:rsidRPr="001A1A38">
              <w:rPr>
                <w:rFonts w:ascii="Times New Roman" w:hAnsi="Times New Roman"/>
              </w:rPr>
              <w:t>Č:35</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O:4</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P:a</w:t>
            </w: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P:b</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V:1</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V:2</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Členské štáty zaručia nezávislosť regulačného orgánu a zabezpečia, aby vykonával svoje právomoci nestranným a transparentným spôsobom. Členské štáty na tento účel zabezpečia, aby bol regulačný orgán pri vykonávaní regulačných úloh, ktoré mu boli uložené na základe tejto smernice a súvisiacich právnych predpisov:</w:t>
            </w:r>
          </w:p>
          <w:p w:rsidR="004A3207" w:rsidRPr="001A1A38" w:rsidP="0090418A">
            <w:pPr>
              <w:pStyle w:val="Point0"/>
              <w:bidi w:val="0"/>
              <w:spacing w:before="0" w:after="0" w:line="240" w:lineRule="auto"/>
              <w:ind w:left="0" w:firstLine="0"/>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a)</w:t>
              <w:tab/>
              <w:t>právne oddelený a funkčne nezávislý od každého iného verejnoprávneho alebo súkromného subjektu;</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br w:type="page"/>
              <w:t>b)</w:t>
              <w:tab/>
              <w:t>aby jeho personál a osoby zodpovedné za jeho riadenie:</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2"/>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i)</w:t>
              <w:tab/>
              <w:t>konali nezávisle od akýchkoľvek trhových záujmov a</w:t>
            </w:r>
          </w:p>
          <w:p w:rsidR="004A3207" w:rsidRPr="001A1A38" w:rsidP="0090418A">
            <w:pPr>
              <w:pStyle w:val="Point2"/>
              <w:bidi w:val="0"/>
              <w:spacing w:before="0" w:after="0" w:line="240" w:lineRule="auto"/>
              <w:ind w:left="317" w:hanging="317"/>
              <w:jc w:val="both"/>
              <w:rPr>
                <w:rFonts w:ascii="Times New Roman" w:hAnsi="Times New Roman"/>
                <w:sz w:val="20"/>
                <w:szCs w:val="20"/>
              </w:rPr>
            </w:pPr>
          </w:p>
          <w:p w:rsidR="004A3207" w:rsidRPr="001A1A38" w:rsidP="0090418A">
            <w:pPr>
              <w:pStyle w:val="Normlny"/>
              <w:bidi w:val="0"/>
              <w:spacing w:after="0" w:line="240" w:lineRule="auto"/>
              <w:jc w:val="both"/>
              <w:rPr>
                <w:rFonts w:ascii="Times New Roman" w:hAnsi="Times New Roman"/>
              </w:rPr>
            </w:pPr>
            <w:r w:rsidRPr="001A1A38">
              <w:rPr>
                <w:rFonts w:ascii="Times New Roman" w:hAnsi="Times New Roman"/>
              </w:rPr>
              <w:t>ii)</w:t>
              <w:tab/>
              <w:t>pri plnení regulačných úloh nepožadovali ani neprijímali priame pokyny od žiadneho štátneho ani iného verejnoprávneho alebo súkromného subjektu. Touto požiadavkou nie je dotknutá prípadná úzka spolupráca s inými príslušnými vnútroštátnymi orgánmi ani všeobecné politické usmernenia, ktoré vydáva vláda a ktoré sa netýkajú regulačných právomocí a povinností podľa článku 37.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Návrh ZoR</w:t>
            </w: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rPr>
                <w:rFonts w:ascii="Times New Roman" w:hAnsi="Times New Roman"/>
                <w:sz w:val="18"/>
                <w:szCs w:val="18"/>
              </w:rPr>
            </w:pPr>
          </w:p>
          <w:p w:rsidR="004A3207" w:rsidRPr="001A1A38" w:rsidP="0090418A">
            <w:pPr>
              <w:pStyle w:val="Text"/>
              <w:bidi w:val="0"/>
              <w:spacing w:after="0" w:line="240" w:lineRule="auto"/>
              <w:jc w:val="center"/>
              <w:rPr>
                <w:rFonts w:ascii="Times New Roman" w:hAnsi="Times New Roman"/>
                <w:sz w:val="20"/>
                <w:szCs w:val="20"/>
              </w:rPr>
            </w:pP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5506AA" w:rsidRPr="001A1A38" w:rsidP="005506AA">
            <w:pPr>
              <w:pStyle w:val="Normlny"/>
              <w:bidi w:val="0"/>
              <w:spacing w:after="0" w:line="240" w:lineRule="auto"/>
              <w:jc w:val="center"/>
              <w:rPr>
                <w:rFonts w:ascii="Times New Roman" w:hAnsi="Times New Roman"/>
              </w:rPr>
            </w:pPr>
            <w:r w:rsidRPr="001A1A38">
              <w:rPr>
                <w:rFonts w:ascii="Times New Roman" w:hAnsi="Times New Roman"/>
              </w:rPr>
              <w:t xml:space="preserve">§ 5 ods. 1 </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p w:rsidR="004A3207" w:rsidRPr="001A1A38" w:rsidP="0090418A">
            <w:pPr>
              <w:pStyle w:val="Normlny"/>
              <w:bidi w:val="0"/>
              <w:spacing w:after="0" w:line="240" w:lineRule="auto"/>
              <w:rPr>
                <w:rFonts w:ascii="Times New Roman" w:hAnsi="Times New Roman"/>
                <w:b/>
                <w:bCs/>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734D53" w:rsidRPr="00F5192E" w:rsidP="00734D53">
            <w:pPr>
              <w:bidi w:val="0"/>
              <w:spacing w:after="0" w:line="240" w:lineRule="auto"/>
              <w:jc w:val="both"/>
              <w:rPr>
                <w:rFonts w:ascii="Times New Roman" w:hAnsi="Times New Roman"/>
                <w:sz w:val="20"/>
                <w:szCs w:val="20"/>
              </w:rPr>
            </w:pPr>
            <w:r w:rsidRPr="00F5192E">
              <w:rPr>
                <w:rFonts w:ascii="Times New Roman" w:hAnsi="Times New Roman"/>
                <w:sz w:val="20"/>
                <w:szCs w:val="20"/>
              </w:rPr>
              <w:t>V § 5 odsek 1 znie:</w:t>
            </w:r>
          </w:p>
          <w:p w:rsidR="00734D53" w:rsidRPr="00F5192E" w:rsidP="00734D53">
            <w:pPr>
              <w:bidi w:val="0"/>
              <w:spacing w:after="0" w:line="240" w:lineRule="auto"/>
              <w:jc w:val="both"/>
              <w:rPr>
                <w:rFonts w:ascii="Times New Roman" w:hAnsi="Times New Roman"/>
                <w:sz w:val="20"/>
                <w:szCs w:val="20"/>
              </w:rPr>
            </w:pPr>
            <w:r w:rsidRPr="00F5192E">
              <w:rPr>
                <w:rFonts w:ascii="Times New Roman" w:hAnsi="Times New Roman"/>
                <w:sz w:val="20"/>
                <w:szCs w:val="20"/>
              </w:rPr>
              <w:t>„(1) Na čele úradu je predseda, ktorého vymenúva a odvoláva vláda Slovenskej republiky (ďalej len „vláda“). Úrad má dvoch podpredsedov.“.</w:t>
            </w:r>
          </w:p>
          <w:p w:rsidR="005506AA" w:rsidRPr="001A1A38" w:rsidP="0090418A">
            <w:pPr>
              <w:widowControl w:val="0"/>
              <w:bidi w:val="0"/>
              <w:spacing w:after="0" w:line="240" w:lineRule="auto"/>
              <w:rPr>
                <w:rFonts w:ascii="Times New Roman" w:hAnsi="Times New Roman"/>
                <w:sz w:val="20"/>
                <w:szCs w:val="20"/>
              </w:rPr>
            </w:pPr>
          </w:p>
          <w:p w:rsidR="005506AA" w:rsidRPr="001A1A38" w:rsidP="005506AA">
            <w:pPr>
              <w:tabs>
                <w:tab w:val="num" w:pos="360"/>
              </w:tabs>
              <w:bidi w:val="0"/>
              <w:spacing w:after="0" w:line="240" w:lineRule="auto"/>
              <w:jc w:val="both"/>
              <w:rPr>
                <w:rFonts w:ascii="Times New Roman" w:hAnsi="Times New Roman"/>
                <w:sz w:val="20"/>
                <w:szCs w:val="20"/>
              </w:rPr>
            </w:pPr>
          </w:p>
          <w:p w:rsidR="005506AA" w:rsidRPr="001A1A38" w:rsidP="0090418A">
            <w:pPr>
              <w:widowControl w:val="0"/>
              <w:bidi w:val="0"/>
              <w:spacing w:after="0" w:line="240" w:lineRule="auto"/>
              <w:rPr>
                <w:rFonts w:ascii="Times New Roman" w:hAnsi="Times New Roman"/>
                <w:sz w:val="18"/>
                <w:szCs w:val="18"/>
              </w:rPr>
            </w:pPr>
          </w:p>
          <w:p w:rsidR="004A3207" w:rsidRPr="001A1A38" w:rsidP="0090418A">
            <w:pPr>
              <w:widowControl w:val="0"/>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rPr>
                <w:rFonts w:ascii="Times New Roman" w:hAnsi="Times New Roman"/>
              </w:rPr>
            </w:pPr>
            <w:r w:rsidRPr="001A1A38">
              <w:rPr>
                <w:rFonts w:ascii="Times New Roman" w:hAnsi="Times New Roman"/>
              </w:rPr>
              <w:t>Č:35</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O:5</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V:1</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P:a</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P:b</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V:2</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S cieľom chrániť nezávislosť regulačného orgánu členské štáty zabezpečia najmä, aby:</w:t>
            </w:r>
          </w:p>
          <w:p w:rsidR="004A3207" w:rsidRPr="001A1A38" w:rsidP="0090418A">
            <w:pPr>
              <w:pStyle w:val="Point0"/>
              <w:bidi w:val="0"/>
              <w:spacing w:before="0" w:after="0" w:line="240" w:lineRule="auto"/>
              <w:ind w:left="0" w:firstLine="0"/>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a)</w:t>
              <w:tab/>
              <w:t>regulačný orgán mohol nezávisle od akéhokoľvek politického subjektu samostatne prijímať rozhodnutia, disponoval oddelenými ročnými rozpočtovými prostriedkami a bol nezávislý pri plnení vyčleneného rozpočtu a aby mal primerané ľudské a finančné zdroje na plnenie svojich povinností; a</w:t>
            </w: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b)</w:t>
              <w:tab/>
              <w:t>členovia predstavenstva regulačného orgánu alebo, ak takéto predstavenstvo neexistuje, najvyššie vedenie regulačného orgánu bolo vymenované na dobu určitú v trvaní piatich až siedmich rokov s možnosťou jedného predĺženia.</w:t>
            </w:r>
          </w:p>
          <w:p w:rsidR="004A3207" w:rsidRPr="001A1A38" w:rsidP="0090418A">
            <w:pPr>
              <w:pStyle w:val="Point1"/>
              <w:bidi w:val="0"/>
              <w:spacing w:before="0" w:after="0" w:line="240" w:lineRule="auto"/>
              <w:ind w:left="0" w:firstLine="0"/>
              <w:jc w:val="both"/>
              <w:rPr>
                <w:rFonts w:ascii="Times New Roman" w:hAnsi="Times New Roman"/>
                <w:sz w:val="20"/>
                <w:szCs w:val="20"/>
              </w:rPr>
            </w:pPr>
          </w:p>
          <w:p w:rsidR="004A3207" w:rsidRPr="001A1A38" w:rsidP="0090418A">
            <w:pPr>
              <w:pStyle w:val="Text1"/>
              <w:bidi w:val="0"/>
              <w:spacing w:before="0" w:after="0" w:line="240" w:lineRule="auto"/>
              <w:ind w:left="0"/>
              <w:jc w:val="both"/>
              <w:rPr>
                <w:rFonts w:ascii="Times New Roman" w:hAnsi="Times New Roman"/>
                <w:b/>
                <w:bCs/>
                <w:sz w:val="20"/>
                <w:szCs w:val="20"/>
              </w:rPr>
            </w:pPr>
            <w:r w:rsidRPr="001A1A38">
              <w:rPr>
                <w:rFonts w:ascii="Times New Roman" w:hAnsi="Times New Roman"/>
                <w:sz w:val="20"/>
                <w:szCs w:val="20"/>
              </w:rPr>
              <w:t>So zreteľom na písm. b) prvého pododseku členské štáty zabezpečia primeraný rotačný systém pre predstavenstvo alebo najvyššie vedenie. Členovia predstavenstva alebo, ak toto neexistuje, najvyššieho vedenia môžu byť odvolaní počas ich funkčného obdobia, len ak prestanú spĺňať podmienky ustanovené v tomto článku alebo ak boli uznaní vinnými z protiprávneho konania podľa vnútroštátneho práva.</w:t>
            </w:r>
          </w:p>
          <w:p w:rsidR="004A3207" w:rsidRPr="001A1A38" w:rsidP="0090418A">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A3470"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734D53"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r w:rsidRPr="001A1A38" w:rsidR="005506AA">
              <w:rPr>
                <w:rFonts w:ascii="Times New Roman" w:hAnsi="Times New Roman"/>
                <w:sz w:val="20"/>
                <w:szCs w:val="20"/>
              </w:rPr>
              <w:t xml:space="preserve">§ 5 ods. 1, </w:t>
            </w:r>
            <w:r w:rsidR="00C652FB">
              <w:rPr>
                <w:rFonts w:ascii="Times New Roman" w:hAnsi="Times New Roman"/>
                <w:sz w:val="20"/>
                <w:szCs w:val="20"/>
              </w:rPr>
              <w:t>9</w:t>
            </w:r>
            <w:r w:rsidRPr="001A1A38" w:rsidR="00C446B3">
              <w:rPr>
                <w:rFonts w:ascii="Times New Roman" w:hAnsi="Times New Roman"/>
                <w:sz w:val="20"/>
                <w:szCs w:val="20"/>
              </w:rPr>
              <w:t xml:space="preserve"> až 1</w:t>
            </w:r>
            <w:r w:rsidR="00C652FB">
              <w:rPr>
                <w:rFonts w:ascii="Times New Roman" w:hAnsi="Times New Roman"/>
                <w:sz w:val="20"/>
                <w:szCs w:val="20"/>
              </w:rPr>
              <w:t>1</w:t>
            </w:r>
          </w:p>
          <w:p w:rsidR="004A3207" w:rsidRPr="001A1A38" w:rsidP="0090418A">
            <w:pPr>
              <w:pStyle w:val="Normlny"/>
              <w:bidi w:val="0"/>
              <w:spacing w:after="0" w:line="240" w:lineRule="auto"/>
              <w:rPr>
                <w:rFonts w:ascii="Times New Roman" w:hAnsi="Times New Roman"/>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734D53" w:rsidP="005506AA">
            <w:pPr>
              <w:bidi w:val="0"/>
              <w:spacing w:after="0" w:line="240" w:lineRule="auto"/>
              <w:jc w:val="both"/>
              <w:rPr>
                <w:rFonts w:ascii="Times New Roman" w:hAnsi="Times New Roman"/>
              </w:rPr>
            </w:pPr>
          </w:p>
          <w:p w:rsidR="00734D53" w:rsidRPr="00BF57E3" w:rsidP="00734D53">
            <w:pPr>
              <w:bidi w:val="0"/>
              <w:spacing w:after="0" w:line="240" w:lineRule="auto"/>
              <w:jc w:val="both"/>
              <w:rPr>
                <w:rFonts w:ascii="Times New Roman" w:hAnsi="Times New Roman"/>
                <w:sz w:val="20"/>
                <w:szCs w:val="20"/>
              </w:rPr>
            </w:pPr>
            <w:r w:rsidRPr="00BF57E3">
              <w:rPr>
                <w:rFonts w:ascii="Times New Roman" w:hAnsi="Times New Roman"/>
                <w:sz w:val="20"/>
                <w:szCs w:val="20"/>
              </w:rPr>
              <w:t>V § 5 odsek 1 znie:</w:t>
            </w:r>
          </w:p>
          <w:p w:rsidR="00734D53" w:rsidRPr="00BF57E3" w:rsidP="00734D53">
            <w:pPr>
              <w:bidi w:val="0"/>
              <w:spacing w:after="0" w:line="240" w:lineRule="auto"/>
              <w:jc w:val="both"/>
              <w:rPr>
                <w:rFonts w:ascii="Times New Roman" w:hAnsi="Times New Roman"/>
                <w:sz w:val="20"/>
                <w:szCs w:val="20"/>
              </w:rPr>
            </w:pPr>
            <w:r w:rsidRPr="00BF57E3">
              <w:rPr>
                <w:rFonts w:ascii="Times New Roman" w:hAnsi="Times New Roman"/>
                <w:sz w:val="20"/>
                <w:szCs w:val="20"/>
              </w:rPr>
              <w:t>„(1) Na čele úradu je predseda, ktorého vymenúva a odvoláva vláda Slovenskej republiky (ďalej len „vláda“). Úrad má dvoch podpredsedov.“.</w:t>
            </w:r>
          </w:p>
          <w:p w:rsidR="005506AA" w:rsidRPr="001A1A38" w:rsidP="005506AA">
            <w:pPr>
              <w:widowControl w:val="0"/>
              <w:bidi w:val="0"/>
              <w:spacing w:after="0" w:line="240" w:lineRule="auto"/>
              <w:rPr>
                <w:rFonts w:ascii="Times New Roman" w:hAnsi="Times New Roman"/>
                <w:sz w:val="20"/>
                <w:szCs w:val="20"/>
              </w:rPr>
            </w:pP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V § 5 ods. 9 sa slová „prezidentovi Slovenskej republiky“ nahrádzajú slovom „vláde“.</w:t>
            </w:r>
          </w:p>
          <w:p w:rsidR="00C652FB" w:rsidRPr="00F5192E" w:rsidP="00C652FB">
            <w:pPr>
              <w:bidi w:val="0"/>
              <w:spacing w:after="0" w:line="240" w:lineRule="auto"/>
              <w:jc w:val="both"/>
              <w:rPr>
                <w:rFonts w:ascii="Times New Roman" w:hAnsi="Times New Roman"/>
                <w:sz w:val="20"/>
                <w:szCs w:val="20"/>
              </w:rPr>
            </w:pP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V § 5 ods. 10 a 11 sa slová „Prezident Slovenskej republiky“ nahrádzajú slovom „Vláda“.</w:t>
            </w:r>
          </w:p>
          <w:p w:rsidR="00C652FB" w:rsidRPr="00F5192E" w:rsidP="00C652FB">
            <w:pPr>
              <w:bidi w:val="0"/>
              <w:spacing w:after="0" w:line="240" w:lineRule="auto"/>
              <w:jc w:val="both"/>
              <w:rPr>
                <w:rFonts w:ascii="Times New Roman" w:hAnsi="Times New Roman"/>
                <w:sz w:val="20"/>
                <w:szCs w:val="20"/>
              </w:rPr>
            </w:pP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 xml:space="preserve">V § 5 ods. 10 písm. e) sa číslo „8“ nahrádza </w:t>
            </w:r>
            <w:r w:rsidRPr="00F5192E" w:rsidR="002A71FC">
              <w:rPr>
                <w:rFonts w:ascii="Times New Roman" w:hAnsi="Times New Roman"/>
                <w:sz w:val="20"/>
                <w:szCs w:val="20"/>
              </w:rPr>
              <w:t>číslo</w:t>
            </w:r>
            <w:r w:rsidR="002A71FC">
              <w:rPr>
                <w:rFonts w:ascii="Times New Roman" w:hAnsi="Times New Roman"/>
                <w:sz w:val="20"/>
                <w:szCs w:val="20"/>
              </w:rPr>
              <w:t>m</w:t>
            </w:r>
            <w:r w:rsidRPr="00F5192E" w:rsidR="002A71FC">
              <w:rPr>
                <w:rFonts w:ascii="Times New Roman" w:hAnsi="Times New Roman"/>
                <w:sz w:val="20"/>
                <w:szCs w:val="20"/>
              </w:rPr>
              <w:t xml:space="preserve"> </w:t>
            </w:r>
            <w:r w:rsidRPr="00F5192E">
              <w:rPr>
                <w:rFonts w:ascii="Times New Roman" w:hAnsi="Times New Roman"/>
                <w:sz w:val="20"/>
                <w:szCs w:val="20"/>
              </w:rPr>
              <w:t>„7“.</w:t>
            </w:r>
          </w:p>
          <w:p w:rsidR="004A3207" w:rsidRPr="001A1A38" w:rsidP="0090418A">
            <w:pPr>
              <w:pStyle w:val="Normlny"/>
              <w:bidi w:val="0"/>
              <w:spacing w:after="0" w:line="240" w:lineRule="auto"/>
              <w:jc w:val="both"/>
              <w:rPr>
                <w:rFonts w:ascii="Times New Roman" w:hAnsi="Times New Roman"/>
              </w:rPr>
            </w:pPr>
            <w:r w:rsidRPr="001A1A38" w:rsidR="00C446B3">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r>
      <w:tr>
        <w:tblPrEx>
          <w:tblW w:w="15300" w:type="dxa"/>
          <w:tblInd w:w="-497" w:type="dxa"/>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rPr>
                <w:rFonts w:ascii="Times New Roman" w:hAnsi="Times New Roman"/>
              </w:rPr>
            </w:pPr>
            <w:r w:rsidRPr="001A1A38">
              <w:rPr>
                <w:rFonts w:ascii="Times New Roman" w:hAnsi="Times New Roman"/>
              </w:rPr>
              <w:t>Č:37</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O:1</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P:a</w:t>
            </w: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P:b</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P:c</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P:d</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P:e</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P:f</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P:g</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P:h</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P:i</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P:j</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P:k</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P:l</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P:m</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P:n</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P:o</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P="0090418A">
            <w:pPr>
              <w:pStyle w:val="Normlny"/>
              <w:bidi w:val="0"/>
              <w:spacing w:after="0" w:line="240" w:lineRule="auto"/>
              <w:rPr>
                <w:rFonts w:ascii="Times New Roman" w:hAnsi="Times New Roman"/>
              </w:rPr>
            </w:pPr>
          </w:p>
          <w:p w:rsidR="00D35F88"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P:p</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P:q</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P:r</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P:s</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P:t</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P:u</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Point0"/>
              <w:bidi w:val="0"/>
              <w:spacing w:before="0" w:after="0" w:line="240" w:lineRule="auto"/>
              <w:jc w:val="both"/>
              <w:outlineLvl w:val="0"/>
              <w:rPr>
                <w:rFonts w:ascii="Times New Roman" w:hAnsi="Times New Roman"/>
                <w:sz w:val="20"/>
                <w:szCs w:val="20"/>
              </w:rPr>
            </w:pPr>
            <w:r w:rsidRPr="001A1A38">
              <w:rPr>
                <w:rFonts w:ascii="Times New Roman" w:hAnsi="Times New Roman"/>
                <w:sz w:val="20"/>
                <w:szCs w:val="20"/>
              </w:rPr>
              <w:t>Regulačný orgán má tieto povinnosti:</w:t>
            </w:r>
          </w:p>
          <w:p w:rsidR="004A3207" w:rsidRPr="001A1A38" w:rsidP="0090418A">
            <w:pPr>
              <w:pStyle w:val="Point0"/>
              <w:bidi w:val="0"/>
              <w:spacing w:before="0" w:after="0" w:line="240" w:lineRule="auto"/>
              <w:jc w:val="both"/>
              <w:outlineLvl w:val="0"/>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a)</w:t>
              <w:tab/>
              <w:t>v súlade s transparentnými kritériami stanovovať alebo schvaľovať prenosové alebo distribučné tarify alebo ich metodiky;</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b)</w:t>
              <w:tab/>
              <w:t>zabezpečovať, aby prevádzkovatelia prenosových a distribučných sústav, a prípadne aj vlastníci sústav, ako aj všetky elektroenergetické podniky, dodržiavali svoje povinnosti vyplývajúce z tejto smernice a iných príslušných právnych predpisov Spoločenstva vrátane tých, ktoré sa týkajú cezhraničných záležitostí;</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c)</w:t>
              <w:tab/>
              <w:t>spolupracovať v oblasti cezhraničných záležitostí s regulačným orgánom alebo orgánmi dotknutých členských štátov a s agentúrou;</w:t>
            </w:r>
          </w:p>
          <w:p w:rsidR="004A3207" w:rsidRPr="001A1A38" w:rsidP="0090418A">
            <w:pPr>
              <w:pStyle w:val="Point1"/>
              <w:bidi w:val="0"/>
              <w:spacing w:before="0" w:after="0" w:line="240" w:lineRule="auto"/>
              <w:ind w:left="0" w:firstLine="0"/>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d)</w:t>
              <w:tab/>
              <w:t>dodržiavať a vykonávať všetky príslušné právne záväzné rozhodnutia agentúry a Komisie;</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br w:type="page"/>
              <w:t>e)</w:t>
              <w:tab/>
              <w:t>každoročne predkladať správu o svojej činnosti a plnení svojich povinností príslušným orgánom členských štátov, agentúre a Komisii; v tejto správe sa uvádzajú prijaté opatrenia a dosiahnuté výsledky pre každú úlohu uvedenú v tomto článku;</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f)</w:t>
              <w:tab/>
              <w:t>zabezpečovať, aby medzi činnosťami spojenými s prenosom, distribúciou a dodávkou neexistovali krížové dotácie;</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g)</w:t>
              <w:tab/>
              <w:t>monitorovať investičné plány prevádzkovateľov prenosových sústav a vo svojej výročnej správe poskytovať hodnotenie investičných plánov prevádzkovateľov prenosových sústav, pokiaľ ide o ich súlad s plánom rozvoja sústavy pre celé Spoločenstvo uvedeným v článku 8 ods. 3 písm. b) nariadenia (ES) č. 714/2009; takéto hodnotenie môže obsahovať odporúčania na zmenu týchto investičných plánov;</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h)</w:t>
              <w:tab/>
              <w:t>monitorovať dodržiavanie pravidiel bezpečnosti a spoľahlivosti sústavy a preverovať jej fungovanie v minulosti, ako aj stanovovať alebo schvaľovať normy a požiadavky na kvalitu služby a dodávky, prípadne prispievať k tomu spoločne s ostatnými príslušnými orgánmi;</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i)</w:t>
              <w:tab/>
              <w:t>monitorovať úroveň transparentnosti vrátane veľkoobchodných cien a zabezpečovať, aby elektroenergetické podniky dodržiavali povinnosti týkajúce sa transparentnosti;</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br w:type="page"/>
              <w:t>j)</w:t>
              <w:tab/>
              <w:t>monitorovať úroveň a efektívnosť otvorenosti trhu a hospodárskej súťaže na veľkoobchodnej a maloobchodnej úrovni vrátane výmeny elektriny, cien pre odberateľov elektriny v domácnosti vrátane zálohových foriem platby, poplatkov za zmenu dodávateľa, za odpojenie a poplatkov za vykonávanie služieb údržby a sťažností odberateľov elektriny v domácnosti, ako aj narušenia alebo obmedzenia hospodárskej súťaže vrátane poskytovania všetkých relevantných informácií a predkladania príslušných prípadov príslušným orgánom pre hospodársku súťaž;</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k)</w:t>
              <w:tab/>
              <w:t>monitorovať výskyt reštriktívnych zmluvných praktík vrátane doložiek o výlučnosti, ktoré môžu brániť veľkým odberateľom okrem domácností uzatvoriť zmluvu s viacerými dodávateľmi súčasne alebo obmedziť ich možnosť zvoliť si takýto postup; v prípade potreby informovať národné orgány pre hospodársku súťaž o takýchto praktikách;</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l)</w:t>
              <w:tab/>
              <w:t>rešpektovať zmluvnú slobodu s ohľadom na zmluvy o prerušiteľnej dodávke, ako aj s ohľadom na dlhodobé zmluvy, ak sú zlučiteľné s právnymi predpismi Spoločenstva a sú v súlade s politikami Spoločenstva;</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m)</w:t>
              <w:tab/>
              <w:t>monitorovať čas, za ktorý prevádzkovatelia prenosových a distribučných sústav zabezpečili pripojenie a opravu;</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0" w:firstLine="0"/>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n)</w:t>
              <w:tab/>
              <w:t>spolu s ostatnými príslušnými orgánmi pomáhať pri zabezpečovaní toho, aby opatrenia na ochranu spotrebiteľa vrátane opatrení uvedených v prílohe I boli efektívne a aby sa presadzovali;</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br w:type="page"/>
              <w:t>o)</w:t>
              <w:tab/>
              <w:t>aspoň raz ročne uverejňovať odporúčania o súlade dodávateľských cien s ustanoveniami článku 3 a v prípade potreby poskytovať tieto odporúčania orgánom pre hospodársku súťaž;</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p)</w:t>
              <w:tab/>
              <w:t>zabezpečovať prístup k údajom o spotrebe odberateľov, poskytovať pre dobrovoľné použitie údaje o spotrebe v harmonizovanom, ľahko zrozumiteľnom formáte na vnútroštátnej úrovni a zabezpečovať rýchly prístup všetkých odberateľov k takýmto údajom podľa prílohy I písm. h);</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q)</w:t>
              <w:tab/>
              <w:t>monitorovať vykonávanie pravidiel vzťahujúcich sa na úlohy a povinnosti prevádzkovateľov prenosových sústav, prevádzkovateľov distribučných sústav, dodávateľov a odberateľov a ďalších účastníkov trhu podľa nariadenia (ES) č.714/2009;</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r)</w:t>
              <w:tab/>
              <w:t>monitorovať investície do výrobných kapacít vzhľadom na bezpečnosť dodávky;</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s)</w:t>
              <w:tab/>
              <w:t>monitorovať technickú spoluprácu medzi prevádzkovateľmi prenosových sústav zo Spoločenstva a z tretích krajín;</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t)</w:t>
              <w:tab/>
              <w:t>monitorovať vykonávanie ochranných opatrení uvedených v článku 42; a</w:t>
            </w:r>
          </w:p>
          <w:p w:rsidR="004A3207" w:rsidRPr="001A1A38" w:rsidP="0090418A">
            <w:pPr>
              <w:pStyle w:val="Point1"/>
              <w:bidi w:val="0"/>
              <w:spacing w:before="0" w:after="0" w:line="240" w:lineRule="auto"/>
              <w:ind w:left="0" w:firstLine="0"/>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u)</w:t>
              <w:tab/>
              <w:t>prispievať ku kompatibilite postupov výmeny údajov pre najdôležitejšie trhové postupy na regionálnej úrovni.</w:t>
            </w:r>
          </w:p>
          <w:p w:rsidR="004A3207" w:rsidRPr="001A1A38" w:rsidP="0090418A">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Návrh ZoR</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9739A3" w:rsidRPr="001A1A38" w:rsidP="006770DA">
            <w:pPr>
              <w:pStyle w:val="Normlny"/>
              <w:bidi w:val="0"/>
              <w:spacing w:after="0" w:line="240" w:lineRule="auto"/>
              <w:jc w:val="center"/>
              <w:rPr>
                <w:rFonts w:ascii="Times New Roman" w:hAnsi="Times New Roman"/>
              </w:rPr>
            </w:pPr>
            <w:r w:rsidRPr="001A1A38">
              <w:rPr>
                <w:rFonts w:ascii="Times New Roman" w:hAnsi="Times New Roman"/>
              </w:rPr>
              <w:t xml:space="preserve">§ 8 ods. </w:t>
            </w:r>
            <w:r w:rsidR="00C652FB">
              <w:rPr>
                <w:rFonts w:ascii="Times New Roman" w:hAnsi="Times New Roman"/>
              </w:rPr>
              <w:t>2</w:t>
            </w:r>
            <w:r w:rsidRPr="001A1A38">
              <w:rPr>
                <w:rFonts w:ascii="Times New Roman" w:hAnsi="Times New Roman"/>
              </w:rPr>
              <w:t xml:space="preserve"> </w:t>
            </w:r>
            <w:r w:rsidR="00C652FB">
              <w:rPr>
                <w:rFonts w:ascii="Times New Roman" w:hAnsi="Times New Roman"/>
              </w:rPr>
              <w:t>3</w:t>
            </w:r>
            <w:r w:rsidR="00785D2B">
              <w:rPr>
                <w:rFonts w:ascii="Times New Roman" w:hAnsi="Times New Roman"/>
              </w:rPr>
              <w:t xml:space="preserve"> </w:t>
            </w:r>
            <w:r w:rsidRPr="001A1A38">
              <w:rPr>
                <w:rFonts w:ascii="Times New Roman" w:hAnsi="Times New Roman"/>
              </w:rPr>
              <w:t xml:space="preserve">a 6. </w:t>
            </w:r>
          </w:p>
          <w:p w:rsidR="009739A3" w:rsidRPr="001A1A38" w:rsidP="006770DA">
            <w:pPr>
              <w:pStyle w:val="Normlny"/>
              <w:bidi w:val="0"/>
              <w:spacing w:after="0" w:line="240" w:lineRule="auto"/>
              <w:jc w:val="center"/>
              <w:rPr>
                <w:rFonts w:ascii="Times New Roman" w:hAnsi="Times New Roman"/>
              </w:rPr>
            </w:pPr>
          </w:p>
          <w:p w:rsidR="009739A3" w:rsidRPr="001A1A38" w:rsidP="006770DA">
            <w:pPr>
              <w:pStyle w:val="Normlny"/>
              <w:bidi w:val="0"/>
              <w:spacing w:after="0" w:line="240" w:lineRule="auto"/>
              <w:jc w:val="center"/>
              <w:rPr>
                <w:rFonts w:ascii="Times New Roman" w:hAnsi="Times New Roman"/>
              </w:rPr>
            </w:pPr>
          </w:p>
          <w:p w:rsidR="009739A3" w:rsidRPr="001A1A38" w:rsidP="006770DA">
            <w:pPr>
              <w:pStyle w:val="Normlny"/>
              <w:bidi w:val="0"/>
              <w:spacing w:after="0" w:line="240" w:lineRule="auto"/>
              <w:jc w:val="center"/>
              <w:rPr>
                <w:rFonts w:ascii="Times New Roman" w:hAnsi="Times New Roman"/>
              </w:rPr>
            </w:pPr>
          </w:p>
          <w:p w:rsidR="009739A3" w:rsidRPr="001A1A38" w:rsidP="006770DA">
            <w:pPr>
              <w:pStyle w:val="Normlny"/>
              <w:bidi w:val="0"/>
              <w:spacing w:after="0" w:line="240" w:lineRule="auto"/>
              <w:jc w:val="center"/>
              <w:rPr>
                <w:rFonts w:ascii="Times New Roman" w:hAnsi="Times New Roman"/>
              </w:rPr>
            </w:pPr>
          </w:p>
          <w:p w:rsidR="009739A3" w:rsidRPr="001A1A38" w:rsidP="006770DA">
            <w:pPr>
              <w:pStyle w:val="Normlny"/>
              <w:bidi w:val="0"/>
              <w:spacing w:after="0" w:line="240" w:lineRule="auto"/>
              <w:jc w:val="center"/>
              <w:rPr>
                <w:rFonts w:ascii="Times New Roman" w:hAnsi="Times New Roman"/>
              </w:rPr>
            </w:pPr>
          </w:p>
          <w:p w:rsidR="009739A3"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294E53" w:rsidRPr="001A1A38" w:rsidP="006770DA">
            <w:pPr>
              <w:pStyle w:val="Normlny"/>
              <w:bidi w:val="0"/>
              <w:spacing w:after="0" w:line="240" w:lineRule="auto"/>
              <w:jc w:val="center"/>
              <w:rPr>
                <w:rFonts w:ascii="Times New Roman" w:hAnsi="Times New Roman"/>
              </w:rPr>
            </w:pPr>
          </w:p>
          <w:p w:rsidR="00A71CD6" w:rsidRPr="001A1A38" w:rsidP="006770DA">
            <w:pPr>
              <w:pStyle w:val="Normlny"/>
              <w:bidi w:val="0"/>
              <w:spacing w:after="0" w:line="240" w:lineRule="auto"/>
              <w:jc w:val="center"/>
              <w:rPr>
                <w:rFonts w:ascii="Times New Roman" w:hAnsi="Times New Roman"/>
              </w:rPr>
            </w:pPr>
          </w:p>
          <w:p w:rsidR="00A71CD6" w:rsidRPr="001A1A38" w:rsidP="006770DA">
            <w:pPr>
              <w:pStyle w:val="Normlny"/>
              <w:bidi w:val="0"/>
              <w:spacing w:after="0" w:line="240" w:lineRule="auto"/>
              <w:jc w:val="center"/>
              <w:rPr>
                <w:rFonts w:ascii="Times New Roman" w:hAnsi="Times New Roman"/>
              </w:rPr>
            </w:pPr>
          </w:p>
          <w:p w:rsidR="00516F09" w:rsidRPr="001A1A38" w:rsidP="006770DA">
            <w:pPr>
              <w:pStyle w:val="Normlny"/>
              <w:bidi w:val="0"/>
              <w:spacing w:after="0" w:line="240" w:lineRule="auto"/>
              <w:jc w:val="center"/>
              <w:rPr>
                <w:rFonts w:ascii="Times New Roman" w:hAnsi="Times New Roman"/>
              </w:rPr>
            </w:pPr>
          </w:p>
          <w:p w:rsidR="004A3207" w:rsidRPr="001A1A38" w:rsidP="006770DA">
            <w:pPr>
              <w:pStyle w:val="Normlny"/>
              <w:bidi w:val="0"/>
              <w:spacing w:after="0" w:line="240" w:lineRule="auto"/>
              <w:jc w:val="center"/>
              <w:rPr>
                <w:rFonts w:ascii="Times New Roman" w:hAnsi="Times New Roman"/>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C652FB" w:rsidRPr="00F5192E" w:rsidP="00F5192E">
            <w:pPr>
              <w:bidi w:val="0"/>
              <w:spacing w:after="0" w:line="240" w:lineRule="auto"/>
              <w:ind w:left="360" w:hanging="360"/>
              <w:jc w:val="both"/>
              <w:rPr>
                <w:rFonts w:ascii="Times New Roman" w:hAnsi="Times New Roman"/>
                <w:sz w:val="20"/>
                <w:szCs w:val="20"/>
              </w:rPr>
            </w:pPr>
            <w:r w:rsidRPr="001A1A38" w:rsidR="00A64E3F">
              <w:rPr>
                <w:rFonts w:ascii="Times New Roman" w:hAnsi="Times New Roman"/>
                <w:sz w:val="20"/>
                <w:szCs w:val="20"/>
              </w:rPr>
              <w:t xml:space="preserve"> </w:t>
            </w:r>
            <w:r w:rsidRPr="00F5192E">
              <w:rPr>
                <w:rFonts w:ascii="Times New Roman" w:hAnsi="Times New Roman"/>
                <w:sz w:val="20"/>
                <w:szCs w:val="20"/>
              </w:rPr>
              <w:t>V § 8 sa odsek 2 dopĺňa písmenom d), ktoré znie:</w:t>
            </w: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rsidR="00C652FB" w:rsidP="00C652FB">
            <w:pPr>
              <w:bidi w:val="0"/>
              <w:spacing w:after="0" w:line="240" w:lineRule="auto"/>
              <w:jc w:val="both"/>
              <w:rPr>
                <w:rFonts w:ascii="Times New Roman" w:hAnsi="Times New Roman"/>
                <w:sz w:val="20"/>
                <w:szCs w:val="20"/>
              </w:rPr>
            </w:pP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V § 8 sa za odsek 2 vkladá nový odsek 3, ktorý znie:</w:t>
            </w: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rsidR="00C652FB" w:rsidRPr="00F5192E" w:rsidP="00C652FB">
            <w:pPr>
              <w:bidi w:val="0"/>
              <w:spacing w:after="0" w:line="240" w:lineRule="auto"/>
              <w:jc w:val="both"/>
              <w:rPr>
                <w:rFonts w:ascii="Times New Roman" w:hAnsi="Times New Roman"/>
                <w:sz w:val="20"/>
                <w:szCs w:val="20"/>
              </w:rPr>
            </w:pPr>
          </w:p>
          <w:p w:rsidR="00C652FB" w:rsidRPr="00F5192E" w:rsidP="00C652FB">
            <w:pPr>
              <w:bidi w:val="0"/>
              <w:spacing w:after="0" w:line="240" w:lineRule="auto"/>
              <w:jc w:val="both"/>
              <w:rPr>
                <w:rFonts w:ascii="Times New Roman" w:hAnsi="Times New Roman"/>
                <w:sz w:val="20"/>
                <w:szCs w:val="20"/>
              </w:rPr>
            </w:pPr>
            <w:r w:rsidRPr="00F5192E">
              <w:rPr>
                <w:rFonts w:ascii="Times New Roman" w:hAnsi="Times New Roman"/>
                <w:sz w:val="20"/>
                <w:szCs w:val="20"/>
              </w:rPr>
              <w:t>Doterajšie odseky 3 až 8 sa označujú ako odseky 4 až 9.</w:t>
            </w:r>
          </w:p>
          <w:p w:rsidR="00C652FB" w:rsidP="00F5192E">
            <w:pPr>
              <w:widowControl w:val="0"/>
              <w:bidi w:val="0"/>
              <w:spacing w:after="0" w:line="240" w:lineRule="auto"/>
              <w:rPr>
                <w:rFonts w:ascii="Times New Roman" w:hAnsi="Times New Roman"/>
              </w:rPr>
            </w:pPr>
          </w:p>
          <w:p w:rsidR="00685887" w:rsidRPr="001A1A38" w:rsidP="002A71FC">
            <w:pPr>
              <w:widowControl w:val="0"/>
              <w:bidi w:val="0"/>
              <w:spacing w:after="0" w:line="240" w:lineRule="auto"/>
              <w:rPr>
                <w:rFonts w:ascii="Times New Roman" w:hAnsi="Times New Roman"/>
              </w:rPr>
            </w:pPr>
            <w:r w:rsidRPr="00F5192E" w:rsidR="00C652FB">
              <w:rPr>
                <w:rFonts w:ascii="Times New Roman" w:hAnsi="Times New Roman"/>
                <w:sz w:val="20"/>
                <w:szCs w:val="20"/>
              </w:rPr>
              <w:t>V § 8 ods. 6 sa na konci pripája táto veta: „Ak je súčasťou vyjadrenia ministerstva alebo Ministerstva životného prostredia Slovenskej republiky podľa odseku 4 pripomienka, ktorú rada neakceptuje, a rada regulačn</w:t>
            </w:r>
            <w:r w:rsidR="002A71FC">
              <w:rPr>
                <w:rFonts w:ascii="Times New Roman" w:hAnsi="Times New Roman"/>
                <w:sz w:val="20"/>
                <w:szCs w:val="20"/>
              </w:rPr>
              <w:t>ú</w:t>
            </w:r>
            <w:r w:rsidRPr="00F5192E" w:rsidR="00C652FB">
              <w:rPr>
                <w:rFonts w:ascii="Times New Roman" w:hAnsi="Times New Roman"/>
                <w:sz w:val="20"/>
                <w:szCs w:val="20"/>
              </w:rPr>
              <w:t xml:space="preserve"> politik</w:t>
            </w:r>
            <w:r w:rsidR="002A71FC">
              <w:rPr>
                <w:rFonts w:ascii="Times New Roman" w:hAnsi="Times New Roman"/>
                <w:sz w:val="20"/>
                <w:szCs w:val="20"/>
              </w:rPr>
              <w:t>u</w:t>
            </w:r>
            <w:r w:rsidRPr="00F5192E" w:rsidR="00C652FB">
              <w:rPr>
                <w:rFonts w:ascii="Times New Roman" w:hAnsi="Times New Roman"/>
                <w:sz w:val="20"/>
                <w:szCs w:val="20"/>
              </w:rPr>
              <w:t xml:space="preserve"> prijme, úrad zverejní spolu s regulačnou politikou aj vyjadrenie ministerstva alebo Ministerstva životného prostredia Slovenskej republiky s odôvodnením neakceptovania pripomienky.“.</w:t>
            </w:r>
            <w:r w:rsidRPr="001A1A38" w:rsidR="00C652FB">
              <w:rPr>
                <w:rFonts w:ascii="Times New Roman" w:hAnsi="Times New Roman"/>
                <w:sz w:val="20"/>
                <w:szCs w:val="20"/>
              </w:rPr>
              <w:t xml:space="preserve"> </w:t>
            </w:r>
            <w:bookmarkStart w:id="3" w:name="_DV_M110"/>
            <w:bookmarkStart w:id="4" w:name="_Ref304653239"/>
            <w:bookmarkStart w:id="5" w:name="_DV_M114"/>
            <w:bookmarkStart w:id="6" w:name="_DV_M115"/>
            <w:bookmarkStart w:id="7" w:name="_DV_M116"/>
            <w:bookmarkStart w:id="8" w:name="_DV_M117"/>
            <w:bookmarkStart w:id="9" w:name="_DV_M118"/>
            <w:bookmarkStart w:id="10" w:name="_DV_M119"/>
            <w:bookmarkStart w:id="11" w:name="_DV_M120"/>
            <w:bookmarkStart w:id="12" w:name="_DV_M121"/>
            <w:bookmarkStart w:id="13" w:name="_DV_M122"/>
            <w:bookmarkStart w:id="14" w:name="_DV_M123"/>
            <w:bookmarkStart w:id="15" w:name="_DV_M124"/>
            <w:bookmarkStart w:id="16" w:name="_DV_M125"/>
            <w:bookmarkStart w:id="17" w:name="_DV_M126"/>
            <w:bookmarkStart w:id="18" w:name="_DV_M127"/>
            <w:bookmarkStart w:id="19" w:name="_DV_M128"/>
            <w:bookmarkStart w:id="20" w:name="_DV_M129"/>
            <w:bookmarkStart w:id="21" w:name="_DV_M130"/>
            <w:bookmarkStart w:id="22" w:name="_DV_M131"/>
            <w:bookmarkStart w:id="23" w:name="_DV_M132"/>
            <w:bookmarkStart w:id="24" w:name="_DV_M133"/>
            <w:bookmarkStart w:id="25" w:name="_DV_M134"/>
            <w:bookmarkStart w:id="26" w:name="_DV_M135"/>
            <w:bookmarkStart w:id="27" w:name="_DV_M136"/>
            <w:bookmarkStart w:id="28" w:name="_DV_M137"/>
            <w:bookmarkStart w:id="29" w:name="_DV_M138"/>
            <w:bookmarkStart w:id="30" w:name="_DV_M139"/>
            <w:bookmarkStart w:id="31" w:name="_DV_M140"/>
            <w:bookmarkStart w:id="32" w:name="_DV_M141"/>
            <w:bookmarkStart w:id="33" w:name="_DV_M142"/>
            <w:bookmarkStart w:id="34" w:name="_DV_M143"/>
            <w:bookmarkStart w:id="35" w:name="_DV_M144"/>
            <w:bookmarkStart w:id="36" w:name="_DV_M145"/>
            <w:bookmarkStart w:id="37" w:name="_DV_M146"/>
            <w:bookmarkStart w:id="38" w:name="_DV_M147"/>
            <w:bookmarkStart w:id="39" w:name="_DV_M148"/>
            <w:bookmarkStart w:id="40" w:name="_DV_M149"/>
            <w:bookmarkStart w:id="41" w:name="_DV_M150"/>
            <w:bookmarkStart w:id="42" w:name="_DV_M151"/>
            <w:bookmarkStart w:id="43" w:name="_DV_M152"/>
            <w:bookmarkStart w:id="44" w:name="_DV_M153"/>
            <w:bookmarkStart w:id="45" w:name="_DV_M154"/>
            <w:bookmarkStart w:id="46" w:name="_DV_M155"/>
            <w:bookmarkStart w:id="47" w:name="_DV_M160"/>
            <w:bookmarkStart w:id="48" w:name="_DV_M161"/>
            <w:bookmarkStart w:id="49" w:name="_DV_M162"/>
            <w:bookmarkStart w:id="50" w:name="_DV_M163"/>
            <w:bookmarkStart w:id="51" w:name="_DV_M164"/>
            <w:bookmarkStart w:id="52" w:name="_DV_M165"/>
            <w:bookmarkStart w:id="53" w:name="_DV_M166"/>
            <w:bookmarkStart w:id="54" w:name="_DV_M167"/>
            <w:bookmarkStart w:id="55" w:name="_DV_M169"/>
            <w:bookmarkStart w:id="56" w:name="_DV_M170"/>
            <w:bookmarkStart w:id="57" w:name="_DV_M171"/>
            <w:bookmarkStart w:id="58" w:name="_DV_M172"/>
            <w:bookmarkStart w:id="59" w:name="_DV_M173"/>
            <w:bookmarkStart w:id="60" w:name="_DV_M175"/>
            <w:bookmarkStart w:id="61" w:name="_DV_M176"/>
            <w:bookmarkStart w:id="62" w:name="_DV_M177"/>
            <w:bookmarkStart w:id="63" w:name="_DV_M178"/>
            <w:bookmarkStart w:id="64" w:name="_DV_M179"/>
            <w:bookmarkStart w:id="65" w:name="_DV_M180"/>
            <w:bookmarkStart w:id="66" w:name="_DV_M181"/>
            <w:bookmarkStart w:id="67" w:name="_DV_M182"/>
            <w:bookmarkStart w:id="68" w:name="_DV_M183"/>
            <w:bookmarkStart w:id="69" w:name="_DV_M184"/>
            <w:bookmarkStart w:id="70" w:name="_DV_M187"/>
            <w:bookmarkStart w:id="71" w:name="_DV_M189"/>
            <w:bookmarkStart w:id="72" w:name="_DV_M191"/>
            <w:bookmarkStart w:id="73" w:name="_DV_M192"/>
            <w:bookmarkStart w:id="74" w:name="_DV_M193"/>
            <w:bookmarkStart w:id="75" w:name="_DV_M194"/>
            <w:bookmarkStart w:id="76" w:name="_DV_M1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r>
      <w:tr>
        <w:tblPrEx>
          <w:tblW w:w="15300" w:type="dxa"/>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rPr>
          <w:trHeight w:val="410"/>
        </w:trPr>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rPr>
                <w:rFonts w:ascii="Times New Roman" w:hAnsi="Times New Roman"/>
              </w:rPr>
            </w:pPr>
            <w:r w:rsidRPr="001A1A38">
              <w:rPr>
                <w:rFonts w:ascii="Times New Roman" w:hAnsi="Times New Roman"/>
              </w:rPr>
              <w:t>Č:37</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O:6</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P:a</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P:b</w:t>
            </w: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P:c</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Regulačné orgány sú minimálne zodpovedné za stanovovanie alebo schvaľovanie metodík používaných na výpočet alebo stanovenie podmienok, a to v dostatočnom predstihu pred tým, ako nadobudnú účinnosť, pre:</w:t>
            </w:r>
          </w:p>
          <w:p w:rsidR="004A3207" w:rsidRPr="001A1A38" w:rsidP="0090418A">
            <w:pPr>
              <w:pStyle w:val="Point0"/>
              <w:bidi w:val="0"/>
              <w:spacing w:before="0" w:after="0" w:line="240" w:lineRule="auto"/>
              <w:ind w:left="0" w:firstLine="0"/>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a)</w:t>
              <w:tab/>
              <w:t>pripojenie a prístup do národných sústav vrátane taríf za prenos a distribúciu alebo ich metodík. Tieto tarify alebo metodiky musia umožniť potrebné investície do sústav tak, aby sa nimi zabezpečila prevádzkyschopnosť sústav;</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b)</w:t>
              <w:tab/>
              <w:t>poskytovanie vyrovnávacích služieb, ktoré sa uskutočňujú najhospodárnejším spôsobom a vytvárajú vhodné stimuly pre užívateľov sústav, aby udržiavali v rovnováhe svoj odber a dodávky. Vyrovnávacie služby sa poskytujú spravodlivým a nediskriminačným spôsobom a sú založené na objektívnych kritériách; a</w:t>
            </w:r>
          </w:p>
          <w:p w:rsidR="004A3207" w:rsidRPr="001A1A38" w:rsidP="0090418A">
            <w:pPr>
              <w:pStyle w:val="Point1"/>
              <w:bidi w:val="0"/>
              <w:spacing w:before="0" w:after="0" w:line="240" w:lineRule="auto"/>
              <w:ind w:left="317" w:hanging="317"/>
              <w:jc w:val="both"/>
              <w:rPr>
                <w:rFonts w:ascii="Times New Roman" w:hAnsi="Times New Roman"/>
                <w:sz w:val="20"/>
                <w:szCs w:val="20"/>
              </w:rPr>
            </w:pPr>
          </w:p>
          <w:p w:rsidR="004A3207" w:rsidRPr="001A1A38" w:rsidP="0090418A">
            <w:pPr>
              <w:pStyle w:val="Point1"/>
              <w:bidi w:val="0"/>
              <w:spacing w:before="0" w:after="0" w:line="240" w:lineRule="auto"/>
              <w:ind w:left="317" w:hanging="317"/>
              <w:jc w:val="both"/>
              <w:rPr>
                <w:rFonts w:ascii="Times New Roman" w:hAnsi="Times New Roman"/>
                <w:sz w:val="20"/>
                <w:szCs w:val="20"/>
              </w:rPr>
            </w:pPr>
            <w:r w:rsidRPr="001A1A38">
              <w:rPr>
                <w:rFonts w:ascii="Times New Roman" w:hAnsi="Times New Roman"/>
                <w:sz w:val="20"/>
                <w:szCs w:val="20"/>
              </w:rPr>
              <w:t>c)</w:t>
              <w:tab/>
              <w:t>prístup do cezhraničných infraštruktúr vrátane postupov na prideľovanie kapacity a riadenia v prípade preťaženia.</w:t>
            </w:r>
          </w:p>
          <w:p w:rsidR="004A3207" w:rsidRPr="001A1A38" w:rsidP="0090418A">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sz w:val="18"/>
                <w:szCs w:val="18"/>
              </w:rPr>
            </w:pPr>
            <w:r w:rsidRPr="001A1A38">
              <w:rPr>
                <w:rFonts w:ascii="Times New Roman" w:hAnsi="Times New Roman"/>
              </w:rPr>
              <w:t>Návrh ZoR</w:t>
            </w: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sz w:val="18"/>
                <w:szCs w:val="18"/>
              </w:rPr>
            </w:pPr>
          </w:p>
          <w:p w:rsidR="004A3207" w:rsidRPr="001A1A38" w:rsidP="0090418A">
            <w:pPr>
              <w:pStyle w:val="Normlny"/>
              <w:bidi w:val="0"/>
              <w:spacing w:after="0" w:line="240" w:lineRule="auto"/>
              <w:jc w:val="center"/>
              <w:rPr>
                <w:rFonts w:ascii="Times New Roman" w:hAnsi="Times New Roman"/>
              </w:rPr>
            </w:pP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Text"/>
              <w:bidi w:val="0"/>
              <w:spacing w:after="0" w:line="240" w:lineRule="auto"/>
              <w:jc w:val="center"/>
              <w:rPr>
                <w:rFonts w:ascii="Times New Roman" w:hAnsi="Times New Roman"/>
                <w:sz w:val="20"/>
                <w:szCs w:val="20"/>
              </w:rPr>
            </w:pPr>
            <w:r w:rsidRPr="001A1A38">
              <w:rPr>
                <w:rFonts w:ascii="Times New Roman" w:hAnsi="Times New Roman"/>
                <w:sz w:val="20"/>
                <w:szCs w:val="20"/>
              </w:rPr>
              <w:t xml:space="preserve">§ </w:t>
            </w:r>
            <w:r w:rsidRPr="001A1A38" w:rsidR="00521A1D">
              <w:rPr>
                <w:rFonts w:ascii="Times New Roman" w:hAnsi="Times New Roman"/>
                <w:sz w:val="20"/>
                <w:szCs w:val="20"/>
              </w:rPr>
              <w:t>8</w:t>
            </w: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Text"/>
              <w:bidi w:val="0"/>
              <w:spacing w:after="0" w:line="240" w:lineRule="auto"/>
              <w:jc w:val="center"/>
              <w:rPr>
                <w:rFonts w:ascii="Times New Roman" w:hAnsi="Times New Roman"/>
                <w:sz w:val="20"/>
                <w:szCs w:val="20"/>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4A3207" w:rsidRPr="001A1A38" w:rsidP="0090418A">
            <w:pPr>
              <w:pStyle w:val="Normlny"/>
              <w:bidi w:val="0"/>
              <w:spacing w:after="0" w:line="240" w:lineRule="auto"/>
              <w:jc w:val="center"/>
              <w:rPr>
                <w:rFonts w:ascii="Times New Roman" w:hAnsi="Times New Roman"/>
              </w:rPr>
            </w:pPr>
          </w:p>
          <w:p w:rsidR="00521A1D" w:rsidRPr="001A1A38" w:rsidP="0090418A">
            <w:pPr>
              <w:pStyle w:val="Normlny"/>
              <w:bidi w:val="0"/>
              <w:spacing w:after="0" w:line="240" w:lineRule="auto"/>
              <w:jc w:val="center"/>
              <w:rPr>
                <w:rFonts w:ascii="Times New Roman" w:hAnsi="Times New Roman"/>
              </w:rPr>
            </w:pPr>
          </w:p>
          <w:p w:rsidR="004D3309" w:rsidRPr="001A1A38" w:rsidP="0090418A">
            <w:pPr>
              <w:pStyle w:val="Normlny"/>
              <w:bidi w:val="0"/>
              <w:spacing w:after="0" w:line="240" w:lineRule="auto"/>
              <w:jc w:val="center"/>
              <w:rPr>
                <w:rFonts w:ascii="Times New Roman" w:hAnsi="Times New Roman"/>
              </w:rPr>
            </w:pPr>
          </w:p>
          <w:p w:rsidR="004A3207" w:rsidRPr="001A1A38" w:rsidP="0090418A">
            <w:pPr>
              <w:pStyle w:val="Text"/>
              <w:bidi w:val="0"/>
              <w:spacing w:line="240" w:lineRule="auto"/>
              <w:rPr>
                <w:rFonts w:ascii="Times New Roman" w:hAnsi="Times New Roman"/>
                <w:sz w:val="20"/>
                <w:szCs w:val="20"/>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297916" w:rsidRPr="00F5192E" w:rsidP="00297916">
            <w:pPr>
              <w:bidi w:val="0"/>
              <w:spacing w:after="0" w:line="240" w:lineRule="auto"/>
              <w:jc w:val="both"/>
              <w:rPr>
                <w:rFonts w:ascii="Times New Roman" w:hAnsi="Times New Roman"/>
                <w:sz w:val="20"/>
                <w:szCs w:val="20"/>
                <w:lang w:eastAsia="en-US"/>
              </w:rPr>
            </w:pPr>
            <w:bookmarkStart w:id="77" w:name="_DV_M443"/>
            <w:bookmarkEnd w:id="77"/>
            <w:r w:rsidRPr="00F5192E">
              <w:rPr>
                <w:rFonts w:ascii="Times New Roman" w:hAnsi="Times New Roman"/>
                <w:sz w:val="20"/>
                <w:szCs w:val="20"/>
                <w:lang w:eastAsia="en-US"/>
              </w:rPr>
              <w:t>V § 8 sa odsek 2 dopĺňa písmenom d), ktoré znie:</w:t>
            </w: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rsidR="00297916" w:rsidRPr="00F5192E" w:rsidP="00297916">
            <w:pPr>
              <w:bidi w:val="0"/>
              <w:spacing w:after="0" w:line="240" w:lineRule="auto"/>
              <w:jc w:val="both"/>
              <w:rPr>
                <w:rFonts w:ascii="Times New Roman" w:hAnsi="Times New Roman"/>
                <w:sz w:val="20"/>
                <w:szCs w:val="20"/>
                <w:lang w:eastAsia="en-US"/>
              </w:rPr>
            </w:pP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V § 8 sa za odsek 2 vkladá nový odsek 3, ktorý znie:</w:t>
            </w: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rsidR="00297916" w:rsidRPr="00F5192E" w:rsidP="00297916">
            <w:pPr>
              <w:bidi w:val="0"/>
              <w:spacing w:after="0" w:line="240" w:lineRule="auto"/>
              <w:jc w:val="both"/>
              <w:rPr>
                <w:rFonts w:ascii="Times New Roman" w:hAnsi="Times New Roman"/>
                <w:sz w:val="20"/>
                <w:szCs w:val="20"/>
                <w:lang w:eastAsia="en-US"/>
              </w:rPr>
            </w:pP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Doterajšie odseky 3 až 8 sa označujú ako odseky 4 až 9.</w:t>
            </w:r>
          </w:p>
          <w:p w:rsidR="00297916" w:rsidRPr="00F5192E" w:rsidP="00297916">
            <w:pPr>
              <w:bidi w:val="0"/>
              <w:spacing w:after="0" w:line="240" w:lineRule="auto"/>
              <w:jc w:val="both"/>
              <w:rPr>
                <w:rFonts w:ascii="Times New Roman" w:hAnsi="Times New Roman"/>
                <w:sz w:val="20"/>
                <w:szCs w:val="20"/>
                <w:lang w:eastAsia="en-US"/>
              </w:rPr>
            </w:pP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V § 8 ods. 6 sa na konci pripája táto veta: „Ak je súčasťou vyjadrenia ministerstva alebo Ministerstva životného prostredia Slovenskej republiky podľa odseku 4 pripomienka, ktorú rada neakceptuje, a rada regulačn</w:t>
            </w:r>
            <w:r w:rsidR="002A71FC">
              <w:rPr>
                <w:rFonts w:ascii="Times New Roman" w:hAnsi="Times New Roman"/>
                <w:sz w:val="20"/>
                <w:szCs w:val="20"/>
                <w:lang w:eastAsia="en-US"/>
              </w:rPr>
              <w:t>ú</w:t>
            </w:r>
            <w:r w:rsidRPr="00F5192E">
              <w:rPr>
                <w:rFonts w:ascii="Times New Roman" w:hAnsi="Times New Roman"/>
                <w:sz w:val="20"/>
                <w:szCs w:val="20"/>
                <w:lang w:eastAsia="en-US"/>
              </w:rPr>
              <w:t xml:space="preserve"> politik</w:t>
            </w:r>
            <w:r w:rsidR="002A71FC">
              <w:rPr>
                <w:rFonts w:ascii="Times New Roman" w:hAnsi="Times New Roman"/>
                <w:sz w:val="20"/>
                <w:szCs w:val="20"/>
                <w:lang w:eastAsia="en-US"/>
              </w:rPr>
              <w:t>u</w:t>
            </w:r>
            <w:r w:rsidRPr="00F5192E">
              <w:rPr>
                <w:rFonts w:ascii="Times New Roman" w:hAnsi="Times New Roman"/>
                <w:sz w:val="20"/>
                <w:szCs w:val="20"/>
                <w:lang w:eastAsia="en-US"/>
              </w:rPr>
              <w:t xml:space="preserve"> prijme, úrad zverejní spolu s regulačnou politikou aj vyjadrenie ministerstva alebo Ministerstva životného prostredia Slovenskej republiky s odôvodnením neakceptovania pripomienky.“.</w:t>
            </w:r>
          </w:p>
          <w:p w:rsidR="00297916" w:rsidP="00297916">
            <w:pPr>
              <w:bidi w:val="0"/>
              <w:spacing w:after="0" w:line="240" w:lineRule="auto"/>
              <w:jc w:val="both"/>
              <w:rPr>
                <w:rFonts w:ascii="Times New Roman" w:hAnsi="Times New Roman"/>
                <w:sz w:val="20"/>
                <w:szCs w:val="20"/>
                <w:lang w:eastAsia="en-US"/>
              </w:rPr>
            </w:pP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 xml:space="preserve"> V § 8 ods. 9 druhá veta znie:</w:t>
            </w:r>
          </w:p>
          <w:p w:rsidR="004A3207" w:rsidRPr="00F5192E" w:rsidP="00F5192E">
            <w:pPr>
              <w:autoSpaceDE w:val="0"/>
              <w:autoSpaceDN w:val="0"/>
              <w:bidi w:val="0"/>
              <w:adjustRightInd w:val="0"/>
              <w:spacing w:after="0" w:line="240" w:lineRule="auto"/>
              <w:jc w:val="both"/>
              <w:rPr>
                <w:rFonts w:ascii="Times New Roman" w:hAnsi="Times New Roman"/>
                <w:sz w:val="20"/>
                <w:szCs w:val="20"/>
                <w:lang w:eastAsia="en-US"/>
              </w:rPr>
            </w:pPr>
            <w:r w:rsidRPr="00F5192E" w:rsidR="00297916">
              <w:rPr>
                <w:rFonts w:ascii="Times New Roman" w:hAnsi="Times New Roman"/>
                <w:sz w:val="20"/>
                <w:szCs w:val="20"/>
                <w:lang w:eastAsia="en-US"/>
              </w:rPr>
              <w:t>„Odseky 3 a 4 sa použijú primerane.“.</w:t>
            </w:r>
            <w:bookmarkStart w:id="78" w:name="_DV_M433"/>
            <w:bookmarkStart w:id="79" w:name="_DV_M434"/>
            <w:bookmarkStart w:id="80" w:name="_DV_M435"/>
            <w:bookmarkStart w:id="81" w:name="_DV_M436"/>
            <w:bookmarkStart w:id="82" w:name="_DV_M61"/>
            <w:bookmarkStart w:id="83" w:name="_DV_M62"/>
            <w:bookmarkStart w:id="84" w:name="_DV_M63"/>
            <w:bookmarkStart w:id="85" w:name="_DV_M64"/>
            <w:bookmarkStart w:id="86" w:name="_DV_M65"/>
            <w:bookmarkStart w:id="87" w:name="_DV_M66"/>
            <w:bookmarkStart w:id="88" w:name="_DV_M563"/>
            <w:bookmarkEnd w:id="78"/>
            <w:bookmarkEnd w:id="79"/>
            <w:bookmarkEnd w:id="80"/>
            <w:bookmarkEnd w:id="81"/>
            <w:bookmarkEnd w:id="82"/>
            <w:bookmarkEnd w:id="83"/>
            <w:bookmarkEnd w:id="84"/>
            <w:bookmarkEnd w:id="85"/>
            <w:bookmarkEnd w:id="86"/>
            <w:bookmarkEnd w:id="87"/>
            <w:bookmarkEnd w:id="88"/>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Ú</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r>
      <w:tr>
        <w:tblPrEx>
          <w:tblW w:w="15300" w:type="dxa"/>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rPr>
                <w:rFonts w:ascii="Times New Roman" w:hAnsi="Times New Roman"/>
              </w:rPr>
            </w:pPr>
            <w:r w:rsidRPr="001A1A38">
              <w:rPr>
                <w:rFonts w:ascii="Times New Roman" w:hAnsi="Times New Roman"/>
              </w:rPr>
              <w:t>Č:37</w:t>
            </w:r>
          </w:p>
          <w:p w:rsidR="004A3207" w:rsidRPr="001A1A38" w:rsidP="0090418A">
            <w:pPr>
              <w:pStyle w:val="Normlny"/>
              <w:bidi w:val="0"/>
              <w:spacing w:after="0" w:line="240" w:lineRule="auto"/>
              <w:rPr>
                <w:rFonts w:ascii="Times New Roman" w:hAnsi="Times New Roman"/>
              </w:rPr>
            </w:pPr>
            <w:r w:rsidRPr="001A1A38">
              <w:rPr>
                <w:rFonts w:ascii="Times New Roman" w:hAnsi="Times New Roman"/>
              </w:rPr>
              <w:t>O:7</w:t>
            </w:r>
          </w:p>
        </w:tc>
        <w:tc>
          <w:tcPr>
            <w:tcW w:w="342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Point0"/>
              <w:bidi w:val="0"/>
              <w:spacing w:before="0" w:after="0" w:line="240" w:lineRule="auto"/>
              <w:ind w:left="0" w:firstLine="0"/>
              <w:jc w:val="both"/>
              <w:rPr>
                <w:rFonts w:ascii="Times New Roman" w:hAnsi="Times New Roman"/>
                <w:sz w:val="20"/>
                <w:szCs w:val="20"/>
              </w:rPr>
            </w:pPr>
            <w:r w:rsidRPr="001A1A38">
              <w:rPr>
                <w:rFonts w:ascii="Times New Roman" w:hAnsi="Times New Roman"/>
                <w:sz w:val="20"/>
                <w:szCs w:val="20"/>
              </w:rPr>
              <w:t>Metodiky alebo podmienky uvedené v odseku 6 sa zverejnia.</w:t>
            </w:r>
          </w:p>
          <w:p w:rsidR="004A3207" w:rsidRPr="001A1A38" w:rsidP="0090418A">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 xml:space="preserve">Návrh ZoR </w:t>
            </w:r>
          </w:p>
        </w:tc>
        <w:tc>
          <w:tcPr>
            <w:tcW w:w="10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Pr="001A1A38">
              <w:rPr>
                <w:rFonts w:ascii="Times New Roman" w:hAnsi="Times New Roman"/>
              </w:rPr>
              <w:t xml:space="preserve">§ </w:t>
            </w:r>
            <w:r w:rsidRPr="001A1A38" w:rsidR="004D3309">
              <w:rPr>
                <w:rFonts w:ascii="Times New Roman" w:hAnsi="Times New Roman"/>
              </w:rPr>
              <w:t>8</w:t>
            </w:r>
            <w:r w:rsidRPr="001A1A38">
              <w:rPr>
                <w:rFonts w:ascii="Times New Roman" w:hAnsi="Times New Roman"/>
              </w:rPr>
              <w:t xml:space="preserve"> ods.</w:t>
            </w:r>
            <w:r w:rsidRPr="001A1A38" w:rsidR="004D3309">
              <w:rPr>
                <w:rFonts w:ascii="Times New Roman" w:hAnsi="Times New Roman"/>
              </w:rPr>
              <w:t xml:space="preserve"> </w:t>
            </w:r>
            <w:r w:rsidR="00297916">
              <w:rPr>
                <w:rFonts w:ascii="Times New Roman" w:hAnsi="Times New Roman"/>
              </w:rPr>
              <w:t>6</w:t>
            </w:r>
            <w:r w:rsidRPr="001A1A38" w:rsidR="004D3309">
              <w:rPr>
                <w:rFonts w:ascii="Times New Roman" w:hAnsi="Times New Roman"/>
              </w:rPr>
              <w:t xml:space="preserve"> a</w:t>
            </w:r>
            <w:r w:rsidRPr="001A1A38">
              <w:rPr>
                <w:rFonts w:ascii="Times New Roman" w:hAnsi="Times New Roman"/>
              </w:rPr>
              <w:t xml:space="preserve"> </w:t>
            </w:r>
            <w:r w:rsidR="00297916">
              <w:rPr>
                <w:rFonts w:ascii="Times New Roman" w:hAnsi="Times New Roman"/>
              </w:rPr>
              <w:t>9</w:t>
            </w:r>
          </w:p>
          <w:p w:rsidR="004A3207" w:rsidRPr="001A1A38" w:rsidP="0090418A">
            <w:pPr>
              <w:pStyle w:val="Normlny"/>
              <w:bidi w:val="0"/>
              <w:spacing w:after="0" w:line="240" w:lineRule="auto"/>
              <w:jc w:val="center"/>
              <w:rPr>
                <w:rFonts w:ascii="Times New Roman" w:hAnsi="Times New Roman"/>
              </w:rPr>
            </w:pPr>
          </w:p>
        </w:tc>
        <w:tc>
          <w:tcPr>
            <w:tcW w:w="3820" w:type="dxa"/>
            <w:tcBorders>
              <w:top w:val="single" w:sz="4" w:space="0" w:color="auto"/>
              <w:left w:val="single" w:sz="4" w:space="0" w:color="auto"/>
              <w:bottom w:val="single" w:sz="4" w:space="0" w:color="auto"/>
              <w:right w:val="single" w:sz="4" w:space="0" w:color="auto"/>
            </w:tcBorders>
            <w:textDirection w:val="lrTb"/>
            <w:vAlign w:val="top"/>
          </w:tcPr>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V § 8 ods. 6 sa na konci pripája táto veta: „Ak je súčasťou vyjadrenia ministerstva alebo Ministerstva životného prostredia Slovenskej republiky podľa odseku 4 pripomienka, ktorú rada neakceptuje, a rada regulačn</w:t>
            </w:r>
            <w:r w:rsidR="002A71FC">
              <w:rPr>
                <w:rFonts w:ascii="Times New Roman" w:hAnsi="Times New Roman"/>
                <w:sz w:val="20"/>
                <w:szCs w:val="20"/>
                <w:lang w:eastAsia="en-US"/>
              </w:rPr>
              <w:t>ú</w:t>
            </w:r>
            <w:r w:rsidRPr="00F5192E">
              <w:rPr>
                <w:rFonts w:ascii="Times New Roman" w:hAnsi="Times New Roman"/>
                <w:sz w:val="20"/>
                <w:szCs w:val="20"/>
                <w:lang w:eastAsia="en-US"/>
              </w:rPr>
              <w:t xml:space="preserve"> politik</w:t>
            </w:r>
            <w:r w:rsidR="002A71FC">
              <w:rPr>
                <w:rFonts w:ascii="Times New Roman" w:hAnsi="Times New Roman"/>
                <w:sz w:val="20"/>
                <w:szCs w:val="20"/>
                <w:lang w:eastAsia="en-US"/>
              </w:rPr>
              <w:t>u</w:t>
            </w:r>
            <w:r w:rsidRPr="00F5192E">
              <w:rPr>
                <w:rFonts w:ascii="Times New Roman" w:hAnsi="Times New Roman"/>
                <w:sz w:val="20"/>
                <w:szCs w:val="20"/>
                <w:lang w:eastAsia="en-US"/>
              </w:rPr>
              <w:t xml:space="preserve"> prijme, úrad zverejní spolu s regulačnou politikou aj vyjadrenie ministerstva alebo Ministerstva životného prostredia Slovenskej republiky s odôvodnením neakceptovania pripomienky.“.</w:t>
            </w:r>
          </w:p>
          <w:p w:rsidR="00297916" w:rsidRPr="00F5192E" w:rsidP="00297916">
            <w:pPr>
              <w:bidi w:val="0"/>
              <w:spacing w:after="0" w:line="240" w:lineRule="auto"/>
              <w:jc w:val="both"/>
              <w:rPr>
                <w:rFonts w:ascii="Times New Roman" w:hAnsi="Times New Roman"/>
                <w:sz w:val="20"/>
                <w:szCs w:val="20"/>
                <w:lang w:eastAsia="en-US"/>
              </w:rPr>
            </w:pP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V § 8 ods. 9 druhá veta znie:</w:t>
            </w:r>
          </w:p>
          <w:p w:rsidR="00297916" w:rsidRPr="00F5192E" w:rsidP="00297916">
            <w:pPr>
              <w:bidi w:val="0"/>
              <w:spacing w:after="0" w:line="240" w:lineRule="auto"/>
              <w:jc w:val="both"/>
              <w:rPr>
                <w:rFonts w:ascii="Times New Roman" w:hAnsi="Times New Roman"/>
                <w:sz w:val="20"/>
                <w:szCs w:val="20"/>
                <w:lang w:eastAsia="en-US"/>
              </w:rPr>
            </w:pPr>
            <w:r w:rsidRPr="00F5192E">
              <w:rPr>
                <w:rFonts w:ascii="Times New Roman" w:hAnsi="Times New Roman"/>
                <w:sz w:val="20"/>
                <w:szCs w:val="20"/>
                <w:lang w:eastAsia="en-US"/>
              </w:rPr>
              <w:t>„Odseky 3 a 4 sa použijú primerane.“.</w:t>
            </w:r>
          </w:p>
          <w:p w:rsidR="004A3207" w:rsidRPr="001A1A38" w:rsidP="0090418A">
            <w:pPr>
              <w:pStyle w:val="Normlny"/>
              <w:bidi w:val="0"/>
              <w:spacing w:after="0" w:line="240" w:lineRule="auto"/>
              <w:jc w:val="center"/>
              <w:rPr>
                <w:rFonts w:ascii="Times New Roman" w:hAnsi="Times New Roman"/>
              </w:rPr>
            </w:pPr>
            <w:bookmarkStart w:id="89" w:name="_DV_M536"/>
            <w:bookmarkStart w:id="90" w:name="_DV_M537"/>
            <w:bookmarkStart w:id="91" w:name="_DV_M538"/>
            <w:bookmarkStart w:id="92" w:name="_DV_M539"/>
            <w:bookmarkEnd w:id="89"/>
            <w:bookmarkEnd w:id="90"/>
            <w:bookmarkEnd w:id="91"/>
            <w:bookmarkEnd w:id="92"/>
            <w:r w:rsidRPr="001A1A38" w:rsidR="004D3309">
              <w:rPr>
                <w:rFonts w:ascii="Times New Roman" w:hAnsi="Times New Roman"/>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r w:rsidR="001D3D6F">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4A3207" w:rsidRPr="001A1A38" w:rsidP="0090418A">
            <w:pPr>
              <w:pStyle w:val="Normlny"/>
              <w:bidi w:val="0"/>
              <w:spacing w:after="0" w:line="240" w:lineRule="auto"/>
              <w:jc w:val="center"/>
              <w:rPr>
                <w:rFonts w:ascii="Times New Roman" w:hAnsi="Times New Roman"/>
              </w:rPr>
            </w:pPr>
          </w:p>
        </w:tc>
      </w:tr>
    </w:tbl>
    <w:p w:rsidR="004A3207" w:rsidRPr="001A1A38" w:rsidP="00304B31">
      <w:pPr>
        <w:bidi w:val="0"/>
        <w:rPr>
          <w:rFonts w:ascii="Times New Roman" w:hAnsi="Times New Roman"/>
        </w:rPr>
      </w:pPr>
    </w:p>
    <w:p w:rsidR="00262920" w:rsidRPr="001A1A38" w:rsidP="00304B31">
      <w:pPr>
        <w:bidi w:val="0"/>
        <w:rPr>
          <w:rFonts w:ascii="Times New Roman" w:hAnsi="Times New Roman"/>
        </w:rPr>
      </w:pPr>
    </w:p>
    <w:p w:rsidR="00262920" w:rsidRPr="001A1A38" w:rsidP="00304B31">
      <w:pPr>
        <w:bidi w:val="0"/>
        <w:rPr>
          <w:rFonts w:ascii="Times New Roman" w:hAnsi="Times New Roman"/>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1A1A38" w:rsidP="003F215C">
            <w:pPr>
              <w:pStyle w:val="Normlny"/>
              <w:autoSpaceDE/>
              <w:autoSpaceDN/>
              <w:bidi w:val="0"/>
              <w:spacing w:after="60" w:line="240" w:lineRule="auto"/>
              <w:ind w:right="365"/>
              <w:rPr>
                <w:rFonts w:ascii="Times New Roman" w:hAnsi="Times New Roman"/>
                <w:lang w:eastAsia="sk-SK"/>
              </w:rPr>
            </w:pPr>
            <w:r w:rsidRPr="001A1A38">
              <w:rPr>
                <w:rFonts w:ascii="Times New Roman" w:hAnsi="Times New Roman"/>
                <w:lang w:eastAsia="sk-SK"/>
              </w:rPr>
              <w:t>V stĺpci (1):</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Č – článok</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O – odsek</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V – veta</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P – číslo (písmeno)</w:t>
            </w:r>
          </w:p>
          <w:p w:rsidR="00304B31" w:rsidRPr="001A1A38" w:rsidP="003F215C">
            <w:pPr>
              <w:bidi w:val="0"/>
              <w:spacing w:after="0" w:line="240" w:lineRule="auto"/>
              <w:ind w:right="365"/>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1A1A38" w:rsidP="003F215C">
            <w:pPr>
              <w:pStyle w:val="Normlny"/>
              <w:autoSpaceDE/>
              <w:autoSpaceDN/>
              <w:bidi w:val="0"/>
              <w:spacing w:after="60" w:line="240" w:lineRule="auto"/>
              <w:ind w:right="365"/>
              <w:rPr>
                <w:rFonts w:ascii="Times New Roman" w:hAnsi="Times New Roman"/>
                <w:lang w:eastAsia="sk-SK"/>
              </w:rPr>
            </w:pPr>
            <w:r w:rsidRPr="001A1A38">
              <w:rPr>
                <w:rFonts w:ascii="Times New Roman" w:hAnsi="Times New Roman"/>
                <w:lang w:eastAsia="sk-SK"/>
              </w:rPr>
              <w:t>V stĺpci (3):</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N – bežná transpozícia</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O – transpozícia s možnosťou voľby</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D – transpozícia podľa úvahy (dobrovoľná)</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1A1A38" w:rsidP="003F215C">
            <w:pPr>
              <w:pStyle w:val="Normlny"/>
              <w:autoSpaceDE/>
              <w:autoSpaceDN/>
              <w:bidi w:val="0"/>
              <w:spacing w:after="60" w:line="240" w:lineRule="auto"/>
              <w:ind w:right="365"/>
              <w:rPr>
                <w:rFonts w:ascii="Times New Roman" w:hAnsi="Times New Roman"/>
                <w:lang w:eastAsia="sk-SK"/>
              </w:rPr>
            </w:pPr>
            <w:r w:rsidRPr="001A1A38">
              <w:rPr>
                <w:rFonts w:ascii="Times New Roman" w:hAnsi="Times New Roman"/>
                <w:lang w:eastAsia="sk-SK"/>
              </w:rPr>
              <w:t>V stĺpci (5):</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Č – článok</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 – paragraf</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O – odsek</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V – veta</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1A1A38" w:rsidP="003F215C">
            <w:pPr>
              <w:pStyle w:val="Normlny"/>
              <w:autoSpaceDE/>
              <w:autoSpaceDN/>
              <w:bidi w:val="0"/>
              <w:spacing w:after="60" w:line="240" w:lineRule="auto"/>
              <w:ind w:right="365"/>
              <w:rPr>
                <w:rFonts w:ascii="Times New Roman" w:hAnsi="Times New Roman"/>
                <w:lang w:eastAsia="sk-SK"/>
              </w:rPr>
            </w:pPr>
            <w:r w:rsidRPr="001A1A38">
              <w:rPr>
                <w:rFonts w:ascii="Times New Roman" w:hAnsi="Times New Roman"/>
                <w:lang w:eastAsia="sk-SK"/>
              </w:rPr>
              <w:t>V stĺpci (7):</w:t>
            </w:r>
          </w:p>
          <w:p w:rsidR="00304B31" w:rsidRPr="001A1A38" w:rsidP="003F215C">
            <w:pPr>
              <w:bidi w:val="0"/>
              <w:spacing w:after="0" w:line="240" w:lineRule="auto"/>
              <w:ind w:left="290" w:right="365" w:hanging="290"/>
              <w:rPr>
                <w:rFonts w:ascii="Times New Roman" w:hAnsi="Times New Roman"/>
                <w:sz w:val="20"/>
                <w:szCs w:val="20"/>
              </w:rPr>
            </w:pPr>
            <w:r w:rsidRPr="001A1A38">
              <w:rPr>
                <w:rFonts w:ascii="Times New Roman" w:hAnsi="Times New Roman"/>
                <w:sz w:val="20"/>
                <w:szCs w:val="20"/>
              </w:rPr>
              <w:t>Ú – úplná zhoda (ak bolo ustanovenie smernice prebraté v celom rozsahu, správne, v príslušnej forme, so zabezpečenou inštitucionálnou nfraštruktúrou, s príslušnými sankciami a vo vzájomnej súvislosti)</w:t>
            </w:r>
          </w:p>
          <w:p w:rsidR="00304B31" w:rsidRPr="001A1A38" w:rsidP="003F215C">
            <w:pPr>
              <w:bidi w:val="0"/>
              <w:spacing w:after="0" w:line="240" w:lineRule="auto"/>
              <w:ind w:right="365"/>
              <w:rPr>
                <w:rFonts w:ascii="Times New Roman" w:hAnsi="Times New Roman"/>
                <w:sz w:val="20"/>
                <w:szCs w:val="20"/>
              </w:rPr>
            </w:pPr>
            <w:r w:rsidRPr="001A1A38">
              <w:rPr>
                <w:rFonts w:ascii="Times New Roman" w:hAnsi="Times New Roman"/>
                <w:sz w:val="20"/>
                <w:szCs w:val="20"/>
              </w:rPr>
              <w:t>Č – čiastočná zhoda (ak minimálne jedna z podmienok úplnej zhody nie je splnená)</w:t>
            </w:r>
          </w:p>
          <w:p w:rsidR="00304B31" w:rsidRPr="001A1A38" w:rsidP="003F215C">
            <w:pPr>
              <w:pStyle w:val="BodyTextIndent2"/>
              <w:bidi w:val="0"/>
              <w:spacing w:after="0" w:line="240" w:lineRule="auto"/>
              <w:ind w:left="0" w:right="365"/>
              <w:rPr>
                <w:rFonts w:ascii="Times New Roman" w:hAnsi="Times New Roman"/>
                <w:sz w:val="20"/>
                <w:szCs w:val="20"/>
              </w:rPr>
            </w:pPr>
            <w:r w:rsidRPr="001A1A38">
              <w:rPr>
                <w:rFonts w:ascii="Times New Roman" w:hAnsi="Times New Roman"/>
                <w:sz w:val="20"/>
                <w:szCs w:val="20"/>
              </w:rPr>
              <w:t xml:space="preserve">Ž – žiadna zhoda (ak nebola dosiahnutá ani úplná ani čiast. zhoda  alebo  </w:t>
              <w:br/>
              <w:t xml:space="preserve">       k prebratiu dôjde v budúcnosti)</w:t>
            </w:r>
          </w:p>
          <w:p w:rsidR="00304B31" w:rsidRPr="001A1A38" w:rsidP="003F215C">
            <w:pPr>
              <w:bidi w:val="0"/>
              <w:spacing w:after="0" w:line="240" w:lineRule="auto"/>
              <w:ind w:left="290" w:right="365" w:hanging="290"/>
              <w:rPr>
                <w:rFonts w:ascii="Times New Roman" w:hAnsi="Times New Roman"/>
                <w:sz w:val="20"/>
                <w:szCs w:val="20"/>
              </w:rPr>
            </w:pPr>
            <w:r w:rsidRPr="001A1A38">
              <w:rPr>
                <w:rFonts w:ascii="Times New Roman" w:hAnsi="Times New Roman"/>
                <w:sz w:val="20"/>
                <w:szCs w:val="20"/>
              </w:rPr>
              <w:t>n.a. – neaplikovateľnosť (ak sa ustanovenie smernice netýka SR alebo nie je potrebné ho prebrať)</w:t>
            </w:r>
          </w:p>
        </w:tc>
      </w:tr>
    </w:tbl>
    <w:p w:rsidR="00304B31" w:rsidRPr="001A1A38" w:rsidP="003F215C">
      <w:pPr>
        <w:bidi w:val="0"/>
        <w:ind w:right="365"/>
        <w:rPr>
          <w:rFonts w:ascii="Times New Roman" w:hAnsi="Times New Roman"/>
        </w:rPr>
      </w:pPr>
    </w:p>
    <w:p w:rsidR="00304B31" w:rsidRPr="001A1A38" w:rsidP="003F215C">
      <w:pPr>
        <w:bidi w:val="0"/>
        <w:ind w:right="365"/>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1A1A38" w:rsidP="003F215C">
            <w:pPr>
              <w:bidi w:val="0"/>
              <w:spacing w:after="0" w:line="240" w:lineRule="auto"/>
              <w:ind w:right="365"/>
              <w:jc w:val="center"/>
              <w:rPr>
                <w:rFonts w:ascii="Times New Roman" w:hAnsi="Times New Roman"/>
                <w:b/>
                <w:bCs/>
                <w:sz w:val="20"/>
                <w:szCs w:val="20"/>
              </w:rPr>
            </w:pPr>
            <w:r w:rsidRPr="001A1A38" w:rsidR="00262920">
              <w:rPr>
                <w:rFonts w:ascii="Times New Roman" w:hAnsi="Times New Roman"/>
                <w:b/>
                <w:bCs/>
                <w:sz w:val="20"/>
                <w:szCs w:val="20"/>
              </w:rPr>
              <w:t xml:space="preserve">Zoznam všeobecne záväzných právnych predpisov preberajúcich smernicu </w:t>
            </w:r>
            <w:r w:rsidRPr="001A1A38" w:rsidR="00262920">
              <w:rPr>
                <w:rStyle w:val="Strong"/>
                <w:rFonts w:ascii="Times New Roman" w:hAnsi="Times New Roman"/>
                <w:sz w:val="20"/>
                <w:szCs w:val="20"/>
              </w:rPr>
              <w:t>2009/72/ES zo 13. júla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1A1A38" w:rsidP="003F215C">
            <w:pPr>
              <w:bidi w:val="0"/>
              <w:spacing w:after="120" w:line="240" w:lineRule="auto"/>
              <w:ind w:right="365"/>
              <w:jc w:val="center"/>
              <w:rPr>
                <w:rFonts w:ascii="Times New Roman" w:hAnsi="Times New Roman"/>
                <w:sz w:val="20"/>
                <w:szCs w:val="20"/>
              </w:rPr>
            </w:pPr>
            <w:r w:rsidRPr="001A1A38">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1A1A38" w:rsidP="003F215C">
            <w:pPr>
              <w:pStyle w:val="Normlny"/>
              <w:bidi w:val="0"/>
              <w:spacing w:after="0" w:line="240" w:lineRule="auto"/>
              <w:ind w:right="365"/>
              <w:rPr>
                <w:rFonts w:ascii="Times New Roman" w:hAnsi="Times New Roman"/>
                <w:lang w:eastAsia="sk-SK"/>
              </w:rPr>
            </w:pPr>
            <w:r w:rsidRPr="001A1A38">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1A1A38" w:rsidP="003F215C">
            <w:pPr>
              <w:numPr>
                <w:numId w:val="44"/>
              </w:numPr>
              <w:autoSpaceDE w:val="0"/>
              <w:autoSpaceDN w:val="0"/>
              <w:bidi w:val="0"/>
              <w:spacing w:after="0" w:line="240" w:lineRule="auto"/>
              <w:ind w:right="365"/>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1A1A38" w:rsidP="003F215C">
            <w:pPr>
              <w:pStyle w:val="abc"/>
              <w:bidi w:val="0"/>
              <w:spacing w:after="0" w:line="240" w:lineRule="auto"/>
              <w:ind w:right="365"/>
              <w:rPr>
                <w:rFonts w:ascii="Times New Roman" w:hAnsi="Times New Roman"/>
                <w:b/>
                <w:bCs/>
                <w:lang w:eastAsia="sk-SK"/>
              </w:rPr>
            </w:pPr>
            <w:r w:rsidRPr="001A1A38" w:rsidR="00F81A73">
              <w:rPr>
                <w:rFonts w:ascii="Times New Roman" w:hAnsi="Times New Roman"/>
              </w:rPr>
              <w:t>Návrh zákona o energetike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81A73" w:rsidRPr="001A1A38" w:rsidP="003F215C">
            <w:pPr>
              <w:numPr>
                <w:numId w:val="44"/>
              </w:numPr>
              <w:autoSpaceDE w:val="0"/>
              <w:autoSpaceDN w:val="0"/>
              <w:bidi w:val="0"/>
              <w:spacing w:after="0" w:line="240" w:lineRule="auto"/>
              <w:ind w:right="365"/>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81A73" w:rsidRPr="001A1A38" w:rsidP="003F215C">
            <w:pPr>
              <w:pStyle w:val="abc"/>
              <w:bidi w:val="0"/>
              <w:spacing w:after="0" w:line="240" w:lineRule="auto"/>
              <w:ind w:right="365"/>
              <w:rPr>
                <w:rFonts w:ascii="Times New Roman" w:hAnsi="Times New Roman"/>
              </w:rPr>
            </w:pPr>
            <w:r w:rsidRPr="001A1A38">
              <w:rPr>
                <w:rFonts w:ascii="Times New Roman" w:hAnsi="Times New Roman"/>
              </w:rPr>
              <w:t>Návrh zákona o regulácii v sieťových odvetviach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F81A73" w:rsidRPr="001A1A38" w:rsidP="003F215C">
            <w:pPr>
              <w:numPr>
                <w:numId w:val="44"/>
              </w:numPr>
              <w:autoSpaceDE w:val="0"/>
              <w:autoSpaceDN w:val="0"/>
              <w:bidi w:val="0"/>
              <w:spacing w:after="0" w:line="240" w:lineRule="auto"/>
              <w:ind w:right="365"/>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F81A73" w:rsidRPr="00F81A73" w:rsidP="003F215C">
            <w:pPr>
              <w:pStyle w:val="abc"/>
              <w:bidi w:val="0"/>
              <w:spacing w:after="0" w:line="240" w:lineRule="auto"/>
              <w:ind w:right="365"/>
              <w:rPr>
                <w:rFonts w:ascii="Times New Roman" w:hAnsi="Times New Roman"/>
              </w:rPr>
            </w:pPr>
            <w:r w:rsidRPr="001A1A38">
              <w:rPr>
                <w:rFonts w:ascii="Times New Roman" w:hAnsi="Times New Roman"/>
              </w:rPr>
              <w:t>Návrh zákona, ktorým sa mení a dopĺňa zákon č. 523/2004 Z. z. o rozpočtových pravidlách verejnej správy a o zmene a doplnení niektorých zákonov v znení neskorších predpisov</w:t>
            </w:r>
          </w:p>
        </w:tc>
      </w:tr>
    </w:tbl>
    <w:p w:rsidR="00304B31" w:rsidRPr="006643DB" w:rsidP="00304B31">
      <w:pPr>
        <w:bidi w:val="0"/>
        <w:rPr>
          <w:rFonts w:ascii="Times New Roman" w:hAnsi="Times New Roman"/>
        </w:rPr>
      </w:pPr>
    </w:p>
    <w:sectPr w:rsidSect="00304B31">
      <w:footerReference w:type="default" r:id="rId4"/>
      <w:pgSz w:w="16838" w:h="11906" w:orient="landscape"/>
      <w:pgMar w:top="1418" w:right="454"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EUAlbertina">
    <w:altName w:val="Times New Roman"/>
    <w:panose1 w:val="00000000000000000000"/>
    <w:charset w:val="EE"/>
    <w:family w:val="roman"/>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5" w:rsidP="00D4310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F215C">
      <w:rPr>
        <w:rStyle w:val="PageNumber"/>
        <w:rFonts w:ascii="Times New Roman" w:hAnsi="Times New Roman"/>
      </w:rPr>
      <w:t>12</w:t>
    </w:r>
    <w:r>
      <w:rPr>
        <w:rStyle w:val="PageNumber"/>
        <w:rFonts w:ascii="Times New Roman" w:hAnsi="Times New Roman"/>
      </w:rPr>
      <w:fldChar w:fldCharType="end"/>
    </w:r>
  </w:p>
  <w:p w:rsidR="00D80255" w:rsidP="00D4310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26C1DF0"/>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B674150C"/>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BEAC5682"/>
    <w:lvl w:ilvl="0">
      <w:start w:val="1"/>
      <w:numFmt w:val="decimal"/>
      <w:lvlText w:val="%1."/>
      <w:lvlJc w:val="left"/>
      <w:pPr>
        <w:tabs>
          <w:tab w:val="num" w:pos="360"/>
        </w:tabs>
        <w:ind w:left="360" w:hanging="360"/>
      </w:pPr>
      <w:rPr>
        <w:rFonts w:cs="Times New Roman"/>
        <w:rtl w:val="0"/>
        <w:cs w:val="0"/>
      </w:rPr>
    </w:lvl>
  </w:abstractNum>
  <w:abstractNum w:abstractNumId="3">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4">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2B26E8"/>
    <w:multiLevelType w:val="hybridMultilevel"/>
    <w:tmpl w:val="65C0052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7">
    <w:nsid w:val="15273985"/>
    <w:multiLevelType w:val="hybridMultilevel"/>
    <w:tmpl w:val="4008DDEE"/>
    <w:lvl w:ilvl="0">
      <w:start w:val="1"/>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9">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10">
    <w:nsid w:val="24242203"/>
    <w:multiLevelType w:val="hybridMultilevel"/>
    <w:tmpl w:val="BD1674E8"/>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5EE664B"/>
    <w:multiLevelType w:val="hybridMultilevel"/>
    <w:tmpl w:val="2A068B6E"/>
    <w:lvl w:ilvl="0">
      <w:start w:val="1"/>
      <w:numFmt w:val="lowerLetter"/>
      <w:lvlText w:val="%1)"/>
      <w:lvlJc w:val="left"/>
      <w:pPr>
        <w:tabs>
          <w:tab w:val="num" w:pos="720"/>
        </w:tabs>
        <w:ind w:left="720" w:hanging="360"/>
      </w:pPr>
      <w:rPr>
        <w:rFonts w:cs="Times New Roman"/>
        <w:rtl w:val="0"/>
        <w:cs w:val="0"/>
      </w:rPr>
    </w:lvl>
    <w:lvl w:ilvl="1">
      <w:start w:val="3"/>
      <w:numFmt w:val="decimal"/>
      <w:lvlText w:val="(%2)"/>
      <w:lvlJc w:val="left"/>
      <w:pPr>
        <w:tabs>
          <w:tab w:val="num" w:pos="1440"/>
        </w:tabs>
        <w:ind w:left="1440" w:hanging="360"/>
      </w:pPr>
      <w:rPr>
        <w:rFonts w:cs="Times New Roman"/>
        <w:rtl w:val="0"/>
        <w:cs w:val="0"/>
      </w:rPr>
    </w:lvl>
    <w:lvl w:ilvl="2">
      <w:start w:val="16"/>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A0C5BEA"/>
    <w:multiLevelType w:val="hybridMultilevel"/>
    <w:tmpl w:val="FA0C3CAA"/>
    <w:lvl w:ilvl="0">
      <w:start w:val="1"/>
      <w:numFmt w:val="decimal"/>
      <w:lvlText w:val="%1."/>
      <w:lvlJc w:val="left"/>
      <w:pPr>
        <w:tabs>
          <w:tab w:val="num" w:pos="720"/>
        </w:tabs>
        <w:ind w:left="720" w:hanging="360"/>
      </w:pPr>
      <w:rPr>
        <w:rFonts w:cs="Times New Roman"/>
        <w:spacing w:val="0"/>
        <w:rtl w:val="0"/>
        <w:cs w:val="0"/>
      </w:rPr>
    </w:lvl>
    <w:lvl w:ilvl="1">
      <w:start w:val="1"/>
      <w:numFmt w:val="lowerRoman"/>
      <w:lvlText w:val="%2)"/>
      <w:lvlJc w:val="left"/>
      <w:pPr>
        <w:tabs>
          <w:tab w:val="num" w:pos="1800"/>
        </w:tabs>
        <w:ind w:left="1800" w:hanging="720"/>
      </w:pPr>
      <w:rPr>
        <w:rFonts w:cs="Times New Roman" w:hint="eastAsia"/>
        <w:spacing w:val="0"/>
        <w:rtl w:val="0"/>
        <w:cs w:val="0"/>
      </w:rPr>
    </w:lvl>
    <w:lvl w:ilvl="2">
      <w:start w:val="1"/>
      <w:numFmt w:val="lowerRoman"/>
      <w:lvlText w:val="%3."/>
      <w:lvlJc w:val="right"/>
      <w:pPr>
        <w:tabs>
          <w:tab w:val="num" w:pos="2160"/>
        </w:tabs>
        <w:ind w:left="2160" w:hanging="180"/>
      </w:pPr>
      <w:rPr>
        <w:rFonts w:cs="Times New Roman"/>
        <w:spacing w:val="0"/>
        <w:rtl w:val="0"/>
        <w:cs w:val="0"/>
      </w:rPr>
    </w:lvl>
    <w:lvl w:ilvl="3">
      <w:start w:val="1"/>
      <w:numFmt w:val="decimal"/>
      <w:lvlText w:val="%4."/>
      <w:lvlJc w:val="left"/>
      <w:pPr>
        <w:tabs>
          <w:tab w:val="num" w:pos="2880"/>
        </w:tabs>
        <w:ind w:left="2880" w:hanging="360"/>
      </w:pPr>
      <w:rPr>
        <w:rFonts w:cs="Times New Roman"/>
        <w:spacing w:val="0"/>
        <w:rtl w:val="0"/>
        <w:cs w:val="0"/>
      </w:rPr>
    </w:lvl>
    <w:lvl w:ilvl="4">
      <w:start w:val="1"/>
      <w:numFmt w:val="lowerLetter"/>
      <w:lvlText w:val="%5."/>
      <w:lvlJc w:val="left"/>
      <w:pPr>
        <w:tabs>
          <w:tab w:val="num" w:pos="3600"/>
        </w:tabs>
        <w:ind w:left="3600" w:hanging="360"/>
      </w:pPr>
      <w:rPr>
        <w:rFonts w:cs="Times New Roman"/>
        <w:spacing w:val="0"/>
        <w:rtl w:val="0"/>
        <w:cs w:val="0"/>
      </w:rPr>
    </w:lvl>
    <w:lvl w:ilvl="5">
      <w:start w:val="1"/>
      <w:numFmt w:val="lowerRoman"/>
      <w:lvlText w:val="%6."/>
      <w:lvlJc w:val="right"/>
      <w:pPr>
        <w:tabs>
          <w:tab w:val="num" w:pos="4320"/>
        </w:tabs>
        <w:ind w:left="4320" w:hanging="180"/>
      </w:pPr>
      <w:rPr>
        <w:rFonts w:cs="Times New Roman"/>
        <w:spacing w:val="0"/>
        <w:rtl w:val="0"/>
        <w:cs w:val="0"/>
      </w:rPr>
    </w:lvl>
    <w:lvl w:ilvl="6">
      <w:start w:val="1"/>
      <w:numFmt w:val="decimal"/>
      <w:lvlText w:val="%7."/>
      <w:lvlJc w:val="left"/>
      <w:pPr>
        <w:tabs>
          <w:tab w:val="num" w:pos="5040"/>
        </w:tabs>
        <w:ind w:left="5040" w:hanging="360"/>
      </w:pPr>
      <w:rPr>
        <w:rFonts w:cs="Times New Roman"/>
        <w:spacing w:val="0"/>
        <w:rtl w:val="0"/>
        <w:cs w:val="0"/>
      </w:rPr>
    </w:lvl>
    <w:lvl w:ilvl="7">
      <w:start w:val="1"/>
      <w:numFmt w:val="lowerLetter"/>
      <w:lvlText w:val="%8."/>
      <w:lvlJc w:val="left"/>
      <w:pPr>
        <w:tabs>
          <w:tab w:val="num" w:pos="5760"/>
        </w:tabs>
        <w:ind w:left="5760" w:hanging="360"/>
      </w:pPr>
      <w:rPr>
        <w:rFonts w:cs="Times New Roman"/>
        <w:spacing w:val="0"/>
        <w:rtl w:val="0"/>
        <w:cs w:val="0"/>
      </w:rPr>
    </w:lvl>
    <w:lvl w:ilvl="8">
      <w:start w:val="1"/>
      <w:numFmt w:val="lowerRoman"/>
      <w:lvlText w:val="%9."/>
      <w:lvlJc w:val="right"/>
      <w:pPr>
        <w:tabs>
          <w:tab w:val="num" w:pos="6480"/>
        </w:tabs>
        <w:ind w:left="6480" w:hanging="180"/>
      </w:pPr>
      <w:rPr>
        <w:rFonts w:cs="Times New Roman"/>
        <w:spacing w:val="0"/>
        <w:rtl w:val="0"/>
        <w:cs w:val="0"/>
      </w:rPr>
    </w:lvl>
  </w:abstractNum>
  <w:abstractNum w:abstractNumId="13">
    <w:nsid w:val="5CC251EA"/>
    <w:multiLevelType w:val="hybridMultilevel"/>
    <w:tmpl w:val="D9F29486"/>
    <w:lvl w:ilvl="0">
      <w:start w:val="1"/>
      <w:numFmt w:val="decimal"/>
      <w:lvlText w:val="%1."/>
      <w:lvlJc w:val="left"/>
      <w:pPr>
        <w:tabs>
          <w:tab w:val="num" w:pos="1930"/>
        </w:tabs>
        <w:ind w:left="1930"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653A240E"/>
    <w:multiLevelType w:val="multilevel"/>
    <w:tmpl w:val="6212D1D8"/>
    <w:name w:val="List Dash 2"/>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5">
    <w:nsid w:val="7B5C53A5"/>
    <w:multiLevelType w:val="hybridMultilevel"/>
    <w:tmpl w:val="3DE4D466"/>
    <w:lvl w:ilvl="0">
      <w:start w:val="1"/>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
  </w:num>
  <w:num w:numId="10">
    <w:abstractNumId w:val="2"/>
  </w:num>
  <w:num w:numId="11">
    <w:abstractNumId w:val="0"/>
  </w:num>
  <w:num w:numId="12">
    <w:abstractNumId w:val="1"/>
  </w:num>
  <w:num w:numId="13">
    <w:abstractNumId w:val="2"/>
  </w:num>
  <w:num w:numId="14">
    <w:abstractNumId w:val="0"/>
  </w:num>
  <w:num w:numId="15">
    <w:abstractNumId w:val="1"/>
  </w:num>
  <w:num w:numId="16">
    <w:abstractNumId w:val="2"/>
  </w:num>
  <w:num w:numId="17">
    <w:abstractNumId w:val="0"/>
  </w:num>
  <w:num w:numId="18">
    <w:abstractNumId w:val="1"/>
  </w:num>
  <w:num w:numId="19">
    <w:abstractNumId w:val="2"/>
  </w:num>
  <w:num w:numId="20">
    <w:abstractNumId w:val="0"/>
  </w:num>
  <w:num w:numId="21">
    <w:abstractNumId w:val="1"/>
  </w:num>
  <w:num w:numId="22">
    <w:abstractNumId w:val="2"/>
  </w:num>
  <w:num w:numId="23">
    <w:abstractNumId w:val="0"/>
  </w:num>
  <w:num w:numId="24">
    <w:abstractNumId w:val="1"/>
  </w:num>
  <w:num w:numId="25">
    <w:abstractNumId w:val="2"/>
  </w:num>
  <w:num w:numId="26">
    <w:abstractNumId w:val="0"/>
  </w:num>
  <w:num w:numId="27">
    <w:abstractNumId w:val="1"/>
  </w:num>
  <w:num w:numId="28">
    <w:abstractNumId w:val="2"/>
  </w:num>
  <w:num w:numId="29">
    <w:abstractNumId w:val="0"/>
  </w:num>
  <w:num w:numId="30">
    <w:abstractNumId w:val="1"/>
  </w:num>
  <w:num w:numId="31">
    <w:abstractNumId w:val="2"/>
  </w:num>
  <w:num w:numId="32">
    <w:abstractNumId w:val="9"/>
  </w:num>
  <w:num w:numId="33">
    <w:abstractNumId w:val="4"/>
  </w:num>
  <w:num w:numId="34">
    <w:abstractNumId w:val="3"/>
  </w:num>
  <w:num w:numId="35">
    <w:abstractNumId w:val="8"/>
  </w:num>
  <w:num w:numId="36">
    <w:abstractNumId w:val="6"/>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0"/>
  </w:num>
  <w:num w:numId="40">
    <w:abstractNumId w:val="7"/>
  </w:num>
  <w:num w:numId="41">
    <w:abstractNumId w:val="14"/>
  </w:num>
  <w:num w:numId="42">
    <w:abstractNumId w:val="12"/>
  </w:num>
  <w:num w:numId="43">
    <w:abstractNumId w:val="1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05B9E"/>
    <w:rsid w:val="00005D8B"/>
    <w:rsid w:val="00010484"/>
    <w:rsid w:val="00012C92"/>
    <w:rsid w:val="00013053"/>
    <w:rsid w:val="00015183"/>
    <w:rsid w:val="00024873"/>
    <w:rsid w:val="0002549D"/>
    <w:rsid w:val="000303F7"/>
    <w:rsid w:val="00032C03"/>
    <w:rsid w:val="000346F0"/>
    <w:rsid w:val="000360E7"/>
    <w:rsid w:val="00054148"/>
    <w:rsid w:val="000608E5"/>
    <w:rsid w:val="00061833"/>
    <w:rsid w:val="00073C82"/>
    <w:rsid w:val="000760E3"/>
    <w:rsid w:val="00076261"/>
    <w:rsid w:val="00080DF8"/>
    <w:rsid w:val="0008723F"/>
    <w:rsid w:val="000B3C89"/>
    <w:rsid w:val="000B4337"/>
    <w:rsid w:val="000B54B0"/>
    <w:rsid w:val="000C7CBC"/>
    <w:rsid w:val="000F1739"/>
    <w:rsid w:val="000F1D52"/>
    <w:rsid w:val="000F37D1"/>
    <w:rsid w:val="00100D2C"/>
    <w:rsid w:val="00117ACF"/>
    <w:rsid w:val="00121371"/>
    <w:rsid w:val="00126F12"/>
    <w:rsid w:val="00144557"/>
    <w:rsid w:val="00152913"/>
    <w:rsid w:val="00153CFF"/>
    <w:rsid w:val="00157F31"/>
    <w:rsid w:val="0016161C"/>
    <w:rsid w:val="001663F7"/>
    <w:rsid w:val="00166BD9"/>
    <w:rsid w:val="00184DFF"/>
    <w:rsid w:val="001852B7"/>
    <w:rsid w:val="00194F88"/>
    <w:rsid w:val="001A1A38"/>
    <w:rsid w:val="001A3EB2"/>
    <w:rsid w:val="001A5C52"/>
    <w:rsid w:val="001A6BF6"/>
    <w:rsid w:val="001B40C5"/>
    <w:rsid w:val="001B4EDC"/>
    <w:rsid w:val="001B56B5"/>
    <w:rsid w:val="001C2711"/>
    <w:rsid w:val="001D3D6F"/>
    <w:rsid w:val="002012D4"/>
    <w:rsid w:val="00202CA0"/>
    <w:rsid w:val="0020586E"/>
    <w:rsid w:val="002109D2"/>
    <w:rsid w:val="00211ADD"/>
    <w:rsid w:val="00213D3C"/>
    <w:rsid w:val="00215C57"/>
    <w:rsid w:val="00225D40"/>
    <w:rsid w:val="002319F4"/>
    <w:rsid w:val="002330AD"/>
    <w:rsid w:val="00256347"/>
    <w:rsid w:val="0025664C"/>
    <w:rsid w:val="00262920"/>
    <w:rsid w:val="00274DAE"/>
    <w:rsid w:val="00276727"/>
    <w:rsid w:val="0028454F"/>
    <w:rsid w:val="00287FCC"/>
    <w:rsid w:val="00293F76"/>
    <w:rsid w:val="00294E53"/>
    <w:rsid w:val="00297916"/>
    <w:rsid w:val="002A71FC"/>
    <w:rsid w:val="002B2B8E"/>
    <w:rsid w:val="002B4DC0"/>
    <w:rsid w:val="002B6963"/>
    <w:rsid w:val="002D2F60"/>
    <w:rsid w:val="002D3400"/>
    <w:rsid w:val="002F1EF9"/>
    <w:rsid w:val="002F4DDC"/>
    <w:rsid w:val="002F513F"/>
    <w:rsid w:val="00304B31"/>
    <w:rsid w:val="003050D9"/>
    <w:rsid w:val="00311708"/>
    <w:rsid w:val="00311FD2"/>
    <w:rsid w:val="00312068"/>
    <w:rsid w:val="003226BD"/>
    <w:rsid w:val="00322D33"/>
    <w:rsid w:val="0033192E"/>
    <w:rsid w:val="00332C6A"/>
    <w:rsid w:val="003346EB"/>
    <w:rsid w:val="003351B9"/>
    <w:rsid w:val="00336A22"/>
    <w:rsid w:val="00350E25"/>
    <w:rsid w:val="0035726A"/>
    <w:rsid w:val="00370B52"/>
    <w:rsid w:val="00381154"/>
    <w:rsid w:val="003816D8"/>
    <w:rsid w:val="00381BFB"/>
    <w:rsid w:val="00387D11"/>
    <w:rsid w:val="00394C2E"/>
    <w:rsid w:val="00397CE2"/>
    <w:rsid w:val="003B32FF"/>
    <w:rsid w:val="003B608B"/>
    <w:rsid w:val="003B628E"/>
    <w:rsid w:val="003E13F2"/>
    <w:rsid w:val="003E3E3A"/>
    <w:rsid w:val="003F0395"/>
    <w:rsid w:val="003F1C1B"/>
    <w:rsid w:val="003F215C"/>
    <w:rsid w:val="003F2D59"/>
    <w:rsid w:val="003F3CA4"/>
    <w:rsid w:val="004046C4"/>
    <w:rsid w:val="004061E5"/>
    <w:rsid w:val="0042302C"/>
    <w:rsid w:val="0042480D"/>
    <w:rsid w:val="00431E67"/>
    <w:rsid w:val="00443CCB"/>
    <w:rsid w:val="00446B88"/>
    <w:rsid w:val="00464FEE"/>
    <w:rsid w:val="00467F92"/>
    <w:rsid w:val="00483F71"/>
    <w:rsid w:val="00492972"/>
    <w:rsid w:val="004929CA"/>
    <w:rsid w:val="004A12DA"/>
    <w:rsid w:val="004A3207"/>
    <w:rsid w:val="004A64B6"/>
    <w:rsid w:val="004A6CF6"/>
    <w:rsid w:val="004A773F"/>
    <w:rsid w:val="004B0E11"/>
    <w:rsid w:val="004D3309"/>
    <w:rsid w:val="004E408E"/>
    <w:rsid w:val="004F02AB"/>
    <w:rsid w:val="004F51C5"/>
    <w:rsid w:val="00500CEB"/>
    <w:rsid w:val="0050191F"/>
    <w:rsid w:val="00516F09"/>
    <w:rsid w:val="0052038A"/>
    <w:rsid w:val="00521A1D"/>
    <w:rsid w:val="00521AA7"/>
    <w:rsid w:val="005267DA"/>
    <w:rsid w:val="005307A1"/>
    <w:rsid w:val="0053185B"/>
    <w:rsid w:val="005322F0"/>
    <w:rsid w:val="00537E83"/>
    <w:rsid w:val="005460CA"/>
    <w:rsid w:val="005506AA"/>
    <w:rsid w:val="005510E2"/>
    <w:rsid w:val="00555F85"/>
    <w:rsid w:val="00567ECC"/>
    <w:rsid w:val="00574844"/>
    <w:rsid w:val="00591CCB"/>
    <w:rsid w:val="00591F96"/>
    <w:rsid w:val="005947C0"/>
    <w:rsid w:val="005A0690"/>
    <w:rsid w:val="005A20A7"/>
    <w:rsid w:val="005A4D0E"/>
    <w:rsid w:val="005A7C46"/>
    <w:rsid w:val="005B14C9"/>
    <w:rsid w:val="005B672B"/>
    <w:rsid w:val="005C099A"/>
    <w:rsid w:val="005C0E31"/>
    <w:rsid w:val="005D5532"/>
    <w:rsid w:val="005D56AC"/>
    <w:rsid w:val="005E24B9"/>
    <w:rsid w:val="005E2F10"/>
    <w:rsid w:val="005E3AE9"/>
    <w:rsid w:val="005E5E90"/>
    <w:rsid w:val="005E6CE3"/>
    <w:rsid w:val="005E7A16"/>
    <w:rsid w:val="005F619F"/>
    <w:rsid w:val="00601407"/>
    <w:rsid w:val="00606226"/>
    <w:rsid w:val="00616286"/>
    <w:rsid w:val="0061629E"/>
    <w:rsid w:val="006200C9"/>
    <w:rsid w:val="00633306"/>
    <w:rsid w:val="0064493A"/>
    <w:rsid w:val="006455D1"/>
    <w:rsid w:val="006461A7"/>
    <w:rsid w:val="0064649B"/>
    <w:rsid w:val="00647A1E"/>
    <w:rsid w:val="00650825"/>
    <w:rsid w:val="00655179"/>
    <w:rsid w:val="006637D2"/>
    <w:rsid w:val="00663909"/>
    <w:rsid w:val="00663B36"/>
    <w:rsid w:val="006643DB"/>
    <w:rsid w:val="00673B08"/>
    <w:rsid w:val="00675816"/>
    <w:rsid w:val="006770DA"/>
    <w:rsid w:val="00683DCB"/>
    <w:rsid w:val="00684E73"/>
    <w:rsid w:val="00685887"/>
    <w:rsid w:val="00685B0C"/>
    <w:rsid w:val="00690DEA"/>
    <w:rsid w:val="0069176A"/>
    <w:rsid w:val="00692F54"/>
    <w:rsid w:val="006930C0"/>
    <w:rsid w:val="006943D6"/>
    <w:rsid w:val="00695861"/>
    <w:rsid w:val="006C6C38"/>
    <w:rsid w:val="006D2D4E"/>
    <w:rsid w:val="006D7933"/>
    <w:rsid w:val="006E02CF"/>
    <w:rsid w:val="006E2B52"/>
    <w:rsid w:val="006F2FD2"/>
    <w:rsid w:val="006F5CC8"/>
    <w:rsid w:val="007338D5"/>
    <w:rsid w:val="00733AA4"/>
    <w:rsid w:val="00733DE5"/>
    <w:rsid w:val="00734D53"/>
    <w:rsid w:val="00736631"/>
    <w:rsid w:val="00740AA5"/>
    <w:rsid w:val="007744C4"/>
    <w:rsid w:val="007757D2"/>
    <w:rsid w:val="00785D2B"/>
    <w:rsid w:val="00786295"/>
    <w:rsid w:val="00790E4F"/>
    <w:rsid w:val="007942DE"/>
    <w:rsid w:val="007B0E24"/>
    <w:rsid w:val="007B2D0A"/>
    <w:rsid w:val="007B4F00"/>
    <w:rsid w:val="007B6B17"/>
    <w:rsid w:val="007C6422"/>
    <w:rsid w:val="007D05E1"/>
    <w:rsid w:val="007D194C"/>
    <w:rsid w:val="007E092C"/>
    <w:rsid w:val="007E5119"/>
    <w:rsid w:val="0080017E"/>
    <w:rsid w:val="008108A1"/>
    <w:rsid w:val="0081591C"/>
    <w:rsid w:val="0082299E"/>
    <w:rsid w:val="00826043"/>
    <w:rsid w:val="008276D4"/>
    <w:rsid w:val="00830F67"/>
    <w:rsid w:val="00836315"/>
    <w:rsid w:val="00843BD4"/>
    <w:rsid w:val="00850CD2"/>
    <w:rsid w:val="00851AE6"/>
    <w:rsid w:val="00860641"/>
    <w:rsid w:val="00863465"/>
    <w:rsid w:val="008651B8"/>
    <w:rsid w:val="008741C6"/>
    <w:rsid w:val="00884AD9"/>
    <w:rsid w:val="00886185"/>
    <w:rsid w:val="00887EF9"/>
    <w:rsid w:val="00891BEE"/>
    <w:rsid w:val="008955FF"/>
    <w:rsid w:val="008A5558"/>
    <w:rsid w:val="008E078C"/>
    <w:rsid w:val="008E229D"/>
    <w:rsid w:val="008E4A0D"/>
    <w:rsid w:val="008E6064"/>
    <w:rsid w:val="008F3D21"/>
    <w:rsid w:val="008F79F2"/>
    <w:rsid w:val="00900D1B"/>
    <w:rsid w:val="00902659"/>
    <w:rsid w:val="0090418A"/>
    <w:rsid w:val="009050B7"/>
    <w:rsid w:val="0091234C"/>
    <w:rsid w:val="00915882"/>
    <w:rsid w:val="009172BD"/>
    <w:rsid w:val="00932450"/>
    <w:rsid w:val="0093603F"/>
    <w:rsid w:val="009365B8"/>
    <w:rsid w:val="00945C3D"/>
    <w:rsid w:val="0094706F"/>
    <w:rsid w:val="00950F9F"/>
    <w:rsid w:val="00951443"/>
    <w:rsid w:val="009739A3"/>
    <w:rsid w:val="00982666"/>
    <w:rsid w:val="009827AF"/>
    <w:rsid w:val="00987F5F"/>
    <w:rsid w:val="009A3B8F"/>
    <w:rsid w:val="009A4615"/>
    <w:rsid w:val="009A65E1"/>
    <w:rsid w:val="009B57AE"/>
    <w:rsid w:val="009B5B5A"/>
    <w:rsid w:val="009C65D4"/>
    <w:rsid w:val="009E3618"/>
    <w:rsid w:val="009E4624"/>
    <w:rsid w:val="009E6B9A"/>
    <w:rsid w:val="009E6F17"/>
    <w:rsid w:val="009E7BBB"/>
    <w:rsid w:val="009F0CC7"/>
    <w:rsid w:val="009F1AD0"/>
    <w:rsid w:val="00A03D50"/>
    <w:rsid w:val="00A247A9"/>
    <w:rsid w:val="00A24CB6"/>
    <w:rsid w:val="00A24D45"/>
    <w:rsid w:val="00A2786D"/>
    <w:rsid w:val="00A30BD2"/>
    <w:rsid w:val="00A31F97"/>
    <w:rsid w:val="00A3447E"/>
    <w:rsid w:val="00A35360"/>
    <w:rsid w:val="00A36509"/>
    <w:rsid w:val="00A37C0F"/>
    <w:rsid w:val="00A42825"/>
    <w:rsid w:val="00A42D63"/>
    <w:rsid w:val="00A44AE5"/>
    <w:rsid w:val="00A500E8"/>
    <w:rsid w:val="00A50BE6"/>
    <w:rsid w:val="00A51B52"/>
    <w:rsid w:val="00A64805"/>
    <w:rsid w:val="00A64E3F"/>
    <w:rsid w:val="00A66DED"/>
    <w:rsid w:val="00A71CD6"/>
    <w:rsid w:val="00A72555"/>
    <w:rsid w:val="00A73A6A"/>
    <w:rsid w:val="00A76A77"/>
    <w:rsid w:val="00A81B6F"/>
    <w:rsid w:val="00A8344D"/>
    <w:rsid w:val="00AA3003"/>
    <w:rsid w:val="00AA4C78"/>
    <w:rsid w:val="00AA6FE8"/>
    <w:rsid w:val="00AB2B6C"/>
    <w:rsid w:val="00AC0E67"/>
    <w:rsid w:val="00AD04F6"/>
    <w:rsid w:val="00AE076B"/>
    <w:rsid w:val="00AE21DF"/>
    <w:rsid w:val="00AE3D4C"/>
    <w:rsid w:val="00AE3FAA"/>
    <w:rsid w:val="00AF4162"/>
    <w:rsid w:val="00B02E66"/>
    <w:rsid w:val="00B04920"/>
    <w:rsid w:val="00B06870"/>
    <w:rsid w:val="00B11BD9"/>
    <w:rsid w:val="00B1239D"/>
    <w:rsid w:val="00B13B30"/>
    <w:rsid w:val="00B318B1"/>
    <w:rsid w:val="00B319ED"/>
    <w:rsid w:val="00B31C84"/>
    <w:rsid w:val="00B331FD"/>
    <w:rsid w:val="00B4060E"/>
    <w:rsid w:val="00B41630"/>
    <w:rsid w:val="00B45989"/>
    <w:rsid w:val="00B5164A"/>
    <w:rsid w:val="00B56BD7"/>
    <w:rsid w:val="00B6384F"/>
    <w:rsid w:val="00B65931"/>
    <w:rsid w:val="00B67A78"/>
    <w:rsid w:val="00B67DC6"/>
    <w:rsid w:val="00B718B5"/>
    <w:rsid w:val="00B752A3"/>
    <w:rsid w:val="00B75B5B"/>
    <w:rsid w:val="00B86894"/>
    <w:rsid w:val="00B931A4"/>
    <w:rsid w:val="00B95E97"/>
    <w:rsid w:val="00BA0405"/>
    <w:rsid w:val="00BA3200"/>
    <w:rsid w:val="00BA655D"/>
    <w:rsid w:val="00BB3310"/>
    <w:rsid w:val="00BB46BF"/>
    <w:rsid w:val="00BC1311"/>
    <w:rsid w:val="00BC3CA7"/>
    <w:rsid w:val="00BC4C00"/>
    <w:rsid w:val="00BC5863"/>
    <w:rsid w:val="00BD15AB"/>
    <w:rsid w:val="00BE3467"/>
    <w:rsid w:val="00BE7B18"/>
    <w:rsid w:val="00BF0075"/>
    <w:rsid w:val="00BF57E3"/>
    <w:rsid w:val="00BF65BC"/>
    <w:rsid w:val="00BF7E72"/>
    <w:rsid w:val="00C076AC"/>
    <w:rsid w:val="00C12327"/>
    <w:rsid w:val="00C21B6B"/>
    <w:rsid w:val="00C24781"/>
    <w:rsid w:val="00C26522"/>
    <w:rsid w:val="00C30553"/>
    <w:rsid w:val="00C31664"/>
    <w:rsid w:val="00C353FC"/>
    <w:rsid w:val="00C35C32"/>
    <w:rsid w:val="00C446B3"/>
    <w:rsid w:val="00C45BDC"/>
    <w:rsid w:val="00C53207"/>
    <w:rsid w:val="00C62BAC"/>
    <w:rsid w:val="00C652FB"/>
    <w:rsid w:val="00C67741"/>
    <w:rsid w:val="00C82221"/>
    <w:rsid w:val="00C92F2D"/>
    <w:rsid w:val="00C9420D"/>
    <w:rsid w:val="00C94791"/>
    <w:rsid w:val="00C95BCB"/>
    <w:rsid w:val="00CA12AD"/>
    <w:rsid w:val="00CA7A9B"/>
    <w:rsid w:val="00CC7FA3"/>
    <w:rsid w:val="00CD28E0"/>
    <w:rsid w:val="00CD42F0"/>
    <w:rsid w:val="00CE0315"/>
    <w:rsid w:val="00CE2B60"/>
    <w:rsid w:val="00CE6BA2"/>
    <w:rsid w:val="00D0769F"/>
    <w:rsid w:val="00D16443"/>
    <w:rsid w:val="00D20FC6"/>
    <w:rsid w:val="00D22292"/>
    <w:rsid w:val="00D2677F"/>
    <w:rsid w:val="00D275C6"/>
    <w:rsid w:val="00D339E6"/>
    <w:rsid w:val="00D35F88"/>
    <w:rsid w:val="00D4075A"/>
    <w:rsid w:val="00D43106"/>
    <w:rsid w:val="00D5722C"/>
    <w:rsid w:val="00D57A31"/>
    <w:rsid w:val="00D64430"/>
    <w:rsid w:val="00D658BD"/>
    <w:rsid w:val="00D779D9"/>
    <w:rsid w:val="00D80255"/>
    <w:rsid w:val="00D86B48"/>
    <w:rsid w:val="00D9604F"/>
    <w:rsid w:val="00DA76D0"/>
    <w:rsid w:val="00DC2B27"/>
    <w:rsid w:val="00DC48A6"/>
    <w:rsid w:val="00DC66E5"/>
    <w:rsid w:val="00DE268E"/>
    <w:rsid w:val="00E004AD"/>
    <w:rsid w:val="00E01C32"/>
    <w:rsid w:val="00E06B6F"/>
    <w:rsid w:val="00E07BD6"/>
    <w:rsid w:val="00E13515"/>
    <w:rsid w:val="00E23DF3"/>
    <w:rsid w:val="00E272C3"/>
    <w:rsid w:val="00E30083"/>
    <w:rsid w:val="00E379E4"/>
    <w:rsid w:val="00E37E67"/>
    <w:rsid w:val="00E37E8B"/>
    <w:rsid w:val="00E46125"/>
    <w:rsid w:val="00E46F04"/>
    <w:rsid w:val="00E47314"/>
    <w:rsid w:val="00E510EB"/>
    <w:rsid w:val="00E5771D"/>
    <w:rsid w:val="00E57CA3"/>
    <w:rsid w:val="00E62692"/>
    <w:rsid w:val="00E63891"/>
    <w:rsid w:val="00E6397B"/>
    <w:rsid w:val="00E64061"/>
    <w:rsid w:val="00E641CC"/>
    <w:rsid w:val="00E71AE2"/>
    <w:rsid w:val="00E72326"/>
    <w:rsid w:val="00E73636"/>
    <w:rsid w:val="00E82F80"/>
    <w:rsid w:val="00E83F45"/>
    <w:rsid w:val="00EA226F"/>
    <w:rsid w:val="00EA3470"/>
    <w:rsid w:val="00EA37DF"/>
    <w:rsid w:val="00EA3C47"/>
    <w:rsid w:val="00EA3EBB"/>
    <w:rsid w:val="00EC4501"/>
    <w:rsid w:val="00EC7E35"/>
    <w:rsid w:val="00ED16D7"/>
    <w:rsid w:val="00EE0AB1"/>
    <w:rsid w:val="00EE154F"/>
    <w:rsid w:val="00EE3133"/>
    <w:rsid w:val="00EE4472"/>
    <w:rsid w:val="00EF058C"/>
    <w:rsid w:val="00EF201B"/>
    <w:rsid w:val="00EF44EA"/>
    <w:rsid w:val="00EF5AFD"/>
    <w:rsid w:val="00EF796F"/>
    <w:rsid w:val="00F04042"/>
    <w:rsid w:val="00F22135"/>
    <w:rsid w:val="00F24768"/>
    <w:rsid w:val="00F25700"/>
    <w:rsid w:val="00F362E5"/>
    <w:rsid w:val="00F40A0C"/>
    <w:rsid w:val="00F47E1B"/>
    <w:rsid w:val="00F5192E"/>
    <w:rsid w:val="00F52C9D"/>
    <w:rsid w:val="00F64676"/>
    <w:rsid w:val="00F76005"/>
    <w:rsid w:val="00F81A73"/>
    <w:rsid w:val="00F83777"/>
    <w:rsid w:val="00F8703F"/>
    <w:rsid w:val="00F9269D"/>
    <w:rsid w:val="00F92EDC"/>
    <w:rsid w:val="00FA005B"/>
    <w:rsid w:val="00FA6976"/>
    <w:rsid w:val="00FB4611"/>
    <w:rsid w:val="00FB73F8"/>
    <w:rsid w:val="00FC108B"/>
    <w:rsid w:val="00FC41FE"/>
    <w:rsid w:val="00FD6640"/>
    <w:rsid w:val="00FE4079"/>
    <w:rsid w:val="00FE57A5"/>
    <w:rsid w:val="00FF32EF"/>
    <w:rsid w:val="00FF34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67"/>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link w:val="Nadpis1Char"/>
    <w:uiPriority w:val="99"/>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link w:val="Nadpis2Char"/>
    <w:uiPriority w:val="99"/>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link w:val="Nadpis4Char"/>
    <w:uiPriority w:val="99"/>
    <w:qFormat/>
    <w:rsid w:val="00D43106"/>
    <w:pPr>
      <w:keepNext/>
      <w:spacing w:before="240" w:after="60"/>
      <w:jc w:val="left"/>
      <w:outlineLvl w:val="3"/>
    </w:pPr>
    <w:rPr>
      <w:b/>
      <w:bCs/>
      <w:noProof w:val="0"/>
      <w:sz w:val="28"/>
      <w:szCs w:val="28"/>
    </w:rPr>
  </w:style>
  <w:style w:type="paragraph" w:styleId="Heading5">
    <w:name w:val="heading 5"/>
    <w:basedOn w:val="Normal"/>
    <w:next w:val="Normal"/>
    <w:link w:val="Nadpis5Char"/>
    <w:uiPriority w:val="99"/>
    <w:qFormat/>
    <w:rsid w:val="00D43106"/>
    <w:pPr>
      <w:spacing w:before="240" w:after="60"/>
      <w:jc w:val="left"/>
      <w:outlineLvl w:val="4"/>
    </w:pPr>
    <w:rPr>
      <w:b/>
      <w:bCs/>
      <w:i/>
      <w:iCs/>
      <w:sz w:val="26"/>
      <w:szCs w:val="26"/>
    </w:rPr>
  </w:style>
  <w:style w:type="paragraph" w:styleId="Heading7">
    <w:name w:val="heading 7"/>
    <w:basedOn w:val="Normal"/>
    <w:next w:val="Normal"/>
    <w:link w:val="Nadpis7Char"/>
    <w:uiPriority w:val="99"/>
    <w:qFormat/>
    <w:rsid w:val="00D43106"/>
    <w:pPr>
      <w:keepNext/>
      <w:spacing w:before="120" w:line="240" w:lineRule="atLeast"/>
      <w:jc w:val="center"/>
      <w:outlineLvl w:val="6"/>
    </w:pPr>
    <w:rPr>
      <w:noProof w:val="0"/>
    </w:rPr>
  </w:style>
  <w:style w:type="character" w:default="1" w:styleId="DefaultParagraphFont">
    <w:name w:val="Default Paragraph Font"/>
    <w:link w:val="CharCharChar2CharCharCharCharCharChar1CharCharCharCharCharCharCharCharCharCharCharCharCharCharCharCharCharCharCharCharCharCharCharCharCharCharCharCharCharCharCharCharCharCharCharChar4"/>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591F96"/>
    <w:rPr>
      <w:rFonts w:eastAsia="Arial Unicode MS" w:cs="Times New Roman"/>
      <w:b/>
      <w:sz w:val="24"/>
      <w:rtl w:val="0"/>
      <w:cs w:val="0"/>
      <w:lang w:val="sk-SK" w:eastAsia="sk-SK"/>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noProof/>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noProof/>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noProof/>
      <w:sz w:val="26"/>
      <w:szCs w:val="26"/>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noProof/>
      <w:sz w:val="24"/>
      <w:szCs w:val="24"/>
      <w:rtl w:val="0"/>
      <w:cs w:val="0"/>
    </w:rPr>
  </w:style>
  <w:style w:type="character" w:customStyle="1" w:styleId="Zkladntext2Char">
    <w:name w:val="Základný text 2 Char"/>
    <w:link w:val="BodyText2"/>
    <w:uiPriority w:val="99"/>
    <w:locked/>
    <w:rsid w:val="00591F96"/>
    <w:rPr>
      <w:noProof/>
      <w:sz w:val="24"/>
      <w:lang w:val="sk-SK" w:eastAsia="sk-SK"/>
    </w:rPr>
  </w:style>
  <w:style w:type="paragraph" w:styleId="BalloonText">
    <w:name w:val="Balloon Text"/>
    <w:basedOn w:val="Normal"/>
    <w:link w:val="TextbublinyChar"/>
    <w:uiPriority w:val="99"/>
    <w:semiHidden/>
    <w:rsid w:val="00304B31"/>
    <w:pPr>
      <w:autoSpaceDE w:val="0"/>
      <w:autoSpaceDN w:val="0"/>
      <w:jc w:val="left"/>
    </w:pPr>
    <w:rPr>
      <w:rFonts w:ascii="Tahoma" w:hAnsi="Tahoma" w:cs="Tahoma"/>
      <w:noProof w:val="0"/>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rPr>
  </w:style>
  <w:style w:type="paragraph" w:styleId="Title">
    <w:name w:val="Title"/>
    <w:basedOn w:val="Normal"/>
    <w:link w:val="NzovChar"/>
    <w:uiPriority w:val="99"/>
    <w:qFormat/>
    <w:pPr>
      <w:jc w:val="center"/>
    </w:pPr>
    <w:rPr>
      <w:noProof w:val="0"/>
      <w:sz w:val="28"/>
      <w:szCs w:val="28"/>
    </w:rPr>
  </w:style>
  <w:style w:type="character" w:customStyle="1" w:styleId="NzovChar">
    <w:name w:val="Názov Char"/>
    <w:basedOn w:val="DefaultParagraphFont"/>
    <w:link w:val="Title"/>
    <w:uiPriority w:val="10"/>
    <w:locked/>
    <w:rPr>
      <w:rFonts w:asciiTheme="majorHAnsi" w:eastAsiaTheme="majorEastAsia" w:hAnsiTheme="majorHAnsi" w:cs="Times New Roman"/>
      <w:b/>
      <w:bCs/>
      <w:noProof/>
      <w:kern w:val="28"/>
      <w:sz w:val="32"/>
      <w:szCs w:val="32"/>
      <w:rtl w:val="0"/>
      <w:cs w:val="0"/>
    </w:rPr>
  </w:style>
  <w:style w:type="paragraph" w:customStyle="1" w:styleId="Nzevzkona">
    <w:name w:val="Název zákona"/>
    <w:basedOn w:val="Normal"/>
    <w:next w:val="Normal"/>
    <w:uiPriority w:val="99"/>
    <w:pPr>
      <w:spacing w:before="120"/>
      <w:jc w:val="center"/>
      <w:outlineLvl w:val="0"/>
    </w:pPr>
    <w:rPr>
      <w:b/>
      <w:bCs/>
      <w:noProof w:val="0"/>
      <w:lang w:val="cs-CZ"/>
    </w:rPr>
  </w:style>
  <w:style w:type="paragraph" w:styleId="BodyTextIndent">
    <w:name w:val="Body Text Indent"/>
    <w:basedOn w:val="Normal"/>
    <w:link w:val="ZarkazkladnhotextuChar"/>
    <w:uiPriority w:val="99"/>
    <w:pPr>
      <w:ind w:hanging="12"/>
      <w:jc w:val="left"/>
    </w:pPr>
  </w:style>
  <w:style w:type="character" w:customStyle="1" w:styleId="ZarkazkladnhotextuChar">
    <w:name w:val="Zarážka základného textu Char"/>
    <w:basedOn w:val="DefaultParagraphFont"/>
    <w:link w:val="BodyTextIndent"/>
    <w:uiPriority w:val="99"/>
    <w:semiHidden/>
    <w:locked/>
    <w:rPr>
      <w:rFonts w:cs="Times New Roman"/>
      <w:noProof/>
      <w:sz w:val="24"/>
      <w:szCs w:val="24"/>
      <w:rtl w:val="0"/>
      <w:cs w:val="0"/>
    </w:rPr>
  </w:style>
  <w:style w:type="paragraph" w:styleId="BodyTextIndent2">
    <w:name w:val="Body Text Indent 2"/>
    <w:basedOn w:val="Normal"/>
    <w:link w:val="Zarkazkladnhotextu2Char"/>
    <w:uiPriority w:val="99"/>
    <w:pPr>
      <w:ind w:left="-12" w:firstLine="12"/>
      <w:jc w:val="both"/>
    </w:pPr>
  </w:style>
  <w:style w:type="character" w:customStyle="1" w:styleId="Zarkazkladnhotextu2Char">
    <w:name w:val="Zarážka základného textu 2 Char"/>
    <w:basedOn w:val="DefaultParagraphFont"/>
    <w:link w:val="BodyTextIndent2"/>
    <w:uiPriority w:val="99"/>
    <w:semiHidden/>
    <w:locked/>
    <w:rPr>
      <w:rFonts w:cs="Times New Roman"/>
      <w:noProof/>
      <w:sz w:val="24"/>
      <w:szCs w:val="24"/>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cs="Times New Roman"/>
      <w:noProof/>
      <w:sz w:val="24"/>
      <w:szCs w:val="24"/>
      <w:rtl w:val="0"/>
      <w:cs w:val="0"/>
    </w:rPr>
  </w:style>
  <w:style w:type="paragraph" w:styleId="BodyText2">
    <w:name w:val="Body Text 2"/>
    <w:basedOn w:val="Normal"/>
    <w:link w:val="Zkladntext2Char"/>
    <w:uiPriority w:val="99"/>
    <w:rsid w:val="00E37E8B"/>
    <w:pPr>
      <w:spacing w:after="120" w:line="480" w:lineRule="auto"/>
      <w:jc w:val="left"/>
    </w:pPr>
  </w:style>
  <w:style w:type="character" w:customStyle="1" w:styleId="Zkladntext2Char1">
    <w:name w:val="Základný text 2 Char1"/>
    <w:basedOn w:val="DefaultParagraphFont"/>
    <w:uiPriority w:val="99"/>
    <w:semiHidden/>
    <w:rPr>
      <w:rFonts w:cs="Times New Roman"/>
      <w:noProof/>
      <w:sz w:val="24"/>
      <w:szCs w:val="24"/>
      <w:rtl w:val="0"/>
      <w:cs w:val="0"/>
    </w:rPr>
  </w:style>
  <w:style w:type="character" w:customStyle="1" w:styleId="Zkladntext2Char15">
    <w:name w:val="Základný text 2 Char15"/>
    <w:basedOn w:val="DefaultParagraphFont"/>
    <w:uiPriority w:val="99"/>
    <w:semiHidden/>
    <w:rPr>
      <w:rFonts w:cs="Times New Roman"/>
      <w:noProof/>
      <w:sz w:val="24"/>
      <w:szCs w:val="24"/>
      <w:rtl w:val="0"/>
      <w:cs w:val="0"/>
    </w:rPr>
  </w:style>
  <w:style w:type="character" w:customStyle="1" w:styleId="Zkladntext2Char14">
    <w:name w:val="Základný text 2 Char14"/>
    <w:basedOn w:val="DefaultParagraphFont"/>
    <w:uiPriority w:val="99"/>
    <w:semiHidden/>
    <w:rPr>
      <w:rFonts w:cs="Times New Roman"/>
      <w:noProof/>
      <w:sz w:val="24"/>
      <w:szCs w:val="24"/>
      <w:rtl w:val="0"/>
      <w:cs w:val="0"/>
    </w:rPr>
  </w:style>
  <w:style w:type="character" w:customStyle="1" w:styleId="Zkladntext2Char13">
    <w:name w:val="Základný text 2 Char13"/>
    <w:basedOn w:val="DefaultParagraphFont"/>
    <w:uiPriority w:val="99"/>
    <w:semiHidden/>
    <w:rPr>
      <w:rFonts w:cs="Times New Roman"/>
      <w:noProof/>
      <w:sz w:val="24"/>
      <w:szCs w:val="24"/>
      <w:rtl w:val="0"/>
      <w:cs w:val="0"/>
    </w:rPr>
  </w:style>
  <w:style w:type="character" w:customStyle="1" w:styleId="Zkladntext2Char12">
    <w:name w:val="Základný text 2 Char12"/>
    <w:basedOn w:val="DefaultParagraphFont"/>
    <w:uiPriority w:val="99"/>
    <w:semiHidden/>
    <w:rPr>
      <w:rFonts w:cs="Times New Roman"/>
      <w:noProof/>
      <w:sz w:val="24"/>
      <w:szCs w:val="24"/>
      <w:rtl w:val="0"/>
      <w:cs w:val="0"/>
    </w:rPr>
  </w:style>
  <w:style w:type="character" w:customStyle="1" w:styleId="Zkladntext2Char11">
    <w:name w:val="Základný text 2 Char11"/>
    <w:basedOn w:val="DefaultParagraphFont"/>
    <w:uiPriority w:val="99"/>
    <w:semiHidden/>
    <w:rPr>
      <w:rFonts w:cs="Times New Roman"/>
      <w:noProof/>
      <w:sz w:val="24"/>
      <w:szCs w:val="24"/>
      <w:rtl w:val="0"/>
      <w:cs w:val="0"/>
    </w:rPr>
  </w:style>
  <w:style w:type="character" w:customStyle="1" w:styleId="TextkomentraChar">
    <w:name w:val="Text komentára Char"/>
    <w:link w:val="CommentText"/>
    <w:uiPriority w:val="99"/>
    <w:semiHidden/>
    <w:locked/>
    <w:rsid w:val="00675816"/>
    <w:rPr>
      <w:lang w:val="sk-SK" w:eastAsia="en-US"/>
    </w:rPr>
  </w:style>
  <w:style w:type="paragraph" w:customStyle="1" w:styleId="Normlnywebov8">
    <w:name w:val="Normálny (webový)8"/>
    <w:basedOn w:val="Normal"/>
    <w:uiPriority w:val="99"/>
    <w:rsid w:val="00EA3EBB"/>
    <w:pPr>
      <w:spacing w:before="68" w:after="68"/>
      <w:ind w:left="204" w:right="204"/>
      <w:jc w:val="left"/>
    </w:pPr>
    <w:rPr>
      <w:noProof w:val="0"/>
      <w:sz w:val="22"/>
      <w:szCs w:val="22"/>
    </w:rPr>
  </w:style>
  <w:style w:type="character" w:styleId="Strong">
    <w:name w:val="Strong"/>
    <w:basedOn w:val="DefaultParagraphFont"/>
    <w:uiPriority w:val="99"/>
    <w:qFormat/>
    <w:rsid w:val="00EA3EBB"/>
    <w:rPr>
      <w:rFonts w:cs="Times New Roman"/>
      <w:b/>
      <w:bCs/>
      <w:rtl w:val="0"/>
      <w:cs w:val="0"/>
    </w:rPr>
  </w:style>
  <w:style w:type="paragraph" w:customStyle="1" w:styleId="Zakladnystyl">
    <w:name w:val="Zakladny styl"/>
    <w:uiPriority w:val="99"/>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uiPriority w:val="99"/>
    <w:rsid w:val="00D43106"/>
    <w:pPr>
      <w:spacing w:before="480" w:after="120"/>
      <w:jc w:val="left"/>
    </w:pPr>
    <w:rPr>
      <w:b/>
      <w:bCs/>
      <w:noProof w:val="0"/>
      <w:sz w:val="32"/>
      <w:szCs w:val="32"/>
      <w:lang w:eastAsia="en-US"/>
    </w:rPr>
  </w:style>
  <w:style w:type="paragraph" w:customStyle="1" w:styleId="Vykonaj">
    <w:name w:val="Vykonajú"/>
    <w:basedOn w:val="Normal"/>
    <w:next w:val="Vykonajzoznam"/>
    <w:uiPriority w:val="99"/>
    <w:rsid w:val="00D43106"/>
    <w:pPr>
      <w:keepNext/>
      <w:spacing w:before="360"/>
      <w:jc w:val="left"/>
    </w:pPr>
    <w:rPr>
      <w:b/>
      <w:bCs/>
      <w:noProof w:val="0"/>
      <w:lang w:eastAsia="en-US"/>
    </w:rPr>
  </w:style>
  <w:style w:type="paragraph" w:customStyle="1" w:styleId="Vykonajzoznam">
    <w:name w:val="Vykonajú_zoznam"/>
    <w:basedOn w:val="Normal"/>
    <w:uiPriority w:val="99"/>
    <w:rsid w:val="00D43106"/>
    <w:pPr>
      <w:ind w:left="1418"/>
      <w:jc w:val="left"/>
    </w:pPr>
    <w:rPr>
      <w:noProof w:val="0"/>
      <w:lang w:eastAsia="en-US"/>
    </w:rPr>
  </w:style>
  <w:style w:type="paragraph" w:customStyle="1" w:styleId="Nosite">
    <w:name w:val="Nositeľ"/>
    <w:basedOn w:val="Zakladnystyl"/>
    <w:next w:val="Normal"/>
    <w:uiPriority w:val="99"/>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uiPriority w:val="99"/>
    <w:rsid w:val="00D43106"/>
    <w:pPr>
      <w:keepNext/>
      <w:numPr>
        <w:numId w:val="32"/>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uiPriority w:val="99"/>
    <w:rsid w:val="00D43106"/>
    <w:pPr>
      <w:numPr>
        <w:ilvl w:val="1"/>
        <w:numId w:val="32"/>
      </w:numPr>
      <w:tabs>
        <w:tab w:val="num" w:pos="1418"/>
      </w:tabs>
      <w:spacing w:before="120"/>
      <w:ind w:left="1418" w:hanging="851"/>
      <w:jc w:val="both"/>
    </w:pPr>
    <w:rPr>
      <w:noProof w:val="0"/>
      <w:lang w:eastAsia="en-US"/>
    </w:rPr>
  </w:style>
  <w:style w:type="paragraph" w:styleId="BodyTextIndent3">
    <w:name w:val="Body Text Indent 3"/>
    <w:basedOn w:val="Normal"/>
    <w:link w:val="Zarkazkladnhotextu3Char"/>
    <w:uiPriority w:val="99"/>
    <w:rsid w:val="00D4310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noProof/>
      <w:sz w:val="16"/>
      <w:szCs w:val="16"/>
      <w:rtl w:val="0"/>
      <w:cs w:val="0"/>
    </w:rPr>
  </w:style>
  <w:style w:type="paragraph" w:styleId="NormalWeb">
    <w:name w:val="Normal (Web)"/>
    <w:basedOn w:val="Normal"/>
    <w:uiPriority w:val="99"/>
    <w:rsid w:val="00D43106"/>
    <w:pPr>
      <w:spacing w:before="100" w:beforeAutospacing="1" w:after="100" w:afterAutospacing="1"/>
      <w:jc w:val="left"/>
    </w:pPr>
    <w:rPr>
      <w:noProof w:val="0"/>
    </w:rPr>
  </w:style>
  <w:style w:type="paragraph" w:customStyle="1" w:styleId="Zkladntext1">
    <w:name w:val="Základní text1"/>
    <w:uiPriority w:val="99"/>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99"/>
    <w:qFormat/>
    <w:rsid w:val="00D43106"/>
    <w:pPr>
      <w:ind w:left="708"/>
      <w:jc w:val="left"/>
    </w:pPr>
    <w:rPr>
      <w:noProof w:val="0"/>
    </w:rPr>
  </w:style>
  <w:style w:type="paragraph" w:customStyle="1" w:styleId="Point1">
    <w:name w:val="Point 1"/>
    <w:basedOn w:val="Normal"/>
    <w:link w:val="Point1Char"/>
    <w:uiPriority w:val="99"/>
    <w:rsid w:val="00D43106"/>
    <w:pPr>
      <w:spacing w:before="120" w:after="120" w:line="360" w:lineRule="auto"/>
      <w:ind w:left="1417" w:hanging="567"/>
      <w:jc w:val="left"/>
    </w:pPr>
    <w:rPr>
      <w:noProof w:val="0"/>
      <w:lang w:eastAsia="en-US"/>
    </w:rPr>
  </w:style>
  <w:style w:type="paragraph" w:styleId="Footer">
    <w:name w:val="footer"/>
    <w:basedOn w:val="Normal"/>
    <w:link w:val="PtaChar"/>
    <w:uiPriority w:val="99"/>
    <w:rsid w:val="00D43106"/>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noProof/>
      <w:sz w:val="24"/>
      <w:szCs w:val="24"/>
      <w:rtl w:val="0"/>
      <w:cs w:val="0"/>
    </w:rPr>
  </w:style>
  <w:style w:type="character" w:styleId="PageNumber">
    <w:name w:val="page number"/>
    <w:basedOn w:val="DefaultParagraphFont"/>
    <w:uiPriority w:val="99"/>
    <w:rsid w:val="00D43106"/>
    <w:rPr>
      <w:rFonts w:cs="Times New Roman"/>
      <w:rtl w:val="0"/>
      <w:cs w:val="0"/>
    </w:rPr>
  </w:style>
  <w:style w:type="paragraph" w:customStyle="1" w:styleId="zkladn">
    <w:name w:val="základné"/>
    <w:basedOn w:val="Title"/>
    <w:uiPriority w:val="99"/>
    <w:rsid w:val="00D43106"/>
    <w:pPr>
      <w:tabs>
        <w:tab w:val="left" w:pos="567"/>
      </w:tabs>
      <w:spacing w:before="120" w:after="120"/>
      <w:ind w:firstLine="567"/>
      <w:jc w:val="both"/>
    </w:pPr>
    <w:rPr>
      <w:rFonts w:ascii="Arial" w:hAnsi="Arial" w:cs="Arial"/>
      <w:noProof w:val="0"/>
      <w:sz w:val="22"/>
      <w:szCs w:val="22"/>
    </w:rPr>
  </w:style>
  <w:style w:type="character" w:styleId="PlaceholderText">
    <w:name w:val="Placeholder Text"/>
    <w:basedOn w:val="DefaultParagraphFont"/>
    <w:uiPriority w:val="99"/>
    <w:semiHidden/>
    <w:rsid w:val="00DE268E"/>
    <w:rPr>
      <w:rFonts w:ascii="Times New Roman" w:hAnsi="Times New Roman" w:cs="Times New Roman"/>
      <w:color w:val="808080"/>
      <w:rtl w:val="0"/>
      <w:cs w:val="0"/>
    </w:rPr>
  </w:style>
  <w:style w:type="character" w:styleId="Emphasis">
    <w:name w:val="Emphasis"/>
    <w:basedOn w:val="DefaultParagraphFont"/>
    <w:uiPriority w:val="99"/>
    <w:qFormat/>
    <w:rsid w:val="00D43106"/>
    <w:rPr>
      <w:rFonts w:cs="Times New Roman"/>
      <w:b/>
      <w:bCs/>
      <w:rtl w:val="0"/>
      <w:cs w:val="0"/>
    </w:rPr>
  </w:style>
  <w:style w:type="paragraph" w:customStyle="1" w:styleId="Odstavec">
    <w:name w:val="Odstavec"/>
    <w:basedOn w:val="Normal"/>
    <w:uiPriority w:val="99"/>
    <w:rsid w:val="00D43106"/>
    <w:pPr>
      <w:tabs>
        <w:tab w:val="left" w:pos="567"/>
      </w:tabs>
      <w:overflowPunct w:val="0"/>
      <w:autoSpaceDE w:val="0"/>
      <w:autoSpaceDN w:val="0"/>
      <w:adjustRightInd w:val="0"/>
      <w:spacing w:before="180" w:line="360" w:lineRule="auto"/>
      <w:jc w:val="both"/>
      <w:textAlignment w:val="baseline"/>
    </w:pPr>
    <w:rPr>
      <w:noProof w:val="0"/>
      <w:lang w:eastAsia="cs-CZ"/>
    </w:rPr>
  </w:style>
  <w:style w:type="paragraph" w:styleId="BodyText3">
    <w:name w:val="Body Text 3"/>
    <w:basedOn w:val="Normal"/>
    <w:link w:val="Zkladntext3Char"/>
    <w:uiPriority w:val="99"/>
    <w:rsid w:val="009A3B8F"/>
    <w:pPr>
      <w:spacing w:after="120"/>
      <w:jc w:val="left"/>
    </w:pPr>
    <w:rPr>
      <w:noProof w:val="0"/>
      <w:sz w:val="16"/>
      <w:szCs w:val="16"/>
    </w:rPr>
  </w:style>
  <w:style w:type="character" w:customStyle="1" w:styleId="Zkladntext3Char">
    <w:name w:val="Základný text 3 Char"/>
    <w:basedOn w:val="DefaultParagraphFont"/>
    <w:link w:val="BodyText3"/>
    <w:uiPriority w:val="99"/>
    <w:semiHidden/>
    <w:locked/>
    <w:rPr>
      <w:rFonts w:cs="Times New Roman"/>
      <w:noProof/>
      <w:sz w:val="16"/>
      <w:szCs w:val="16"/>
      <w:rtl w:val="0"/>
      <w:cs w:val="0"/>
    </w:rPr>
  </w:style>
  <w:style w:type="paragraph" w:styleId="ListNumber">
    <w:name w:val="List Number"/>
    <w:basedOn w:val="Normal"/>
    <w:uiPriority w:val="99"/>
    <w:rsid w:val="00DE268E"/>
    <w:pPr>
      <w:widowControl w:val="0"/>
      <w:suppressAutoHyphens/>
      <w:jc w:val="both"/>
    </w:pPr>
    <w:rPr>
      <w:noProof w:val="0"/>
    </w:rPr>
  </w:style>
  <w:style w:type="paragraph" w:customStyle="1" w:styleId="CharCharCharCharCharCharCharCharCharChar">
    <w:name w:val="Char Char Char Char Char Char Char Char Char Char"/>
    <w:basedOn w:val="Normal"/>
    <w:uiPriority w:val="99"/>
    <w:rsid w:val="00DE268E"/>
    <w:pPr>
      <w:jc w:val="left"/>
    </w:pPr>
    <w:rPr>
      <w:noProof w:val="0"/>
      <w:lang w:val="pl-PL" w:eastAsia="pl-PL"/>
    </w:rPr>
  </w:style>
  <w:style w:type="paragraph" w:styleId="BlockText">
    <w:name w:val="Block Text"/>
    <w:basedOn w:val="Normal"/>
    <w:uiPriority w:val="99"/>
    <w:rsid w:val="00B5164A"/>
    <w:pPr>
      <w:ind w:left="720" w:right="546" w:hanging="720"/>
      <w:jc w:val="both"/>
    </w:pPr>
    <w:rPr>
      <w:b/>
      <w:bCs/>
      <w:noProof w:val="0"/>
    </w:rPr>
  </w:style>
  <w:style w:type="paragraph" w:styleId="Header">
    <w:name w:val="header"/>
    <w:basedOn w:val="Normal"/>
    <w:link w:val="HlavikaChar"/>
    <w:uiPriority w:val="99"/>
    <w:rsid w:val="00304B31"/>
    <w:pPr>
      <w:tabs>
        <w:tab w:val="center" w:pos="4536"/>
        <w:tab w:val="right" w:pos="9072"/>
      </w:tabs>
      <w:autoSpaceDE w:val="0"/>
      <w:autoSpaceDN w:val="0"/>
      <w:jc w:val="left"/>
    </w:pPr>
    <w:rPr>
      <w:noProof w:val="0"/>
    </w:rPr>
  </w:style>
  <w:style w:type="character" w:customStyle="1" w:styleId="HlavikaChar">
    <w:name w:val="Hlavička Char"/>
    <w:basedOn w:val="DefaultParagraphFont"/>
    <w:link w:val="Header"/>
    <w:uiPriority w:val="99"/>
    <w:semiHidden/>
    <w:locked/>
    <w:rPr>
      <w:rFonts w:cs="Times New Roman"/>
      <w:noProof/>
      <w:sz w:val="24"/>
      <w:szCs w:val="24"/>
      <w:rtl w:val="0"/>
      <w:cs w:val="0"/>
    </w:rPr>
  </w:style>
  <w:style w:type="paragraph" w:customStyle="1" w:styleId="Normlny">
    <w:name w:val="_Normálny"/>
    <w:basedOn w:val="Normal"/>
    <w:uiPriority w:val="99"/>
    <w:rsid w:val="00304B31"/>
    <w:pPr>
      <w:autoSpaceDE w:val="0"/>
      <w:autoSpaceDN w:val="0"/>
      <w:jc w:val="left"/>
    </w:pPr>
    <w:rPr>
      <w:noProof w:val="0"/>
      <w:sz w:val="20"/>
      <w:szCs w:val="20"/>
      <w:lang w:eastAsia="en-US"/>
    </w:rPr>
  </w:style>
  <w:style w:type="paragraph" w:customStyle="1" w:styleId="ManualNumPar1">
    <w:name w:val="Manual NumPar 1"/>
    <w:basedOn w:val="Normal"/>
    <w:next w:val="Normal"/>
    <w:uiPriority w:val="99"/>
    <w:rsid w:val="00304B31"/>
    <w:pPr>
      <w:spacing w:before="120" w:after="120" w:line="360" w:lineRule="auto"/>
      <w:ind w:left="850" w:hanging="850"/>
      <w:jc w:val="left"/>
    </w:pPr>
    <w:rPr>
      <w:noProof w:val="0"/>
      <w:lang w:eastAsia="en-US"/>
    </w:rPr>
  </w:style>
  <w:style w:type="paragraph" w:customStyle="1" w:styleId="Text1">
    <w:name w:val="Text 1"/>
    <w:basedOn w:val="Normal"/>
    <w:uiPriority w:val="99"/>
    <w:rsid w:val="00304B31"/>
    <w:pPr>
      <w:spacing w:before="120" w:after="120" w:line="360" w:lineRule="auto"/>
      <w:ind w:left="850"/>
      <w:jc w:val="left"/>
    </w:pPr>
    <w:rPr>
      <w:noProof w:val="0"/>
      <w:lang w:eastAsia="en-US"/>
    </w:rPr>
  </w:style>
  <w:style w:type="paragraph" w:styleId="FootnoteText">
    <w:name w:val="footnote text"/>
    <w:basedOn w:val="Normal"/>
    <w:link w:val="TextpoznmkypodiarouChar"/>
    <w:uiPriority w:val="99"/>
    <w:semiHidden/>
    <w:rsid w:val="00304B31"/>
    <w:pPr>
      <w:ind w:left="720" w:hanging="720"/>
      <w:jc w:val="left"/>
    </w:pPr>
    <w:rPr>
      <w:noProof w:val="0"/>
      <w:lang w:eastAsia="en-US"/>
    </w:rPr>
  </w:style>
  <w:style w:type="character" w:customStyle="1" w:styleId="TextpoznmkypodiarouChar">
    <w:name w:val="Text poznámky pod čiarou Char"/>
    <w:basedOn w:val="DefaultParagraphFont"/>
    <w:link w:val="FootnoteText"/>
    <w:uiPriority w:val="99"/>
    <w:semiHidden/>
    <w:locked/>
    <w:rsid w:val="00304B31"/>
    <w:rPr>
      <w:rFonts w:cs="Times New Roman"/>
      <w:sz w:val="24"/>
      <w:szCs w:val="24"/>
      <w:rtl w:val="0"/>
      <w:cs w:val="0"/>
      <w:lang w:val="sk-SK" w:eastAsia="en-US"/>
    </w:rPr>
  </w:style>
  <w:style w:type="paragraph" w:customStyle="1" w:styleId="StylNadpis1Za3b">
    <w:name w:val="Styl Nadpis 1 + Za:  3 b."/>
    <w:basedOn w:val="Heading1"/>
    <w:uiPriority w:val="99"/>
    <w:rsid w:val="00304B31"/>
    <w:pPr>
      <w:keepNext w:val="0"/>
      <w:spacing w:after="60"/>
      <w:ind w:left="720" w:hanging="720"/>
      <w:jc w:val="both"/>
    </w:pPr>
    <w:rPr>
      <w:rFonts w:ascii="Times New Roman" w:eastAsia="Times New Roman" w:hAnsi="Times New Roman"/>
      <w:b w:val="0"/>
      <w:bCs w:val="0"/>
      <w:noProof w:val="0"/>
      <w:kern w:val="32"/>
      <w:lang w:val="en-US" w:eastAsia="en-US"/>
    </w:rPr>
  </w:style>
  <w:style w:type="character" w:customStyle="1" w:styleId="DeltaViewMoveSource">
    <w:name w:val="DeltaView Move Source"/>
    <w:uiPriority w:val="99"/>
    <w:rsid w:val="00304B31"/>
    <w:rPr>
      <w:strike/>
      <w:color w:val="auto"/>
      <w:spacing w:val="0"/>
    </w:rPr>
  </w:style>
  <w:style w:type="character" w:customStyle="1" w:styleId="DeltaViewDeletion">
    <w:name w:val="DeltaView Deletion"/>
    <w:uiPriority w:val="99"/>
    <w:rsid w:val="00304B31"/>
    <w:rPr>
      <w:strike/>
      <w:color w:val="FF0000"/>
      <w:spacing w:val="0"/>
    </w:rPr>
  </w:style>
  <w:style w:type="character" w:customStyle="1" w:styleId="DeltaViewInsertion">
    <w:name w:val="DeltaView Insertion"/>
    <w:uiPriority w:val="99"/>
    <w:rsid w:val="00304B31"/>
    <w:rPr>
      <w:color w:val="0000FF"/>
      <w:spacing w:val="0"/>
      <w:u w:val="double"/>
    </w:rPr>
  </w:style>
  <w:style w:type="paragraph" w:customStyle="1" w:styleId="Default">
    <w:name w:val="Default"/>
    <w:uiPriority w:val="99"/>
    <w:rsid w:val="00304B31"/>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uiPriority w:val="99"/>
    <w:semiHidden/>
    <w:rsid w:val="00304B31"/>
    <w:rPr>
      <w:rFonts w:cs="Times New Roman"/>
      <w:b/>
      <w:bCs/>
      <w:vertAlign w:val="superscript"/>
      <w:rtl w:val="0"/>
      <w:cs w:val="0"/>
    </w:rPr>
  </w:style>
  <w:style w:type="paragraph" w:customStyle="1" w:styleId="CharChar1">
    <w:name w:val="Char Char1"/>
    <w:basedOn w:val="Normal"/>
    <w:uiPriority w:val="99"/>
    <w:rsid w:val="00304B31"/>
    <w:pPr>
      <w:jc w:val="left"/>
    </w:pPr>
    <w:rPr>
      <w:noProof w:val="0"/>
      <w:lang w:val="pl-PL" w:eastAsia="pl-PL"/>
    </w:rPr>
  </w:style>
  <w:style w:type="paragraph" w:customStyle="1" w:styleId="Datedadoption">
    <w:name w:val="Date d'adoption"/>
    <w:basedOn w:val="Normal"/>
    <w:next w:val="Titreobjet"/>
    <w:uiPriority w:val="99"/>
    <w:rsid w:val="00304B31"/>
    <w:pPr>
      <w:spacing w:before="360" w:line="360" w:lineRule="auto"/>
      <w:jc w:val="center"/>
    </w:pPr>
    <w:rPr>
      <w:b/>
      <w:bCs/>
      <w:noProof w:val="0"/>
      <w:lang w:eastAsia="en-US"/>
    </w:rPr>
  </w:style>
  <w:style w:type="paragraph" w:customStyle="1" w:styleId="Titreobjet">
    <w:name w:val="Titre objet"/>
    <w:basedOn w:val="Normal"/>
    <w:next w:val="Normal"/>
    <w:uiPriority w:val="99"/>
    <w:rsid w:val="00304B31"/>
    <w:pPr>
      <w:spacing w:before="360" w:after="360" w:line="360" w:lineRule="auto"/>
      <w:jc w:val="center"/>
    </w:pPr>
    <w:rPr>
      <w:b/>
      <w:bCs/>
      <w:noProof w:val="0"/>
      <w:lang w:eastAsia="en-US"/>
    </w:rPr>
  </w:style>
  <w:style w:type="paragraph" w:customStyle="1" w:styleId="Typedudocument">
    <w:name w:val="Type du document"/>
    <w:basedOn w:val="Normal"/>
    <w:next w:val="Datedadoption"/>
    <w:uiPriority w:val="99"/>
    <w:rsid w:val="00304B31"/>
    <w:pPr>
      <w:spacing w:before="360" w:line="360" w:lineRule="auto"/>
      <w:jc w:val="center"/>
    </w:pPr>
    <w:rPr>
      <w:b/>
      <w:bCs/>
      <w:noProof w:val="0"/>
      <w:lang w:eastAsia="en-US"/>
    </w:rPr>
  </w:style>
  <w:style w:type="paragraph" w:styleId="List">
    <w:name w:val="List"/>
    <w:basedOn w:val="Normal"/>
    <w:uiPriority w:val="99"/>
    <w:rsid w:val="00304B31"/>
    <w:pPr>
      <w:ind w:left="283" w:hanging="283"/>
      <w:jc w:val="left"/>
    </w:pPr>
    <w:rPr>
      <w:noProof w:val="0"/>
    </w:rPr>
  </w:style>
  <w:style w:type="paragraph" w:customStyle="1" w:styleId="CharCharChar2CharCharCharChar">
    <w:name w:val="Char Char Char2 Char Char Char Char"/>
    <w:basedOn w:val="Normal"/>
    <w:uiPriority w:val="99"/>
    <w:rsid w:val="00304B31"/>
    <w:pPr>
      <w:jc w:val="left"/>
    </w:pPr>
    <w:rPr>
      <w:noProof w:val="0"/>
      <w:lang w:val="pl-PL" w:eastAsia="pl-PL"/>
    </w:rPr>
  </w:style>
  <w:style w:type="paragraph" w:customStyle="1" w:styleId="CharCharChar2CharCharCharCharCharCharChar">
    <w:name w:val="Char Char Char2 Char Char Char Char Char Char Char"/>
    <w:basedOn w:val="Normal"/>
    <w:uiPriority w:val="99"/>
    <w:rsid w:val="00304B31"/>
    <w:pPr>
      <w:jc w:val="left"/>
    </w:pPr>
    <w:rPr>
      <w:noProof w:val="0"/>
      <w:lang w:val="pl-PL" w:eastAsia="pl-PL"/>
    </w:rPr>
  </w:style>
  <w:style w:type="paragraph" w:customStyle="1" w:styleId="Point2">
    <w:name w:val="Point 2"/>
    <w:basedOn w:val="Normal"/>
    <w:uiPriority w:val="99"/>
    <w:rsid w:val="00304B31"/>
    <w:pPr>
      <w:spacing w:before="120" w:after="120" w:line="360" w:lineRule="auto"/>
      <w:ind w:left="1984" w:hanging="567"/>
      <w:jc w:val="left"/>
    </w:pPr>
    <w:rPr>
      <w:noProof w:val="0"/>
      <w:lang w:eastAsia="en-US"/>
    </w:rPr>
  </w:style>
  <w:style w:type="paragraph" w:styleId="CommentText">
    <w:name w:val="annotation text"/>
    <w:basedOn w:val="Normal"/>
    <w:link w:val="TextkomentraChar"/>
    <w:uiPriority w:val="99"/>
    <w:semiHidden/>
    <w:rsid w:val="00304B31"/>
    <w:pPr>
      <w:jc w:val="left"/>
    </w:pPr>
    <w:rPr>
      <w:noProof w:val="0"/>
      <w:sz w:val="20"/>
      <w:szCs w:val="20"/>
      <w:lang w:eastAsia="en-US"/>
    </w:rPr>
  </w:style>
  <w:style w:type="character" w:customStyle="1" w:styleId="TextkomentraChar1">
    <w:name w:val="Text komentára Char1"/>
    <w:basedOn w:val="DefaultParagraphFont"/>
    <w:uiPriority w:val="99"/>
    <w:semiHidden/>
    <w:rPr>
      <w:rFonts w:cs="Times New Roman"/>
      <w:noProof/>
      <w:sz w:val="20"/>
      <w:szCs w:val="20"/>
      <w:rtl w:val="0"/>
      <w:cs w:val="0"/>
    </w:rPr>
  </w:style>
  <w:style w:type="character" w:customStyle="1" w:styleId="TextkomentraChar15">
    <w:name w:val="Text komentára Char15"/>
    <w:basedOn w:val="DefaultParagraphFont"/>
    <w:uiPriority w:val="99"/>
    <w:semiHidden/>
    <w:rPr>
      <w:rFonts w:cs="Times New Roman"/>
      <w:noProof/>
      <w:sz w:val="20"/>
      <w:szCs w:val="20"/>
      <w:rtl w:val="0"/>
      <w:cs w:val="0"/>
    </w:rPr>
  </w:style>
  <w:style w:type="character" w:customStyle="1" w:styleId="TextkomentraChar14">
    <w:name w:val="Text komentára Char14"/>
    <w:basedOn w:val="DefaultParagraphFont"/>
    <w:uiPriority w:val="99"/>
    <w:semiHidden/>
    <w:rPr>
      <w:rFonts w:cs="Times New Roman"/>
      <w:noProof/>
      <w:sz w:val="20"/>
      <w:szCs w:val="20"/>
      <w:rtl w:val="0"/>
      <w:cs w:val="0"/>
    </w:rPr>
  </w:style>
  <w:style w:type="character" w:customStyle="1" w:styleId="TextkomentraChar13">
    <w:name w:val="Text komentára Char13"/>
    <w:basedOn w:val="DefaultParagraphFont"/>
    <w:uiPriority w:val="99"/>
    <w:semiHidden/>
    <w:rPr>
      <w:rFonts w:cs="Times New Roman"/>
      <w:noProof/>
      <w:sz w:val="20"/>
      <w:szCs w:val="20"/>
      <w:rtl w:val="0"/>
      <w:cs w:val="0"/>
    </w:rPr>
  </w:style>
  <w:style w:type="character" w:customStyle="1" w:styleId="TextkomentraChar12">
    <w:name w:val="Text komentára Char12"/>
    <w:basedOn w:val="DefaultParagraphFont"/>
    <w:uiPriority w:val="99"/>
    <w:semiHidden/>
    <w:rPr>
      <w:rFonts w:cs="Times New Roman"/>
      <w:noProof/>
      <w:sz w:val="20"/>
      <w:szCs w:val="20"/>
      <w:rtl w:val="0"/>
      <w:cs w:val="0"/>
    </w:rPr>
  </w:style>
  <w:style w:type="character" w:customStyle="1" w:styleId="TextkomentraChar11">
    <w:name w:val="Text komentára Char11"/>
    <w:basedOn w:val="DefaultParagraphFont"/>
    <w:uiPriority w:val="99"/>
    <w:semiHidden/>
    <w:rPr>
      <w:rFonts w:cs="Times New Roman"/>
      <w:noProof/>
      <w:sz w:val="20"/>
      <w:szCs w:val="20"/>
      <w:rtl w:val="0"/>
      <w:cs w:val="0"/>
    </w:rPr>
  </w:style>
  <w:style w:type="character" w:styleId="CommentReference">
    <w:name w:val="annotation reference"/>
    <w:basedOn w:val="DefaultParagraphFont"/>
    <w:uiPriority w:val="99"/>
    <w:semiHidden/>
    <w:rsid w:val="00304B31"/>
    <w:rPr>
      <w:rFonts w:cs="Times New Roman"/>
      <w:sz w:val="16"/>
      <w:szCs w:val="16"/>
      <w:rtl w:val="0"/>
      <w:cs w:val="0"/>
    </w:rPr>
  </w:style>
  <w:style w:type="paragraph" w:styleId="ListBullet4">
    <w:name w:val="List Bullet 4"/>
    <w:basedOn w:val="Normal"/>
    <w:uiPriority w:val="99"/>
    <w:rsid w:val="00304B31"/>
    <w:pPr>
      <w:numPr>
        <w:numId w:val="34"/>
      </w:numPr>
      <w:tabs>
        <w:tab w:val="num" w:pos="1134"/>
      </w:tabs>
      <w:spacing w:before="120" w:after="120" w:line="360" w:lineRule="auto"/>
      <w:ind w:left="1134" w:hanging="283"/>
      <w:jc w:val="left"/>
    </w:pPr>
    <w:rPr>
      <w:noProof w:val="0"/>
      <w:lang w:eastAsia="en-US"/>
    </w:rPr>
  </w:style>
  <w:style w:type="paragraph" w:customStyle="1" w:styleId="Point0">
    <w:name w:val="Point 0"/>
    <w:basedOn w:val="Normal"/>
    <w:uiPriority w:val="99"/>
    <w:rsid w:val="00304B31"/>
    <w:pPr>
      <w:spacing w:before="120" w:after="120" w:line="360" w:lineRule="auto"/>
      <w:ind w:left="850" w:hanging="850"/>
      <w:jc w:val="left"/>
    </w:pPr>
    <w:rPr>
      <w:noProof w:val="0"/>
      <w:lang w:eastAsia="en-US"/>
    </w:rPr>
  </w:style>
  <w:style w:type="paragraph" w:customStyle="1" w:styleId="Titrearticle">
    <w:name w:val="Titre article"/>
    <w:basedOn w:val="Normal"/>
    <w:next w:val="Normal"/>
    <w:uiPriority w:val="99"/>
    <w:rsid w:val="00304B31"/>
    <w:pPr>
      <w:keepNext/>
      <w:spacing w:before="360" w:after="120" w:line="360" w:lineRule="auto"/>
      <w:jc w:val="center"/>
    </w:pPr>
    <w:rPr>
      <w:i/>
      <w:iCs/>
      <w:noProof w:val="0"/>
      <w:lang w:eastAsia="en-US"/>
    </w:rPr>
  </w:style>
  <w:style w:type="paragraph" w:styleId="CommentSubject">
    <w:name w:val="annotation subject"/>
    <w:basedOn w:val="CommentText"/>
    <w:next w:val="CommentText"/>
    <w:link w:val="PredmetkomentraChar"/>
    <w:uiPriority w:val="99"/>
    <w:semiHidden/>
    <w:rsid w:val="00304B31"/>
    <w:pPr>
      <w:autoSpaceDE w:val="0"/>
      <w:autoSpaceDN w:val="0"/>
      <w:jc w:val="left"/>
    </w:pPr>
    <w:rPr>
      <w:b/>
      <w:bCs/>
      <w:noProof w:val="0"/>
      <w:lang w:eastAsia="sk-SK"/>
    </w:rPr>
  </w:style>
  <w:style w:type="character" w:customStyle="1" w:styleId="PredmetkomentraChar">
    <w:name w:val="Predmet komentára Char"/>
    <w:basedOn w:val="TextkomentraChar"/>
    <w:link w:val="CommentSubject"/>
    <w:uiPriority w:val="99"/>
    <w:semiHidden/>
    <w:locked/>
    <w:rPr>
      <w:rFonts w:ascii="Times New Roman" w:hAnsi="Times New Roman" w:cs="Times New Roman"/>
      <w:b/>
      <w:bCs/>
      <w:noProof/>
      <w:sz w:val="20"/>
      <w:szCs w:val="20"/>
      <w:rtl w:val="0"/>
      <w:cs w:val="0"/>
    </w:rPr>
  </w:style>
  <w:style w:type="paragraph" w:customStyle="1" w:styleId="Tiret1">
    <w:name w:val="Tiret 1"/>
    <w:basedOn w:val="Point1"/>
    <w:uiPriority w:val="99"/>
    <w:rsid w:val="00304B31"/>
    <w:pPr>
      <w:numPr>
        <w:numId w:val="35"/>
      </w:numPr>
      <w:tabs>
        <w:tab w:val="num" w:pos="1417"/>
      </w:tabs>
      <w:jc w:val="left"/>
    </w:pPr>
    <w:rPr>
      <w:noProof w:val="0"/>
    </w:rPr>
  </w:style>
  <w:style w:type="paragraph" w:customStyle="1" w:styleId="QuotedText">
    <w:name w:val="Quoted Text"/>
    <w:basedOn w:val="Normal"/>
    <w:uiPriority w:val="99"/>
    <w:rsid w:val="00304B31"/>
    <w:pPr>
      <w:spacing w:before="120" w:after="120" w:line="360" w:lineRule="auto"/>
      <w:ind w:left="1417"/>
      <w:jc w:val="left"/>
    </w:pPr>
    <w:rPr>
      <w:noProof w:val="0"/>
      <w:lang w:eastAsia="en-US"/>
    </w:rPr>
  </w:style>
  <w:style w:type="paragraph" w:customStyle="1" w:styleId="Tiret2">
    <w:name w:val="Tiret 2"/>
    <w:basedOn w:val="Point2"/>
    <w:uiPriority w:val="99"/>
    <w:rsid w:val="00304B31"/>
    <w:pPr>
      <w:numPr>
        <w:numId w:val="36"/>
      </w:numPr>
      <w:tabs>
        <w:tab w:val="num" w:pos="1984"/>
      </w:tabs>
      <w:jc w:val="left"/>
    </w:pPr>
    <w:rPr>
      <w:noProof w:val="0"/>
    </w:rPr>
  </w:style>
  <w:style w:type="paragraph" w:customStyle="1" w:styleId="abc">
    <w:name w:val="abc"/>
    <w:basedOn w:val="Normal"/>
    <w:uiPriority w:val="99"/>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uiPriority w:val="99"/>
    <w:rsid w:val="00304B31"/>
    <w:pPr>
      <w:spacing w:after="240"/>
      <w:jc w:val="left"/>
    </w:pPr>
    <w:rPr>
      <w:noProof w:val="0"/>
      <w:lang w:eastAsia="en-US"/>
    </w:rPr>
  </w:style>
  <w:style w:type="paragraph" w:customStyle="1" w:styleId="CharChar2">
    <w:name w:val="Char Char2"/>
    <w:basedOn w:val="Normal"/>
    <w:uiPriority w:val="99"/>
    <w:rsid w:val="00262920"/>
    <w:pPr>
      <w:jc w:val="left"/>
    </w:pPr>
    <w:rPr>
      <w:noProof w:val="0"/>
      <w:lang w:val="pl-PL" w:eastAsia="pl-PL"/>
    </w:rPr>
  </w:style>
  <w:style w:type="paragraph" w:customStyle="1" w:styleId="CharCharCharCharCharChar">
    <w:name w:val="Char Char Char Char Char Char"/>
    <w:basedOn w:val="Normal"/>
    <w:uiPriority w:val="99"/>
    <w:rsid w:val="00262920"/>
    <w:pPr>
      <w:spacing w:after="160" w:line="240" w:lineRule="exact"/>
      <w:jc w:val="left"/>
    </w:pPr>
    <w:rPr>
      <w:rFonts w:ascii="Tahoma" w:hAnsi="Tahoma" w:cs="Tahoma"/>
      <w:noProof w:val="0"/>
      <w:sz w:val="20"/>
      <w:szCs w:val="20"/>
      <w:lang w:val="en-US" w:eastAsia="en-US"/>
    </w:rPr>
  </w:style>
  <w:style w:type="paragraph" w:styleId="ListBullet2">
    <w:name w:val="List Bullet 2"/>
    <w:basedOn w:val="Normal"/>
    <w:uiPriority w:val="99"/>
    <w:rsid w:val="00262920"/>
    <w:pPr>
      <w:numPr>
        <w:numId w:val="1"/>
      </w:numPr>
      <w:tabs>
        <w:tab w:val="num" w:pos="567"/>
        <w:tab w:val="num" w:pos="643"/>
        <w:tab w:val="num" w:pos="1984"/>
      </w:tabs>
      <w:autoSpaceDE w:val="0"/>
      <w:autoSpaceDN w:val="0"/>
      <w:ind w:left="643" w:hanging="360"/>
      <w:jc w:val="left"/>
    </w:pPr>
    <w:rPr>
      <w:noProof w:val="0"/>
    </w:rPr>
  </w:style>
  <w:style w:type="paragraph" w:customStyle="1" w:styleId="CharCharChar2Char">
    <w:name w:val="Char Char Char2 Char"/>
    <w:basedOn w:val="Normal"/>
    <w:uiPriority w:val="99"/>
    <w:rsid w:val="00262920"/>
    <w:pPr>
      <w:jc w:val="left"/>
    </w:pPr>
    <w:rPr>
      <w:noProof w:val="0"/>
      <w:lang w:val="pl-PL" w:eastAsia="pl-PL"/>
    </w:rPr>
  </w:style>
  <w:style w:type="character" w:styleId="Hyperlink">
    <w:name w:val="Hyperlink"/>
    <w:basedOn w:val="DefaultParagraphFont"/>
    <w:uiPriority w:val="99"/>
    <w:rsid w:val="00262920"/>
    <w:rPr>
      <w:rFonts w:cs="Times New Roman"/>
      <w:color w:val="0000FF"/>
      <w:u w:val="single"/>
      <w:rtl w:val="0"/>
      <w:cs w:val="0"/>
    </w:rPr>
  </w:style>
  <w:style w:type="paragraph" w:styleId="EndnoteText">
    <w:name w:val="endnote text"/>
    <w:aliases w:val="Char"/>
    <w:basedOn w:val="Normal"/>
    <w:link w:val="TextvysvetlivkyChar"/>
    <w:uiPriority w:val="99"/>
    <w:semiHidden/>
    <w:rsid w:val="00262920"/>
    <w:pPr>
      <w:jc w:val="left"/>
    </w:pPr>
    <w:rPr>
      <w:rFonts w:ascii="Calibri" w:hAnsi="Calibri" w:cs="Calibri"/>
      <w:noProof w:val="0"/>
      <w:lang w:eastAsia="en-US"/>
    </w:rPr>
  </w:style>
  <w:style w:type="character" w:customStyle="1" w:styleId="TextvysvetlivkyChar">
    <w:name w:val="Text vysvetlivky Char"/>
    <w:aliases w:val="Char Char"/>
    <w:basedOn w:val="DefaultParagraphFont"/>
    <w:link w:val="EndnoteText"/>
    <w:uiPriority w:val="99"/>
    <w:semiHidden/>
    <w:locked/>
    <w:rsid w:val="008741C6"/>
    <w:rPr>
      <w:rFonts w:ascii="Calibri" w:hAnsi="Calibri" w:cs="Times New Roman"/>
      <w:sz w:val="24"/>
      <w:rtl w:val="0"/>
      <w:cs w:val="0"/>
      <w:lang w:val="sk-SK" w:eastAsia="en-US"/>
    </w:rPr>
  </w:style>
  <w:style w:type="character" w:customStyle="1" w:styleId="CharChar24">
    <w:name w:val="Char Char24"/>
    <w:uiPriority w:val="99"/>
    <w:semiHidden/>
    <w:locked/>
    <w:rsid w:val="00D16443"/>
    <w:rPr>
      <w:lang w:val="sk-SK" w:eastAsia="en-US"/>
    </w:rPr>
  </w:style>
  <w:style w:type="paragraph" w:customStyle="1" w:styleId="CharCharChar2CharCharCharCharCharChar1CharCharCharCharCharCharCharCharCharCharCharCharCharCharCharCharCharCharCharCharCharCharCharCharCharCharCharCharCharCharCharCharCharCharCharChar3">
    <w:name w:val="Char Char Char2 Char Char Char Char Char Char1 Char Char Char Char Char Char Char Char Char Char Char Char Char Char Char Char Char Char Char Char Char Char Char Char Char Char Char Char Char Char Char Char Char Char Char Char3"/>
    <w:basedOn w:val="Normal"/>
    <w:uiPriority w:val="99"/>
    <w:rsid w:val="009E4624"/>
    <w:pPr>
      <w:jc w:val="left"/>
    </w:pPr>
    <w:rPr>
      <w:noProof w:val="0"/>
      <w:lang w:val="pl-PL" w:eastAsia="pl-PL"/>
    </w:rPr>
  </w:style>
  <w:style w:type="character" w:customStyle="1" w:styleId="new">
    <w:name w:val="new"/>
    <w:basedOn w:val="DefaultParagraphFont"/>
    <w:uiPriority w:val="99"/>
    <w:rsid w:val="00262920"/>
    <w:rPr>
      <w:rFonts w:cs="Times New Roman"/>
      <w:rtl w:val="0"/>
      <w:cs w:val="0"/>
    </w:rPr>
  </w:style>
  <w:style w:type="paragraph" w:customStyle="1" w:styleId="CharCharCharCharCharCharChar">
    <w:name w:val="Char Char Char Char Char Char Char"/>
    <w:basedOn w:val="Normal"/>
    <w:uiPriority w:val="99"/>
    <w:rsid w:val="00262920"/>
    <w:pPr>
      <w:jc w:val="left"/>
    </w:pPr>
    <w:rPr>
      <w:noProof w:val="0"/>
      <w:lang w:val="pl-PL" w:eastAsia="pl-PL"/>
    </w:rPr>
  </w:style>
  <w:style w:type="paragraph" w:customStyle="1" w:styleId="ListNumber1">
    <w:name w:val="List Number 1"/>
    <w:basedOn w:val="Text1"/>
    <w:uiPriority w:val="99"/>
    <w:rsid w:val="00262920"/>
    <w:pPr>
      <w:numPr>
        <w:numId w:val="41"/>
      </w:numPr>
      <w:tabs>
        <w:tab w:val="num" w:pos="1560"/>
      </w:tabs>
      <w:ind w:left="1560" w:hanging="709"/>
      <w:jc w:val="left"/>
    </w:pPr>
    <w:rPr>
      <w:noProof w:val="0"/>
    </w:rPr>
  </w:style>
  <w:style w:type="paragraph" w:customStyle="1" w:styleId="ListNumber1Level2">
    <w:name w:val="List Number 1 (Level 2)"/>
    <w:basedOn w:val="Text1"/>
    <w:uiPriority w:val="99"/>
    <w:rsid w:val="00262920"/>
    <w:pPr>
      <w:numPr>
        <w:ilvl w:val="1"/>
        <w:numId w:val="41"/>
      </w:numPr>
      <w:tabs>
        <w:tab w:val="num" w:pos="2268"/>
      </w:tabs>
      <w:ind w:left="2268" w:hanging="708"/>
      <w:jc w:val="left"/>
    </w:pPr>
    <w:rPr>
      <w:noProof w:val="0"/>
    </w:rPr>
  </w:style>
  <w:style w:type="paragraph" w:customStyle="1" w:styleId="ListNumber1Level3">
    <w:name w:val="List Number 1 (Level 3)"/>
    <w:basedOn w:val="Text1"/>
    <w:uiPriority w:val="99"/>
    <w:rsid w:val="00262920"/>
    <w:pPr>
      <w:numPr>
        <w:ilvl w:val="2"/>
        <w:numId w:val="41"/>
      </w:numPr>
      <w:tabs>
        <w:tab w:val="num" w:pos="2977"/>
      </w:tabs>
      <w:ind w:left="2977" w:hanging="709"/>
      <w:jc w:val="left"/>
    </w:pPr>
    <w:rPr>
      <w:noProof w:val="0"/>
    </w:rPr>
  </w:style>
  <w:style w:type="paragraph" w:customStyle="1" w:styleId="ListNumber1Level4">
    <w:name w:val="List Number 1 (Level 4)"/>
    <w:basedOn w:val="Text1"/>
    <w:uiPriority w:val="99"/>
    <w:rsid w:val="00262920"/>
    <w:pPr>
      <w:numPr>
        <w:ilvl w:val="3"/>
        <w:numId w:val="41"/>
      </w:numPr>
      <w:tabs>
        <w:tab w:val="num" w:pos="3686"/>
      </w:tabs>
      <w:ind w:left="3686" w:hanging="709"/>
      <w:jc w:val="left"/>
    </w:pPr>
    <w:rPr>
      <w:noProof w:val="0"/>
    </w:rPr>
  </w:style>
  <w:style w:type="character" w:customStyle="1" w:styleId="DeltaViewMoveDestination">
    <w:name w:val="DeltaView Move Destination"/>
    <w:uiPriority w:val="99"/>
    <w:rsid w:val="00262920"/>
    <w:rPr>
      <w:color w:val="auto"/>
      <w:spacing w:val="0"/>
      <w:u w:val="double"/>
    </w:rPr>
  </w:style>
  <w:style w:type="paragraph" w:customStyle="1" w:styleId="CharCharCharCharChar">
    <w:name w:val="Char Char Char Char Char"/>
    <w:basedOn w:val="Normal"/>
    <w:uiPriority w:val="99"/>
    <w:rsid w:val="00EE154F"/>
    <w:pPr>
      <w:jc w:val="left"/>
    </w:pPr>
    <w:rPr>
      <w:noProof w:val="0"/>
      <w:lang w:val="pl-PL" w:eastAsia="pl-PL"/>
    </w:rPr>
  </w:style>
  <w:style w:type="paragraph" w:customStyle="1" w:styleId="normlny0">
    <w:name w:val="normlny"/>
    <w:basedOn w:val="Normal"/>
    <w:uiPriority w:val="99"/>
    <w:rsid w:val="000303F7"/>
    <w:pPr>
      <w:autoSpaceDE w:val="0"/>
      <w:autoSpaceDN w:val="0"/>
      <w:jc w:val="left"/>
    </w:pPr>
    <w:rPr>
      <w:noProof w:val="0"/>
      <w:sz w:val="20"/>
      <w:szCs w:val="20"/>
    </w:rPr>
  </w:style>
  <w:style w:type="paragraph" w:customStyle="1" w:styleId="stylnadpis1za3b0">
    <w:name w:val="stylnadpis1za3b"/>
    <w:basedOn w:val="Normal"/>
    <w:uiPriority w:val="99"/>
    <w:rsid w:val="000303F7"/>
    <w:pPr>
      <w:spacing w:after="60"/>
      <w:ind w:left="720" w:hanging="720"/>
      <w:jc w:val="both"/>
    </w:pPr>
    <w:rPr>
      <w:noProof w:val="0"/>
    </w:rPr>
  </w:style>
  <w:style w:type="character" w:customStyle="1" w:styleId="deltaviewinsertion0">
    <w:name w:val="deltaviewinsertion"/>
    <w:basedOn w:val="DefaultParagraphFont"/>
    <w:uiPriority w:val="99"/>
    <w:rsid w:val="000303F7"/>
    <w:rPr>
      <w:rFonts w:cs="Times New Roman"/>
      <w:color w:val="0000FF"/>
      <w:spacing w:val="0"/>
      <w:u w:val="single"/>
      <w:rtl w:val="0"/>
      <w:cs w:val="0"/>
    </w:rPr>
  </w:style>
  <w:style w:type="paragraph" w:customStyle="1" w:styleId="WCPageNumber">
    <w:name w:val="WCPageNumber"/>
    <w:uiPriority w:val="99"/>
    <w:rsid w:val="004A3207"/>
    <w:pPr>
      <w:framePr w:wrap="auto"/>
      <w:widowControl/>
      <w:autoSpaceDE w:val="0"/>
      <w:autoSpaceDN w:val="0"/>
      <w:adjustRightInd w:val="0"/>
      <w:ind w:left="0" w:right="0"/>
      <w:jc w:val="center"/>
      <w:textAlignment w:val="auto"/>
    </w:pPr>
    <w:rPr>
      <w:rFonts w:cs="Times New Roman"/>
      <w:sz w:val="24"/>
      <w:szCs w:val="24"/>
      <w:rtl w:val="0"/>
      <w:cs w:val="0"/>
      <w:lang w:val="en-US" w:eastAsia="sk-SK" w:bidi="ar-SA"/>
    </w:rPr>
  </w:style>
  <w:style w:type="paragraph" w:customStyle="1" w:styleId="CharCharChar2CharCharCharCharCharChar1CharCharCharCharCharCharCharCharCharCharCharCharCharCharCharCharCharCharCharCharCharCharCharCharCharCharCharCharCharCharCharCharCharCharCharChar">
    <w:name w:val="Char Char Char2 Char Char Char Char Char Char1 Char Char Char Char Char Char Char Char Char Char Char Char Char Char Char Char Char Char Char Char Char Char Char Char Char Char Char Char Char Char Char Char Char Char Char Char"/>
    <w:basedOn w:val="Normal"/>
    <w:uiPriority w:val="99"/>
    <w:rsid w:val="005E24B9"/>
    <w:pPr>
      <w:jc w:val="left"/>
    </w:pPr>
    <w:rPr>
      <w:noProof w:val="0"/>
      <w:lang w:val="pl-PL" w:eastAsia="pl-PL"/>
    </w:rPr>
  </w:style>
  <w:style w:type="character" w:customStyle="1" w:styleId="CharChar21">
    <w:name w:val="Char Char21"/>
    <w:uiPriority w:val="99"/>
    <w:semiHidden/>
    <w:locked/>
    <w:rsid w:val="00CE6BA2"/>
    <w:rPr>
      <w:lang w:val="sk-SK" w:eastAsia="en-US"/>
    </w:rPr>
  </w:style>
  <w:style w:type="character" w:customStyle="1" w:styleId="CharChar22">
    <w:name w:val="Char Char22"/>
    <w:uiPriority w:val="99"/>
    <w:semiHidden/>
    <w:locked/>
    <w:rsid w:val="00C94791"/>
    <w:rPr>
      <w:lang w:val="sk-SK" w:eastAsia="en-US"/>
    </w:rPr>
  </w:style>
  <w:style w:type="paragraph" w:customStyle="1" w:styleId="CharCharChar2CharCharCharCharCharChar1CharCharCharCharCharCharCharCharCharCharCharCharCharCharCharCharCharCharCharCharCharCharCharCharCharCharCharCharCharCharCharCharCharCharCharChar1">
    <w:name w:val="Char Char Char2 Char Char Char Char Char Char1 Char Char Char Char Char Char Char Char Char Char Char Char Char Char Char Char Char Char Char Char Char Char Char Char Char Char Char Char Char Char Char Char Char Char Char Char1"/>
    <w:basedOn w:val="Normal"/>
    <w:uiPriority w:val="99"/>
    <w:rsid w:val="00C94791"/>
    <w:pPr>
      <w:jc w:val="left"/>
    </w:pPr>
    <w:rPr>
      <w:noProof w:val="0"/>
      <w:lang w:val="pl-PL" w:eastAsia="pl-PL"/>
    </w:rPr>
  </w:style>
  <w:style w:type="paragraph" w:customStyle="1" w:styleId="CharCharCharCharCharCharCharCharCharCharCharChar">
    <w:name w:val="Char Char Char Char Char Char Char Char Char Char Char Char"/>
    <w:aliases w:val="Char Char Char Char Char Char Char Char Char,Char Char Char Char Char1"/>
    <w:basedOn w:val="Normal"/>
    <w:uiPriority w:val="99"/>
    <w:rsid w:val="00F47E1B"/>
    <w:pPr>
      <w:spacing w:after="160" w:line="240" w:lineRule="exact"/>
      <w:jc w:val="left"/>
    </w:pPr>
    <w:rPr>
      <w:rFonts w:ascii="Tahoma" w:hAnsi="Tahoma" w:cs="Tahoma"/>
      <w:noProof w:val="0"/>
      <w:sz w:val="20"/>
      <w:szCs w:val="20"/>
      <w:lang w:val="en-US" w:eastAsia="en-US"/>
    </w:rPr>
  </w:style>
  <w:style w:type="character" w:customStyle="1" w:styleId="Point1Char">
    <w:name w:val="Point 1 Char"/>
    <w:link w:val="Point1"/>
    <w:uiPriority w:val="99"/>
    <w:locked/>
    <w:rsid w:val="0064649B"/>
    <w:rPr>
      <w:sz w:val="24"/>
      <w:lang w:val="sk-SK" w:eastAsia="en-US"/>
    </w:rPr>
  </w:style>
  <w:style w:type="paragraph" w:customStyle="1" w:styleId="CharCharChar2CharCharCharCharCharChar1CharCharCharCharCharCharCharCharCharCharCharCharCharCharCharCharCharCharCharCharCharCharCharCharCharCharCharCharCharCharCharCharCharCharCharChar2">
    <w:name w:val="Char Char Char2 Char Char Char Char Char Char1 Char Char Char Char Char Char Char Char Char Char Char Char Char Char Char Char Char Char Char Char Char Char Char Char Char Char Char Char Char Char Char Char Char Char Char Char2"/>
    <w:basedOn w:val="Normal"/>
    <w:uiPriority w:val="99"/>
    <w:rsid w:val="00521AA7"/>
    <w:pPr>
      <w:jc w:val="left"/>
    </w:pPr>
    <w:rPr>
      <w:noProof w:val="0"/>
      <w:lang w:val="pl-PL" w:eastAsia="pl-PL"/>
    </w:rPr>
  </w:style>
  <w:style w:type="character" w:customStyle="1" w:styleId="CharChar23">
    <w:name w:val="Char Char23"/>
    <w:uiPriority w:val="99"/>
    <w:semiHidden/>
    <w:locked/>
    <w:rsid w:val="009739A3"/>
    <w:rPr>
      <w:lang w:val="sk-SK" w:eastAsia="en-US"/>
    </w:rPr>
  </w:style>
  <w:style w:type="paragraph" w:customStyle="1" w:styleId="CharCharCharCharCharCharCharCharCharCharCharChar1">
    <w:name w:val="Char Char Char Char Char Char Char Char Char Char Char Char1"/>
    <w:aliases w:val="Char Char Char Char Char Char Char Char Char1,Char Char Char Char Char2"/>
    <w:basedOn w:val="Normal"/>
    <w:uiPriority w:val="99"/>
    <w:rsid w:val="00C446B3"/>
    <w:pPr>
      <w:spacing w:after="160" w:line="240" w:lineRule="exact"/>
      <w:jc w:val="left"/>
    </w:pPr>
    <w:rPr>
      <w:rFonts w:ascii="Tahoma" w:hAnsi="Tahoma" w:cs="Tahoma"/>
      <w:noProof w:val="0"/>
      <w:sz w:val="20"/>
      <w:szCs w:val="20"/>
      <w:lang w:val="en-US"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link w:val="DefaultParagraphFont"/>
    <w:uiPriority w:val="99"/>
    <w:rsid w:val="001A1A38"/>
    <w:pPr>
      <w:jc w:val="left"/>
    </w:pPr>
    <w:rPr>
      <w:noProof w:val="0"/>
      <w:lang w:val="pl-PL" w:eastAsia="pl-PL"/>
    </w:rPr>
  </w:style>
  <w:style w:type="character" w:customStyle="1" w:styleId="CharChar3">
    <w:name w:val="Char Char3"/>
    <w:uiPriority w:val="99"/>
    <w:semiHidden/>
    <w:rsid w:val="00D275C6"/>
    <w:rPr>
      <w:lang w:val="en-US" w:eastAsia="en-US"/>
    </w:rPr>
  </w:style>
  <w:style w:type="character" w:customStyle="1" w:styleId="CharChar31">
    <w:name w:val="Char Char31"/>
    <w:uiPriority w:val="99"/>
    <w:semiHidden/>
    <w:rsid w:val="00C67741"/>
    <w:rPr>
      <w:lang w:val="en-US" w:eastAsia="en-US"/>
    </w:rPr>
  </w:style>
  <w:style w:type="paragraph" w:customStyle="1" w:styleId="odsek">
    <w:name w:val="odsek"/>
    <w:basedOn w:val="Normal"/>
    <w:qFormat/>
    <w:rsid w:val="00005B9E"/>
    <w:pPr>
      <w:keepNext/>
      <w:keepLines/>
      <w:spacing w:before="120" w:after="120"/>
      <w:ind w:firstLine="709"/>
      <w:jc w:val="both"/>
    </w:pPr>
    <w:rPr>
      <w:noProof w:val="0"/>
      <w:szCs w:val="22"/>
      <w:lang w:eastAsia="en-US"/>
    </w:rPr>
  </w:style>
  <w:style w:type="numbering" w:customStyle="1" w:styleId="1">
    <w:name w:val="(1)"/>
    <w:basedOn w:val="NoList"/>
    <w:pPr>
      <w:numPr>
        <w:numId w:val="33"/>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392</TotalTime>
  <Pages>13</Pages>
  <Words>3115</Words>
  <Characters>17762</Characters>
  <Application>Microsoft Office Word</Application>
  <DocSecurity>0</DocSecurity>
  <Lines>0</Lines>
  <Paragraphs>0</Paragraphs>
  <ScaleCrop>false</ScaleCrop>
  <Company>mhsr</Company>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Franczel Marek</cp:lastModifiedBy>
  <cp:revision>57</cp:revision>
  <cp:lastPrinted>2011-11-10T14:15:00Z</cp:lastPrinted>
  <dcterms:created xsi:type="dcterms:W3CDTF">2012-05-21T11:05:00Z</dcterms:created>
  <dcterms:modified xsi:type="dcterms:W3CDTF">2017-03-29T11:21:00Z</dcterms:modified>
</cp:coreProperties>
</file>