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B180C">
        <w:rPr>
          <w:rFonts w:ascii="Times New Roman" w:hAnsi="Times New Roman"/>
          <w:sz w:val="24"/>
          <w:szCs w:val="24"/>
        </w:rPr>
        <w:t>z 28. marca 2017</w:t>
      </w:r>
      <w:r w:rsidRPr="00EB180C" w:rsidR="00EB180C">
        <w:rPr>
          <w:rFonts w:ascii="Times New Roman" w:hAnsi="Times New Roman"/>
          <w:sz w:val="24"/>
          <w:szCs w:val="24"/>
        </w:rPr>
        <w:t>,</w:t>
      </w: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B180C">
        <w:rPr>
          <w:rFonts w:ascii="Times New Roman" w:hAnsi="Times New Roman"/>
          <w:b/>
          <w:sz w:val="24"/>
          <w:szCs w:val="24"/>
        </w:rPr>
        <w:t>ktorým sa dopĺňa zákon č. 162/2015 Z. z. Správny súdny poriadok</w:t>
      </w:r>
    </w:p>
    <w:p w:rsidR="004313C3" w:rsidRPr="00EB180C" w:rsidP="004313C3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180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4313C3" w:rsidRPr="00EB180C" w:rsidP="004313C3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B180C">
        <w:rPr>
          <w:rFonts w:ascii="Times New Roman" w:hAnsi="Times New Roman"/>
          <w:b/>
          <w:sz w:val="24"/>
          <w:szCs w:val="24"/>
        </w:rPr>
        <w:t>Čl. I</w:t>
      </w: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180C">
        <w:rPr>
          <w:rFonts w:ascii="Times New Roman" w:hAnsi="Times New Roman"/>
          <w:sz w:val="24"/>
          <w:szCs w:val="24"/>
        </w:rPr>
        <w:t>Zákon č. 162/2015 Z. z. Správny súdny poriadok sa dopĺňa takto:</w:t>
      </w:r>
    </w:p>
    <w:p w:rsidR="004313C3" w:rsidRPr="00EB180C" w:rsidP="004313C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EB180C">
        <w:rPr>
          <w:rFonts w:ascii="Times New Roman" w:hAnsi="Times New Roman"/>
          <w:sz w:val="24"/>
          <w:szCs w:val="24"/>
          <w:lang w:eastAsia="sk-SK"/>
        </w:rPr>
        <w:t xml:space="preserve">§ 54 znie: </w:t>
      </w:r>
    </w:p>
    <w:p w:rsidR="004313C3" w:rsidRPr="00EB180C" w:rsidP="004313C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B180C">
        <w:rPr>
          <w:rFonts w:ascii="Times New Roman" w:hAnsi="Times New Roman"/>
          <w:sz w:val="24"/>
          <w:szCs w:val="24"/>
          <w:lang w:eastAsia="sk-SK"/>
        </w:rPr>
        <w:t>„§ 54</w:t>
      </w:r>
    </w:p>
    <w:p w:rsidR="004313C3" w:rsidRPr="00EB180C" w:rsidP="004313C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313C3" w:rsidRPr="00EB180C" w:rsidP="004313C3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B180C">
        <w:rPr>
          <w:rFonts w:ascii="Times New Roman" w:hAnsi="Times New Roman"/>
          <w:sz w:val="24"/>
          <w:szCs w:val="24"/>
          <w:lang w:eastAsia="sk-SK"/>
        </w:rPr>
        <w:tab/>
        <w:t xml:space="preserve">(1) Každý má právo konať pred správnym súdom v materinskom jazyku alebo v jazyku, ktorému rozumie. Správny súd je povinný účastníkom konania zabezpečiť rovnaké možnosti uplatnenia ich práv. S prihliadnutím na povahu a okolnosti veci priberie správny súd tlmočníka. </w:t>
      </w:r>
    </w:p>
    <w:p w:rsidR="004313C3" w:rsidRPr="00EB180C" w:rsidP="004313C3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B180C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4313C3" w:rsidRPr="00EB180C" w:rsidP="004313C3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B180C">
        <w:rPr>
          <w:rFonts w:ascii="Times New Roman" w:hAnsi="Times New Roman"/>
          <w:sz w:val="24"/>
          <w:szCs w:val="24"/>
          <w:lang w:eastAsia="sk-SK"/>
        </w:rPr>
        <w:tab/>
        <w:t>(2) Trovy spojené s tým, že účastník konania koná v materinskom jazyku alebo v jazyku, ktorému rozumie, znáša štát.“.</w:t>
      </w:r>
    </w:p>
    <w:p w:rsidR="004313C3" w:rsidRPr="00EB180C" w:rsidP="004313C3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3C3" w:rsidRPr="00EB180C" w:rsidP="004313C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3C3" w:rsidRPr="00EB180C" w:rsidP="004313C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3C3" w:rsidRPr="00EB180C" w:rsidP="004313C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3C3" w:rsidRPr="00EB180C" w:rsidP="004313C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B180C">
        <w:rPr>
          <w:rFonts w:ascii="Times New Roman" w:hAnsi="Times New Roman"/>
          <w:b/>
          <w:sz w:val="24"/>
          <w:szCs w:val="24"/>
        </w:rPr>
        <w:t>Čl. II</w:t>
      </w:r>
    </w:p>
    <w:p w:rsidR="004313C3" w:rsidRPr="00EB180C" w:rsidP="004313C3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13C3" w:rsidRPr="00EB180C" w:rsidP="004313C3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180C">
        <w:rPr>
          <w:rFonts w:ascii="Times New Roman" w:hAnsi="Times New Roman"/>
          <w:sz w:val="24"/>
          <w:szCs w:val="24"/>
        </w:rPr>
        <w:t>Tento zákon nadobúda účinnosť 1. mája 2017.</w:t>
      </w:r>
    </w:p>
    <w:p w:rsidR="00B0565C" w:rsidRPr="00EB180C">
      <w:pPr>
        <w:bidi w:val="0"/>
        <w:rPr>
          <w:rFonts w:ascii="Times New Roman" w:hAnsi="Times New Roman"/>
          <w:sz w:val="24"/>
          <w:szCs w:val="24"/>
        </w:rPr>
      </w:pPr>
    </w:p>
    <w:p w:rsidR="004313C3" w:rsidRPr="00EB180C">
      <w:pPr>
        <w:bidi w:val="0"/>
        <w:rPr>
          <w:rFonts w:ascii="Times New Roman" w:hAnsi="Times New Roman"/>
          <w:sz w:val="24"/>
          <w:szCs w:val="24"/>
        </w:rPr>
      </w:pPr>
    </w:p>
    <w:p w:rsidR="00EB180C" w:rsidRPr="00EB180C">
      <w:pPr>
        <w:bidi w:val="0"/>
        <w:rPr>
          <w:rFonts w:ascii="Times New Roman" w:hAnsi="Times New Roman"/>
          <w:sz w:val="24"/>
          <w:szCs w:val="24"/>
        </w:rPr>
      </w:pPr>
    </w:p>
    <w:p w:rsidR="00EB180C" w:rsidRPr="00EB180C">
      <w:pPr>
        <w:bidi w:val="0"/>
        <w:rPr>
          <w:rFonts w:ascii="Times New Roman" w:hAnsi="Times New Roman"/>
          <w:sz w:val="24"/>
          <w:szCs w:val="24"/>
        </w:rPr>
      </w:pPr>
    </w:p>
    <w:p w:rsidR="004313C3" w:rsidRPr="00EB180C">
      <w:pPr>
        <w:bidi w:val="0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B180C">
        <w:rPr>
          <w:rFonts w:ascii="Times New Roman" w:hAnsi="Times New Roman"/>
          <w:sz w:val="24"/>
          <w:szCs w:val="24"/>
        </w:rPr>
        <w:t>prezident Slovenskej republiky</w:t>
      </w:r>
    </w:p>
    <w:p w:rsidR="004313C3" w:rsidRPr="00EB180C" w:rsidP="004313C3">
      <w:pPr>
        <w:bidi w:val="0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B180C" w:rsidRPr="00EB180C" w:rsidP="004313C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B180C">
        <w:rPr>
          <w:rFonts w:ascii="Times New Roman" w:hAnsi="Times New Roman"/>
          <w:sz w:val="24"/>
          <w:szCs w:val="24"/>
        </w:rPr>
        <w:t>predseda Národnej rady Slovenskej republiky</w:t>
      </w:r>
    </w:p>
    <w:p w:rsidR="004313C3" w:rsidRPr="00EB180C" w:rsidP="004313C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B180C">
        <w:rPr>
          <w:rFonts w:ascii="Times New Roman" w:hAnsi="Times New Roman"/>
          <w:sz w:val="24"/>
          <w:szCs w:val="24"/>
        </w:rPr>
        <w:t>predseda vlády Slovenskej republiky</w:t>
      </w:r>
    </w:p>
    <w:p w:rsidR="004313C3" w:rsidRPr="00EB180C" w:rsidP="004313C3">
      <w:pPr>
        <w:bidi w:val="0"/>
        <w:rPr>
          <w:rFonts w:ascii="Times New Roman" w:hAnsi="Times New Roman"/>
          <w:sz w:val="24"/>
          <w:szCs w:val="24"/>
        </w:rPr>
      </w:pPr>
    </w:p>
    <w:p w:rsidR="004313C3" w:rsidRPr="00EB180C" w:rsidP="004313C3">
      <w:pPr>
        <w:bidi w:val="0"/>
        <w:rPr>
          <w:rFonts w:ascii="Times New Roman" w:hAnsi="Times New Roman"/>
          <w:sz w:val="24"/>
          <w:szCs w:val="24"/>
        </w:rPr>
      </w:pPr>
    </w:p>
    <w:p w:rsidR="004313C3" w:rsidRPr="00EB180C">
      <w:pPr>
        <w:bidi w:val="0"/>
        <w:rPr>
          <w:rFonts w:ascii="Times New Roman" w:hAnsi="Times New Roman"/>
          <w:sz w:val="24"/>
          <w:szCs w:val="24"/>
        </w:rPr>
      </w:pPr>
    </w:p>
    <w:sectPr w:rsidSect="00613E1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313C3"/>
    <w:rsid w:val="000B50E1"/>
    <w:rsid w:val="004313C3"/>
    <w:rsid w:val="00613E16"/>
    <w:rsid w:val="007955AC"/>
    <w:rsid w:val="00B0565C"/>
    <w:rsid w:val="00EB18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3C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122</Words>
  <Characters>700</Characters>
  <Application>Microsoft Office Word</Application>
  <DocSecurity>0</DocSecurity>
  <Lines>0</Lines>
  <Paragraphs>0</Paragraphs>
  <ScaleCrop>false</ScaleCrop>
  <Company>Kancelaria NRSR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2</cp:revision>
  <dcterms:created xsi:type="dcterms:W3CDTF">2017-03-24T10:43:00Z</dcterms:created>
  <dcterms:modified xsi:type="dcterms:W3CDTF">2017-03-24T10:46:00Z</dcterms:modified>
</cp:coreProperties>
</file>