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25F5" w:rsidRPr="00B60EE1" w:rsidP="00CC3260">
      <w:pPr>
        <w:bidi w:val="0"/>
        <w:spacing w:after="200"/>
        <w:rPr>
          <w:rStyle w:val="Strong"/>
          <w:rFonts w:ascii="Times New Roman" w:hAnsi="Times New Roman"/>
        </w:rPr>
      </w:pPr>
    </w:p>
    <w:p w:rsidR="00640E20" w:rsidP="00640E20">
      <w:pPr>
        <w:bidi w:val="0"/>
        <w:spacing w:after="200"/>
        <w:rPr>
          <w:rFonts w:ascii="Times New Roman" w:hAnsi="Times New Roman"/>
          <w:sz w:val="24"/>
          <w:szCs w:val="24"/>
        </w:rPr>
      </w:pPr>
      <w:r w:rsidR="00F65438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640E20" w:rsidP="00640E20">
      <w:pPr>
        <w:bidi w:val="0"/>
        <w:spacing w:after="200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</w:p>
    <w:p w:rsidR="003161A0" w:rsidP="00640E20">
      <w:pPr>
        <w:bidi w:val="0"/>
        <w:spacing w:after="200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</w:p>
    <w:p w:rsidR="003161A0" w:rsidP="00640E20">
      <w:pPr>
        <w:bidi w:val="0"/>
        <w:spacing w:after="200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</w:p>
    <w:p w:rsidR="003161A0" w:rsidP="00640E20">
      <w:pPr>
        <w:bidi w:val="0"/>
        <w:spacing w:after="200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</w:p>
    <w:p w:rsidR="003161A0" w:rsidP="00640E20">
      <w:pPr>
        <w:bidi w:val="0"/>
        <w:spacing w:after="200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</w:p>
    <w:p w:rsidR="003161A0" w:rsidP="00640E20">
      <w:pPr>
        <w:bidi w:val="0"/>
        <w:spacing w:after="200"/>
        <w:rPr>
          <w:rFonts w:ascii="Times New Roman" w:hAnsi="Times New Roman"/>
          <w:sz w:val="24"/>
          <w:szCs w:val="24"/>
        </w:rPr>
      </w:pPr>
    </w:p>
    <w:p w:rsidR="000D25F5" w:rsidP="00416790">
      <w:pPr>
        <w:bidi w:val="0"/>
        <w:jc w:val="center"/>
        <w:rPr>
          <w:rFonts w:ascii="Times New Roman" w:hAnsi="Times New Roman"/>
          <w:b/>
          <w:sz w:val="24"/>
        </w:rPr>
      </w:pPr>
    </w:p>
    <w:p w:rsidR="0010030F" w:rsidP="00416790">
      <w:pPr>
        <w:bidi w:val="0"/>
        <w:jc w:val="center"/>
        <w:rPr>
          <w:rFonts w:ascii="Times New Roman" w:hAnsi="Times New Roman"/>
          <w:b/>
          <w:sz w:val="24"/>
        </w:rPr>
      </w:pPr>
    </w:p>
    <w:p w:rsidR="000D25F5" w:rsidP="00416790">
      <w:pPr>
        <w:bidi w:val="0"/>
        <w:jc w:val="center"/>
        <w:rPr>
          <w:rFonts w:ascii="Times New Roman" w:hAnsi="Times New Roman"/>
          <w:b/>
          <w:sz w:val="24"/>
        </w:rPr>
      </w:pPr>
      <w:r w:rsidR="003161A0">
        <w:rPr>
          <w:rFonts w:ascii="Times New Roman" w:hAnsi="Times New Roman"/>
          <w:b/>
          <w:sz w:val="24"/>
        </w:rPr>
        <w:t>z</w:t>
      </w:r>
      <w:r w:rsidR="00416790">
        <w:rPr>
          <w:rFonts w:ascii="Times New Roman" w:hAnsi="Times New Roman"/>
          <w:b/>
          <w:sz w:val="24"/>
        </w:rPr>
        <w:t xml:space="preserve"> 23. </w:t>
      </w:r>
      <w:r w:rsidR="003161A0">
        <w:rPr>
          <w:rFonts w:ascii="Times New Roman" w:hAnsi="Times New Roman"/>
          <w:b/>
          <w:sz w:val="24"/>
        </w:rPr>
        <w:t xml:space="preserve">marca </w:t>
      </w:r>
      <w:r w:rsidR="00640E20">
        <w:rPr>
          <w:rFonts w:ascii="Times New Roman" w:hAnsi="Times New Roman"/>
          <w:b/>
          <w:sz w:val="24"/>
        </w:rPr>
        <w:t>2017</w:t>
      </w:r>
      <w:r w:rsidR="002144AA">
        <w:rPr>
          <w:rFonts w:ascii="Times New Roman" w:hAnsi="Times New Roman"/>
          <w:b/>
          <w:sz w:val="24"/>
        </w:rPr>
        <w:t>,</w:t>
      </w:r>
    </w:p>
    <w:p w:rsidR="003161A0" w:rsidP="00416790">
      <w:pPr>
        <w:bidi w:val="0"/>
        <w:jc w:val="center"/>
        <w:rPr>
          <w:rFonts w:ascii="Times New Roman" w:hAnsi="Times New Roman"/>
        </w:rPr>
      </w:pPr>
    </w:p>
    <w:p w:rsidR="003161A0" w:rsidP="00D42BA0">
      <w:pPr>
        <w:bidi w:val="0"/>
        <w:jc w:val="center"/>
        <w:rPr>
          <w:rFonts w:ascii="Times New Roman" w:hAnsi="Times New Roman"/>
          <w:b/>
          <w:sz w:val="24"/>
        </w:rPr>
      </w:pPr>
      <w:r w:rsidR="00E90124">
        <w:rPr>
          <w:rFonts w:ascii="Times New Roman" w:hAnsi="Times New Roman"/>
          <w:b/>
          <w:sz w:val="24"/>
        </w:rPr>
        <w:t xml:space="preserve">ktorým sa mení a dopĺňa zákon č. 79/2015 Z. z. o odpadoch </w:t>
      </w:r>
    </w:p>
    <w:p w:rsidR="000D25F5" w:rsidP="00D42BA0">
      <w:pPr>
        <w:bidi w:val="0"/>
        <w:jc w:val="center"/>
        <w:rPr>
          <w:rFonts w:ascii="Times New Roman" w:hAnsi="Times New Roman"/>
        </w:rPr>
      </w:pPr>
      <w:r w:rsidR="00E90124">
        <w:rPr>
          <w:rFonts w:ascii="Times New Roman" w:hAnsi="Times New Roman"/>
          <w:b/>
          <w:sz w:val="24"/>
        </w:rPr>
        <w:t xml:space="preserve">a o zmene a doplnení niektorých zákonov v znení </w:t>
      </w:r>
      <w:r w:rsidR="00D11DC7">
        <w:rPr>
          <w:rFonts w:ascii="Times New Roman" w:hAnsi="Times New Roman"/>
          <w:b/>
          <w:sz w:val="24"/>
        </w:rPr>
        <w:t>neskorších predpisov</w:t>
      </w:r>
      <w:r w:rsidR="00E90124">
        <w:rPr>
          <w:rFonts w:ascii="Times New Roman" w:hAnsi="Times New Roman"/>
          <w:b/>
          <w:sz w:val="24"/>
        </w:rPr>
        <w:t xml:space="preserve"> </w:t>
      </w:r>
    </w:p>
    <w:p w:rsidR="000D25F5" w:rsidP="00D42BA0">
      <w:pPr>
        <w:bidi w:val="0"/>
        <w:rPr>
          <w:rFonts w:ascii="Times New Roman" w:hAnsi="Times New Roman"/>
        </w:rPr>
      </w:pPr>
    </w:p>
    <w:p w:rsidR="000D25F5" w:rsidP="00D42BA0">
      <w:pPr>
        <w:bidi w:val="0"/>
        <w:rPr>
          <w:rFonts w:ascii="Times New Roman" w:hAnsi="Times New Roman"/>
        </w:rPr>
      </w:pPr>
    </w:p>
    <w:p w:rsidR="000D25F5" w:rsidP="002144AA">
      <w:pPr>
        <w:bidi w:val="0"/>
        <w:jc w:val="both"/>
        <w:rPr>
          <w:rFonts w:ascii="Times New Roman" w:hAnsi="Times New Roman"/>
        </w:rPr>
      </w:pPr>
      <w:r w:rsidR="00E90124">
        <w:rPr>
          <w:rFonts w:ascii="Times New Roman" w:hAnsi="Times New Roman"/>
          <w:sz w:val="24"/>
        </w:rPr>
        <w:t>Národná rada Slovenskej republiky sa uzniesla na tomto zákone:</w:t>
      </w:r>
    </w:p>
    <w:p w:rsidR="000D25F5" w:rsidRPr="002144AA" w:rsidP="00D42BA0">
      <w:pPr>
        <w:bidi w:val="0"/>
        <w:rPr>
          <w:rFonts w:ascii="Times New Roman" w:hAnsi="Times New Roman"/>
          <w:sz w:val="24"/>
          <w:szCs w:val="24"/>
        </w:rPr>
      </w:pPr>
    </w:p>
    <w:p w:rsidR="000D25F5" w:rsidRPr="002144AA" w:rsidP="002144AA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D42BA0" w:rsidR="00E90124">
        <w:rPr>
          <w:rFonts w:ascii="Times New Roman" w:hAnsi="Times New Roman"/>
          <w:b/>
          <w:sz w:val="24"/>
          <w:szCs w:val="24"/>
        </w:rPr>
        <w:t>Čl. I</w:t>
      </w:r>
    </w:p>
    <w:p w:rsidR="000D25F5" w:rsidRPr="002144AA" w:rsidP="00D42BA0">
      <w:pPr>
        <w:bidi w:val="0"/>
        <w:rPr>
          <w:rFonts w:ascii="Times New Roman" w:hAnsi="Times New Roman"/>
          <w:sz w:val="24"/>
          <w:szCs w:val="24"/>
        </w:rPr>
      </w:pPr>
    </w:p>
    <w:p w:rsidR="000D25F5" w:rsidRPr="00D42BA0" w:rsidP="00D42BA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D42BA0" w:rsidR="00E90124">
        <w:rPr>
          <w:rFonts w:ascii="Times New Roman" w:hAnsi="Times New Roman"/>
          <w:sz w:val="24"/>
          <w:szCs w:val="24"/>
        </w:rPr>
        <w:t>Zákon  č. 79/2015 Z. z. o odpadoch a o zmene a doplnení niektorých zákonov v znení zákona č. 91/2016 Z. z.</w:t>
      </w:r>
      <w:r w:rsidRPr="00D42BA0" w:rsidR="009C08AD">
        <w:rPr>
          <w:rFonts w:ascii="Times New Roman" w:hAnsi="Times New Roman"/>
          <w:sz w:val="24"/>
          <w:szCs w:val="24"/>
        </w:rPr>
        <w:t xml:space="preserve"> a zákona č. 313/2016 Z.</w:t>
      </w:r>
      <w:r w:rsidRPr="00D42BA0" w:rsidR="003161A0">
        <w:rPr>
          <w:rFonts w:ascii="Times New Roman" w:hAnsi="Times New Roman"/>
          <w:sz w:val="24"/>
          <w:szCs w:val="24"/>
        </w:rPr>
        <w:t xml:space="preserve"> </w:t>
      </w:r>
      <w:r w:rsidRPr="00D42BA0" w:rsidR="009C08AD">
        <w:rPr>
          <w:rFonts w:ascii="Times New Roman" w:hAnsi="Times New Roman"/>
          <w:sz w:val="24"/>
          <w:szCs w:val="24"/>
        </w:rPr>
        <w:t>z.</w:t>
      </w:r>
      <w:r w:rsidRPr="00D42BA0" w:rsidR="00E90124">
        <w:rPr>
          <w:rFonts w:ascii="Times New Roman" w:hAnsi="Times New Roman"/>
          <w:sz w:val="24"/>
          <w:szCs w:val="24"/>
        </w:rPr>
        <w:t xml:space="preserve"> sa mení a dopĺňa takto:</w:t>
      </w:r>
    </w:p>
    <w:p w:rsidR="003161A0" w:rsidRPr="002144AA" w:rsidP="00D42BA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D25F5" w:rsidRPr="00D42BA0" w:rsidP="00D42BA0">
      <w:pPr>
        <w:pStyle w:val="ListParagraph"/>
        <w:numPr>
          <w:numId w:val="2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42BA0" w:rsidR="00E90124">
        <w:rPr>
          <w:rFonts w:ascii="Times New Roman" w:hAnsi="Times New Roman"/>
          <w:sz w:val="24"/>
          <w:szCs w:val="24"/>
        </w:rPr>
        <w:t>V § 6 ods. 4 písm</w:t>
      </w:r>
      <w:r w:rsidRPr="00D42BA0" w:rsidR="00F352D7">
        <w:rPr>
          <w:rFonts w:ascii="Times New Roman" w:hAnsi="Times New Roman"/>
          <w:sz w:val="24"/>
          <w:szCs w:val="24"/>
        </w:rPr>
        <w:t>.</w:t>
      </w:r>
      <w:r w:rsidRPr="00D42BA0" w:rsidR="00E90124">
        <w:rPr>
          <w:rFonts w:ascii="Times New Roman" w:hAnsi="Times New Roman"/>
          <w:sz w:val="24"/>
          <w:szCs w:val="24"/>
        </w:rPr>
        <w:t xml:space="preserve"> a) </w:t>
      </w:r>
      <w:r w:rsidRPr="00D42BA0" w:rsidR="00F352D7">
        <w:rPr>
          <w:rFonts w:ascii="Times New Roman" w:hAnsi="Times New Roman"/>
          <w:sz w:val="24"/>
          <w:szCs w:val="24"/>
        </w:rPr>
        <w:t xml:space="preserve">sa na konci </w:t>
      </w:r>
      <w:r w:rsidRPr="00D42BA0" w:rsidR="006B7EEA">
        <w:rPr>
          <w:rFonts w:ascii="Times New Roman" w:hAnsi="Times New Roman"/>
          <w:sz w:val="24"/>
          <w:szCs w:val="24"/>
        </w:rPr>
        <w:t>spojka</w:t>
      </w:r>
      <w:r w:rsidRPr="00D42BA0" w:rsidR="00F352D7">
        <w:rPr>
          <w:rFonts w:ascii="Times New Roman" w:hAnsi="Times New Roman"/>
          <w:sz w:val="24"/>
          <w:szCs w:val="24"/>
        </w:rPr>
        <w:t xml:space="preserve"> „a“ nahrádza čiarkou. </w:t>
      </w:r>
    </w:p>
    <w:p w:rsidR="003161A0" w:rsidRPr="0001409C" w:rsidP="00D42BA0">
      <w:pPr>
        <w:pStyle w:val="ListParagraph"/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0D25F5" w:rsidRPr="002144AA" w:rsidP="00D42BA0">
      <w:pPr>
        <w:pStyle w:val="ListParagraph"/>
        <w:numPr>
          <w:numId w:val="2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409C" w:rsidR="00E90124">
        <w:rPr>
          <w:rFonts w:ascii="Times New Roman" w:hAnsi="Times New Roman"/>
          <w:sz w:val="24"/>
          <w:szCs w:val="24"/>
        </w:rPr>
        <w:t xml:space="preserve">V § 6 ods. 4 písm. b) sa </w:t>
      </w:r>
      <w:r w:rsidRPr="0001409C" w:rsidR="00E553FB">
        <w:rPr>
          <w:rFonts w:ascii="Times New Roman" w:hAnsi="Times New Roman"/>
          <w:sz w:val="24"/>
          <w:szCs w:val="24"/>
        </w:rPr>
        <w:t xml:space="preserve">na konci </w:t>
      </w:r>
      <w:r w:rsidRPr="00607245" w:rsidR="00740C48">
        <w:rPr>
          <w:rFonts w:ascii="Times New Roman" w:hAnsi="Times New Roman"/>
          <w:sz w:val="24"/>
          <w:szCs w:val="24"/>
        </w:rPr>
        <w:t xml:space="preserve">bodka nahrádza </w:t>
      </w:r>
      <w:r w:rsidRPr="00607245" w:rsidR="006B7EEA">
        <w:rPr>
          <w:rFonts w:ascii="Times New Roman" w:hAnsi="Times New Roman"/>
          <w:sz w:val="24"/>
          <w:szCs w:val="24"/>
        </w:rPr>
        <w:t>spojkou</w:t>
      </w:r>
      <w:r w:rsidRPr="00607245" w:rsidR="00E90124">
        <w:rPr>
          <w:rFonts w:ascii="Times New Roman" w:hAnsi="Times New Roman"/>
          <w:sz w:val="24"/>
          <w:szCs w:val="24"/>
        </w:rPr>
        <w:t xml:space="preserve"> „a“.</w:t>
      </w:r>
    </w:p>
    <w:p w:rsidR="003161A0" w:rsidRPr="002144AA" w:rsidP="00D42BA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D25F5" w:rsidRPr="002144AA" w:rsidP="00D42BA0">
      <w:pPr>
        <w:pStyle w:val="ListParagraph"/>
        <w:numPr>
          <w:numId w:val="2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42BA0" w:rsidR="00AC29B1">
        <w:rPr>
          <w:rFonts w:ascii="Times New Roman" w:hAnsi="Times New Roman"/>
          <w:sz w:val="24"/>
          <w:szCs w:val="24"/>
        </w:rPr>
        <w:t xml:space="preserve">V </w:t>
      </w:r>
      <w:r w:rsidRPr="00D42BA0" w:rsidR="00E90124">
        <w:rPr>
          <w:rFonts w:ascii="Times New Roman" w:hAnsi="Times New Roman"/>
          <w:sz w:val="24"/>
          <w:szCs w:val="24"/>
        </w:rPr>
        <w:t xml:space="preserve">§ 6 </w:t>
      </w:r>
      <w:r w:rsidRPr="00D42BA0" w:rsidR="005D0BED">
        <w:rPr>
          <w:rFonts w:ascii="Times New Roman" w:hAnsi="Times New Roman"/>
          <w:sz w:val="24"/>
          <w:szCs w:val="24"/>
        </w:rPr>
        <w:t xml:space="preserve">sa </w:t>
      </w:r>
      <w:r w:rsidRPr="00D42BA0" w:rsidR="00E90124">
        <w:rPr>
          <w:rFonts w:ascii="Times New Roman" w:hAnsi="Times New Roman"/>
          <w:sz w:val="24"/>
          <w:szCs w:val="24"/>
        </w:rPr>
        <w:t>ods</w:t>
      </w:r>
      <w:r w:rsidRPr="00D42BA0" w:rsidR="005D0BED">
        <w:rPr>
          <w:rFonts w:ascii="Times New Roman" w:hAnsi="Times New Roman"/>
          <w:sz w:val="24"/>
          <w:szCs w:val="24"/>
        </w:rPr>
        <w:t>ek</w:t>
      </w:r>
      <w:r w:rsidRPr="00D42BA0" w:rsidR="00E90124">
        <w:rPr>
          <w:rFonts w:ascii="Times New Roman" w:hAnsi="Times New Roman"/>
          <w:sz w:val="24"/>
          <w:szCs w:val="24"/>
        </w:rPr>
        <w:t xml:space="preserve"> 4 dopĺňa písmenom c), ktoré znie:</w:t>
      </w:r>
    </w:p>
    <w:p w:rsidR="000D25F5" w:rsidRPr="00D42BA0" w:rsidP="00D42BA0">
      <w:pPr>
        <w:bidi w:val="0"/>
        <w:ind w:left="284"/>
        <w:rPr>
          <w:rFonts w:ascii="Times New Roman" w:hAnsi="Times New Roman"/>
          <w:sz w:val="24"/>
          <w:szCs w:val="24"/>
        </w:rPr>
      </w:pPr>
      <w:r w:rsidRPr="00D42BA0" w:rsidR="00E90124">
        <w:rPr>
          <w:rFonts w:ascii="Times New Roman" w:hAnsi="Times New Roman"/>
          <w:sz w:val="24"/>
          <w:szCs w:val="24"/>
        </w:rPr>
        <w:t>„c) spotreby ľahkých plastových tašiek</w:t>
      </w:r>
      <w:r w:rsidRPr="00D42BA0" w:rsidR="00740C48">
        <w:rPr>
          <w:rFonts w:ascii="Times New Roman" w:hAnsi="Times New Roman"/>
          <w:sz w:val="24"/>
          <w:szCs w:val="24"/>
        </w:rPr>
        <w:t>.</w:t>
      </w:r>
      <w:r w:rsidRPr="00D42BA0" w:rsidR="00E90124">
        <w:rPr>
          <w:rFonts w:ascii="Times New Roman" w:hAnsi="Times New Roman"/>
          <w:sz w:val="24"/>
          <w:szCs w:val="24"/>
        </w:rPr>
        <w:t>“.</w:t>
      </w:r>
    </w:p>
    <w:p w:rsidR="003161A0" w:rsidRPr="002144AA" w:rsidP="00D42BA0">
      <w:pPr>
        <w:bidi w:val="0"/>
        <w:ind w:left="284" w:hanging="284"/>
        <w:rPr>
          <w:rFonts w:ascii="Times New Roman" w:hAnsi="Times New Roman"/>
          <w:sz w:val="24"/>
          <w:szCs w:val="24"/>
        </w:rPr>
      </w:pPr>
    </w:p>
    <w:p w:rsidR="00BC54F3" w:rsidRPr="002144AA" w:rsidP="002144AA">
      <w:pPr>
        <w:pStyle w:val="ListParagraph"/>
        <w:numPr>
          <w:numId w:val="2"/>
        </w:numPr>
        <w:bidi w:val="0"/>
        <w:ind w:left="284" w:hanging="284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V § 27 ods. 4 písm. j) sa slová „do 30. apríla“ nahrádzajú slovami „najneskôr do 15. júla“.</w:t>
      </w:r>
    </w:p>
    <w:p w:rsidR="00BC54F3" w:rsidRPr="002144AA" w:rsidP="00D42BA0">
      <w:pPr>
        <w:bidi w:val="0"/>
        <w:ind w:left="284" w:hanging="284"/>
        <w:rPr>
          <w:rFonts w:ascii="Times New Roman" w:hAnsi="Times New Roman"/>
          <w:sz w:val="24"/>
          <w:szCs w:val="24"/>
        </w:rPr>
      </w:pPr>
    </w:p>
    <w:p w:rsidR="00BC54F3" w:rsidRPr="002144AA" w:rsidP="002144AA">
      <w:pPr>
        <w:pStyle w:val="ListParagraph"/>
        <w:numPr>
          <w:numId w:val="2"/>
        </w:numPr>
        <w:bidi w:val="0"/>
        <w:ind w:left="284" w:hanging="284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V § 27 odsek 14 znie:</w:t>
      </w:r>
    </w:p>
    <w:p w:rsidR="00BC54F3" w:rsidRPr="002144AA" w:rsidP="00A960BD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„(14) Výrobca vyhradeného výrobku je oprávnený zmluvný vzťah s</w:t>
      </w:r>
      <w:r w:rsidRPr="0001409C">
        <w:rPr>
          <w:rFonts w:ascii="Times New Roman" w:hAnsi="Times New Roman"/>
          <w:sz w:val="24"/>
          <w:szCs w:val="24"/>
        </w:rPr>
        <w:t> </w:t>
      </w:r>
      <w:r w:rsidRPr="002144AA">
        <w:rPr>
          <w:rFonts w:ascii="Times New Roman" w:hAnsi="Times New Roman"/>
          <w:sz w:val="24"/>
          <w:szCs w:val="24"/>
        </w:rPr>
        <w:t>organizáciou zodpovednosti výrobcov ukončiť</w:t>
      </w:r>
    </w:p>
    <w:p w:rsidR="00BC54F3" w:rsidRPr="0001409C" w:rsidP="002144AA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D42BA0">
        <w:rPr>
          <w:rFonts w:ascii="Times New Roman" w:hAnsi="Times New Roman"/>
          <w:sz w:val="24"/>
          <w:szCs w:val="24"/>
        </w:rPr>
        <w:t>výpoveďou, a to len:</w:t>
      </w:r>
    </w:p>
    <w:p w:rsidR="00BC54F3" w:rsidRPr="00607245" w:rsidP="00D42BA0">
      <w:pPr>
        <w:pStyle w:val="ListParagraph"/>
        <w:bidi w:val="0"/>
        <w:ind w:left="786"/>
        <w:jc w:val="both"/>
        <w:rPr>
          <w:rFonts w:ascii="Times New Roman" w:hAnsi="Times New Roman"/>
          <w:sz w:val="24"/>
          <w:szCs w:val="24"/>
        </w:rPr>
      </w:pPr>
      <w:r w:rsidRPr="00607245">
        <w:rPr>
          <w:rFonts w:ascii="Times New Roman" w:hAnsi="Times New Roman"/>
          <w:sz w:val="24"/>
          <w:szCs w:val="24"/>
        </w:rPr>
        <w:t>1. do 30 kalendárnych dní po zistení porušenia povinností organizácie zodpovednosti výrobcov vyplývajúcich z § 28 ods. 4 písm. a) až c), e) až g, k) alebo o); výpovedná doba je 30 kalendárnych dní a začína plynúť dňom nasledujúcim po doručení výpovede,</w:t>
      </w:r>
    </w:p>
    <w:p w:rsidR="00BC54F3" w:rsidRPr="00416790" w:rsidP="00D42BA0">
      <w:pPr>
        <w:pStyle w:val="ListParagraph"/>
        <w:bidi w:val="0"/>
        <w:ind w:left="786"/>
        <w:jc w:val="both"/>
        <w:rPr>
          <w:rFonts w:ascii="Times New Roman" w:hAnsi="Times New Roman"/>
          <w:sz w:val="24"/>
          <w:szCs w:val="24"/>
        </w:rPr>
      </w:pPr>
      <w:r w:rsidRPr="00416790">
        <w:rPr>
          <w:rFonts w:ascii="Times New Roman" w:hAnsi="Times New Roman"/>
          <w:sz w:val="24"/>
          <w:szCs w:val="24"/>
        </w:rPr>
        <w:t xml:space="preserve">2. k 31. decembru kalendárneho roka bez udania dôvodu, </w:t>
      </w:r>
    </w:p>
    <w:p w:rsidR="00BC54F3" w:rsidRPr="002B650F" w:rsidP="002144AA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16790">
        <w:rPr>
          <w:rFonts w:ascii="Times New Roman" w:hAnsi="Times New Roman"/>
          <w:sz w:val="24"/>
          <w:szCs w:val="24"/>
        </w:rPr>
        <w:t xml:space="preserve">odstúpením od zmluvy, ak </w:t>
      </w:r>
      <w:r w:rsidRPr="00416790" w:rsidR="0082010A">
        <w:rPr>
          <w:rFonts w:ascii="Times New Roman" w:hAnsi="Times New Roman"/>
          <w:sz w:val="24"/>
          <w:szCs w:val="24"/>
        </w:rPr>
        <w:t>ministerstvo</w:t>
      </w:r>
      <w:r w:rsidRPr="00416790">
        <w:rPr>
          <w:rFonts w:ascii="Times New Roman" w:hAnsi="Times New Roman"/>
          <w:sz w:val="24"/>
          <w:szCs w:val="24"/>
        </w:rPr>
        <w:t xml:space="preserve"> právoplatne zruší autorizáciu organizácii zodpovednosti výrobcov podľa § 94 ods. 2.“.</w:t>
      </w:r>
    </w:p>
    <w:p w:rsidR="00BC54F3" w:rsidRPr="002144AA" w:rsidP="00D42BA0">
      <w:pPr>
        <w:bidi w:val="0"/>
        <w:ind w:left="708"/>
        <w:jc w:val="both"/>
        <w:rPr>
          <w:rFonts w:ascii="Times New Roman" w:hAnsi="Times New Roman"/>
          <w:sz w:val="24"/>
          <w:szCs w:val="24"/>
        </w:rPr>
      </w:pPr>
    </w:p>
    <w:p w:rsidR="00BC54F3" w:rsidRPr="002144AA" w:rsidP="002144AA">
      <w:pPr>
        <w:pStyle w:val="ListParagraph"/>
        <w:numPr>
          <w:numId w:val="2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V § 27 ods. 16 sa slová „14 písm. b)“ nahrádzajú slovami „14 písm. a) druhého bodu“.</w:t>
      </w:r>
    </w:p>
    <w:p w:rsidR="00BC54F3" w:rsidRPr="002144AA" w:rsidP="00D42BA0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 xml:space="preserve">   </w:t>
      </w:r>
    </w:p>
    <w:p w:rsidR="00BC54F3" w:rsidRPr="00416790" w:rsidP="00D42BA0">
      <w:pPr>
        <w:pStyle w:val="ListParagraph"/>
        <w:numPr>
          <w:numId w:val="2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42BA0">
        <w:rPr>
          <w:rFonts w:ascii="Times New Roman" w:hAnsi="Times New Roman"/>
          <w:sz w:val="24"/>
          <w:szCs w:val="24"/>
        </w:rPr>
        <w:t>V § 28 ods. 4 písm. b) sa na konci čiarka nahrádza</w:t>
      </w:r>
      <w:r w:rsidRPr="0001409C">
        <w:rPr>
          <w:rFonts w:ascii="Times New Roman" w:hAnsi="Times New Roman"/>
          <w:sz w:val="24"/>
          <w:szCs w:val="24"/>
        </w:rPr>
        <w:t xml:space="preserve"> bodkočiarkou a pripájajú sa</w:t>
      </w:r>
      <w:r w:rsidRPr="00607245">
        <w:rPr>
          <w:rFonts w:ascii="Times New Roman" w:hAnsi="Times New Roman"/>
          <w:sz w:val="24"/>
          <w:szCs w:val="24"/>
        </w:rPr>
        <w:t> tieto slová: „zmluva o</w:t>
      </w:r>
      <w:r w:rsidRPr="00416790">
        <w:rPr>
          <w:rFonts w:ascii="Times New Roman" w:hAnsi="Times New Roman"/>
          <w:sz w:val="24"/>
          <w:szCs w:val="24"/>
        </w:rPr>
        <w:t xml:space="preserve"> plnení vyhradených povinností sa uzatvára na dobu určitú,“. </w:t>
      </w:r>
    </w:p>
    <w:p w:rsidR="00BC54F3" w:rsidRPr="002144AA" w:rsidP="00D42BA0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BC54F3" w:rsidRPr="002144AA" w:rsidP="002144AA">
      <w:pPr>
        <w:pStyle w:val="ListParagraph"/>
        <w:numPr>
          <w:numId w:val="2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V § 31 ods. 8 písm. b) sa číslica „14“ nahrádza číslicou „15“.</w:t>
      </w:r>
    </w:p>
    <w:p w:rsidR="00BC54F3" w:rsidRPr="002144AA" w:rsidP="00D42BA0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BC54F3" w:rsidRPr="002144AA" w:rsidP="002144AA">
      <w:pPr>
        <w:pStyle w:val="ListParagraph"/>
        <w:numPr>
          <w:numId w:val="2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V § 31 odsek 9 znie:</w:t>
      </w:r>
    </w:p>
    <w:p w:rsidR="00BC54F3" w:rsidRPr="002144AA" w:rsidP="00D42BA0">
      <w:pPr>
        <w:bidi w:val="0"/>
        <w:ind w:left="240"/>
        <w:jc w:val="both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„(9) Zmluva uzatvorená medzi koordinačným centrom pre vyhradený prúd odpadu a   výrobcom vyhradeného výrobku, ktorý plní vyhradené povinnosti individuálne [§ 29 ods. 1 písm. c)], organizáciou zodpovednosti výrobcov združujúcou výrobcov vyhradených výrobkov [§ 28 ods. 4 písm. f)] alebo treťou osobou [§ 44 ods. 8 písm. d)] zaniká dňom právoplatného zrušenia autorizácie alebo zánikom autorizácie podľa § 94 ods. 2 až 5. Zakl</w:t>
      </w:r>
      <w:r w:rsidRPr="00607245" w:rsidR="0001409C">
        <w:rPr>
          <w:rFonts w:ascii="Times New Roman" w:hAnsi="Times New Roman"/>
          <w:sz w:val="24"/>
          <w:szCs w:val="24"/>
        </w:rPr>
        <w:t>adatelia alebo členovia</w:t>
      </w:r>
      <w:r w:rsidRPr="002144AA">
        <w:rPr>
          <w:rFonts w:ascii="Times New Roman" w:hAnsi="Times New Roman"/>
          <w:sz w:val="24"/>
          <w:szCs w:val="24"/>
        </w:rPr>
        <w:t xml:space="preserve"> koordinačného centra pre vyhradený prúd odpadu strácajú dňom právoplatného zrušenia autorizácie alebo zánikom autorizácie podľa § 94 ods. 2 až 5  oprávnenie zúčastňovať sa na plnení povinností koordinačného centra pre vyhradený prúd odpadu podľa odsekov 11 až 15.</w:t>
      </w:r>
      <w:r w:rsidR="00C54B42">
        <w:rPr>
          <w:rFonts w:ascii="Times New Roman" w:hAnsi="Times New Roman"/>
          <w:sz w:val="24"/>
          <w:szCs w:val="24"/>
        </w:rPr>
        <w:t xml:space="preserve">“. </w:t>
      </w:r>
    </w:p>
    <w:p w:rsidR="00BC54F3" w:rsidRPr="002144AA" w:rsidP="00D42BA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BC54F3" w:rsidRPr="002144AA" w:rsidP="002144AA">
      <w:pPr>
        <w:pStyle w:val="ListParagraph"/>
        <w:numPr>
          <w:numId w:val="2"/>
        </w:numPr>
        <w:shd w:val="clear" w:color="auto" w:fill="FFFFFF"/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V § 31 sa za odsek 14 vkladá nový odsek 15, ktorý znie:</w:t>
      </w:r>
    </w:p>
    <w:p w:rsidR="00BC54F3" w:rsidRPr="002144AA" w:rsidP="00D42BA0">
      <w:pPr>
        <w:shd w:val="clear" w:color="auto" w:fill="FFFFFF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„(15) Koordinačné centrum pre prúd odpadových pneumatík je okrem povinností podľa odseku 11 povinné ohlásiť množstvá vyzbieraných odpadových pneumatík ministerstvu za obdobie kalendárneho roka do 30. apríla nasledujúceho roka.“.</w:t>
      </w:r>
    </w:p>
    <w:p w:rsidR="00BC54F3" w:rsidRPr="00D42BA0" w:rsidP="002144AA">
      <w:pPr>
        <w:pStyle w:val="ListParagraph"/>
        <w:shd w:val="clear" w:color="auto" w:fill="FFFFFF"/>
        <w:bidi w:val="0"/>
        <w:jc w:val="both"/>
        <w:rPr>
          <w:rFonts w:ascii="Times New Roman" w:hAnsi="Times New Roman"/>
          <w:sz w:val="24"/>
          <w:szCs w:val="24"/>
        </w:rPr>
      </w:pPr>
    </w:p>
    <w:p w:rsidR="00BC54F3" w:rsidRPr="00D42BA0" w:rsidP="002144AA">
      <w:pPr>
        <w:pStyle w:val="ListParagraph"/>
        <w:shd w:val="clear" w:color="auto" w:fill="FFFFFF"/>
        <w:bidi w:val="0"/>
        <w:ind w:hanging="436"/>
        <w:jc w:val="both"/>
        <w:rPr>
          <w:rFonts w:ascii="Times New Roman" w:hAnsi="Times New Roman"/>
          <w:sz w:val="24"/>
          <w:szCs w:val="24"/>
        </w:rPr>
      </w:pPr>
      <w:r w:rsidRPr="00D42BA0">
        <w:rPr>
          <w:rFonts w:ascii="Times New Roman" w:hAnsi="Times New Roman"/>
          <w:sz w:val="24"/>
          <w:szCs w:val="24"/>
        </w:rPr>
        <w:t>Doterajší odsek 15 sa označuje ako odsek 16.</w:t>
      </w:r>
    </w:p>
    <w:p w:rsidR="00BC54F3" w:rsidRPr="00D42BA0" w:rsidP="002144AA">
      <w:pPr>
        <w:pStyle w:val="ListParagraph"/>
        <w:shd w:val="clear" w:color="auto" w:fill="FFFFFF"/>
        <w:bidi w:val="0"/>
        <w:jc w:val="both"/>
        <w:rPr>
          <w:rFonts w:ascii="Times New Roman" w:hAnsi="Times New Roman"/>
          <w:sz w:val="24"/>
          <w:szCs w:val="24"/>
        </w:rPr>
      </w:pPr>
    </w:p>
    <w:p w:rsidR="00BC54F3" w:rsidRPr="0001409C" w:rsidP="002144AA">
      <w:pPr>
        <w:pStyle w:val="ListParagraph"/>
        <w:numPr>
          <w:numId w:val="2"/>
        </w:numPr>
        <w:shd w:val="clear" w:color="auto" w:fill="FFFFFF"/>
        <w:tabs>
          <w:tab w:val="left" w:pos="426"/>
        </w:tabs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82010A">
        <w:rPr>
          <w:rFonts w:ascii="Times New Roman" w:hAnsi="Times New Roman"/>
          <w:sz w:val="24"/>
          <w:szCs w:val="24"/>
        </w:rPr>
        <w:t>V § 52</w:t>
      </w:r>
      <w:r w:rsidRPr="00D42BA0">
        <w:rPr>
          <w:rFonts w:ascii="Times New Roman" w:hAnsi="Times New Roman"/>
          <w:sz w:val="24"/>
          <w:szCs w:val="24"/>
        </w:rPr>
        <w:t xml:space="preserve"> ods. 25 sa slová „predchádzajúci kalendárny rok“ </w:t>
      </w:r>
      <w:r w:rsidRPr="0001409C">
        <w:rPr>
          <w:rFonts w:ascii="Times New Roman" w:hAnsi="Times New Roman"/>
          <w:sz w:val="24"/>
          <w:szCs w:val="24"/>
        </w:rPr>
        <w:t>nahrádzajú slovami „príslušný kalendárny rok“.</w:t>
      </w:r>
    </w:p>
    <w:p w:rsidR="00BC54F3" w:rsidRPr="002144AA" w:rsidP="002144AA">
      <w:pPr>
        <w:bidi w:val="0"/>
        <w:rPr>
          <w:rFonts w:ascii="Times New Roman" w:hAnsi="Times New Roman"/>
          <w:sz w:val="24"/>
          <w:szCs w:val="24"/>
        </w:rPr>
      </w:pPr>
    </w:p>
    <w:p w:rsidR="000D25F5" w:rsidRPr="002144AA" w:rsidP="00D42BA0">
      <w:pPr>
        <w:pStyle w:val="ListParagraph"/>
        <w:numPr>
          <w:numId w:val="2"/>
        </w:numPr>
        <w:tabs>
          <w:tab w:val="left" w:pos="426"/>
        </w:tabs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42BA0" w:rsidR="009A4031">
        <w:rPr>
          <w:rFonts w:ascii="Times New Roman" w:hAnsi="Times New Roman"/>
          <w:sz w:val="24"/>
          <w:szCs w:val="24"/>
        </w:rPr>
        <w:t>V § 5</w:t>
      </w:r>
      <w:r w:rsidRPr="00D42BA0" w:rsidR="009A57BC">
        <w:rPr>
          <w:rFonts w:ascii="Times New Roman" w:hAnsi="Times New Roman"/>
          <w:sz w:val="24"/>
          <w:szCs w:val="24"/>
        </w:rPr>
        <w:t>2</w:t>
      </w:r>
      <w:r w:rsidRPr="00D42BA0" w:rsidR="00E90124">
        <w:rPr>
          <w:rFonts w:ascii="Times New Roman" w:hAnsi="Times New Roman"/>
          <w:sz w:val="24"/>
          <w:szCs w:val="24"/>
        </w:rPr>
        <w:t xml:space="preserve"> sa za odsek 25 vkladajú nové odseky 26 až </w:t>
      </w:r>
      <w:r w:rsidRPr="00D42BA0" w:rsidR="009A57BC">
        <w:rPr>
          <w:rFonts w:ascii="Times New Roman" w:hAnsi="Times New Roman"/>
          <w:sz w:val="24"/>
          <w:szCs w:val="24"/>
        </w:rPr>
        <w:t>29</w:t>
      </w:r>
      <w:r w:rsidRPr="00D42BA0" w:rsidR="00E90124">
        <w:rPr>
          <w:rFonts w:ascii="Times New Roman" w:hAnsi="Times New Roman"/>
          <w:sz w:val="24"/>
          <w:szCs w:val="24"/>
        </w:rPr>
        <w:t>, ktoré znejú:</w:t>
      </w:r>
    </w:p>
    <w:p w:rsidR="000D25F5" w:rsidRPr="00607245" w:rsidP="00D42BA0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D42BA0" w:rsidR="00E90124">
        <w:rPr>
          <w:rFonts w:ascii="Times New Roman" w:hAnsi="Times New Roman"/>
          <w:sz w:val="24"/>
          <w:szCs w:val="24"/>
        </w:rPr>
        <w:t>„(26) Plast je polymér,</w:t>
      </w:r>
      <w:r w:rsidRPr="00D42BA0" w:rsidR="00E90124">
        <w:rPr>
          <w:rFonts w:ascii="Times New Roman" w:hAnsi="Times New Roman"/>
          <w:sz w:val="24"/>
          <w:szCs w:val="24"/>
          <w:vertAlign w:val="superscript"/>
        </w:rPr>
        <w:t>72a</w:t>
      </w:r>
      <w:r w:rsidRPr="00D42BA0" w:rsidR="00E90124">
        <w:rPr>
          <w:rFonts w:ascii="Times New Roman" w:hAnsi="Times New Roman"/>
          <w:sz w:val="24"/>
          <w:szCs w:val="24"/>
        </w:rPr>
        <w:t>)</w:t>
      </w:r>
      <w:r w:rsidRPr="00D42BA0" w:rsidR="0078613F">
        <w:rPr>
          <w:rFonts w:ascii="Times New Roman" w:hAnsi="Times New Roman"/>
          <w:sz w:val="24"/>
          <w:szCs w:val="24"/>
        </w:rPr>
        <w:t xml:space="preserve"> </w:t>
      </w:r>
      <w:r w:rsidRPr="00D42BA0" w:rsidR="00253E71">
        <w:rPr>
          <w:rFonts w:ascii="Times New Roman" w:hAnsi="Times New Roman"/>
          <w:sz w:val="24"/>
          <w:szCs w:val="24"/>
        </w:rPr>
        <w:t xml:space="preserve">ktorý môže obsahovať </w:t>
      </w:r>
      <w:r w:rsidRPr="00D42BA0" w:rsidR="00E90124">
        <w:rPr>
          <w:rFonts w:ascii="Times New Roman" w:hAnsi="Times New Roman"/>
          <w:sz w:val="24"/>
          <w:szCs w:val="24"/>
        </w:rPr>
        <w:t>prídavné látky</w:t>
      </w:r>
      <w:r w:rsidRPr="0001409C" w:rsidR="00EE4EF5">
        <w:rPr>
          <w:rFonts w:ascii="Times New Roman" w:hAnsi="Times New Roman"/>
          <w:sz w:val="24"/>
          <w:szCs w:val="24"/>
        </w:rPr>
        <w:t xml:space="preserve"> </w:t>
      </w:r>
      <w:r w:rsidRPr="0001409C" w:rsidR="00E90124">
        <w:rPr>
          <w:rFonts w:ascii="Times New Roman" w:hAnsi="Times New Roman"/>
          <w:sz w:val="24"/>
          <w:szCs w:val="24"/>
        </w:rPr>
        <w:t>alebo iné látky a ktorý je schopný fungovať ako hlavná štrukturálna zložka tašiek.</w:t>
      </w:r>
    </w:p>
    <w:p w:rsidR="003161A0" w:rsidRPr="002144AA" w:rsidP="00D42BA0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0D25F5" w:rsidRPr="002B650F" w:rsidP="00D42BA0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D42BA0" w:rsidR="00E90124">
        <w:rPr>
          <w:rFonts w:ascii="Times New Roman" w:hAnsi="Times New Roman"/>
          <w:sz w:val="24"/>
          <w:szCs w:val="24"/>
        </w:rPr>
        <w:t>(27) Plastov</w:t>
      </w:r>
      <w:r w:rsidRPr="00D42BA0" w:rsidR="008C5236">
        <w:rPr>
          <w:rFonts w:ascii="Times New Roman" w:hAnsi="Times New Roman"/>
          <w:sz w:val="24"/>
          <w:szCs w:val="24"/>
        </w:rPr>
        <w:t>á</w:t>
      </w:r>
      <w:r w:rsidRPr="00D42BA0" w:rsidR="00E90124">
        <w:rPr>
          <w:rFonts w:ascii="Times New Roman" w:hAnsi="Times New Roman"/>
          <w:sz w:val="24"/>
          <w:szCs w:val="24"/>
        </w:rPr>
        <w:t xml:space="preserve"> tašk</w:t>
      </w:r>
      <w:r w:rsidRPr="00D42BA0" w:rsidR="008C5236">
        <w:rPr>
          <w:rFonts w:ascii="Times New Roman" w:hAnsi="Times New Roman"/>
          <w:sz w:val="24"/>
          <w:szCs w:val="24"/>
        </w:rPr>
        <w:t>a</w:t>
      </w:r>
      <w:r w:rsidRPr="00D42BA0" w:rsidR="00E90124">
        <w:rPr>
          <w:rFonts w:ascii="Times New Roman" w:hAnsi="Times New Roman"/>
          <w:sz w:val="24"/>
          <w:szCs w:val="24"/>
        </w:rPr>
        <w:t xml:space="preserve"> </w:t>
      </w:r>
      <w:r w:rsidRPr="00D42BA0" w:rsidR="008C5236">
        <w:rPr>
          <w:rFonts w:ascii="Times New Roman" w:hAnsi="Times New Roman"/>
          <w:sz w:val="24"/>
          <w:szCs w:val="24"/>
        </w:rPr>
        <w:t>je</w:t>
      </w:r>
      <w:r w:rsidRPr="0001409C" w:rsidR="00E90124">
        <w:rPr>
          <w:rFonts w:ascii="Times New Roman" w:hAnsi="Times New Roman"/>
          <w:sz w:val="24"/>
          <w:szCs w:val="24"/>
        </w:rPr>
        <w:t xml:space="preserve"> tašk</w:t>
      </w:r>
      <w:r w:rsidRPr="0001409C" w:rsidR="008C5236">
        <w:rPr>
          <w:rFonts w:ascii="Times New Roman" w:hAnsi="Times New Roman"/>
          <w:sz w:val="24"/>
          <w:szCs w:val="24"/>
        </w:rPr>
        <w:t>a</w:t>
      </w:r>
      <w:r w:rsidRPr="0001409C" w:rsidR="00E90124">
        <w:rPr>
          <w:rFonts w:ascii="Times New Roman" w:hAnsi="Times New Roman"/>
          <w:sz w:val="24"/>
          <w:szCs w:val="24"/>
        </w:rPr>
        <w:t xml:space="preserve"> s</w:t>
      </w:r>
      <w:r w:rsidRPr="00607245" w:rsidR="008C5236">
        <w:rPr>
          <w:rFonts w:ascii="Times New Roman" w:hAnsi="Times New Roman"/>
          <w:sz w:val="24"/>
          <w:szCs w:val="24"/>
        </w:rPr>
        <w:t xml:space="preserve"> uchami alebo bez nich, vyrobená</w:t>
      </w:r>
      <w:r w:rsidRPr="00607245" w:rsidR="006D4B44">
        <w:rPr>
          <w:rFonts w:ascii="Times New Roman" w:hAnsi="Times New Roman"/>
          <w:sz w:val="24"/>
          <w:szCs w:val="24"/>
        </w:rPr>
        <w:t xml:space="preserve"> z plastu, ktorá</w:t>
      </w:r>
      <w:r w:rsidRPr="00607245" w:rsidR="00E90124">
        <w:rPr>
          <w:rFonts w:ascii="Times New Roman" w:hAnsi="Times New Roman"/>
          <w:sz w:val="24"/>
          <w:szCs w:val="24"/>
        </w:rPr>
        <w:t xml:space="preserve"> sa poskytuj</w:t>
      </w:r>
      <w:r w:rsidRPr="00416790" w:rsidR="006D4B44">
        <w:rPr>
          <w:rFonts w:ascii="Times New Roman" w:hAnsi="Times New Roman"/>
          <w:sz w:val="24"/>
          <w:szCs w:val="24"/>
        </w:rPr>
        <w:t>e</w:t>
      </w:r>
      <w:r w:rsidRPr="00416790" w:rsidR="00E90124">
        <w:rPr>
          <w:rFonts w:ascii="Times New Roman" w:hAnsi="Times New Roman"/>
          <w:sz w:val="24"/>
          <w:szCs w:val="24"/>
        </w:rPr>
        <w:t xml:space="preserve"> spotrebiteľom na mieste predaja tovaru alebo výrobkov.</w:t>
      </w:r>
    </w:p>
    <w:p w:rsidR="003161A0" w:rsidRPr="002144AA" w:rsidP="00D42BA0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0D25F5" w:rsidRPr="002144AA" w:rsidP="00D42BA0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2144AA" w:rsidR="00E90124">
        <w:rPr>
          <w:rFonts w:ascii="Times New Roman" w:hAnsi="Times New Roman"/>
          <w:sz w:val="24"/>
          <w:szCs w:val="24"/>
        </w:rPr>
        <w:t>(28) Ľahk</w:t>
      </w:r>
      <w:r w:rsidRPr="002144AA" w:rsidR="006D7E89">
        <w:rPr>
          <w:rFonts w:ascii="Times New Roman" w:hAnsi="Times New Roman"/>
          <w:sz w:val="24"/>
          <w:szCs w:val="24"/>
        </w:rPr>
        <w:t>á</w:t>
      </w:r>
      <w:r w:rsidRPr="002144AA" w:rsidR="00E90124">
        <w:rPr>
          <w:rFonts w:ascii="Times New Roman" w:hAnsi="Times New Roman"/>
          <w:sz w:val="24"/>
          <w:szCs w:val="24"/>
        </w:rPr>
        <w:t xml:space="preserve"> plastov</w:t>
      </w:r>
      <w:r w:rsidRPr="002144AA" w:rsidR="006D7E89">
        <w:rPr>
          <w:rFonts w:ascii="Times New Roman" w:hAnsi="Times New Roman"/>
          <w:sz w:val="24"/>
          <w:szCs w:val="24"/>
        </w:rPr>
        <w:t>á</w:t>
      </w:r>
      <w:r w:rsidRPr="002144AA" w:rsidR="00E90124">
        <w:rPr>
          <w:rFonts w:ascii="Times New Roman" w:hAnsi="Times New Roman"/>
          <w:sz w:val="24"/>
          <w:szCs w:val="24"/>
        </w:rPr>
        <w:t xml:space="preserve"> tašk</w:t>
      </w:r>
      <w:r w:rsidRPr="002144AA" w:rsidR="006D7E89">
        <w:rPr>
          <w:rFonts w:ascii="Times New Roman" w:hAnsi="Times New Roman"/>
          <w:sz w:val="24"/>
          <w:szCs w:val="24"/>
        </w:rPr>
        <w:t>a</w:t>
      </w:r>
      <w:r w:rsidRPr="002144AA" w:rsidR="00E90124">
        <w:rPr>
          <w:rFonts w:ascii="Times New Roman" w:hAnsi="Times New Roman"/>
          <w:sz w:val="24"/>
          <w:szCs w:val="24"/>
        </w:rPr>
        <w:t xml:space="preserve"> </w:t>
      </w:r>
      <w:r w:rsidRPr="002144AA" w:rsidR="006D7E89">
        <w:rPr>
          <w:rFonts w:ascii="Times New Roman" w:hAnsi="Times New Roman"/>
          <w:sz w:val="24"/>
          <w:szCs w:val="24"/>
        </w:rPr>
        <w:t>je</w:t>
      </w:r>
      <w:r w:rsidRPr="002144AA" w:rsidR="00E90124">
        <w:rPr>
          <w:rFonts w:ascii="Times New Roman" w:hAnsi="Times New Roman"/>
          <w:sz w:val="24"/>
          <w:szCs w:val="24"/>
        </w:rPr>
        <w:t xml:space="preserve"> plastov</w:t>
      </w:r>
      <w:r w:rsidRPr="002144AA" w:rsidR="006D7E89">
        <w:rPr>
          <w:rFonts w:ascii="Times New Roman" w:hAnsi="Times New Roman"/>
          <w:sz w:val="24"/>
          <w:szCs w:val="24"/>
        </w:rPr>
        <w:t>á</w:t>
      </w:r>
      <w:r w:rsidRPr="002144AA" w:rsidR="00E90124">
        <w:rPr>
          <w:rFonts w:ascii="Times New Roman" w:hAnsi="Times New Roman"/>
          <w:sz w:val="24"/>
          <w:szCs w:val="24"/>
        </w:rPr>
        <w:t xml:space="preserve"> tašk</w:t>
      </w:r>
      <w:r w:rsidRPr="002144AA" w:rsidR="006D7E89">
        <w:rPr>
          <w:rFonts w:ascii="Times New Roman" w:hAnsi="Times New Roman"/>
          <w:sz w:val="24"/>
          <w:szCs w:val="24"/>
        </w:rPr>
        <w:t>a</w:t>
      </w:r>
      <w:r w:rsidRPr="002144AA" w:rsidR="00E90124">
        <w:rPr>
          <w:rFonts w:ascii="Times New Roman" w:hAnsi="Times New Roman"/>
          <w:sz w:val="24"/>
          <w:szCs w:val="24"/>
        </w:rPr>
        <w:t xml:space="preserve"> s hrúbkou steny menšou ako 50 mikr</w:t>
      </w:r>
      <w:r w:rsidRPr="002144AA" w:rsidR="00B805A7">
        <w:rPr>
          <w:rFonts w:ascii="Times New Roman" w:hAnsi="Times New Roman"/>
          <w:sz w:val="24"/>
          <w:szCs w:val="24"/>
        </w:rPr>
        <w:t>ometrov</w:t>
      </w:r>
      <w:r w:rsidRPr="002144AA" w:rsidR="00E90124">
        <w:rPr>
          <w:rFonts w:ascii="Times New Roman" w:hAnsi="Times New Roman"/>
          <w:sz w:val="24"/>
          <w:szCs w:val="24"/>
        </w:rPr>
        <w:t>.</w:t>
      </w:r>
    </w:p>
    <w:p w:rsidR="003161A0" w:rsidRPr="002144AA" w:rsidP="00D42BA0">
      <w:pPr>
        <w:bidi w:val="0"/>
        <w:ind w:left="284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0D25F5" w:rsidRPr="0001409C" w:rsidP="00D42BA0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D42BA0" w:rsidR="00E90124">
        <w:rPr>
          <w:rFonts w:ascii="Times New Roman" w:hAnsi="Times New Roman"/>
          <w:sz w:val="24"/>
          <w:szCs w:val="24"/>
        </w:rPr>
        <w:t>(29) Veľmi ľahk</w:t>
      </w:r>
      <w:r w:rsidRPr="00D42BA0" w:rsidR="00E56DA1">
        <w:rPr>
          <w:rFonts w:ascii="Times New Roman" w:hAnsi="Times New Roman"/>
          <w:sz w:val="24"/>
          <w:szCs w:val="24"/>
        </w:rPr>
        <w:t>á</w:t>
      </w:r>
      <w:r w:rsidRPr="00D42BA0" w:rsidR="00E90124">
        <w:rPr>
          <w:rFonts w:ascii="Times New Roman" w:hAnsi="Times New Roman"/>
          <w:sz w:val="24"/>
          <w:szCs w:val="24"/>
        </w:rPr>
        <w:t xml:space="preserve"> plastov</w:t>
      </w:r>
      <w:r w:rsidRPr="00D42BA0" w:rsidR="00E56DA1">
        <w:rPr>
          <w:rFonts w:ascii="Times New Roman" w:hAnsi="Times New Roman"/>
          <w:sz w:val="24"/>
          <w:szCs w:val="24"/>
        </w:rPr>
        <w:t>á</w:t>
      </w:r>
      <w:r w:rsidRPr="00D42BA0" w:rsidR="00E90124">
        <w:rPr>
          <w:rFonts w:ascii="Times New Roman" w:hAnsi="Times New Roman"/>
          <w:sz w:val="24"/>
          <w:szCs w:val="24"/>
        </w:rPr>
        <w:t xml:space="preserve"> tašk</w:t>
      </w:r>
      <w:r w:rsidRPr="00D42BA0" w:rsidR="00E56DA1">
        <w:rPr>
          <w:rFonts w:ascii="Times New Roman" w:hAnsi="Times New Roman"/>
          <w:sz w:val="24"/>
          <w:szCs w:val="24"/>
        </w:rPr>
        <w:t>a</w:t>
      </w:r>
      <w:r w:rsidRPr="0001409C" w:rsidR="00E90124">
        <w:rPr>
          <w:rFonts w:ascii="Times New Roman" w:hAnsi="Times New Roman"/>
          <w:sz w:val="24"/>
          <w:szCs w:val="24"/>
        </w:rPr>
        <w:t xml:space="preserve"> </w:t>
      </w:r>
      <w:r w:rsidRPr="0001409C" w:rsidR="00E56DA1">
        <w:rPr>
          <w:rFonts w:ascii="Times New Roman" w:hAnsi="Times New Roman"/>
          <w:sz w:val="24"/>
          <w:szCs w:val="24"/>
        </w:rPr>
        <w:t>je</w:t>
      </w:r>
      <w:r w:rsidRPr="0001409C" w:rsidR="00E90124">
        <w:rPr>
          <w:rFonts w:ascii="Times New Roman" w:hAnsi="Times New Roman"/>
          <w:sz w:val="24"/>
          <w:szCs w:val="24"/>
        </w:rPr>
        <w:t xml:space="preserve"> plastov</w:t>
      </w:r>
      <w:r w:rsidRPr="00607245" w:rsidR="00E56DA1">
        <w:rPr>
          <w:rFonts w:ascii="Times New Roman" w:hAnsi="Times New Roman"/>
          <w:sz w:val="24"/>
          <w:szCs w:val="24"/>
        </w:rPr>
        <w:t>á</w:t>
      </w:r>
      <w:r w:rsidRPr="00607245" w:rsidR="00E90124">
        <w:rPr>
          <w:rFonts w:ascii="Times New Roman" w:hAnsi="Times New Roman"/>
          <w:sz w:val="24"/>
          <w:szCs w:val="24"/>
        </w:rPr>
        <w:t xml:space="preserve"> tašk</w:t>
      </w:r>
      <w:r w:rsidRPr="00607245" w:rsidR="00E56DA1">
        <w:rPr>
          <w:rFonts w:ascii="Times New Roman" w:hAnsi="Times New Roman"/>
          <w:sz w:val="24"/>
          <w:szCs w:val="24"/>
        </w:rPr>
        <w:t>a</w:t>
      </w:r>
      <w:r w:rsidRPr="00416790" w:rsidR="00E90124">
        <w:rPr>
          <w:rFonts w:ascii="Times New Roman" w:hAnsi="Times New Roman"/>
          <w:sz w:val="24"/>
          <w:szCs w:val="24"/>
        </w:rPr>
        <w:t xml:space="preserve"> s hrúbkou steny menšou ako 15</w:t>
      </w:r>
      <w:r w:rsidRPr="00416790" w:rsidR="003D4E3A">
        <w:rPr>
          <w:rFonts w:ascii="Times New Roman" w:hAnsi="Times New Roman"/>
          <w:sz w:val="24"/>
          <w:szCs w:val="24"/>
        </w:rPr>
        <w:t xml:space="preserve"> </w:t>
      </w:r>
      <w:r w:rsidRPr="002B650F" w:rsidR="00E90124">
        <w:rPr>
          <w:rFonts w:ascii="Times New Roman" w:hAnsi="Times New Roman"/>
          <w:sz w:val="24"/>
          <w:szCs w:val="24"/>
        </w:rPr>
        <w:t>mikr</w:t>
      </w:r>
      <w:r w:rsidRPr="002B650F" w:rsidR="00B805A7">
        <w:rPr>
          <w:rFonts w:ascii="Times New Roman" w:hAnsi="Times New Roman"/>
          <w:sz w:val="24"/>
          <w:szCs w:val="24"/>
        </w:rPr>
        <w:t>ometrov</w:t>
      </w:r>
      <w:r w:rsidRPr="002B650F" w:rsidR="00E90124">
        <w:rPr>
          <w:rFonts w:ascii="Times New Roman" w:hAnsi="Times New Roman"/>
          <w:sz w:val="24"/>
          <w:szCs w:val="24"/>
        </w:rPr>
        <w:t>, ktor</w:t>
      </w:r>
      <w:r w:rsidRPr="002B650F" w:rsidR="00EE544C">
        <w:rPr>
          <w:rFonts w:ascii="Times New Roman" w:hAnsi="Times New Roman"/>
          <w:sz w:val="24"/>
          <w:szCs w:val="24"/>
        </w:rPr>
        <w:t>á</w:t>
      </w:r>
      <w:r w:rsidRPr="002144AA" w:rsidR="00E90124">
        <w:rPr>
          <w:rFonts w:ascii="Times New Roman" w:hAnsi="Times New Roman"/>
          <w:sz w:val="24"/>
          <w:szCs w:val="24"/>
        </w:rPr>
        <w:t xml:space="preserve"> sa vyžaduj</w:t>
      </w:r>
      <w:r w:rsidRPr="002144AA" w:rsidR="00EE544C">
        <w:rPr>
          <w:rFonts w:ascii="Times New Roman" w:hAnsi="Times New Roman"/>
          <w:sz w:val="24"/>
          <w:szCs w:val="24"/>
        </w:rPr>
        <w:t>e</w:t>
      </w:r>
      <w:r w:rsidRPr="002144AA" w:rsidR="00E90124">
        <w:rPr>
          <w:rFonts w:ascii="Times New Roman" w:hAnsi="Times New Roman"/>
          <w:sz w:val="24"/>
          <w:szCs w:val="24"/>
        </w:rPr>
        <w:t xml:space="preserve"> </w:t>
      </w:r>
      <w:r w:rsidRPr="002144AA" w:rsidR="00B805A7">
        <w:rPr>
          <w:rFonts w:ascii="Times New Roman" w:hAnsi="Times New Roman"/>
          <w:sz w:val="24"/>
          <w:szCs w:val="24"/>
        </w:rPr>
        <w:t xml:space="preserve">z hygienických dôvodov </w:t>
      </w:r>
      <w:r w:rsidRPr="002144AA" w:rsidR="00E90124">
        <w:rPr>
          <w:rFonts w:ascii="Times New Roman" w:hAnsi="Times New Roman"/>
          <w:sz w:val="24"/>
          <w:szCs w:val="24"/>
        </w:rPr>
        <w:t>alebo sa poskytuj</w:t>
      </w:r>
      <w:r w:rsidRPr="002144AA" w:rsidR="00EE544C">
        <w:rPr>
          <w:rFonts w:ascii="Times New Roman" w:hAnsi="Times New Roman"/>
          <w:sz w:val="24"/>
          <w:szCs w:val="24"/>
        </w:rPr>
        <w:t>e</w:t>
      </w:r>
      <w:r w:rsidRPr="002144AA" w:rsidR="00E90124">
        <w:rPr>
          <w:rFonts w:ascii="Times New Roman" w:hAnsi="Times New Roman"/>
          <w:sz w:val="24"/>
          <w:szCs w:val="24"/>
        </w:rPr>
        <w:t xml:space="preserve"> ako primárny obal pre nebalené potraviny,</w:t>
      </w:r>
      <w:r w:rsidRPr="002144AA" w:rsidR="00581A43">
        <w:rPr>
          <w:rFonts w:ascii="Times New Roman" w:hAnsi="Times New Roman"/>
          <w:sz w:val="24"/>
          <w:szCs w:val="24"/>
        </w:rPr>
        <w:t xml:space="preserve"> </w:t>
      </w:r>
      <w:r w:rsidRPr="002144AA" w:rsidR="00AC29B1">
        <w:rPr>
          <w:rFonts w:ascii="Times New Roman" w:hAnsi="Times New Roman"/>
          <w:sz w:val="24"/>
          <w:szCs w:val="24"/>
        </w:rPr>
        <w:t xml:space="preserve">s cieľom </w:t>
      </w:r>
      <w:r w:rsidRPr="002144AA" w:rsidR="00E90124">
        <w:rPr>
          <w:rFonts w:ascii="Times New Roman" w:hAnsi="Times New Roman"/>
          <w:sz w:val="24"/>
          <w:szCs w:val="24"/>
        </w:rPr>
        <w:t>predchádzať plytvaniu potravinami.</w:t>
      </w:r>
      <w:r w:rsidR="007714DE">
        <w:rPr>
          <w:rFonts w:ascii="Times New Roman" w:hAnsi="Times New Roman"/>
          <w:sz w:val="24"/>
          <w:szCs w:val="24"/>
        </w:rPr>
        <w:t xml:space="preserve">“. </w:t>
      </w:r>
    </w:p>
    <w:p w:rsidR="003161A0" w:rsidRPr="002144AA" w:rsidP="00D42BA0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0D25F5" w:rsidRPr="00D42BA0" w:rsidP="00D42BA0">
      <w:pPr>
        <w:bidi w:val="0"/>
        <w:ind w:left="284"/>
        <w:rPr>
          <w:rFonts w:ascii="Times New Roman" w:hAnsi="Times New Roman"/>
          <w:sz w:val="24"/>
          <w:szCs w:val="24"/>
        </w:rPr>
      </w:pPr>
      <w:r w:rsidRPr="00D42BA0" w:rsidR="00E90124">
        <w:rPr>
          <w:rFonts w:ascii="Times New Roman" w:hAnsi="Times New Roman"/>
          <w:sz w:val="24"/>
          <w:szCs w:val="24"/>
        </w:rPr>
        <w:t>Doterajší odsek 26 sa označuje ako odsek 3</w:t>
      </w:r>
      <w:r w:rsidRPr="00D42BA0" w:rsidR="00FD5FEE">
        <w:rPr>
          <w:rFonts w:ascii="Times New Roman" w:hAnsi="Times New Roman"/>
          <w:sz w:val="24"/>
          <w:szCs w:val="24"/>
        </w:rPr>
        <w:t>0</w:t>
      </w:r>
      <w:r w:rsidRPr="00D42BA0" w:rsidR="00E90124">
        <w:rPr>
          <w:rFonts w:ascii="Times New Roman" w:hAnsi="Times New Roman"/>
          <w:sz w:val="24"/>
          <w:szCs w:val="24"/>
        </w:rPr>
        <w:t>.</w:t>
      </w:r>
    </w:p>
    <w:p w:rsidR="0010030F" w:rsidRPr="002144AA" w:rsidP="00D42BA0">
      <w:pPr>
        <w:bidi w:val="0"/>
        <w:ind w:left="284"/>
        <w:rPr>
          <w:rFonts w:ascii="Times New Roman" w:hAnsi="Times New Roman"/>
          <w:sz w:val="24"/>
          <w:szCs w:val="24"/>
        </w:rPr>
      </w:pPr>
    </w:p>
    <w:p w:rsidR="000D25F5" w:rsidRPr="002144AA" w:rsidP="00D42BA0">
      <w:pPr>
        <w:bidi w:val="0"/>
        <w:ind w:left="284"/>
        <w:rPr>
          <w:rFonts w:ascii="Times New Roman" w:hAnsi="Times New Roman"/>
          <w:sz w:val="24"/>
          <w:szCs w:val="24"/>
        </w:rPr>
      </w:pPr>
      <w:r w:rsidRPr="00D42BA0" w:rsidR="00E90124">
        <w:rPr>
          <w:rFonts w:ascii="Times New Roman" w:hAnsi="Times New Roman"/>
          <w:sz w:val="24"/>
          <w:szCs w:val="24"/>
        </w:rPr>
        <w:t>Poznámka pod čiarou k odkazu 72a znie:</w:t>
      </w:r>
    </w:p>
    <w:p w:rsidR="00C52C01" w:rsidRPr="002B650F" w:rsidP="00D42BA0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D42BA0" w:rsidR="00E90124">
        <w:rPr>
          <w:rFonts w:ascii="Times New Roman" w:hAnsi="Times New Roman"/>
          <w:sz w:val="24"/>
          <w:szCs w:val="24"/>
        </w:rPr>
        <w:t>„</w:t>
      </w:r>
      <w:r w:rsidRPr="00D42BA0" w:rsidR="00E90124">
        <w:rPr>
          <w:rFonts w:ascii="Times New Roman" w:hAnsi="Times New Roman"/>
          <w:sz w:val="24"/>
          <w:szCs w:val="24"/>
          <w:vertAlign w:val="superscript"/>
        </w:rPr>
        <w:t>72a</w:t>
      </w:r>
      <w:r w:rsidRPr="00D42BA0" w:rsidR="00E90124">
        <w:rPr>
          <w:rFonts w:ascii="Times New Roman" w:hAnsi="Times New Roman"/>
          <w:sz w:val="24"/>
          <w:szCs w:val="24"/>
        </w:rPr>
        <w:t xml:space="preserve">) Čl. 3 </w:t>
      </w:r>
      <w:r w:rsidRPr="00D42BA0" w:rsidR="00AC29B1">
        <w:rPr>
          <w:rFonts w:ascii="Times New Roman" w:hAnsi="Times New Roman"/>
          <w:sz w:val="24"/>
          <w:szCs w:val="24"/>
        </w:rPr>
        <w:t>piaty bod</w:t>
      </w:r>
      <w:r w:rsidRPr="00D42BA0" w:rsidR="00E90124">
        <w:rPr>
          <w:rFonts w:ascii="Times New Roman" w:hAnsi="Times New Roman"/>
          <w:sz w:val="24"/>
          <w:szCs w:val="24"/>
        </w:rPr>
        <w:t xml:space="preserve"> nariadenia Európskeho parlamentu a Rady (ES) č. 1907/2006 z 18. decembra 2006 o registrácii, hodnotení, autorizácii a obmedzovaní </w:t>
      </w:r>
      <w:r w:rsidRPr="00D42BA0" w:rsidR="00BC69F0">
        <w:rPr>
          <w:rFonts w:ascii="Times New Roman" w:hAnsi="Times New Roman"/>
          <w:sz w:val="24"/>
          <w:szCs w:val="24"/>
        </w:rPr>
        <w:t>chemi</w:t>
      </w:r>
      <w:r w:rsidRPr="0001409C" w:rsidR="002239F8">
        <w:rPr>
          <w:rFonts w:ascii="Times New Roman" w:hAnsi="Times New Roman"/>
          <w:sz w:val="24"/>
          <w:szCs w:val="24"/>
        </w:rPr>
        <w:t>kálií</w:t>
      </w:r>
      <w:r w:rsidRPr="0001409C" w:rsidR="0078268B">
        <w:rPr>
          <w:rFonts w:ascii="Times New Roman" w:hAnsi="Times New Roman"/>
          <w:sz w:val="24"/>
          <w:szCs w:val="24"/>
        </w:rPr>
        <w:t xml:space="preserve"> </w:t>
      </w:r>
      <w:r w:rsidRPr="0001409C" w:rsidR="00E90124">
        <w:rPr>
          <w:rFonts w:ascii="Times New Roman" w:hAnsi="Times New Roman"/>
          <w:sz w:val="24"/>
          <w:szCs w:val="24"/>
        </w:rPr>
        <w:t xml:space="preserve"> (REACH) a o zriadení Európskej chemickej agentú</w:t>
      </w:r>
      <w:r w:rsidRPr="00607245" w:rsidR="00E90124">
        <w:rPr>
          <w:rFonts w:ascii="Times New Roman" w:hAnsi="Times New Roman"/>
          <w:sz w:val="24"/>
          <w:szCs w:val="24"/>
        </w:rPr>
        <w:t>ry, o zmene a doplnení smernice 1999/45/ES a o zrušení nariadenia Rady (EHS) č. 793/93 a nariadenia Komisie (ES) č. 1488/94, smernice Rady 76/769/EHS a smerníc Komisie 91/155/EHS, 93/67/EHS, 93/105/ES a 2000/21/ES (Ú. v. EÚ L 396, 30.12.2016)</w:t>
      </w:r>
      <w:r w:rsidRPr="00416790" w:rsidR="00BC69F0">
        <w:rPr>
          <w:rFonts w:ascii="Times New Roman" w:hAnsi="Times New Roman"/>
          <w:sz w:val="24"/>
          <w:szCs w:val="24"/>
        </w:rPr>
        <w:t xml:space="preserve"> v platnom znení</w:t>
      </w:r>
      <w:r w:rsidRPr="00416790" w:rsidR="00E90124">
        <w:rPr>
          <w:rFonts w:ascii="Times New Roman" w:hAnsi="Times New Roman"/>
          <w:sz w:val="24"/>
          <w:szCs w:val="24"/>
        </w:rPr>
        <w:t>.“.</w:t>
      </w:r>
    </w:p>
    <w:p w:rsidR="003161A0" w:rsidRPr="002144AA" w:rsidP="00D42BA0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82010A" w:rsidRPr="002C0E1E" w:rsidP="0082010A">
      <w:pPr>
        <w:pStyle w:val="ListParagraph"/>
        <w:numPr>
          <w:numId w:val="2"/>
        </w:numPr>
        <w:shd w:val="clear" w:color="auto" w:fill="FFFFFF"/>
        <w:tabs>
          <w:tab w:val="left" w:pos="426"/>
        </w:tabs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0E1E">
        <w:rPr>
          <w:rFonts w:ascii="Times New Roman" w:hAnsi="Times New Roman"/>
          <w:sz w:val="24"/>
          <w:szCs w:val="24"/>
        </w:rPr>
        <w:t>V § 52 ods. 30 sa slová „vždy do 30. apríla“ nahrádzajú slovami „najneskôr do 15. júla“.</w:t>
      </w:r>
    </w:p>
    <w:p w:rsidR="0082010A" w:rsidP="002144AA">
      <w:pPr>
        <w:pStyle w:val="ListParagraph"/>
        <w:tabs>
          <w:tab w:val="left" w:pos="426"/>
        </w:tabs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EE6D7F" w:rsidRPr="002144AA" w:rsidP="00A960BD">
      <w:pPr>
        <w:pStyle w:val="ListParagraph"/>
        <w:numPr>
          <w:numId w:val="2"/>
        </w:numPr>
        <w:tabs>
          <w:tab w:val="left" w:pos="426"/>
        </w:tabs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409C" w:rsidR="00E90124">
        <w:rPr>
          <w:rFonts w:ascii="Times New Roman" w:hAnsi="Times New Roman"/>
          <w:sz w:val="24"/>
          <w:szCs w:val="24"/>
        </w:rPr>
        <w:t>§ 5</w:t>
      </w:r>
      <w:r w:rsidRPr="0001409C" w:rsidR="00A54ADC">
        <w:rPr>
          <w:rFonts w:ascii="Times New Roman" w:hAnsi="Times New Roman"/>
          <w:sz w:val="24"/>
          <w:szCs w:val="24"/>
        </w:rPr>
        <w:t>4</w:t>
      </w:r>
      <w:r w:rsidRPr="00607245" w:rsidR="00E90124">
        <w:rPr>
          <w:rFonts w:ascii="Times New Roman" w:hAnsi="Times New Roman"/>
          <w:sz w:val="24"/>
          <w:szCs w:val="24"/>
        </w:rPr>
        <w:t xml:space="preserve"> sa dopĺňa odsek</w:t>
      </w:r>
      <w:r w:rsidRPr="00607245" w:rsidR="00213211">
        <w:rPr>
          <w:rFonts w:ascii="Times New Roman" w:hAnsi="Times New Roman"/>
          <w:sz w:val="24"/>
          <w:szCs w:val="24"/>
        </w:rPr>
        <w:t>om</w:t>
      </w:r>
      <w:r w:rsidRPr="00416790" w:rsidR="00E90124">
        <w:rPr>
          <w:rFonts w:ascii="Times New Roman" w:hAnsi="Times New Roman"/>
          <w:sz w:val="24"/>
          <w:szCs w:val="24"/>
        </w:rPr>
        <w:t xml:space="preserve"> </w:t>
      </w:r>
      <w:r w:rsidRPr="00416790" w:rsidR="002B3004">
        <w:rPr>
          <w:rFonts w:ascii="Times New Roman" w:hAnsi="Times New Roman"/>
          <w:sz w:val="24"/>
          <w:szCs w:val="24"/>
        </w:rPr>
        <w:t>5</w:t>
      </w:r>
      <w:r w:rsidRPr="002B650F" w:rsidR="00E90124">
        <w:rPr>
          <w:rFonts w:ascii="Times New Roman" w:hAnsi="Times New Roman"/>
          <w:sz w:val="24"/>
          <w:szCs w:val="24"/>
        </w:rPr>
        <w:t>, ktor</w:t>
      </w:r>
      <w:r w:rsidRPr="002B650F" w:rsidR="002B3004">
        <w:rPr>
          <w:rFonts w:ascii="Times New Roman" w:hAnsi="Times New Roman"/>
          <w:sz w:val="24"/>
          <w:szCs w:val="24"/>
        </w:rPr>
        <w:t>ý</w:t>
      </w:r>
      <w:r w:rsidRPr="002144AA" w:rsidR="00E90124">
        <w:rPr>
          <w:rFonts w:ascii="Times New Roman" w:hAnsi="Times New Roman"/>
          <w:sz w:val="24"/>
          <w:szCs w:val="24"/>
        </w:rPr>
        <w:t xml:space="preserve"> zn</w:t>
      </w:r>
      <w:r w:rsidRPr="002144AA" w:rsidR="002B3004">
        <w:rPr>
          <w:rFonts w:ascii="Times New Roman" w:hAnsi="Times New Roman"/>
          <w:sz w:val="24"/>
          <w:szCs w:val="24"/>
        </w:rPr>
        <w:t>ie</w:t>
      </w:r>
      <w:r w:rsidRPr="002144AA" w:rsidR="00E90124">
        <w:rPr>
          <w:rFonts w:ascii="Times New Roman" w:hAnsi="Times New Roman"/>
          <w:sz w:val="24"/>
          <w:szCs w:val="24"/>
        </w:rPr>
        <w:t>:</w:t>
      </w:r>
    </w:p>
    <w:p w:rsidR="00EE6D7F" w:rsidRPr="00D42BA0" w:rsidP="002144AA">
      <w:pPr>
        <w:tabs>
          <w:tab w:val="left" w:pos="284"/>
        </w:tabs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D42BA0" w:rsidR="005124C8">
        <w:rPr>
          <w:rFonts w:ascii="Times New Roman" w:hAnsi="Times New Roman"/>
          <w:sz w:val="24"/>
          <w:szCs w:val="24"/>
        </w:rPr>
        <w:t xml:space="preserve"> </w:t>
      </w:r>
      <w:r w:rsidRPr="00D42BA0" w:rsidR="00C3564C">
        <w:rPr>
          <w:rFonts w:ascii="Times New Roman" w:hAnsi="Times New Roman"/>
          <w:sz w:val="24"/>
          <w:szCs w:val="24"/>
        </w:rPr>
        <w:t>„</w:t>
      </w:r>
      <w:r w:rsidRPr="00D42BA0">
        <w:rPr>
          <w:rFonts w:ascii="Times New Roman" w:hAnsi="Times New Roman"/>
          <w:sz w:val="24"/>
          <w:szCs w:val="24"/>
        </w:rPr>
        <w:t>(5) Výrobca obalov, ktorý poskytuje ľahké plas</w:t>
      </w:r>
      <w:r w:rsidRPr="00D42BA0" w:rsidR="00A40B7E">
        <w:rPr>
          <w:rFonts w:ascii="Times New Roman" w:hAnsi="Times New Roman"/>
          <w:sz w:val="24"/>
          <w:szCs w:val="24"/>
        </w:rPr>
        <w:t>tové tašky k</w:t>
      </w:r>
      <w:r w:rsidR="007714DE">
        <w:rPr>
          <w:rFonts w:ascii="Times New Roman" w:hAnsi="Times New Roman"/>
          <w:sz w:val="24"/>
          <w:szCs w:val="24"/>
        </w:rPr>
        <w:t> </w:t>
      </w:r>
      <w:r w:rsidRPr="00D42BA0" w:rsidR="00A40B7E">
        <w:rPr>
          <w:rFonts w:ascii="Times New Roman" w:hAnsi="Times New Roman"/>
          <w:sz w:val="24"/>
          <w:szCs w:val="24"/>
        </w:rPr>
        <w:t>nákupu</w:t>
      </w:r>
      <w:r w:rsidR="007714DE">
        <w:rPr>
          <w:rFonts w:ascii="Times New Roman" w:hAnsi="Times New Roman"/>
          <w:sz w:val="24"/>
          <w:szCs w:val="24"/>
        </w:rPr>
        <w:t xml:space="preserve"> tovaru alebo výrobkov</w:t>
      </w:r>
      <w:r w:rsidRPr="00D42BA0" w:rsidR="00A40B7E">
        <w:rPr>
          <w:rFonts w:ascii="Times New Roman" w:hAnsi="Times New Roman"/>
          <w:sz w:val="24"/>
          <w:szCs w:val="24"/>
        </w:rPr>
        <w:t>, je povinný</w:t>
      </w:r>
    </w:p>
    <w:p w:rsidR="00EE6D7F" w:rsidRPr="0001409C" w:rsidP="00D42BA0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01409C">
        <w:rPr>
          <w:rFonts w:ascii="Times New Roman" w:hAnsi="Times New Roman"/>
          <w:sz w:val="24"/>
          <w:szCs w:val="24"/>
        </w:rPr>
        <w:t>poskytovať ich za úhradu; táto povinnosť sa nevzťahuje na poskytovanie veľmi ľahkých plastových tašiek,</w:t>
      </w:r>
    </w:p>
    <w:p w:rsidR="00EE6D7F" w:rsidRPr="00416790" w:rsidP="00D42BA0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01409C">
        <w:rPr>
          <w:rFonts w:ascii="Times New Roman" w:hAnsi="Times New Roman"/>
          <w:sz w:val="24"/>
          <w:szCs w:val="24"/>
        </w:rPr>
        <w:t>poskytovať aj iné druhy tašiek</w:t>
      </w:r>
      <w:r w:rsidRPr="00607245" w:rsidR="005124C8">
        <w:rPr>
          <w:rFonts w:ascii="Times New Roman" w:hAnsi="Times New Roman"/>
          <w:sz w:val="24"/>
          <w:szCs w:val="24"/>
        </w:rPr>
        <w:t>.“.</w:t>
      </w:r>
    </w:p>
    <w:p w:rsidR="00136481" w:rsidRPr="002B650F" w:rsidP="00D42BA0">
      <w:pPr>
        <w:pStyle w:val="ListParagraph"/>
        <w:bidi w:val="0"/>
        <w:rPr>
          <w:rFonts w:ascii="Times New Roman" w:hAnsi="Times New Roman"/>
          <w:strike/>
          <w:sz w:val="24"/>
          <w:szCs w:val="24"/>
        </w:rPr>
      </w:pPr>
    </w:p>
    <w:p w:rsidR="00BC54F3" w:rsidRPr="002144AA" w:rsidP="00A960BD">
      <w:pPr>
        <w:pStyle w:val="ListParagraph"/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V § 69 ods. 8 sa na konci bodka nahrádza bodkočiarkou a</w:t>
      </w:r>
      <w:r w:rsidRPr="0001409C">
        <w:rPr>
          <w:rFonts w:ascii="Times New Roman" w:hAnsi="Times New Roman"/>
          <w:sz w:val="24"/>
          <w:szCs w:val="24"/>
        </w:rPr>
        <w:t> </w:t>
      </w:r>
      <w:r w:rsidRPr="002144AA">
        <w:rPr>
          <w:rFonts w:ascii="Times New Roman" w:hAnsi="Times New Roman"/>
          <w:sz w:val="24"/>
          <w:szCs w:val="24"/>
        </w:rPr>
        <w:t>pripájajú sa tieto slová: „spätný  zber odpadových pneumatík sa môže vykonávať aj na zbernom dvore alebo</w:t>
      </w:r>
      <w:r w:rsidRPr="0001409C">
        <w:rPr>
          <w:rFonts w:ascii="Times New Roman" w:hAnsi="Times New Roman"/>
          <w:sz w:val="24"/>
          <w:szCs w:val="24"/>
        </w:rPr>
        <w:t> </w:t>
      </w:r>
      <w:r w:rsidRPr="002144AA">
        <w:rPr>
          <w:rFonts w:ascii="Times New Roman" w:hAnsi="Times New Roman"/>
          <w:sz w:val="24"/>
          <w:szCs w:val="24"/>
        </w:rPr>
        <w:t xml:space="preserve">na inom mieste určenom obcou.“. </w:t>
      </w:r>
    </w:p>
    <w:p w:rsidR="00BC54F3" w:rsidRPr="00D42BA0" w:rsidP="00A960BD">
      <w:pPr>
        <w:pStyle w:val="ListParagraph"/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BC54F3" w:rsidRPr="002144AA" w:rsidP="002144AA">
      <w:pPr>
        <w:pStyle w:val="ListParagraph"/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V §</w:t>
      </w:r>
      <w:r w:rsidRPr="00607245" w:rsidR="00DA5DB2">
        <w:rPr>
          <w:rFonts w:ascii="Times New Roman" w:hAnsi="Times New Roman"/>
          <w:sz w:val="24"/>
          <w:szCs w:val="24"/>
        </w:rPr>
        <w:t xml:space="preserve"> 70 písm. b) sa vypúšťajú slová</w:t>
      </w:r>
      <w:r w:rsidRPr="002144AA">
        <w:rPr>
          <w:rFonts w:ascii="Times New Roman" w:hAnsi="Times New Roman"/>
          <w:sz w:val="24"/>
          <w:szCs w:val="24"/>
        </w:rPr>
        <w:t xml:space="preserve"> „prostredníctvom distribútora odpadových pneumatík“.</w:t>
      </w:r>
    </w:p>
    <w:p w:rsidR="00BC54F3" w:rsidRPr="002144AA" w:rsidP="00D42BA0">
      <w:pPr>
        <w:bidi w:val="0"/>
        <w:rPr>
          <w:rFonts w:ascii="Times New Roman" w:hAnsi="Times New Roman"/>
          <w:sz w:val="24"/>
          <w:szCs w:val="24"/>
        </w:rPr>
      </w:pPr>
    </w:p>
    <w:p w:rsidR="00BC54F3" w:rsidRPr="002144AA" w:rsidP="002144AA">
      <w:pPr>
        <w:pStyle w:val="ListParagraph"/>
        <w:numPr>
          <w:numId w:val="2"/>
        </w:num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V § 70 sa za písmeno b) vkladá nové písmeno c), ktoré znie:</w:t>
      </w:r>
    </w:p>
    <w:p w:rsidR="00BC54F3" w:rsidRPr="002144AA" w:rsidP="002144AA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„c) na základe zmluvy s</w:t>
      </w:r>
      <w:r w:rsidRPr="0001409C">
        <w:rPr>
          <w:rFonts w:ascii="Times New Roman" w:hAnsi="Times New Roman"/>
          <w:sz w:val="24"/>
          <w:szCs w:val="24"/>
        </w:rPr>
        <w:t> </w:t>
      </w:r>
      <w:r w:rsidRPr="002144AA">
        <w:rPr>
          <w:rFonts w:ascii="Times New Roman" w:hAnsi="Times New Roman"/>
          <w:sz w:val="24"/>
          <w:szCs w:val="24"/>
        </w:rPr>
        <w:t>obcou plnenie povinností podľa § 71 ods. 1 písm. d) a</w:t>
      </w:r>
      <w:r w:rsidRPr="0001409C">
        <w:rPr>
          <w:rFonts w:ascii="Times New Roman" w:hAnsi="Times New Roman"/>
          <w:sz w:val="24"/>
          <w:szCs w:val="24"/>
        </w:rPr>
        <w:t> </w:t>
      </w:r>
      <w:r w:rsidRPr="002144AA">
        <w:rPr>
          <w:rFonts w:ascii="Times New Roman" w:hAnsi="Times New Roman"/>
          <w:sz w:val="24"/>
          <w:szCs w:val="24"/>
        </w:rPr>
        <w:t xml:space="preserve">e), ak obec      určí, že spätný zber sa bude vykonávať na zbernom dvore alebo na inom určenom mieste,“. </w:t>
      </w:r>
    </w:p>
    <w:p w:rsidR="00BC54F3" w:rsidRPr="00D42BA0" w:rsidP="00A960BD">
      <w:pPr>
        <w:pStyle w:val="ListParagraph"/>
        <w:bidi w:val="0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BC54F3" w:rsidRPr="00D42BA0" w:rsidP="00C54B42">
      <w:pPr>
        <w:pStyle w:val="ListParagraph"/>
        <w:bidi w:val="0"/>
        <w:ind w:hanging="436"/>
        <w:jc w:val="both"/>
        <w:rPr>
          <w:rFonts w:ascii="Times New Roman" w:hAnsi="Times New Roman"/>
          <w:sz w:val="24"/>
          <w:szCs w:val="24"/>
        </w:rPr>
      </w:pPr>
      <w:r w:rsidRPr="00D42BA0">
        <w:rPr>
          <w:rFonts w:ascii="Times New Roman" w:hAnsi="Times New Roman"/>
          <w:sz w:val="24"/>
          <w:szCs w:val="24"/>
        </w:rPr>
        <w:t>Doterajšie písmená c) až e) sa označujú ako písmená d) až f).</w:t>
      </w:r>
    </w:p>
    <w:p w:rsidR="00BC54F3" w:rsidRPr="0001409C" w:rsidP="00D42BA0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BC54F3" w:rsidRPr="002144AA" w:rsidP="002144AA">
      <w:pPr>
        <w:pStyle w:val="ListParagraph"/>
        <w:numPr>
          <w:numId w:val="2"/>
        </w:num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§ 70 sa dopĺňa písmenom g), ktoré znie:</w:t>
      </w:r>
    </w:p>
    <w:p w:rsidR="00BC54F3" w:rsidRPr="002144AA" w:rsidP="00D42BA0">
      <w:pPr>
        <w:bidi w:val="0"/>
        <w:ind w:left="240"/>
        <w:jc w:val="both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„g) ohlásenie množstva vyzbieraných odpadových pneumatík koordinačnému centru pre prúd odpadových pneumatík za obdobie kalendárneho roka do 28. februára nasledujúceho roka.“.</w:t>
      </w:r>
    </w:p>
    <w:p w:rsidR="00BC54F3" w:rsidRPr="00D42BA0" w:rsidP="00D42BA0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BC54F3" w:rsidRPr="002144AA" w:rsidP="002144AA">
      <w:pPr>
        <w:pStyle w:val="ListParagraph"/>
        <w:numPr>
          <w:numId w:val="2"/>
        </w:num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V § 71 ods. 1 sa vypúšťa písmeno f).</w:t>
      </w:r>
    </w:p>
    <w:p w:rsidR="00BC54F3" w:rsidRPr="00D42BA0" w:rsidP="00A960BD">
      <w:pPr>
        <w:pStyle w:val="ListParagraph"/>
        <w:bidi w:val="0"/>
        <w:ind w:left="426" w:hanging="426"/>
        <w:rPr>
          <w:rFonts w:ascii="Times New Roman" w:hAnsi="Times New Roman"/>
          <w:color w:val="FF0000"/>
          <w:sz w:val="24"/>
          <w:szCs w:val="24"/>
        </w:rPr>
      </w:pPr>
    </w:p>
    <w:p w:rsidR="00BC54F3" w:rsidRPr="002144AA" w:rsidP="002144AA">
      <w:pPr>
        <w:pStyle w:val="ListParagraph"/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V § 72 sa za slová „distribútorovi pneumatík“ vkladá čiarka</w:t>
      </w:r>
      <w:r w:rsidRPr="0001409C" w:rsidR="0082010A">
        <w:rPr>
          <w:rFonts w:ascii="Times New Roman" w:hAnsi="Times New Roman"/>
          <w:sz w:val="24"/>
          <w:szCs w:val="24"/>
        </w:rPr>
        <w:t xml:space="preserve"> a </w:t>
      </w:r>
      <w:r w:rsidRPr="00607245" w:rsidR="00DA5DB2">
        <w:rPr>
          <w:rFonts w:ascii="Times New Roman" w:hAnsi="Times New Roman"/>
          <w:sz w:val="24"/>
          <w:szCs w:val="24"/>
        </w:rPr>
        <w:t>slová</w:t>
      </w:r>
      <w:r w:rsidRPr="00607245" w:rsidR="0082010A">
        <w:rPr>
          <w:rFonts w:ascii="Times New Roman" w:hAnsi="Times New Roman"/>
          <w:sz w:val="24"/>
          <w:szCs w:val="24"/>
        </w:rPr>
        <w:t xml:space="preserve"> „na zberný dvor alebo</w:t>
      </w:r>
      <w:r w:rsidRPr="002144AA">
        <w:rPr>
          <w:rFonts w:ascii="Times New Roman" w:hAnsi="Times New Roman"/>
          <w:sz w:val="24"/>
          <w:szCs w:val="24"/>
        </w:rPr>
        <w:t xml:space="preserve"> na iné miesto, ak tak obec určí“. </w:t>
      </w:r>
    </w:p>
    <w:p w:rsidR="00BC54F3" w:rsidRPr="002144AA" w:rsidP="002144AA">
      <w:p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BC54F3" w:rsidRPr="002144AA" w:rsidP="002144AA">
      <w:pPr>
        <w:pStyle w:val="ListParagraph"/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V § 80 ods. 6 sa za slová „objemný odpad“ vkladá čiarka a</w:t>
      </w:r>
      <w:r w:rsidRPr="0001409C">
        <w:rPr>
          <w:rFonts w:ascii="Times New Roman" w:hAnsi="Times New Roman"/>
          <w:sz w:val="24"/>
          <w:szCs w:val="24"/>
        </w:rPr>
        <w:t> </w:t>
      </w:r>
      <w:r w:rsidRPr="002144AA">
        <w:rPr>
          <w:rFonts w:ascii="Times New Roman" w:hAnsi="Times New Roman"/>
          <w:sz w:val="24"/>
          <w:szCs w:val="24"/>
        </w:rPr>
        <w:t>slová „odpady, ktorých zber na  zbernom dvore umožňuje tento zákon,“.</w:t>
      </w:r>
    </w:p>
    <w:p w:rsidR="00BC54F3" w:rsidRPr="002144AA" w:rsidP="00A960BD">
      <w:p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BC54F3" w:rsidRPr="0001409C" w:rsidP="00A960BD">
      <w:pPr>
        <w:pStyle w:val="ListParagraph"/>
        <w:numPr>
          <w:numId w:val="2"/>
        </w:num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D42BA0">
        <w:rPr>
          <w:rFonts w:ascii="Times New Roman" w:hAnsi="Times New Roman"/>
          <w:sz w:val="24"/>
          <w:szCs w:val="24"/>
        </w:rPr>
        <w:t xml:space="preserve">V § 81 ods. 7 písm. c) sa za slovom „kovy“ spojka „a“ nahrádza čiarkou a za slovo „sklo“ sa </w:t>
      </w:r>
      <w:r w:rsidRPr="0001409C">
        <w:rPr>
          <w:rFonts w:ascii="Times New Roman" w:hAnsi="Times New Roman"/>
          <w:sz w:val="24"/>
          <w:szCs w:val="24"/>
        </w:rPr>
        <w:t>vkladajú slová „a viacvrstvové kombinované materiály na báze lepenky“.</w:t>
      </w:r>
    </w:p>
    <w:p w:rsidR="00BC54F3" w:rsidRPr="00607245" w:rsidP="00A960BD">
      <w:pPr>
        <w:pStyle w:val="ListParagraph"/>
        <w:bidi w:val="0"/>
        <w:ind w:left="426" w:hanging="426"/>
        <w:rPr>
          <w:rFonts w:ascii="Times New Roman" w:hAnsi="Times New Roman"/>
          <w:sz w:val="24"/>
          <w:szCs w:val="24"/>
        </w:rPr>
      </w:pPr>
    </w:p>
    <w:p w:rsidR="00BC54F3" w:rsidRPr="00D42BA0" w:rsidP="002144AA">
      <w:pPr>
        <w:pStyle w:val="ListParagraph"/>
        <w:numPr>
          <w:numId w:val="2"/>
        </w:num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V § 81 ods. 8 sa za písmeno f) vkladá nové písmeno g), ktoré znie:</w:t>
      </w:r>
    </w:p>
    <w:p w:rsidR="00BC54F3" w:rsidRPr="0001409C" w:rsidP="00A960BD">
      <w:pPr>
        <w:pStyle w:val="ListParagraph"/>
        <w:bidi w:val="0"/>
        <w:ind w:left="426" w:hanging="426"/>
        <w:rPr>
          <w:rFonts w:ascii="Times New Roman" w:hAnsi="Times New Roman"/>
          <w:strike/>
          <w:sz w:val="24"/>
          <w:szCs w:val="24"/>
        </w:rPr>
      </w:pPr>
      <w:r w:rsidR="00A960BD">
        <w:rPr>
          <w:rFonts w:ascii="Times New Roman" w:hAnsi="Times New Roman"/>
          <w:sz w:val="24"/>
          <w:szCs w:val="24"/>
        </w:rPr>
        <w:t xml:space="preserve">      </w:t>
      </w:r>
      <w:r w:rsidRPr="00D42BA0">
        <w:rPr>
          <w:rFonts w:ascii="Times New Roman" w:hAnsi="Times New Roman"/>
          <w:sz w:val="24"/>
          <w:szCs w:val="24"/>
        </w:rPr>
        <w:t>„g)  spôsobe spätného zberu odpadových pneumatík</w:t>
      </w:r>
      <w:r w:rsidRPr="0001409C">
        <w:rPr>
          <w:rFonts w:ascii="Times New Roman" w:hAnsi="Times New Roman"/>
          <w:sz w:val="24"/>
          <w:szCs w:val="24"/>
        </w:rPr>
        <w:t>,“.</w:t>
      </w:r>
    </w:p>
    <w:p w:rsidR="00BC54F3" w:rsidRPr="00607245" w:rsidP="00D42BA0">
      <w:pPr>
        <w:pStyle w:val="ListParagraph"/>
        <w:bidi w:val="0"/>
        <w:rPr>
          <w:rFonts w:ascii="Times New Roman" w:hAnsi="Times New Roman"/>
          <w:strike/>
          <w:sz w:val="24"/>
          <w:szCs w:val="24"/>
        </w:rPr>
      </w:pPr>
    </w:p>
    <w:p w:rsidR="00BC54F3" w:rsidRPr="00416790" w:rsidP="00D42BA0">
      <w:pPr>
        <w:pStyle w:val="ListParagraph"/>
        <w:bidi w:val="0"/>
        <w:ind w:left="284" w:firstLine="142"/>
        <w:rPr>
          <w:rFonts w:ascii="Times New Roman" w:hAnsi="Times New Roman"/>
          <w:sz w:val="24"/>
          <w:szCs w:val="24"/>
        </w:rPr>
      </w:pPr>
      <w:r w:rsidRPr="00416790">
        <w:rPr>
          <w:rFonts w:ascii="Times New Roman" w:hAnsi="Times New Roman"/>
          <w:sz w:val="24"/>
          <w:szCs w:val="24"/>
        </w:rPr>
        <w:t>Doterajšie písmená g) až j) sa označujú ako písmená h) až k).</w:t>
      </w:r>
    </w:p>
    <w:p w:rsidR="00BC54F3" w:rsidRPr="002144AA" w:rsidP="002144A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BC54F3" w:rsidRPr="002144AA" w:rsidP="00A960BD">
      <w:pPr>
        <w:pStyle w:val="ListParagraph"/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V § 82 ods. 3 písm. d) sa za slová „objemný odpad“ vkladá čiarka a</w:t>
      </w:r>
      <w:r w:rsidRPr="0001409C">
        <w:rPr>
          <w:rFonts w:ascii="Times New Roman" w:hAnsi="Times New Roman"/>
          <w:sz w:val="24"/>
          <w:szCs w:val="24"/>
        </w:rPr>
        <w:t> </w:t>
      </w:r>
      <w:r w:rsidRPr="002144AA">
        <w:rPr>
          <w:rFonts w:ascii="Times New Roman" w:hAnsi="Times New Roman"/>
          <w:sz w:val="24"/>
          <w:szCs w:val="24"/>
        </w:rPr>
        <w:t xml:space="preserve">slová „odpadové   pneumatiky“. </w:t>
      </w:r>
    </w:p>
    <w:p w:rsidR="00BC54F3" w:rsidRPr="002144AA" w:rsidP="00A960BD">
      <w:p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BC54F3" w:rsidRPr="002144AA" w:rsidP="002144AA">
      <w:pPr>
        <w:pStyle w:val="ListParagraph"/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V § 105 ods. 2 sa vypúšťa písmeno ae).</w:t>
      </w:r>
    </w:p>
    <w:p w:rsidR="00BC54F3" w:rsidRPr="002144AA" w:rsidP="00D42BA0">
      <w:pPr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C54F3" w:rsidRPr="002144AA" w:rsidP="00D42BA0">
      <w:pPr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Doterajšie písmená af) a</w:t>
      </w:r>
      <w:r w:rsidRPr="0001409C">
        <w:rPr>
          <w:rFonts w:ascii="Times New Roman" w:hAnsi="Times New Roman"/>
          <w:sz w:val="24"/>
          <w:szCs w:val="24"/>
        </w:rPr>
        <w:t> </w:t>
      </w:r>
      <w:r w:rsidRPr="002144AA">
        <w:rPr>
          <w:rFonts w:ascii="Times New Roman" w:hAnsi="Times New Roman"/>
          <w:sz w:val="24"/>
          <w:szCs w:val="24"/>
        </w:rPr>
        <w:t>ag) sa označujú ako písmená ae) a</w:t>
      </w:r>
      <w:r w:rsidRPr="0001409C">
        <w:rPr>
          <w:rFonts w:ascii="Times New Roman" w:hAnsi="Times New Roman"/>
          <w:sz w:val="24"/>
          <w:szCs w:val="24"/>
        </w:rPr>
        <w:t> </w:t>
      </w:r>
      <w:r w:rsidRPr="002144AA">
        <w:rPr>
          <w:rFonts w:ascii="Times New Roman" w:hAnsi="Times New Roman"/>
          <w:sz w:val="24"/>
          <w:szCs w:val="24"/>
        </w:rPr>
        <w:t>af).</w:t>
      </w:r>
    </w:p>
    <w:p w:rsidR="00BC54F3" w:rsidRPr="002144AA" w:rsidP="00D42BA0">
      <w:pPr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C54F3" w:rsidRPr="002144AA" w:rsidP="00D42BA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BC54F3" w:rsidRPr="002144AA" w:rsidP="002144AA">
      <w:pPr>
        <w:pStyle w:val="ListParagraph"/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 xml:space="preserve">V § 108 ods. 1 písm. e) sa vypúšťa tretí bod. </w:t>
      </w:r>
    </w:p>
    <w:p w:rsidR="00BC54F3" w:rsidRPr="002144AA" w:rsidP="00D42BA0">
      <w:pPr>
        <w:bidi w:val="0"/>
        <w:ind w:left="360" w:firstLine="207"/>
        <w:jc w:val="both"/>
        <w:rPr>
          <w:rFonts w:ascii="Times New Roman" w:hAnsi="Times New Roman"/>
          <w:sz w:val="24"/>
          <w:szCs w:val="24"/>
        </w:rPr>
      </w:pPr>
    </w:p>
    <w:p w:rsidR="00BC54F3" w:rsidRPr="002144AA" w:rsidP="002144AA">
      <w:pPr>
        <w:bidi w:val="0"/>
        <w:ind w:left="360" w:firstLine="66"/>
        <w:jc w:val="both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Doterajšie body 4 a</w:t>
      </w:r>
      <w:r w:rsidRPr="0001409C">
        <w:rPr>
          <w:rFonts w:ascii="Times New Roman" w:hAnsi="Times New Roman"/>
          <w:sz w:val="24"/>
          <w:szCs w:val="24"/>
        </w:rPr>
        <w:t> </w:t>
      </w:r>
      <w:r w:rsidRPr="002144AA">
        <w:rPr>
          <w:rFonts w:ascii="Times New Roman" w:hAnsi="Times New Roman"/>
          <w:sz w:val="24"/>
          <w:szCs w:val="24"/>
        </w:rPr>
        <w:t>5 sa označujú ako body 3 a</w:t>
      </w:r>
      <w:r w:rsidRPr="0001409C">
        <w:rPr>
          <w:rFonts w:ascii="Times New Roman" w:hAnsi="Times New Roman"/>
          <w:sz w:val="24"/>
          <w:szCs w:val="24"/>
        </w:rPr>
        <w:t> </w:t>
      </w:r>
      <w:r w:rsidRPr="002144AA">
        <w:rPr>
          <w:rFonts w:ascii="Times New Roman" w:hAnsi="Times New Roman"/>
          <w:sz w:val="24"/>
          <w:szCs w:val="24"/>
        </w:rPr>
        <w:t>4.</w:t>
      </w:r>
    </w:p>
    <w:p w:rsidR="00BC54F3" w:rsidRPr="002144AA" w:rsidP="002144A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BC54F3" w:rsidRPr="002144AA" w:rsidP="002144AA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V § 110 ods. 1 písm. a) sa slová „§ 54 ods. 1 písm. a) až c)“ nahrádzajú slovami „§ 54 ods. 1 písm. a) až c) a</w:t>
      </w:r>
      <w:r w:rsidRPr="0001409C">
        <w:rPr>
          <w:rFonts w:ascii="Times New Roman" w:hAnsi="Times New Roman"/>
          <w:sz w:val="24"/>
          <w:szCs w:val="24"/>
        </w:rPr>
        <w:t> </w:t>
      </w:r>
      <w:r w:rsidRPr="002144AA">
        <w:rPr>
          <w:rFonts w:ascii="Times New Roman" w:hAnsi="Times New Roman"/>
          <w:sz w:val="24"/>
          <w:szCs w:val="24"/>
        </w:rPr>
        <w:t>ods. 5“.</w:t>
      </w:r>
    </w:p>
    <w:p w:rsidR="00BC54F3" w:rsidRPr="002144AA" w:rsidP="002144A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BC54F3" w:rsidRPr="002144AA" w:rsidP="00D42BA0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V § 112 ods. 2 sa slová „§ 116“ nahrádzajú slovami „§ 117“.</w:t>
      </w:r>
    </w:p>
    <w:p w:rsidR="00BC54F3" w:rsidRPr="00D42BA0" w:rsidP="00D42BA0">
      <w:pPr>
        <w:pStyle w:val="ListParagraph"/>
        <w:bidi w:val="0"/>
        <w:rPr>
          <w:rFonts w:ascii="Times New Roman" w:hAnsi="Times New Roman"/>
          <w:strike/>
          <w:sz w:val="24"/>
          <w:szCs w:val="24"/>
        </w:rPr>
      </w:pPr>
    </w:p>
    <w:p w:rsidR="00DD74EB" w:rsidRPr="00416790" w:rsidP="00C54B42">
      <w:pPr>
        <w:pStyle w:val="ListParagraph"/>
        <w:numPr>
          <w:numId w:val="2"/>
        </w:numPr>
        <w:tabs>
          <w:tab w:val="left" w:pos="426"/>
        </w:tabs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42BA0" w:rsidR="00E90124">
        <w:rPr>
          <w:rFonts w:ascii="Times New Roman" w:hAnsi="Times New Roman"/>
          <w:sz w:val="24"/>
          <w:szCs w:val="24"/>
        </w:rPr>
        <w:t xml:space="preserve">V § 117 ods. </w:t>
      </w:r>
      <w:r w:rsidRPr="00D42BA0">
        <w:rPr>
          <w:rFonts w:ascii="Times New Roman" w:hAnsi="Times New Roman"/>
          <w:sz w:val="24"/>
          <w:szCs w:val="24"/>
        </w:rPr>
        <w:t>1</w:t>
      </w:r>
      <w:r w:rsidRPr="00D42BA0" w:rsidR="00E90124">
        <w:rPr>
          <w:rFonts w:ascii="Times New Roman" w:hAnsi="Times New Roman"/>
          <w:sz w:val="24"/>
          <w:szCs w:val="24"/>
        </w:rPr>
        <w:t xml:space="preserve"> sa slov</w:t>
      </w:r>
      <w:r w:rsidRPr="00D42BA0" w:rsidR="00A34A33">
        <w:rPr>
          <w:rFonts w:ascii="Times New Roman" w:hAnsi="Times New Roman"/>
          <w:sz w:val="24"/>
          <w:szCs w:val="24"/>
        </w:rPr>
        <w:t>á</w:t>
      </w:r>
      <w:r w:rsidRPr="00D42BA0">
        <w:rPr>
          <w:rFonts w:ascii="Times New Roman" w:hAnsi="Times New Roman"/>
          <w:sz w:val="24"/>
          <w:szCs w:val="24"/>
        </w:rPr>
        <w:t xml:space="preserve"> „§ 54</w:t>
      </w:r>
      <w:r w:rsidRPr="00D42BA0" w:rsidR="00E90124">
        <w:rPr>
          <w:rFonts w:ascii="Times New Roman" w:hAnsi="Times New Roman"/>
          <w:sz w:val="24"/>
          <w:szCs w:val="24"/>
        </w:rPr>
        <w:t xml:space="preserve"> ods. 1</w:t>
      </w:r>
      <w:r w:rsidRPr="00D42BA0">
        <w:rPr>
          <w:rFonts w:ascii="Times New Roman" w:hAnsi="Times New Roman"/>
          <w:sz w:val="24"/>
          <w:szCs w:val="24"/>
        </w:rPr>
        <w:t xml:space="preserve"> písm. f)</w:t>
      </w:r>
      <w:r w:rsidRPr="00D42BA0" w:rsidR="0010030F">
        <w:rPr>
          <w:rFonts w:ascii="Times New Roman" w:hAnsi="Times New Roman"/>
          <w:sz w:val="24"/>
          <w:szCs w:val="24"/>
        </w:rPr>
        <w:t>“</w:t>
      </w:r>
      <w:r w:rsidRPr="00D42BA0" w:rsidR="00E90124">
        <w:rPr>
          <w:rFonts w:ascii="Times New Roman" w:hAnsi="Times New Roman"/>
          <w:sz w:val="24"/>
          <w:szCs w:val="24"/>
        </w:rPr>
        <w:t xml:space="preserve"> </w:t>
      </w:r>
      <w:r w:rsidRPr="00D42BA0" w:rsidR="0010030F">
        <w:rPr>
          <w:rFonts w:ascii="Times New Roman" w:hAnsi="Times New Roman"/>
          <w:sz w:val="24"/>
          <w:szCs w:val="24"/>
        </w:rPr>
        <w:t>nahrádzajú</w:t>
      </w:r>
      <w:r w:rsidRPr="0001409C" w:rsidR="00E90124">
        <w:rPr>
          <w:rFonts w:ascii="Times New Roman" w:hAnsi="Times New Roman"/>
          <w:sz w:val="24"/>
          <w:szCs w:val="24"/>
        </w:rPr>
        <w:t xml:space="preserve"> slov</w:t>
      </w:r>
      <w:r w:rsidRPr="0001409C" w:rsidR="005A2507">
        <w:rPr>
          <w:rFonts w:ascii="Times New Roman" w:hAnsi="Times New Roman"/>
          <w:sz w:val="24"/>
          <w:szCs w:val="24"/>
        </w:rPr>
        <w:t>ami</w:t>
      </w:r>
      <w:r w:rsidRPr="00607245" w:rsidR="00E90124">
        <w:rPr>
          <w:rFonts w:ascii="Times New Roman" w:hAnsi="Times New Roman"/>
          <w:sz w:val="24"/>
          <w:szCs w:val="24"/>
        </w:rPr>
        <w:t xml:space="preserve"> „</w:t>
      </w:r>
      <w:r w:rsidRPr="00607245" w:rsidR="005A2507">
        <w:rPr>
          <w:rFonts w:ascii="Times New Roman" w:hAnsi="Times New Roman"/>
          <w:sz w:val="24"/>
          <w:szCs w:val="24"/>
        </w:rPr>
        <w:t xml:space="preserve">§ 54 ods. 1 písm. f), </w:t>
      </w:r>
      <w:r w:rsidRPr="00416790" w:rsidR="003161A0">
        <w:rPr>
          <w:rFonts w:ascii="Times New Roman" w:hAnsi="Times New Roman"/>
          <w:sz w:val="24"/>
          <w:szCs w:val="24"/>
        </w:rPr>
        <w:t>ods. 5“.</w:t>
      </w:r>
    </w:p>
    <w:p w:rsidR="003161A0" w:rsidRPr="002B650F" w:rsidP="00D42BA0">
      <w:pPr>
        <w:pStyle w:val="ListParagraph"/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BC54F3" w:rsidRPr="002144AA" w:rsidP="002144AA">
      <w:pPr>
        <w:pStyle w:val="ListParagraph"/>
        <w:numPr>
          <w:numId w:val="2"/>
        </w:numPr>
        <w:bidi w:val="0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V § 117 ods.</w:t>
      </w:r>
      <w:r w:rsidRPr="002144AA">
        <w:rPr>
          <w:rFonts w:ascii="Times New Roman" w:hAnsi="Times New Roman"/>
          <w:b/>
          <w:sz w:val="24"/>
          <w:szCs w:val="24"/>
        </w:rPr>
        <w:t xml:space="preserve"> </w:t>
      </w:r>
      <w:r w:rsidRPr="002144AA">
        <w:rPr>
          <w:rFonts w:ascii="Times New Roman" w:hAnsi="Times New Roman"/>
          <w:sz w:val="24"/>
          <w:szCs w:val="24"/>
        </w:rPr>
        <w:t>1</w:t>
      </w:r>
      <w:r w:rsidRPr="002144AA">
        <w:rPr>
          <w:rFonts w:ascii="Times New Roman" w:hAnsi="Times New Roman"/>
          <w:b/>
          <w:sz w:val="24"/>
          <w:szCs w:val="24"/>
        </w:rPr>
        <w:t xml:space="preserve"> </w:t>
      </w:r>
      <w:r w:rsidRPr="002144AA">
        <w:rPr>
          <w:rFonts w:ascii="Times New Roman" w:hAnsi="Times New Roman"/>
          <w:sz w:val="24"/>
          <w:szCs w:val="24"/>
        </w:rPr>
        <w:t>sa slová „§ 125 ods. 5, 6, 7“ nahrádzajú slovami „§ 125 ods. 5“.</w:t>
      </w:r>
    </w:p>
    <w:p w:rsidR="00BC54F3" w:rsidRPr="002144AA" w:rsidP="00D42BA0">
      <w:pPr>
        <w:bidi w:val="0"/>
        <w:rPr>
          <w:rFonts w:ascii="Times New Roman" w:hAnsi="Times New Roman"/>
          <w:sz w:val="24"/>
          <w:szCs w:val="24"/>
        </w:rPr>
      </w:pPr>
    </w:p>
    <w:p w:rsidR="00BC54F3" w:rsidRPr="002144AA" w:rsidP="002144AA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 xml:space="preserve">V § 117 ods. 3 sa slová „§ 31 ods. 6, 11, 12, 13, 14“ nahrádzajú slovami „§ 31 ods. 6, 11,12,13,14, 15“. </w:t>
      </w:r>
    </w:p>
    <w:p w:rsidR="00BC54F3" w:rsidRPr="002144AA" w:rsidP="00D42BA0">
      <w:pPr>
        <w:bidi w:val="0"/>
        <w:rPr>
          <w:rFonts w:ascii="Times New Roman" w:hAnsi="Times New Roman"/>
          <w:sz w:val="24"/>
          <w:szCs w:val="24"/>
        </w:rPr>
      </w:pPr>
    </w:p>
    <w:p w:rsidR="00BC54F3" w:rsidRPr="002144AA" w:rsidP="002144AA">
      <w:pPr>
        <w:pStyle w:val="ListParagraph"/>
        <w:numPr>
          <w:numId w:val="2"/>
        </w:numPr>
        <w:bidi w:val="0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V § 125 sa vypúšťajú odseky 6 a</w:t>
      </w:r>
      <w:r w:rsidRPr="0001409C">
        <w:rPr>
          <w:rFonts w:ascii="Times New Roman" w:hAnsi="Times New Roman"/>
          <w:sz w:val="24"/>
          <w:szCs w:val="24"/>
        </w:rPr>
        <w:t> </w:t>
      </w:r>
      <w:r w:rsidRPr="002144AA">
        <w:rPr>
          <w:rFonts w:ascii="Times New Roman" w:hAnsi="Times New Roman"/>
          <w:sz w:val="24"/>
          <w:szCs w:val="24"/>
        </w:rPr>
        <w:t>7.</w:t>
      </w:r>
    </w:p>
    <w:p w:rsidR="00BC54F3" w:rsidRPr="002144AA" w:rsidP="00D42BA0">
      <w:pPr>
        <w:bidi w:val="0"/>
        <w:ind w:left="567"/>
        <w:jc w:val="both"/>
        <w:rPr>
          <w:rFonts w:ascii="Times New Roman" w:hAnsi="Times New Roman"/>
          <w:sz w:val="24"/>
          <w:szCs w:val="24"/>
        </w:rPr>
      </w:pPr>
    </w:p>
    <w:p w:rsidR="00BC54F3" w:rsidRPr="002144AA" w:rsidP="002144AA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16790" w:rsidR="00607245">
        <w:rPr>
          <w:rFonts w:ascii="Times New Roman" w:hAnsi="Times New Roman"/>
          <w:sz w:val="24"/>
          <w:szCs w:val="24"/>
        </w:rPr>
        <w:t>V § 133 ods. 2 sa</w:t>
      </w:r>
      <w:r w:rsidRPr="002144AA">
        <w:rPr>
          <w:rFonts w:ascii="Times New Roman" w:hAnsi="Times New Roman"/>
          <w:sz w:val="24"/>
          <w:szCs w:val="24"/>
        </w:rPr>
        <w:t xml:space="preserve"> slová „na likvidátora“ nahrádzajú slovami „na osobu vykonávajúcu funkciu likvidátora“.  </w:t>
      </w:r>
    </w:p>
    <w:p w:rsidR="00BC54F3" w:rsidRPr="002144AA" w:rsidP="00D42BA0">
      <w:pPr>
        <w:bidi w:val="0"/>
        <w:rPr>
          <w:rFonts w:ascii="Times New Roman" w:hAnsi="Times New Roman"/>
          <w:sz w:val="24"/>
          <w:szCs w:val="24"/>
        </w:rPr>
      </w:pPr>
    </w:p>
    <w:p w:rsidR="00BC54F3" w:rsidRPr="002144AA" w:rsidP="002144AA">
      <w:pPr>
        <w:pStyle w:val="ListParagraph"/>
        <w:numPr>
          <w:numId w:val="2"/>
        </w:numPr>
        <w:bidi w:val="0"/>
        <w:rPr>
          <w:rFonts w:ascii="Times New Roman" w:hAnsi="Times New Roman"/>
          <w:sz w:val="24"/>
          <w:szCs w:val="24"/>
        </w:rPr>
      </w:pPr>
      <w:r w:rsidRPr="0001409C" w:rsidR="007714DE">
        <w:rPr>
          <w:rFonts w:ascii="Times New Roman" w:hAnsi="Times New Roman"/>
          <w:sz w:val="24"/>
          <w:szCs w:val="24"/>
        </w:rPr>
        <w:t>V § 133 odsek</w:t>
      </w:r>
      <w:r w:rsidRPr="002144AA">
        <w:rPr>
          <w:rFonts w:ascii="Times New Roman" w:hAnsi="Times New Roman"/>
          <w:sz w:val="24"/>
          <w:szCs w:val="24"/>
        </w:rPr>
        <w:t xml:space="preserve"> 3 znie: </w:t>
      </w:r>
    </w:p>
    <w:p w:rsidR="00BC54F3" w:rsidRPr="002144AA" w:rsidP="00D42BA0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„(3) Odm</w:t>
      </w:r>
      <w:r w:rsidRPr="0001409C" w:rsidR="00C54B42">
        <w:rPr>
          <w:rFonts w:ascii="Times New Roman" w:hAnsi="Times New Roman"/>
          <w:sz w:val="24"/>
          <w:szCs w:val="24"/>
        </w:rPr>
        <w:t>ena likvidátora je najviac 15 %</w:t>
      </w:r>
      <w:r w:rsidRPr="002144AA">
        <w:rPr>
          <w:rFonts w:ascii="Times New Roman" w:hAnsi="Times New Roman"/>
          <w:sz w:val="24"/>
          <w:szCs w:val="24"/>
        </w:rPr>
        <w:t xml:space="preserve"> z</w:t>
      </w:r>
      <w:r w:rsidRPr="0001409C">
        <w:rPr>
          <w:rFonts w:ascii="Times New Roman" w:hAnsi="Times New Roman"/>
          <w:sz w:val="24"/>
          <w:szCs w:val="24"/>
        </w:rPr>
        <w:t> </w:t>
      </w:r>
      <w:r w:rsidRPr="002144AA">
        <w:rPr>
          <w:rFonts w:ascii="Times New Roman" w:hAnsi="Times New Roman"/>
          <w:sz w:val="24"/>
          <w:szCs w:val="24"/>
        </w:rPr>
        <w:t>likvidačnej rezervy podľa § 130 ods. 1. Odmena likvidátora sa uhrádza z</w:t>
      </w:r>
      <w:r w:rsidRPr="0001409C">
        <w:rPr>
          <w:rFonts w:ascii="Times New Roman" w:hAnsi="Times New Roman"/>
          <w:sz w:val="24"/>
          <w:szCs w:val="24"/>
        </w:rPr>
        <w:t> </w:t>
      </w:r>
      <w:r w:rsidRPr="002144AA">
        <w:rPr>
          <w:rFonts w:ascii="Times New Roman" w:hAnsi="Times New Roman"/>
          <w:sz w:val="24"/>
          <w:szCs w:val="24"/>
        </w:rPr>
        <w:t>majetku Recyklačného fondu.“.</w:t>
      </w:r>
    </w:p>
    <w:p w:rsidR="00BC54F3" w:rsidRPr="002144AA" w:rsidP="002144AA">
      <w:pPr>
        <w:bidi w:val="0"/>
        <w:rPr>
          <w:rFonts w:ascii="Times New Roman" w:hAnsi="Times New Roman"/>
          <w:sz w:val="24"/>
          <w:szCs w:val="24"/>
        </w:rPr>
      </w:pPr>
    </w:p>
    <w:p w:rsidR="00BC54F3" w:rsidRPr="002144AA" w:rsidP="002144AA">
      <w:pPr>
        <w:pStyle w:val="ListParagraph"/>
        <w:numPr>
          <w:numId w:val="2"/>
        </w:numPr>
        <w:bidi w:val="0"/>
        <w:rPr>
          <w:rFonts w:ascii="Times New Roman" w:hAnsi="Times New Roman"/>
          <w:sz w:val="24"/>
          <w:szCs w:val="24"/>
        </w:rPr>
      </w:pPr>
      <w:r w:rsidRPr="002144AA">
        <w:rPr>
          <w:rFonts w:ascii="Times New Roman" w:hAnsi="Times New Roman"/>
          <w:sz w:val="24"/>
          <w:szCs w:val="24"/>
        </w:rPr>
        <w:t>Za § 135a sa vkladá § 135b, ktorý vrátane nadpisu znie:</w:t>
      </w:r>
    </w:p>
    <w:p w:rsidR="00BC54F3" w:rsidRPr="00D42BA0" w:rsidP="00D42BA0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BC54F3" w:rsidRPr="00D42BA0" w:rsidP="002144AA">
      <w:pPr>
        <w:pStyle w:val="ListParagraph"/>
        <w:bidi w:val="0"/>
        <w:ind w:left="0"/>
        <w:jc w:val="center"/>
        <w:rPr>
          <w:rFonts w:ascii="Times New Roman" w:hAnsi="Times New Roman"/>
          <w:sz w:val="24"/>
          <w:szCs w:val="24"/>
        </w:rPr>
      </w:pPr>
      <w:r w:rsidRPr="00D42BA0">
        <w:rPr>
          <w:rFonts w:ascii="Times New Roman" w:hAnsi="Times New Roman"/>
          <w:sz w:val="24"/>
          <w:szCs w:val="24"/>
        </w:rPr>
        <w:t>„§ 135b</w:t>
      </w:r>
    </w:p>
    <w:p w:rsidR="00BC54F3" w:rsidRPr="00D42BA0" w:rsidP="002144AA">
      <w:pPr>
        <w:pStyle w:val="ListParagraph"/>
        <w:bidi w:val="0"/>
        <w:ind w:left="0"/>
        <w:jc w:val="center"/>
        <w:rPr>
          <w:rFonts w:ascii="Times New Roman" w:hAnsi="Times New Roman"/>
          <w:sz w:val="24"/>
          <w:szCs w:val="24"/>
        </w:rPr>
      </w:pPr>
      <w:r w:rsidRPr="00D42BA0">
        <w:rPr>
          <w:rFonts w:ascii="Times New Roman" w:hAnsi="Times New Roman"/>
          <w:sz w:val="24"/>
          <w:szCs w:val="24"/>
        </w:rPr>
        <w:t>Prechodné ustanovenie k úprave účinnej od 1. mája 2017</w:t>
      </w:r>
    </w:p>
    <w:p w:rsidR="00BC54F3" w:rsidRPr="0001409C" w:rsidP="00D42BA0">
      <w:pPr>
        <w:pStyle w:val="ListParagraph"/>
        <w:bidi w:val="0"/>
        <w:jc w:val="center"/>
        <w:rPr>
          <w:rFonts w:ascii="Times New Roman" w:hAnsi="Times New Roman"/>
          <w:sz w:val="24"/>
          <w:szCs w:val="24"/>
        </w:rPr>
      </w:pPr>
    </w:p>
    <w:p w:rsidR="00BC54F3" w:rsidRPr="00416790" w:rsidP="00DA5DB2">
      <w:pPr>
        <w:pStyle w:val="ListParagraph"/>
        <w:bidi w:val="0"/>
        <w:ind w:hanging="436"/>
        <w:rPr>
          <w:rFonts w:ascii="Times New Roman" w:hAnsi="Times New Roman"/>
          <w:sz w:val="24"/>
          <w:szCs w:val="24"/>
        </w:rPr>
      </w:pPr>
      <w:r w:rsidRPr="00607245">
        <w:rPr>
          <w:rFonts w:ascii="Times New Roman" w:hAnsi="Times New Roman"/>
          <w:sz w:val="24"/>
          <w:szCs w:val="24"/>
        </w:rPr>
        <w:t>Povinnosť podľa § 70 písm. g</w:t>
      </w:r>
      <w:r w:rsidRPr="00607245" w:rsidR="00C54B42">
        <w:rPr>
          <w:rFonts w:ascii="Times New Roman" w:hAnsi="Times New Roman"/>
          <w:sz w:val="24"/>
          <w:szCs w:val="24"/>
        </w:rPr>
        <w:t>) je výrobca  povinný plniť</w:t>
      </w:r>
      <w:r w:rsidRPr="00416790">
        <w:rPr>
          <w:rFonts w:ascii="Times New Roman" w:hAnsi="Times New Roman"/>
          <w:sz w:val="24"/>
          <w:szCs w:val="24"/>
        </w:rPr>
        <w:t xml:space="preserve"> prvýkrát za rok 2017.“.</w:t>
      </w:r>
    </w:p>
    <w:p w:rsidR="00BC54F3" w:rsidRPr="002B650F" w:rsidP="00D42BA0">
      <w:pPr>
        <w:pStyle w:val="ListParagraph"/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416450" w:rsidRPr="002144AA" w:rsidP="00A960BD">
      <w:pPr>
        <w:pStyle w:val="ListParagraph"/>
        <w:numPr>
          <w:numId w:val="2"/>
        </w:numPr>
        <w:tabs>
          <w:tab w:val="left" w:pos="426"/>
        </w:tabs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144AA" w:rsidR="00270529">
        <w:rPr>
          <w:rFonts w:ascii="Times New Roman" w:hAnsi="Times New Roman"/>
          <w:sz w:val="24"/>
          <w:szCs w:val="24"/>
        </w:rPr>
        <w:t>Príloha č. 9</w:t>
      </w:r>
      <w:r w:rsidRPr="002144AA" w:rsidR="000F5EE1">
        <w:rPr>
          <w:rFonts w:ascii="Times New Roman" w:hAnsi="Times New Roman"/>
          <w:sz w:val="24"/>
          <w:szCs w:val="24"/>
        </w:rPr>
        <w:t xml:space="preserve"> sa dopĺňa </w:t>
      </w:r>
      <w:r w:rsidRPr="002144AA">
        <w:rPr>
          <w:rFonts w:ascii="Times New Roman" w:hAnsi="Times New Roman"/>
          <w:sz w:val="24"/>
          <w:szCs w:val="24"/>
        </w:rPr>
        <w:t>desiatym bodom, ktorý znie:</w:t>
      </w:r>
    </w:p>
    <w:p w:rsidR="000D25F5" w:rsidRPr="00416790" w:rsidP="00D42BA0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2144AA" w:rsidR="00416450">
        <w:rPr>
          <w:rFonts w:ascii="Times New Roman" w:hAnsi="Times New Roman"/>
          <w:sz w:val="24"/>
          <w:szCs w:val="24"/>
        </w:rPr>
        <w:t>„</w:t>
      </w:r>
      <w:r w:rsidR="00D42BA0">
        <w:rPr>
          <w:rFonts w:ascii="Times New Roman" w:hAnsi="Times New Roman"/>
          <w:sz w:val="24"/>
          <w:szCs w:val="24"/>
        </w:rPr>
        <w:t xml:space="preserve">10. </w:t>
      </w:r>
      <w:r w:rsidRPr="00D42BA0" w:rsidR="00416450">
        <w:rPr>
          <w:rFonts w:ascii="Times New Roman" w:hAnsi="Times New Roman"/>
          <w:sz w:val="24"/>
          <w:szCs w:val="24"/>
        </w:rPr>
        <w:t>S</w:t>
      </w:r>
      <w:r w:rsidRPr="00D42BA0" w:rsidR="00E90124">
        <w:rPr>
          <w:rFonts w:ascii="Times New Roman" w:hAnsi="Times New Roman"/>
          <w:sz w:val="24"/>
          <w:szCs w:val="24"/>
        </w:rPr>
        <w:t>mernic</w:t>
      </w:r>
      <w:r w:rsidRPr="00D42BA0" w:rsidR="00416450">
        <w:rPr>
          <w:rFonts w:ascii="Times New Roman" w:hAnsi="Times New Roman"/>
          <w:sz w:val="24"/>
          <w:szCs w:val="24"/>
        </w:rPr>
        <w:t>a</w:t>
      </w:r>
      <w:r w:rsidRPr="00D42BA0" w:rsidR="00E90124">
        <w:rPr>
          <w:rFonts w:ascii="Times New Roman" w:hAnsi="Times New Roman"/>
          <w:sz w:val="24"/>
          <w:szCs w:val="24"/>
        </w:rPr>
        <w:t xml:space="preserve"> Európskeho parlamentu a Rady (EÚ) 2015/720 z 29. apríla 2015</w:t>
      </w:r>
      <w:r w:rsidRPr="00D42BA0" w:rsidR="00B0380C">
        <w:rPr>
          <w:rFonts w:ascii="Times New Roman" w:hAnsi="Times New Roman"/>
          <w:sz w:val="24"/>
          <w:szCs w:val="24"/>
        </w:rPr>
        <w:t>, ktorou sa mení smernica 94/62/ES, pokiaľ ide o zníženie spo</w:t>
      </w:r>
      <w:r w:rsidRPr="0001409C" w:rsidR="00D615C0">
        <w:rPr>
          <w:rFonts w:ascii="Times New Roman" w:hAnsi="Times New Roman"/>
          <w:sz w:val="24"/>
          <w:szCs w:val="24"/>
        </w:rPr>
        <w:t>treby ľahkých plastových tašiek</w:t>
      </w:r>
      <w:r w:rsidRPr="0001409C" w:rsidR="00E90124">
        <w:rPr>
          <w:rFonts w:ascii="Times New Roman" w:hAnsi="Times New Roman"/>
          <w:sz w:val="24"/>
          <w:szCs w:val="24"/>
        </w:rPr>
        <w:t xml:space="preserve"> (Ú. v. EÚ L 115, 6.5.2015)</w:t>
      </w:r>
      <w:r w:rsidRPr="00607245" w:rsidR="00B0380C">
        <w:rPr>
          <w:rFonts w:ascii="Times New Roman" w:hAnsi="Times New Roman"/>
          <w:sz w:val="24"/>
          <w:szCs w:val="24"/>
        </w:rPr>
        <w:t>.</w:t>
      </w:r>
      <w:r w:rsidRPr="00607245" w:rsidR="00E90124">
        <w:rPr>
          <w:rFonts w:ascii="Times New Roman" w:hAnsi="Times New Roman"/>
          <w:sz w:val="24"/>
          <w:szCs w:val="24"/>
        </w:rPr>
        <w:t>“.</w:t>
      </w:r>
    </w:p>
    <w:p w:rsidR="003161A0" w:rsidRPr="002B650F" w:rsidP="00D42BA0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0D25F5" w:rsidRPr="002144AA" w:rsidP="00D42BA0">
      <w:pPr>
        <w:bidi w:val="0"/>
        <w:rPr>
          <w:rFonts w:ascii="Times New Roman" w:hAnsi="Times New Roman"/>
          <w:sz w:val="24"/>
          <w:szCs w:val="24"/>
        </w:rPr>
      </w:pPr>
    </w:p>
    <w:p w:rsidR="002B650F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D25F5" w:rsidRPr="002144AA" w:rsidP="00D42BA0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D42BA0" w:rsidR="00E90124">
        <w:rPr>
          <w:rFonts w:ascii="Times New Roman" w:hAnsi="Times New Roman"/>
          <w:b/>
          <w:sz w:val="24"/>
          <w:szCs w:val="24"/>
        </w:rPr>
        <w:t>Čl. II</w:t>
      </w:r>
    </w:p>
    <w:p w:rsidR="000D25F5" w:rsidRPr="002144AA" w:rsidP="00D42BA0">
      <w:pPr>
        <w:bidi w:val="0"/>
        <w:rPr>
          <w:rFonts w:ascii="Times New Roman" w:hAnsi="Times New Roman"/>
          <w:sz w:val="24"/>
          <w:szCs w:val="24"/>
        </w:rPr>
      </w:pPr>
    </w:p>
    <w:p w:rsidR="003161A0" w:rsidRPr="002144AA" w:rsidP="00D42BA0">
      <w:pPr>
        <w:bidi w:val="0"/>
        <w:rPr>
          <w:rFonts w:ascii="Times New Roman" w:hAnsi="Times New Roman"/>
          <w:sz w:val="24"/>
          <w:szCs w:val="24"/>
        </w:rPr>
      </w:pPr>
    </w:p>
    <w:p w:rsidR="000D25F5" w:rsidRPr="00607245" w:rsidP="00D42BA0">
      <w:pPr>
        <w:bidi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D42BA0" w:rsidR="00E90124">
        <w:rPr>
          <w:rFonts w:ascii="Times New Roman" w:hAnsi="Times New Roman"/>
          <w:sz w:val="24"/>
          <w:szCs w:val="24"/>
        </w:rPr>
        <w:t>Tento zákon na</w:t>
      </w:r>
      <w:r w:rsidRPr="00D42BA0" w:rsidR="000E16C4">
        <w:rPr>
          <w:rFonts w:ascii="Times New Roman" w:hAnsi="Times New Roman"/>
          <w:sz w:val="24"/>
          <w:szCs w:val="24"/>
        </w:rPr>
        <w:t xml:space="preserve">dobúda účinnosť </w:t>
      </w:r>
      <w:r w:rsidRPr="002144AA" w:rsidR="00CB784A">
        <w:rPr>
          <w:rFonts w:ascii="Times New Roman" w:hAnsi="Times New Roman"/>
          <w:sz w:val="24"/>
          <w:szCs w:val="24"/>
        </w:rPr>
        <w:t xml:space="preserve">1. mája 2017 </w:t>
      </w:r>
      <w:r w:rsidRPr="00D42BA0" w:rsidR="000E16C4">
        <w:rPr>
          <w:rFonts w:ascii="Times New Roman" w:hAnsi="Times New Roman"/>
          <w:sz w:val="24"/>
          <w:szCs w:val="24"/>
        </w:rPr>
        <w:t>okrem čl. I</w:t>
      </w:r>
      <w:r w:rsidR="007714DE">
        <w:rPr>
          <w:rFonts w:ascii="Times New Roman" w:hAnsi="Times New Roman"/>
          <w:sz w:val="24"/>
          <w:szCs w:val="24"/>
        </w:rPr>
        <w:t>, 14.</w:t>
      </w:r>
      <w:r w:rsidRPr="00D42BA0" w:rsidR="007714DE">
        <w:rPr>
          <w:rFonts w:ascii="Times New Roman" w:hAnsi="Times New Roman"/>
          <w:sz w:val="24"/>
          <w:szCs w:val="24"/>
        </w:rPr>
        <w:t xml:space="preserve"> </w:t>
      </w:r>
      <w:r w:rsidRPr="00D42BA0" w:rsidR="001A10A8">
        <w:rPr>
          <w:rFonts w:ascii="Times New Roman" w:hAnsi="Times New Roman"/>
          <w:sz w:val="24"/>
          <w:szCs w:val="24"/>
        </w:rPr>
        <w:t>bod</w:t>
      </w:r>
      <w:r w:rsidRPr="00D42BA0" w:rsidR="00E03873">
        <w:rPr>
          <w:rFonts w:ascii="Times New Roman" w:hAnsi="Times New Roman"/>
          <w:sz w:val="24"/>
          <w:szCs w:val="24"/>
        </w:rPr>
        <w:t>u</w:t>
      </w:r>
      <w:r w:rsidRPr="00D42BA0" w:rsidR="001A10A8">
        <w:rPr>
          <w:rFonts w:ascii="Times New Roman" w:hAnsi="Times New Roman"/>
          <w:sz w:val="24"/>
          <w:szCs w:val="24"/>
        </w:rPr>
        <w:t xml:space="preserve">, </w:t>
      </w:r>
      <w:r w:rsidRPr="00D42BA0" w:rsidR="0053113C">
        <w:rPr>
          <w:rFonts w:ascii="Times New Roman" w:hAnsi="Times New Roman"/>
          <w:sz w:val="24"/>
          <w:szCs w:val="24"/>
        </w:rPr>
        <w:t>ktorý nadobúda   účinnosť 1.</w:t>
      </w:r>
      <w:r w:rsidRPr="00D42BA0" w:rsidR="008B6008">
        <w:rPr>
          <w:rFonts w:ascii="Times New Roman" w:hAnsi="Times New Roman"/>
          <w:sz w:val="24"/>
          <w:szCs w:val="24"/>
        </w:rPr>
        <w:t xml:space="preserve"> januára</w:t>
      </w:r>
      <w:r w:rsidRPr="00D42BA0" w:rsidR="00DA2950">
        <w:rPr>
          <w:rFonts w:ascii="Times New Roman" w:hAnsi="Times New Roman"/>
          <w:sz w:val="24"/>
          <w:szCs w:val="24"/>
        </w:rPr>
        <w:t xml:space="preserve"> </w:t>
      </w:r>
      <w:r w:rsidRPr="00D42BA0" w:rsidR="000E16C4">
        <w:rPr>
          <w:rFonts w:ascii="Times New Roman" w:hAnsi="Times New Roman"/>
          <w:sz w:val="24"/>
          <w:szCs w:val="24"/>
        </w:rPr>
        <w:t>201</w:t>
      </w:r>
      <w:r w:rsidRPr="00D42BA0" w:rsidR="00CB784A">
        <w:rPr>
          <w:rFonts w:ascii="Times New Roman" w:hAnsi="Times New Roman"/>
          <w:sz w:val="24"/>
          <w:szCs w:val="24"/>
        </w:rPr>
        <w:t>8</w:t>
      </w:r>
      <w:r w:rsidRPr="0001409C" w:rsidR="002B3004">
        <w:rPr>
          <w:rFonts w:ascii="Times New Roman" w:hAnsi="Times New Roman"/>
          <w:sz w:val="24"/>
          <w:szCs w:val="24"/>
        </w:rPr>
        <w:t xml:space="preserve">. </w:t>
      </w:r>
      <w:r w:rsidRPr="00607245" w:rsidR="000E16C4">
        <w:rPr>
          <w:rFonts w:ascii="Times New Roman" w:hAnsi="Times New Roman"/>
          <w:sz w:val="24"/>
          <w:szCs w:val="24"/>
        </w:rPr>
        <w:t xml:space="preserve">  </w:t>
      </w:r>
    </w:p>
    <w:p w:rsidR="00CB784A" w:rsidRPr="00416790" w:rsidP="00D42BA0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4A6D6B" w:rsidP="004A6D6B">
      <w:pPr>
        <w:bidi w:val="0"/>
        <w:rPr>
          <w:rFonts w:ascii="Times New Roman" w:hAnsi="Times New Roman"/>
          <w:sz w:val="24"/>
          <w:szCs w:val="24"/>
        </w:rPr>
      </w:pPr>
    </w:p>
    <w:p w:rsidR="004A6D6B" w:rsidP="004A6D6B">
      <w:pPr>
        <w:bidi w:val="0"/>
        <w:rPr>
          <w:rFonts w:ascii="Times New Roman" w:hAnsi="Times New Roman"/>
          <w:sz w:val="24"/>
          <w:szCs w:val="24"/>
        </w:rPr>
      </w:pPr>
    </w:p>
    <w:p w:rsidR="004A6D6B" w:rsidP="004A6D6B">
      <w:pPr>
        <w:bidi w:val="0"/>
        <w:rPr>
          <w:rFonts w:ascii="Times New Roman" w:hAnsi="Times New Roman"/>
          <w:sz w:val="24"/>
          <w:szCs w:val="24"/>
        </w:rPr>
      </w:pPr>
    </w:p>
    <w:p w:rsidR="004A6D6B" w:rsidP="004A6D6B">
      <w:pPr>
        <w:bidi w:val="0"/>
        <w:rPr>
          <w:rFonts w:ascii="Times New Roman" w:hAnsi="Times New Roman"/>
          <w:sz w:val="24"/>
          <w:szCs w:val="24"/>
        </w:rPr>
      </w:pPr>
    </w:p>
    <w:p w:rsidR="004A6D6B" w:rsidP="004A6D6B">
      <w:pPr>
        <w:bidi w:val="0"/>
        <w:rPr>
          <w:rFonts w:ascii="Times New Roman" w:hAnsi="Times New Roman"/>
          <w:sz w:val="24"/>
          <w:szCs w:val="24"/>
        </w:rPr>
      </w:pPr>
    </w:p>
    <w:p w:rsidR="004A6D6B" w:rsidP="004A6D6B">
      <w:pPr>
        <w:bidi w:val="0"/>
        <w:rPr>
          <w:rFonts w:ascii="Times New Roman" w:hAnsi="Times New Roman"/>
          <w:sz w:val="24"/>
          <w:szCs w:val="24"/>
        </w:rPr>
      </w:pPr>
    </w:p>
    <w:p w:rsidR="004A6D6B" w:rsidRPr="00841CCB" w:rsidP="004A6D6B">
      <w:pPr>
        <w:bidi w:val="0"/>
        <w:rPr>
          <w:rFonts w:ascii="Times New Roman" w:hAnsi="Times New Roman"/>
          <w:sz w:val="24"/>
          <w:szCs w:val="24"/>
        </w:rPr>
      </w:pPr>
    </w:p>
    <w:p w:rsidR="004A6D6B" w:rsidRPr="00841CCB" w:rsidP="004A6D6B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841CCB">
        <w:rPr>
          <w:rFonts w:ascii="Times New Roman" w:hAnsi="Times New Roman"/>
          <w:sz w:val="24"/>
          <w:szCs w:val="24"/>
        </w:rPr>
        <w:t>prezident Slovenskej republiky</w:t>
      </w:r>
    </w:p>
    <w:p w:rsidR="004A6D6B" w:rsidRPr="00841CCB" w:rsidP="004A6D6B">
      <w:pPr>
        <w:bidi w:val="0"/>
        <w:rPr>
          <w:rFonts w:ascii="Times New Roman" w:hAnsi="Times New Roman"/>
          <w:sz w:val="24"/>
          <w:szCs w:val="24"/>
        </w:rPr>
      </w:pPr>
    </w:p>
    <w:p w:rsidR="004A6D6B" w:rsidP="004A6D6B">
      <w:pPr>
        <w:bidi w:val="0"/>
        <w:rPr>
          <w:rFonts w:ascii="Times New Roman" w:hAnsi="Times New Roman"/>
          <w:sz w:val="24"/>
          <w:szCs w:val="24"/>
        </w:rPr>
      </w:pPr>
    </w:p>
    <w:p w:rsidR="004A6D6B" w:rsidP="004A6D6B">
      <w:pPr>
        <w:bidi w:val="0"/>
        <w:rPr>
          <w:rFonts w:ascii="Times New Roman" w:hAnsi="Times New Roman"/>
          <w:sz w:val="24"/>
          <w:szCs w:val="24"/>
        </w:rPr>
      </w:pPr>
    </w:p>
    <w:p w:rsidR="004A6D6B" w:rsidP="004A6D6B">
      <w:pPr>
        <w:bidi w:val="0"/>
        <w:rPr>
          <w:rFonts w:ascii="Times New Roman" w:hAnsi="Times New Roman"/>
          <w:sz w:val="24"/>
          <w:szCs w:val="24"/>
        </w:rPr>
      </w:pPr>
    </w:p>
    <w:p w:rsidR="004A6D6B" w:rsidP="004A6D6B">
      <w:pPr>
        <w:bidi w:val="0"/>
        <w:rPr>
          <w:rFonts w:ascii="Times New Roman" w:hAnsi="Times New Roman"/>
          <w:sz w:val="24"/>
          <w:szCs w:val="24"/>
        </w:rPr>
      </w:pPr>
    </w:p>
    <w:p w:rsidR="004A6D6B" w:rsidRPr="00841CCB" w:rsidP="004A6D6B">
      <w:pPr>
        <w:bidi w:val="0"/>
        <w:rPr>
          <w:rFonts w:ascii="Times New Roman" w:hAnsi="Times New Roman"/>
          <w:sz w:val="24"/>
          <w:szCs w:val="24"/>
        </w:rPr>
      </w:pPr>
    </w:p>
    <w:p w:rsidR="004A6D6B" w:rsidRPr="00841CCB" w:rsidP="004A6D6B">
      <w:pPr>
        <w:bidi w:val="0"/>
        <w:rPr>
          <w:rFonts w:ascii="Times New Roman" w:hAnsi="Times New Roman"/>
          <w:sz w:val="24"/>
          <w:szCs w:val="24"/>
        </w:rPr>
      </w:pPr>
    </w:p>
    <w:p w:rsidR="004A6D6B" w:rsidRPr="00841CCB" w:rsidP="004A6D6B">
      <w:pPr>
        <w:bidi w:val="0"/>
        <w:rPr>
          <w:rFonts w:ascii="Times New Roman" w:hAnsi="Times New Roman"/>
          <w:sz w:val="24"/>
          <w:szCs w:val="24"/>
        </w:rPr>
      </w:pPr>
    </w:p>
    <w:p w:rsidR="004A6D6B" w:rsidRPr="00841CCB" w:rsidP="004A6D6B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4A6D6B" w:rsidRPr="00841CCB" w:rsidP="004A6D6B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841CCB">
        <w:rPr>
          <w:rFonts w:ascii="Times New Roman" w:hAnsi="Times New Roman"/>
          <w:sz w:val="24"/>
          <w:szCs w:val="24"/>
        </w:rPr>
        <w:t>predseda Národnej rady Slovenskej republiky</w:t>
      </w:r>
    </w:p>
    <w:p w:rsidR="004A6D6B" w:rsidRPr="00841CCB" w:rsidP="004A6D6B">
      <w:pPr>
        <w:bidi w:val="0"/>
        <w:rPr>
          <w:rFonts w:ascii="Times New Roman" w:hAnsi="Times New Roman"/>
          <w:sz w:val="24"/>
          <w:szCs w:val="24"/>
        </w:rPr>
      </w:pPr>
    </w:p>
    <w:p w:rsidR="004A6D6B" w:rsidRPr="00841CCB" w:rsidP="004A6D6B">
      <w:pPr>
        <w:bidi w:val="0"/>
        <w:rPr>
          <w:rFonts w:ascii="Times New Roman" w:hAnsi="Times New Roman"/>
          <w:sz w:val="24"/>
          <w:szCs w:val="24"/>
        </w:rPr>
      </w:pPr>
    </w:p>
    <w:p w:rsidR="004A6D6B" w:rsidP="004A6D6B">
      <w:pPr>
        <w:bidi w:val="0"/>
        <w:rPr>
          <w:rFonts w:ascii="Times New Roman" w:hAnsi="Times New Roman"/>
          <w:sz w:val="24"/>
          <w:szCs w:val="24"/>
        </w:rPr>
      </w:pPr>
    </w:p>
    <w:p w:rsidR="004A6D6B" w:rsidP="004A6D6B">
      <w:pPr>
        <w:bidi w:val="0"/>
        <w:rPr>
          <w:rFonts w:ascii="Times New Roman" w:hAnsi="Times New Roman"/>
          <w:sz w:val="24"/>
          <w:szCs w:val="24"/>
        </w:rPr>
      </w:pPr>
    </w:p>
    <w:p w:rsidR="004A6D6B" w:rsidP="004A6D6B">
      <w:pPr>
        <w:bidi w:val="0"/>
        <w:rPr>
          <w:rFonts w:ascii="Times New Roman" w:hAnsi="Times New Roman"/>
          <w:sz w:val="24"/>
          <w:szCs w:val="24"/>
        </w:rPr>
      </w:pPr>
    </w:p>
    <w:p w:rsidR="004A6D6B" w:rsidP="004A6D6B">
      <w:pPr>
        <w:bidi w:val="0"/>
        <w:rPr>
          <w:rFonts w:ascii="Times New Roman" w:hAnsi="Times New Roman"/>
          <w:sz w:val="24"/>
          <w:szCs w:val="24"/>
        </w:rPr>
      </w:pPr>
    </w:p>
    <w:p w:rsidR="004A6D6B" w:rsidRPr="00841CCB" w:rsidP="004A6D6B">
      <w:pPr>
        <w:bidi w:val="0"/>
        <w:rPr>
          <w:rFonts w:ascii="Times New Roman" w:hAnsi="Times New Roman"/>
          <w:sz w:val="24"/>
          <w:szCs w:val="24"/>
        </w:rPr>
      </w:pPr>
    </w:p>
    <w:p w:rsidR="004A6D6B" w:rsidRPr="00841CCB" w:rsidP="004A6D6B">
      <w:pPr>
        <w:bidi w:val="0"/>
        <w:rPr>
          <w:rFonts w:ascii="Times New Roman" w:hAnsi="Times New Roman"/>
          <w:sz w:val="24"/>
          <w:szCs w:val="24"/>
        </w:rPr>
      </w:pPr>
    </w:p>
    <w:p w:rsidR="004A6D6B" w:rsidRPr="00841CCB" w:rsidP="004A6D6B">
      <w:pPr>
        <w:bidi w:val="0"/>
        <w:rPr>
          <w:rFonts w:ascii="Times New Roman" w:hAnsi="Times New Roman"/>
          <w:sz w:val="24"/>
          <w:szCs w:val="24"/>
        </w:rPr>
      </w:pPr>
    </w:p>
    <w:p w:rsidR="004A6D6B" w:rsidRPr="00841CCB" w:rsidP="004A6D6B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841CCB">
        <w:rPr>
          <w:rFonts w:ascii="Times New Roman" w:hAnsi="Times New Roman"/>
          <w:sz w:val="24"/>
          <w:szCs w:val="24"/>
        </w:rPr>
        <w:t>predseda vlády Slovenskej republiky</w:t>
      </w:r>
    </w:p>
    <w:p w:rsidR="004A6D6B" w:rsidP="004A6D6B">
      <w:pPr>
        <w:bidi w:val="0"/>
        <w:rPr>
          <w:rFonts w:ascii="Times New Roman" w:hAnsi="Times New Roman"/>
        </w:rPr>
      </w:pPr>
    </w:p>
    <w:p w:rsidR="00CB784A" w:rsidRPr="002144AA" w:rsidP="00D42BA0">
      <w:pPr>
        <w:bidi w:val="0"/>
        <w:ind w:firstLine="284"/>
        <w:jc w:val="both"/>
        <w:rPr>
          <w:rFonts w:ascii="Times New Roman" w:hAnsi="Times New Roman"/>
          <w:strike/>
          <w:sz w:val="24"/>
          <w:szCs w:val="24"/>
        </w:rPr>
      </w:pPr>
    </w:p>
    <w:sectPr w:rsidSect="00B21227">
      <w:footerReference w:type="default" r:id="rId5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angal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@Microsoft YaHei">
    <w:charset w:val="86"/>
    <w:family w:val="swiss"/>
    <w:pitch w:val="variable"/>
    <w:sig w:usb0="00000000" w:usb1="00000000" w:usb2="00000000" w:usb3="00000000" w:csb0="0004001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227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6579E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0C7EE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313EC"/>
    <w:multiLevelType w:val="hybridMultilevel"/>
    <w:tmpl w:val="815AE06A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">
    <w:nsid w:val="3E725EE5"/>
    <w:multiLevelType w:val="hybridMultilevel"/>
    <w:tmpl w:val="343077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50" w:hanging="180"/>
      </w:pPr>
      <w:rPr>
        <w:rFonts w:cs="Times New Roman"/>
        <w:rtl w:val="0"/>
        <w:cs w:val="0"/>
      </w:rPr>
    </w:lvl>
  </w:abstractNum>
  <w:abstractNum w:abstractNumId="2">
    <w:nsid w:val="500F169C"/>
    <w:multiLevelType w:val="hybridMultilevel"/>
    <w:tmpl w:val="23B2AA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D25F5"/>
    <w:rsid w:val="00011D25"/>
    <w:rsid w:val="0001409C"/>
    <w:rsid w:val="0003067E"/>
    <w:rsid w:val="0007427A"/>
    <w:rsid w:val="000C7EE0"/>
    <w:rsid w:val="000D25F5"/>
    <w:rsid w:val="000E16C4"/>
    <w:rsid w:val="000F5EE1"/>
    <w:rsid w:val="0010030F"/>
    <w:rsid w:val="001322B7"/>
    <w:rsid w:val="00136481"/>
    <w:rsid w:val="00142233"/>
    <w:rsid w:val="001A0434"/>
    <w:rsid w:val="001A10A8"/>
    <w:rsid w:val="001F23C4"/>
    <w:rsid w:val="002040A7"/>
    <w:rsid w:val="00210808"/>
    <w:rsid w:val="00213211"/>
    <w:rsid w:val="002144AA"/>
    <w:rsid w:val="002239F8"/>
    <w:rsid w:val="002339B4"/>
    <w:rsid w:val="00234CC3"/>
    <w:rsid w:val="00244BFF"/>
    <w:rsid w:val="00253E71"/>
    <w:rsid w:val="00270529"/>
    <w:rsid w:val="002B3004"/>
    <w:rsid w:val="002B650F"/>
    <w:rsid w:val="002C0E1E"/>
    <w:rsid w:val="002C1A87"/>
    <w:rsid w:val="002D4290"/>
    <w:rsid w:val="002D687D"/>
    <w:rsid w:val="003001DD"/>
    <w:rsid w:val="00312E16"/>
    <w:rsid w:val="003161A0"/>
    <w:rsid w:val="00317FAA"/>
    <w:rsid w:val="00332167"/>
    <w:rsid w:val="00351E70"/>
    <w:rsid w:val="00393185"/>
    <w:rsid w:val="003A1D34"/>
    <w:rsid w:val="003C3855"/>
    <w:rsid w:val="003D4E3A"/>
    <w:rsid w:val="003E7040"/>
    <w:rsid w:val="004076DA"/>
    <w:rsid w:val="00416450"/>
    <w:rsid w:val="00416790"/>
    <w:rsid w:val="0046579E"/>
    <w:rsid w:val="0049766F"/>
    <w:rsid w:val="004A6D6B"/>
    <w:rsid w:val="004C5AED"/>
    <w:rsid w:val="004F3C84"/>
    <w:rsid w:val="004F3D3F"/>
    <w:rsid w:val="005124C8"/>
    <w:rsid w:val="0053113C"/>
    <w:rsid w:val="00581A43"/>
    <w:rsid w:val="005A2507"/>
    <w:rsid w:val="005A4267"/>
    <w:rsid w:val="005B5422"/>
    <w:rsid w:val="005D0BED"/>
    <w:rsid w:val="00607245"/>
    <w:rsid w:val="006072D0"/>
    <w:rsid w:val="00640E20"/>
    <w:rsid w:val="00642B47"/>
    <w:rsid w:val="00645331"/>
    <w:rsid w:val="00663FA2"/>
    <w:rsid w:val="006A121E"/>
    <w:rsid w:val="006B7EEA"/>
    <w:rsid w:val="006D4B44"/>
    <w:rsid w:val="006D7E89"/>
    <w:rsid w:val="0073571E"/>
    <w:rsid w:val="00740C48"/>
    <w:rsid w:val="007607BE"/>
    <w:rsid w:val="007673BD"/>
    <w:rsid w:val="007714DE"/>
    <w:rsid w:val="00775ABA"/>
    <w:rsid w:val="0078268B"/>
    <w:rsid w:val="0078613F"/>
    <w:rsid w:val="007D7541"/>
    <w:rsid w:val="007F10B1"/>
    <w:rsid w:val="0080559E"/>
    <w:rsid w:val="0082010A"/>
    <w:rsid w:val="00841CCB"/>
    <w:rsid w:val="0089555F"/>
    <w:rsid w:val="008B6008"/>
    <w:rsid w:val="008C0FB5"/>
    <w:rsid w:val="008C5236"/>
    <w:rsid w:val="00912383"/>
    <w:rsid w:val="009478BC"/>
    <w:rsid w:val="009A4031"/>
    <w:rsid w:val="009A57BC"/>
    <w:rsid w:val="009B30C7"/>
    <w:rsid w:val="009C08AD"/>
    <w:rsid w:val="009C62CD"/>
    <w:rsid w:val="009D1308"/>
    <w:rsid w:val="009F2C8C"/>
    <w:rsid w:val="00A0171F"/>
    <w:rsid w:val="00A34A33"/>
    <w:rsid w:val="00A40B7E"/>
    <w:rsid w:val="00A54A1A"/>
    <w:rsid w:val="00A54ADC"/>
    <w:rsid w:val="00A62075"/>
    <w:rsid w:val="00A8588A"/>
    <w:rsid w:val="00A960BD"/>
    <w:rsid w:val="00AB68C1"/>
    <w:rsid w:val="00AC29B1"/>
    <w:rsid w:val="00B0380C"/>
    <w:rsid w:val="00B21227"/>
    <w:rsid w:val="00B60EE1"/>
    <w:rsid w:val="00B805A7"/>
    <w:rsid w:val="00BC0381"/>
    <w:rsid w:val="00BC54F3"/>
    <w:rsid w:val="00BC69F0"/>
    <w:rsid w:val="00BE56F9"/>
    <w:rsid w:val="00C3564C"/>
    <w:rsid w:val="00C52C01"/>
    <w:rsid w:val="00C54B42"/>
    <w:rsid w:val="00CB784A"/>
    <w:rsid w:val="00CC3260"/>
    <w:rsid w:val="00D10543"/>
    <w:rsid w:val="00D11DC7"/>
    <w:rsid w:val="00D42BA0"/>
    <w:rsid w:val="00D541E8"/>
    <w:rsid w:val="00D55468"/>
    <w:rsid w:val="00D615C0"/>
    <w:rsid w:val="00D6399A"/>
    <w:rsid w:val="00D75D11"/>
    <w:rsid w:val="00D93AF5"/>
    <w:rsid w:val="00DA2950"/>
    <w:rsid w:val="00DA5DB2"/>
    <w:rsid w:val="00DD74EB"/>
    <w:rsid w:val="00E03873"/>
    <w:rsid w:val="00E3434A"/>
    <w:rsid w:val="00E359C2"/>
    <w:rsid w:val="00E553FB"/>
    <w:rsid w:val="00E56DA1"/>
    <w:rsid w:val="00E64E56"/>
    <w:rsid w:val="00E84905"/>
    <w:rsid w:val="00E90124"/>
    <w:rsid w:val="00EB6BC9"/>
    <w:rsid w:val="00EC67DD"/>
    <w:rsid w:val="00EE4EF5"/>
    <w:rsid w:val="00EE544C"/>
    <w:rsid w:val="00EE6D7F"/>
    <w:rsid w:val="00EF578D"/>
    <w:rsid w:val="00F0570F"/>
    <w:rsid w:val="00F16C76"/>
    <w:rsid w:val="00F263F6"/>
    <w:rsid w:val="00F352D7"/>
    <w:rsid w:val="00F64592"/>
    <w:rsid w:val="00F65438"/>
    <w:rsid w:val="00F81BDC"/>
    <w:rsid w:val="00FB5BE0"/>
    <w:rsid w:val="00FB7EA3"/>
    <w:rsid w:val="00FD2E96"/>
    <w:rsid w:val="00FD5FE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640E20"/>
    <w:pPr>
      <w:keepNext/>
      <w:suppressAutoHyphens/>
      <w:autoSpaceDN w:val="0"/>
      <w:spacing w:before="240" w:after="120" w:line="276" w:lineRule="auto"/>
      <w:jc w:val="left"/>
      <w:textAlignment w:val="baseline"/>
      <w:outlineLvl w:val="1"/>
    </w:pPr>
    <w:rPr>
      <w:rFonts w:ascii="Arial" w:eastAsia="Microsoft YaHei" w:hAnsi="Arial" w:cs="Mangal"/>
      <w:b/>
      <w:bCs/>
      <w:i/>
      <w:iCs/>
      <w:kern w:val="3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locked/>
    <w:rsid w:val="00640E20"/>
    <w:rPr>
      <w:rFonts w:ascii="Arial" w:eastAsia="Microsoft YaHei" w:hAnsi="Arial" w:cs="Mangal"/>
      <w:b/>
      <w:bCs/>
      <w:i/>
      <w:iCs/>
      <w:kern w:val="3"/>
      <w:sz w:val="28"/>
      <w:szCs w:val="28"/>
      <w:rtl w:val="0"/>
      <w:cs w:val="0"/>
      <w:lang w:val="x-none" w:eastAsia="zh-CN" w:bidi="ar-SA"/>
    </w:rPr>
  </w:style>
  <w:style w:type="paragraph" w:styleId="ListParagraph">
    <w:name w:val="List Paragraph"/>
    <w:basedOn w:val="Normal"/>
    <w:uiPriority w:val="34"/>
    <w:qFormat/>
    <w:rsid w:val="00EE6D7F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1A043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A0434"/>
    <w:rPr>
      <w:rFonts w:ascii="Segoe UI" w:hAnsi="Segoe UI" w:cs="Segoe UI"/>
      <w:sz w:val="18"/>
      <w:szCs w:val="18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0C7EE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C7EE0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0C7EE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C7EE0"/>
    <w:rPr>
      <w:rFonts w:cs="Times New Roman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A0171F"/>
    <w:rPr>
      <w:rFonts w:cs="Times New Roman"/>
      <w:i/>
      <w:iCs/>
      <w:color w:val="5B9BD5" w:themeColor="accent1" w:themeShade="FF"/>
      <w:rtl w:val="0"/>
      <w:cs w:val="0"/>
    </w:rPr>
  </w:style>
  <w:style w:type="character" w:styleId="Strong">
    <w:name w:val="Strong"/>
    <w:basedOn w:val="DefaultParagraphFont"/>
    <w:uiPriority w:val="22"/>
    <w:qFormat/>
    <w:rsid w:val="00B60EE1"/>
    <w:rPr>
      <w:rFonts w:cs="Times New Roman"/>
      <w:b/>
      <w:bCs/>
      <w:rtl w:val="0"/>
      <w:cs w:val="0"/>
    </w:rPr>
  </w:style>
  <w:style w:type="paragraph" w:customStyle="1" w:styleId="Standard">
    <w:name w:val="Standard"/>
    <w:uiPriority w:val="99"/>
    <w:rsid w:val="00640E20"/>
    <w:pPr>
      <w:framePr w:wrap="auto"/>
      <w:widowControl/>
      <w:suppressAutoHyphens/>
      <w:autoSpaceDE/>
      <w:autoSpaceDN w:val="0"/>
      <w:adjustRightInd/>
      <w:spacing w:after="200" w:line="276" w:lineRule="auto"/>
      <w:ind w:left="0" w:right="0"/>
      <w:jc w:val="left"/>
      <w:textAlignment w:val="baseline"/>
    </w:pPr>
    <w:rPr>
      <w:rFonts w:ascii="Calibri" w:hAnsi="Calibri" w:cs="Calibri"/>
      <w:kern w:val="3"/>
      <w:sz w:val="22"/>
      <w:szCs w:val="22"/>
      <w:rtl w:val="0"/>
      <w:cs w:val="0"/>
      <w:lang w:val="sk-SK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vlastny_material"/>
    <f:field ref="objsubject" par="" edit="true" text=""/>
    <f:field ref="objcreatedby" par="" text="Švedlárová, Gabriela, Mgr."/>
    <f:field ref="objcreatedat" par="" text="11.7.2016 15:11:31"/>
    <f:field ref="objchangedby" par="" text="Administrator, System"/>
    <f:field ref="objmodifiedat" par="" text="11.7.2016 15:11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5</Pages>
  <Words>1152</Words>
  <Characters>6569</Characters>
  <Application>Microsoft Office Word</Application>
  <DocSecurity>0</DocSecurity>
  <Lines>0</Lines>
  <Paragraphs>0</Paragraphs>
  <ScaleCrop>false</ScaleCrop>
  <Company/>
  <LinksUpToDate>false</LinksUpToDate>
  <CharactersWithSpaces>7706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Švorcová, Veronika</cp:lastModifiedBy>
  <cp:revision>4</cp:revision>
  <cp:lastPrinted>2017-03-24T13:07:00Z</cp:lastPrinted>
  <dcterms:created xsi:type="dcterms:W3CDTF">2017-03-23T11:56:00Z</dcterms:created>
  <dcterms:modified xsi:type="dcterms:W3CDTF">2017-03-24T13:08:00Z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COO.2145.1000.3.1498826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>12. 7. 2016</vt:lpwstr>
  </property>
  <property fmtid="{D5CDD505-2E9C-101B-9397-08002B2CF9AE}" pid="6" name="FSC#SKEDITIONSLOVLEX@103.510:AttrDateDocPropZaciatokPKK">
    <vt:lpwstr>1. 7. 2016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Pozitívne</vt:lpwstr>
  </property>
  <property fmtid="{D5CDD505-2E9C-101B-9397-08002B2CF9AE}" pid="9" name="FSC#SKEDITIONSLOVLEX@103.510:AttrStrDocPropVplyvPodnikatelskeProstr">
    <vt:lpwstr>Negatívne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Z dôvodu povinnej transpozície neboli alternatívne riešenia posudzované.   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-</vt:lpwstr>
  </property>
  <property fmtid="{D5CDD505-2E9C-101B-9397-08002B2CF9AE}" pid="16" name="FSC#SKEDITIONSLOVLEX@103.510:AttrStrListDocPropInfoZaciatokKonania">
    <vt:lpwstr>-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december 2016</vt:lpwstr>
  </property>
  <property fmtid="{D5CDD505-2E9C-101B-9397-08002B2CF9AE}" pid="20" name="FSC#SKEDITIONSLOVLEX@103.510:AttrStrListDocPropLehotaPrebratieSmernice">
    <vt:lpwstr>27. november 2016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Predpokladá sa veľmi mierny negatívny dopad na podnikateľské prostredie a pozitívny dopad na životné prostredie.</vt:lpwstr>
  </property>
  <property fmtid="{D5CDD505-2E9C-101B-9397-08002B2CF9AE}" pid="23" name="FSC#SKEDITIONSLOVLEX@103.510:AttrStrListDocPropPrimarnePravoEU">
    <vt:lpwstr>Čl. 114 a čl. 191 až 193 Zmluvy o fungovaní Európskej únie  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Európskeho parlamentu a Rady (EÚ) 2015/720 z 29. apríla 2015, ktorou sa mení smernica 94/62/ES, pokiaľ ide o zníženie spotreby ľahkých plastových tašiek (Ú. v. EÚ L 334, 17.12.2010)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_                                       BRATISLAVA: 08. 07. 2016                                       ČÍSLO: 126/2016                                       VYBAVUJE: MGR. BUZASTANOVISKO KOMISIE (PREDBEŽNÉ PRIPOMIENKOVÉ KONANIE)K NÁVRHUZÁKONA O ZMENE A DO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 ktorým sa mení a dopĺňa zákon č. 79/2015 Z. z. o odpadoch a o zmene a doplnení niektorých zákonov v znení zákona č. 91/2016 Z. z. .</vt:lpwstr>
  </property>
  <property fmtid="{D5CDD505-2E9C-101B-9397-08002B2CF9AE}" pid="32" name="FSC#SKEDITIONSLOVLEX@103.510:AttrStrListDocPropTextPredklSpravy">
    <vt:lpwstr>&lt;p align="center"&gt;&amp;nbsp;&lt;/p&gt;&lt;p&gt;Návrh zákona, ktorým sa mení a&amp;nbsp;dopĺňa zákon č. 79/2015 Z. z. o&amp;nbsp;odpadoch a&amp;nbsp;o&amp;nbsp;zmene a&amp;nbsp;doplnení niektorých zákonov v&amp;nbsp;znení zákona č. 91/2016 Z. z., predkladá Ministerstvo životného prostredia Slove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LP/2016/729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ministera životného prostredia Slovenskej republiky</vt:lpwstr>
  </property>
  <property fmtid="{D5CDD505-2E9C-101B-9397-08002B2CF9AE}" pid="123" name="FSC#SKEDITIONSLOVLEX@103.510:funkciaZodpPredDativ">
    <vt:lpwstr>ministerovi životného prostredia Slovenskej republiky</vt:lpwstr>
  </property>
  <property fmtid="{D5CDD505-2E9C-101B-9397-08002B2CF9AE}" pid="124" name="FSC#SKEDITIONSLOVLEX@103.510:legoblast">
    <vt:lpwstr>Životné prostredie</vt:lpwstr>
  </property>
  <property fmtid="{D5CDD505-2E9C-101B-9397-08002B2CF9AE}" pid="125" name="FSC#SKEDITIONSLOVLEX@103.510:nazovpredpis">
    <vt:lpwstr> ktorým sa mení a dopĺňa zákon č. 79/2015 Z. z. o odpadoch a o zmene a doplnení niektorých zákonov v znení zákona č. 91/2016 Z. z. 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ktorým sa mení a dopĺňa zákon č. 79/2015 Z. z. o odpadoch a o zmene a doplnení niektorých zákonov v znení zákona č. 91/2016 Z. z. 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Gabriela Švedlárová</vt:lpwstr>
  </property>
  <property fmtid="{D5CDD505-2E9C-101B-9397-08002B2CF9AE}" pid="138" name="FSC#SKEDITIONSLOVLEX@103.510:predkladateliaObalSD">
    <vt:lpwstr>László Sólymos_x000D__x000D_minister životného prostredia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6623/2016-9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border="0" cellpadding="0" cellspacing="0"&gt;_&lt;tbody&gt;__&lt;tr&gt;___&lt;td colspan="5" style="width: 619px; height: 38px;"&gt;___&lt;p style="margin-left: 89.7pt;"&gt;&lt;strong&gt;Správa&lt;/strong&gt;&lt;strong&gt; o účasti verejnosti na tvorbe právneho predpisu&lt;/strong&gt;&lt;/p&gt;___&lt;p sty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/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životného prostredia Slovenskej republiky</vt:lpwstr>
  </property>
  <property fmtid="{D5CDD505-2E9C-101B-9397-08002B2CF9AE}" pid="151" name="FSC#SKEDITIONSLOVLEX@103.510:zodppredkladatel">
    <vt:lpwstr>László Sólymos</vt:lpwstr>
  </property>
</Properties>
</file>