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13720" w:rsidRPr="000E42EA" w:rsidP="00213720">
      <w:pPr>
        <w:bidi w:val="0"/>
        <w:rPr>
          <w:rFonts w:ascii="Times New Roman" w:hAnsi="Times New Roman"/>
          <w:b/>
          <w:caps/>
        </w:rPr>
      </w:pPr>
      <w:r w:rsidRPr="000E42EA">
        <w:rPr>
          <w:rFonts w:ascii="Times New Roman" w:hAnsi="Times New Roman"/>
          <w:b/>
          <w:caps/>
        </w:rPr>
        <w:t>Výbor Národnej rady Slovenskej republiky</w:t>
      </w:r>
    </w:p>
    <w:p w:rsidR="00213720" w:rsidRPr="000E42EA" w:rsidP="00213720">
      <w:pPr>
        <w:bidi w:val="0"/>
        <w:rPr>
          <w:rFonts w:ascii="Times New Roman" w:hAnsi="Times New Roman"/>
          <w:b/>
          <w:caps/>
        </w:rPr>
      </w:pPr>
      <w:r w:rsidRPr="000E42EA">
        <w:rPr>
          <w:rFonts w:ascii="Times New Roman" w:hAnsi="Times New Roman"/>
          <w:b/>
          <w:caps/>
        </w:rPr>
        <w:t xml:space="preserve">                             pre sociálne veci</w:t>
      </w:r>
    </w:p>
    <w:p w:rsidR="0081386B" w:rsidP="00213720">
      <w:pPr>
        <w:tabs>
          <w:tab w:val="left" w:pos="-1985"/>
          <w:tab w:val="left" w:pos="709"/>
          <w:tab w:val="left" w:pos="1077"/>
        </w:tabs>
        <w:bidi w:val="0"/>
        <w:jc w:val="both"/>
        <w:rPr>
          <w:rFonts w:ascii="Times New Roman" w:hAnsi="Times New Roman"/>
        </w:rPr>
      </w:pPr>
    </w:p>
    <w:p w:rsidR="00213720" w:rsidRPr="000E42EA" w:rsidP="00213720">
      <w:pPr>
        <w:tabs>
          <w:tab w:val="left" w:pos="-1985"/>
          <w:tab w:val="left" w:pos="709"/>
          <w:tab w:val="left" w:pos="1077"/>
        </w:tabs>
        <w:bidi w:val="0"/>
        <w:jc w:val="both"/>
        <w:rPr>
          <w:rFonts w:ascii="Times New Roman" w:hAnsi="Times New Roman"/>
        </w:rPr>
      </w:pPr>
      <w:r w:rsidRPr="000E42EA">
        <w:rPr>
          <w:rFonts w:ascii="Times New Roman" w:hAnsi="Times New Roman"/>
        </w:rPr>
        <w:t>Číslo:</w:t>
      </w:r>
      <w:r>
        <w:rPr>
          <w:rFonts w:ascii="Times New Roman" w:hAnsi="Times New Roman"/>
        </w:rPr>
        <w:t xml:space="preserve"> </w:t>
      </w:r>
      <w:r w:rsidR="0081386B">
        <w:rPr>
          <w:rFonts w:ascii="Times New Roman" w:hAnsi="Times New Roman"/>
        </w:rPr>
        <w:t>CRD-</w:t>
      </w:r>
      <w:r>
        <w:rPr>
          <w:rFonts w:ascii="Times New Roman" w:hAnsi="Times New Roman"/>
        </w:rPr>
        <w:t>59/2017</w:t>
      </w:r>
      <w:r w:rsidRPr="000E42EA">
        <w:rPr>
          <w:rFonts w:ascii="Times New Roman" w:hAnsi="Times New Roman"/>
        </w:rPr>
        <w:tab/>
        <w:tab/>
        <w:tab/>
        <w:t xml:space="preserve"> </w:t>
        <w:tab/>
        <w:tab/>
        <w:tab/>
        <w:tab/>
        <w:tab/>
      </w:r>
      <w:r w:rsidRPr="0081386B" w:rsidR="0081386B">
        <w:rPr>
          <w:rFonts w:ascii="Times New Roman" w:hAnsi="Times New Roman"/>
          <w:b/>
        </w:rPr>
        <w:t>17</w:t>
      </w:r>
      <w:r w:rsidRPr="00754EB2">
        <w:rPr>
          <w:rFonts w:ascii="Times New Roman" w:hAnsi="Times New Roman"/>
          <w:b/>
        </w:rPr>
        <w:t>.</w:t>
      </w:r>
      <w:r w:rsidRPr="000E42EA">
        <w:rPr>
          <w:rFonts w:ascii="Times New Roman" w:hAnsi="Times New Roman"/>
        </w:rPr>
        <w:t xml:space="preserve"> schôdza výboru</w:t>
      </w:r>
    </w:p>
    <w:p w:rsidR="0081386B" w:rsidP="00213720">
      <w:pPr>
        <w:tabs>
          <w:tab w:val="left" w:pos="-1985"/>
          <w:tab w:val="left" w:pos="709"/>
          <w:tab w:val="left" w:pos="1077"/>
        </w:tabs>
        <w:bidi w:val="0"/>
        <w:jc w:val="center"/>
        <w:rPr>
          <w:rFonts w:ascii="Times New Roman" w:hAnsi="Times New Roman"/>
          <w:b/>
          <w:sz w:val="28"/>
          <w:szCs w:val="28"/>
        </w:rPr>
      </w:pPr>
    </w:p>
    <w:p w:rsidR="00213720" w:rsidP="00213720">
      <w:pPr>
        <w:tabs>
          <w:tab w:val="left" w:pos="-1985"/>
          <w:tab w:val="left" w:pos="709"/>
          <w:tab w:val="left" w:pos="1077"/>
        </w:tabs>
        <w:bidi w:val="0"/>
        <w:jc w:val="center"/>
        <w:rPr>
          <w:rFonts w:ascii="Times New Roman" w:hAnsi="Times New Roman"/>
          <w:b/>
          <w:sz w:val="28"/>
          <w:szCs w:val="28"/>
        </w:rPr>
      </w:pPr>
      <w:r w:rsidR="0076139A">
        <w:rPr>
          <w:rFonts w:ascii="Times New Roman" w:hAnsi="Times New Roman"/>
          <w:b/>
          <w:sz w:val="28"/>
          <w:szCs w:val="28"/>
        </w:rPr>
        <w:t>44</w:t>
      </w:r>
    </w:p>
    <w:p w:rsidR="0081386B" w:rsidRPr="00D5173D" w:rsidP="00213720">
      <w:pPr>
        <w:tabs>
          <w:tab w:val="left" w:pos="-1985"/>
          <w:tab w:val="left" w:pos="709"/>
          <w:tab w:val="left" w:pos="1077"/>
        </w:tabs>
        <w:bidi w:val="0"/>
        <w:jc w:val="center"/>
        <w:rPr>
          <w:rFonts w:ascii="Times New Roman" w:hAnsi="Times New Roman"/>
          <w:b/>
          <w:sz w:val="28"/>
          <w:szCs w:val="28"/>
        </w:rPr>
      </w:pPr>
    </w:p>
    <w:p w:rsidR="00213720" w:rsidRPr="000E42EA" w:rsidP="00213720">
      <w:pPr>
        <w:bidi w:val="0"/>
        <w:jc w:val="center"/>
        <w:rPr>
          <w:rFonts w:ascii="Times New Roman" w:hAnsi="Times New Roman"/>
          <w:b/>
          <w:bCs/>
          <w:spacing w:val="50"/>
          <w:sz w:val="28"/>
          <w:szCs w:val="28"/>
        </w:rPr>
      </w:pPr>
      <w:r w:rsidRPr="000E42EA">
        <w:rPr>
          <w:rFonts w:ascii="Times New Roman" w:hAnsi="Times New Roman"/>
          <w:b/>
          <w:bCs/>
          <w:spacing w:val="50"/>
          <w:sz w:val="28"/>
          <w:szCs w:val="28"/>
        </w:rPr>
        <w:t>Uznesenie</w:t>
      </w:r>
    </w:p>
    <w:p w:rsidR="00213720" w:rsidRPr="000E42EA" w:rsidP="00213720">
      <w:pPr>
        <w:tabs>
          <w:tab w:val="left" w:pos="-1985"/>
          <w:tab w:val="left" w:pos="709"/>
          <w:tab w:val="left" w:pos="1077"/>
        </w:tabs>
        <w:bidi w:val="0"/>
        <w:jc w:val="center"/>
        <w:rPr>
          <w:rFonts w:ascii="Times New Roman" w:hAnsi="Times New Roman"/>
          <w:b/>
        </w:rPr>
      </w:pPr>
    </w:p>
    <w:p w:rsidR="00213720" w:rsidRPr="000E42EA" w:rsidP="00213720">
      <w:pPr>
        <w:tabs>
          <w:tab w:val="left" w:pos="-1985"/>
          <w:tab w:val="left" w:pos="709"/>
          <w:tab w:val="left" w:pos="1077"/>
        </w:tabs>
        <w:bidi w:val="0"/>
        <w:jc w:val="center"/>
        <w:rPr>
          <w:rFonts w:ascii="Times New Roman" w:hAnsi="Times New Roman"/>
          <w:b/>
        </w:rPr>
      </w:pPr>
      <w:r w:rsidRPr="000E42EA">
        <w:rPr>
          <w:rFonts w:ascii="Times New Roman" w:hAnsi="Times New Roman"/>
          <w:b/>
        </w:rPr>
        <w:t>Výboru Národnej rady Slovenskej republiky</w:t>
      </w:r>
    </w:p>
    <w:p w:rsidR="00213720" w:rsidRPr="000E42EA" w:rsidP="00213720">
      <w:pPr>
        <w:tabs>
          <w:tab w:val="left" w:pos="-1985"/>
          <w:tab w:val="left" w:pos="709"/>
          <w:tab w:val="left" w:pos="1077"/>
        </w:tabs>
        <w:bidi w:val="0"/>
        <w:jc w:val="center"/>
        <w:rPr>
          <w:rFonts w:ascii="Times New Roman" w:hAnsi="Times New Roman"/>
          <w:b/>
        </w:rPr>
      </w:pPr>
      <w:r w:rsidRPr="000E42EA">
        <w:rPr>
          <w:rFonts w:ascii="Times New Roman" w:hAnsi="Times New Roman"/>
          <w:b/>
        </w:rPr>
        <w:t xml:space="preserve">pre sociálne veci </w:t>
      </w:r>
    </w:p>
    <w:p w:rsidR="00213720" w:rsidP="00213720">
      <w:pPr>
        <w:bidi w:val="0"/>
        <w:jc w:val="center"/>
        <w:rPr>
          <w:rFonts w:ascii="Times New Roman" w:hAnsi="Times New Roman"/>
          <w:b/>
        </w:rPr>
      </w:pPr>
      <w:r w:rsidRPr="00005ABD">
        <w:rPr>
          <w:rFonts w:ascii="Times New Roman" w:hAnsi="Times New Roman"/>
          <w:b/>
        </w:rPr>
        <w:t>z</w:t>
      </w:r>
      <w:r w:rsidR="00143BF4">
        <w:rPr>
          <w:rFonts w:ascii="Times New Roman" w:hAnsi="Times New Roman"/>
          <w:b/>
        </w:rPr>
        <w:t xml:space="preserve"> 21</w:t>
      </w:r>
      <w:r>
        <w:rPr>
          <w:rFonts w:ascii="Times New Roman" w:hAnsi="Times New Roman"/>
          <w:b/>
        </w:rPr>
        <w:t>.</w:t>
      </w:r>
      <w:r w:rsidRPr="00005ABD">
        <w:rPr>
          <w:rFonts w:ascii="Times New Roman" w:hAnsi="Times New Roman"/>
          <w:b/>
        </w:rPr>
        <w:t xml:space="preserve"> </w:t>
      </w:r>
      <w:r>
        <w:rPr>
          <w:rFonts w:ascii="Times New Roman" w:hAnsi="Times New Roman"/>
          <w:b/>
        </w:rPr>
        <w:t>marca</w:t>
      </w:r>
      <w:r w:rsidRPr="00005ABD">
        <w:rPr>
          <w:rFonts w:ascii="Times New Roman" w:hAnsi="Times New Roman"/>
          <w:b/>
        </w:rPr>
        <w:t xml:space="preserve"> 201</w:t>
      </w:r>
      <w:r>
        <w:rPr>
          <w:rFonts w:ascii="Times New Roman" w:hAnsi="Times New Roman"/>
          <w:b/>
        </w:rPr>
        <w:t>7</w:t>
      </w:r>
    </w:p>
    <w:p w:rsidR="008D513A" w:rsidRPr="00005ABD" w:rsidP="00213720">
      <w:pPr>
        <w:bidi w:val="0"/>
        <w:jc w:val="center"/>
        <w:rPr>
          <w:rFonts w:ascii="Times New Roman" w:hAnsi="Times New Roman"/>
          <w:b/>
        </w:rPr>
      </w:pPr>
    </w:p>
    <w:p w:rsidR="00213720" w:rsidRPr="00D5173D" w:rsidP="00213720">
      <w:pPr>
        <w:tabs>
          <w:tab w:val="left" w:pos="-1985"/>
          <w:tab w:val="left" w:pos="709"/>
          <w:tab w:val="left" w:pos="1077"/>
        </w:tabs>
        <w:bidi w:val="0"/>
        <w:jc w:val="both"/>
        <w:rPr>
          <w:rFonts w:ascii="Times New Roman" w:hAnsi="Times New Roman"/>
          <w:sz w:val="20"/>
          <w:szCs w:val="20"/>
        </w:rPr>
      </w:pPr>
    </w:p>
    <w:p w:rsidR="00213720" w:rsidRPr="00A65242" w:rsidP="00213720">
      <w:pPr>
        <w:bidi w:val="0"/>
        <w:jc w:val="both"/>
        <w:rPr>
          <w:rFonts w:ascii="Times New Roman" w:hAnsi="Times New Roman"/>
          <w:szCs w:val="24"/>
        </w:rPr>
      </w:pPr>
      <w:r w:rsidRPr="00005ABD">
        <w:rPr>
          <w:rFonts w:ascii="Times New Roman" w:hAnsi="Times New Roman"/>
        </w:rPr>
        <w:t xml:space="preserve">k vládnemu návrhu </w:t>
      </w:r>
      <w:r w:rsidRPr="00A65242">
        <w:rPr>
          <w:rFonts w:ascii="Times New Roman" w:hAnsi="Times New Roman"/>
          <w:szCs w:val="24"/>
        </w:rPr>
        <w:t xml:space="preserve">zákona, 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w:t>
      </w:r>
      <w:r w:rsidRPr="00A65242">
        <w:rPr>
          <w:rFonts w:ascii="Times New Roman" w:hAnsi="Times New Roman"/>
          <w:b/>
          <w:szCs w:val="24"/>
        </w:rPr>
        <w:t>(tlač 362)</w:t>
      </w:r>
    </w:p>
    <w:p w:rsidR="00213720" w:rsidRPr="00213720" w:rsidP="00213720">
      <w:pPr>
        <w:tabs>
          <w:tab w:val="left" w:pos="-1985"/>
          <w:tab w:val="left" w:pos="709"/>
          <w:tab w:val="left" w:pos="1077"/>
        </w:tabs>
        <w:bidi w:val="0"/>
        <w:jc w:val="both"/>
        <w:rPr>
          <w:rFonts w:ascii="Times New Roman" w:hAnsi="Times New Roman"/>
          <w:sz w:val="20"/>
          <w:szCs w:val="20"/>
        </w:rPr>
      </w:pPr>
    </w:p>
    <w:p w:rsidR="00213720" w:rsidRPr="00005ABD" w:rsidP="00D5173D">
      <w:pPr>
        <w:bidi w:val="0"/>
        <w:ind w:left="426"/>
        <w:jc w:val="both"/>
        <w:rPr>
          <w:rFonts w:ascii="Times New Roman" w:hAnsi="Times New Roman"/>
          <w:b/>
          <w:sz w:val="22"/>
        </w:rPr>
      </w:pPr>
      <w:r w:rsidRPr="00005ABD">
        <w:rPr>
          <w:rFonts w:ascii="Times New Roman" w:hAnsi="Times New Roman"/>
          <w:b/>
          <w:sz w:val="22"/>
        </w:rPr>
        <w:t>Výbor Národnej rady Slovenskej republiky pre sociálne veci</w:t>
      </w:r>
    </w:p>
    <w:p w:rsidR="00213720" w:rsidRPr="00005ABD" w:rsidP="00D5173D">
      <w:pPr>
        <w:bidi w:val="0"/>
        <w:ind w:firstLine="426"/>
        <w:jc w:val="both"/>
        <w:rPr>
          <w:rFonts w:ascii="Times New Roman" w:hAnsi="Times New Roman"/>
          <w:b/>
          <w:sz w:val="22"/>
        </w:rPr>
      </w:pPr>
      <w:r w:rsidRPr="00005ABD">
        <w:rPr>
          <w:rFonts w:ascii="Times New Roman" w:hAnsi="Times New Roman"/>
          <w:b/>
          <w:sz w:val="22"/>
        </w:rPr>
        <w:t>po prerokovaní</w:t>
      </w:r>
    </w:p>
    <w:p w:rsidR="00213720" w:rsidRPr="00213720" w:rsidP="00D5173D">
      <w:pPr>
        <w:bidi w:val="0"/>
        <w:ind w:left="426"/>
        <w:jc w:val="both"/>
        <w:rPr>
          <w:rFonts w:ascii="Times New Roman" w:hAnsi="Times New Roman"/>
          <w:sz w:val="20"/>
          <w:szCs w:val="20"/>
        </w:rPr>
      </w:pPr>
    </w:p>
    <w:p w:rsidR="00213720" w:rsidRPr="00D5173D" w:rsidP="00D5173D">
      <w:pPr>
        <w:pStyle w:val="ListParagraph"/>
        <w:numPr>
          <w:numId w:val="3"/>
        </w:numPr>
        <w:tabs>
          <w:tab w:val="left" w:pos="1134"/>
        </w:tabs>
        <w:bidi w:val="0"/>
        <w:jc w:val="both"/>
        <w:rPr>
          <w:rFonts w:ascii="Times New Roman" w:hAnsi="Times New Roman"/>
          <w:b/>
          <w:spacing w:val="50"/>
        </w:rPr>
      </w:pPr>
      <w:r w:rsidRPr="00D5173D">
        <w:rPr>
          <w:rFonts w:ascii="Times New Roman" w:hAnsi="Times New Roman"/>
          <w:b/>
          <w:bCs/>
          <w:spacing w:val="50"/>
        </w:rPr>
        <w:t>súhlasí</w:t>
      </w:r>
    </w:p>
    <w:p w:rsidR="00213720" w:rsidRPr="00213720" w:rsidP="00213720">
      <w:pPr>
        <w:tabs>
          <w:tab w:val="left" w:pos="-1985"/>
          <w:tab w:val="left" w:pos="709"/>
          <w:tab w:val="left" w:pos="1077"/>
        </w:tabs>
        <w:bidi w:val="0"/>
        <w:jc w:val="both"/>
        <w:rPr>
          <w:rFonts w:ascii="Times New Roman" w:hAnsi="Times New Roman"/>
          <w:sz w:val="20"/>
          <w:szCs w:val="20"/>
        </w:rPr>
      </w:pPr>
    </w:p>
    <w:p w:rsidR="00213720" w:rsidRPr="00005ABD" w:rsidP="00143BF4">
      <w:pPr>
        <w:bidi w:val="0"/>
        <w:ind w:left="426" w:firstLine="425"/>
        <w:jc w:val="both"/>
        <w:rPr>
          <w:rFonts w:ascii="Times New Roman" w:hAnsi="Times New Roman"/>
        </w:rPr>
      </w:pPr>
      <w:r w:rsidR="00D5173D">
        <w:rPr>
          <w:rFonts w:ascii="Times New Roman" w:hAnsi="Times New Roman"/>
        </w:rPr>
        <w:t xml:space="preserve">s </w:t>
      </w:r>
      <w:r w:rsidRPr="00005ABD">
        <w:rPr>
          <w:rFonts w:ascii="Times New Roman" w:hAnsi="Times New Roman"/>
        </w:rPr>
        <w:t xml:space="preserve">vládnym návrhom </w:t>
      </w:r>
      <w:r w:rsidRPr="00005ABD">
        <w:rPr>
          <w:rFonts w:ascii="Times New Roman" w:hAnsi="Times New Roman"/>
          <w:bCs/>
          <w:sz w:val="22"/>
        </w:rPr>
        <w:t xml:space="preserve">zákona, </w:t>
      </w:r>
      <w:r w:rsidRPr="00A65242">
        <w:rPr>
          <w:rFonts w:ascii="Times New Roman" w:hAnsi="Times New Roman"/>
          <w:szCs w:val="24"/>
        </w:rPr>
        <w:t xml:space="preserve">ktorým sa mení a dopĺňa zákon č. 5/2004 Z. z. o službách zamestnanosti a o zmene a doplnení niektorých zákonov v znení neskorších predpisov a ktorým sa mení a dopĺňa zákon č. 417/2013 Z. z. o pomoci </w:t>
      </w:r>
      <w:r w:rsidRPr="00005ABD" w:rsidR="00D5173D">
        <w:rPr>
          <w:rFonts w:ascii="Times New Roman" w:hAnsi="Times New Roman"/>
        </w:rPr>
        <w:t>s </w:t>
      </w:r>
      <w:r w:rsidRPr="00A65242" w:rsidR="00D5173D">
        <w:rPr>
          <w:rFonts w:ascii="Times New Roman" w:hAnsi="Times New Roman"/>
          <w:szCs w:val="24"/>
        </w:rPr>
        <w:t xml:space="preserve"> </w:t>
      </w:r>
      <w:r w:rsidRPr="00A65242">
        <w:rPr>
          <w:rFonts w:ascii="Times New Roman" w:hAnsi="Times New Roman"/>
          <w:szCs w:val="24"/>
        </w:rPr>
        <w:t xml:space="preserve">v hmotnej núdzi a o zmene a doplnení niektorých zákonov v znení neskorších predpisov </w:t>
      </w:r>
      <w:r w:rsidRPr="00A65242">
        <w:rPr>
          <w:rFonts w:ascii="Times New Roman" w:hAnsi="Times New Roman"/>
          <w:b/>
          <w:szCs w:val="24"/>
        </w:rPr>
        <w:t>(tlač 362)</w:t>
      </w:r>
      <w:r w:rsidRPr="00005ABD">
        <w:rPr>
          <w:rFonts w:ascii="Times New Roman" w:hAnsi="Times New Roman"/>
          <w:bCs/>
          <w:sz w:val="22"/>
        </w:rPr>
        <w:t xml:space="preserve">; </w:t>
      </w:r>
    </w:p>
    <w:p w:rsidR="00213720" w:rsidRPr="00213720" w:rsidP="00213720">
      <w:pPr>
        <w:tabs>
          <w:tab w:val="left" w:pos="-1985"/>
          <w:tab w:val="left" w:pos="709"/>
          <w:tab w:val="left" w:pos="1077"/>
        </w:tabs>
        <w:bidi w:val="0"/>
        <w:jc w:val="both"/>
        <w:rPr>
          <w:rFonts w:ascii="Times New Roman" w:hAnsi="Times New Roman"/>
          <w:sz w:val="20"/>
          <w:szCs w:val="20"/>
        </w:rPr>
      </w:pPr>
    </w:p>
    <w:p w:rsidR="00213720" w:rsidRPr="00D5173D" w:rsidP="00D5173D">
      <w:pPr>
        <w:pStyle w:val="ListParagraph"/>
        <w:numPr>
          <w:numId w:val="3"/>
        </w:numPr>
        <w:bidi w:val="0"/>
        <w:jc w:val="both"/>
        <w:rPr>
          <w:rFonts w:ascii="Times New Roman" w:hAnsi="Times New Roman"/>
        </w:rPr>
      </w:pPr>
      <w:r w:rsidRPr="00D5173D">
        <w:rPr>
          <w:rFonts w:ascii="Times New Roman" w:hAnsi="Times New Roman"/>
          <w:b/>
          <w:bCs/>
          <w:spacing w:val="50"/>
        </w:rPr>
        <w:t>odporúča</w:t>
      </w:r>
    </w:p>
    <w:p w:rsidR="00213720" w:rsidRPr="00005ABD" w:rsidP="00D5173D">
      <w:pPr>
        <w:bidi w:val="0"/>
        <w:ind w:firstLine="851"/>
        <w:jc w:val="both"/>
        <w:rPr>
          <w:rFonts w:ascii="Times New Roman" w:hAnsi="Times New Roman"/>
        </w:rPr>
      </w:pPr>
      <w:r w:rsidRPr="00005ABD">
        <w:rPr>
          <w:rFonts w:ascii="Times New Roman" w:hAnsi="Times New Roman"/>
          <w:b/>
          <w:bCs/>
        </w:rPr>
        <w:t>Národnej rade Slovenskej republiky</w:t>
      </w:r>
    </w:p>
    <w:p w:rsidR="00213720" w:rsidRPr="00D5173D" w:rsidP="00213720">
      <w:pPr>
        <w:tabs>
          <w:tab w:val="left" w:pos="-1985"/>
          <w:tab w:val="left" w:pos="709"/>
          <w:tab w:val="left" w:pos="1077"/>
        </w:tabs>
        <w:bidi w:val="0"/>
        <w:jc w:val="both"/>
        <w:rPr>
          <w:rFonts w:ascii="Times New Roman" w:hAnsi="Times New Roman"/>
          <w:sz w:val="16"/>
          <w:szCs w:val="16"/>
        </w:rPr>
      </w:pPr>
    </w:p>
    <w:p w:rsidR="00213720" w:rsidP="00143BF4">
      <w:pPr>
        <w:bidi w:val="0"/>
        <w:ind w:left="426" w:firstLine="425"/>
        <w:jc w:val="both"/>
        <w:rPr>
          <w:rFonts w:ascii="Times New Roman" w:hAnsi="Times New Roman"/>
          <w:b/>
        </w:rPr>
      </w:pPr>
      <w:r w:rsidRPr="00005ABD">
        <w:rPr>
          <w:rFonts w:ascii="Times New Roman" w:hAnsi="Times New Roman"/>
        </w:rPr>
        <w:t>vládny návrh zákona</w:t>
      </w:r>
      <w:r w:rsidRPr="00005ABD">
        <w:rPr>
          <w:rFonts w:ascii="Times New Roman" w:hAnsi="Times New Roman"/>
          <w:bCs/>
          <w:sz w:val="22"/>
        </w:rPr>
        <w:t xml:space="preserve">, </w:t>
      </w:r>
      <w:r w:rsidRPr="00A65242">
        <w:rPr>
          <w:rFonts w:ascii="Times New Roman" w:hAnsi="Times New Roman"/>
          <w:szCs w:val="24"/>
        </w:rPr>
        <w:t xml:space="preserve">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w:t>
      </w:r>
      <w:r w:rsidRPr="00A65242">
        <w:rPr>
          <w:rFonts w:ascii="Times New Roman" w:hAnsi="Times New Roman"/>
          <w:b/>
          <w:szCs w:val="24"/>
        </w:rPr>
        <w:t>(tlač 362</w:t>
      </w:r>
      <w:r w:rsidR="000437E8">
        <w:rPr>
          <w:rFonts w:ascii="Times New Roman" w:hAnsi="Times New Roman"/>
          <w:b/>
          <w:szCs w:val="24"/>
        </w:rPr>
        <w:t xml:space="preserve">) </w:t>
      </w:r>
      <w:r w:rsidRPr="00005ABD">
        <w:rPr>
          <w:rFonts w:ascii="Times New Roman" w:hAnsi="Times New Roman"/>
          <w:b/>
        </w:rPr>
        <w:t>schváliť</w:t>
      </w:r>
      <w:r w:rsidR="00226F5A">
        <w:rPr>
          <w:rFonts w:ascii="Times New Roman" w:hAnsi="Times New Roman"/>
          <w:b/>
        </w:rPr>
        <w:t xml:space="preserve"> </w:t>
      </w:r>
      <w:r w:rsidRPr="00005ABD" w:rsidR="000437E8">
        <w:rPr>
          <w:rFonts w:ascii="Times New Roman" w:hAnsi="Times New Roman"/>
        </w:rPr>
        <w:t>s</w:t>
      </w:r>
      <w:r w:rsidR="00C07CAC">
        <w:rPr>
          <w:rFonts w:ascii="Times New Roman" w:hAnsi="Times New Roman"/>
        </w:rPr>
        <w:t> </w:t>
      </w:r>
      <w:r w:rsidRPr="00005ABD" w:rsidR="000437E8">
        <w:rPr>
          <w:rFonts w:ascii="Times New Roman" w:hAnsi="Times New Roman"/>
        </w:rPr>
        <w:t>pozmeňujúcim</w:t>
      </w:r>
      <w:r w:rsidR="00C07CAC">
        <w:rPr>
          <w:rFonts w:ascii="Times New Roman" w:hAnsi="Times New Roman"/>
        </w:rPr>
        <w:t xml:space="preserve">i a doplňujúcimi </w:t>
      </w:r>
      <w:r w:rsidRPr="00005ABD" w:rsidR="000437E8">
        <w:rPr>
          <w:rFonts w:ascii="Times New Roman" w:hAnsi="Times New Roman"/>
        </w:rPr>
        <w:t xml:space="preserve"> návrh</w:t>
      </w:r>
      <w:r w:rsidR="00C07CAC">
        <w:rPr>
          <w:rFonts w:ascii="Times New Roman" w:hAnsi="Times New Roman"/>
        </w:rPr>
        <w:t>mi</w:t>
      </w:r>
      <w:r w:rsidR="002257D1">
        <w:rPr>
          <w:rFonts w:ascii="Times New Roman" w:hAnsi="Times New Roman"/>
        </w:rPr>
        <w:t>, ktor</w:t>
      </w:r>
      <w:r w:rsidR="00C07CAC">
        <w:rPr>
          <w:rFonts w:ascii="Times New Roman" w:hAnsi="Times New Roman"/>
        </w:rPr>
        <w:t>é</w:t>
      </w:r>
      <w:r w:rsidR="002257D1">
        <w:rPr>
          <w:rFonts w:ascii="Times New Roman" w:hAnsi="Times New Roman"/>
        </w:rPr>
        <w:t xml:space="preserve"> tvor</w:t>
      </w:r>
      <w:r w:rsidR="00C07CAC">
        <w:rPr>
          <w:rFonts w:ascii="Times New Roman" w:hAnsi="Times New Roman"/>
        </w:rPr>
        <w:t>ia</w:t>
      </w:r>
      <w:r w:rsidR="002257D1">
        <w:rPr>
          <w:rFonts w:ascii="Times New Roman" w:hAnsi="Times New Roman"/>
        </w:rPr>
        <w:t xml:space="preserve"> </w:t>
      </w:r>
      <w:r w:rsidRPr="00005ABD" w:rsidR="000437E8">
        <w:rPr>
          <w:rFonts w:ascii="Times New Roman" w:hAnsi="Times New Roman"/>
        </w:rPr>
        <w:t>príloh</w:t>
      </w:r>
      <w:r w:rsidR="002257D1">
        <w:rPr>
          <w:rFonts w:ascii="Times New Roman" w:hAnsi="Times New Roman"/>
        </w:rPr>
        <w:t>u</w:t>
      </w:r>
      <w:r w:rsidRPr="00005ABD" w:rsidR="000437E8">
        <w:rPr>
          <w:rFonts w:ascii="Times New Roman" w:hAnsi="Times New Roman"/>
        </w:rPr>
        <w:t xml:space="preserve"> tohto uznesenia</w:t>
      </w:r>
      <w:r w:rsidR="000437E8">
        <w:rPr>
          <w:rFonts w:ascii="Times New Roman" w:hAnsi="Times New Roman"/>
        </w:rPr>
        <w:t>;</w:t>
      </w:r>
    </w:p>
    <w:p w:rsidR="00534455" w:rsidP="00213720">
      <w:pPr>
        <w:bidi w:val="0"/>
        <w:jc w:val="both"/>
        <w:rPr>
          <w:rFonts w:ascii="Times New Roman" w:hAnsi="Times New Roman"/>
          <w:bCs/>
          <w:sz w:val="20"/>
          <w:szCs w:val="20"/>
        </w:rPr>
      </w:pPr>
    </w:p>
    <w:p w:rsidR="000437E8" w:rsidRPr="00213720" w:rsidP="00213720">
      <w:pPr>
        <w:bidi w:val="0"/>
        <w:jc w:val="both"/>
        <w:rPr>
          <w:rFonts w:ascii="Times New Roman" w:hAnsi="Times New Roman"/>
          <w:bCs/>
          <w:sz w:val="20"/>
          <w:szCs w:val="20"/>
        </w:rPr>
      </w:pPr>
    </w:p>
    <w:p w:rsidR="00213720" w:rsidRPr="00005ABD" w:rsidP="00D5173D">
      <w:pPr>
        <w:pStyle w:val="Heading4"/>
        <w:numPr>
          <w:ilvl w:val="0"/>
          <w:numId w:val="3"/>
        </w:numPr>
        <w:bidi w:val="0"/>
        <w:rPr>
          <w:rFonts w:ascii="Times New Roman" w:hAnsi="Times New Roman"/>
          <w:bCs w:val="0"/>
          <w:lang w:val="sk-SK"/>
        </w:rPr>
      </w:pPr>
      <w:r w:rsidRPr="00005ABD">
        <w:rPr>
          <w:rFonts w:ascii="Times New Roman" w:hAnsi="Times New Roman"/>
          <w:bCs w:val="0"/>
          <w:lang w:val="sk-SK"/>
        </w:rPr>
        <w:t>p o v e r u j e</w:t>
      </w:r>
    </w:p>
    <w:p w:rsidR="00213720" w:rsidRPr="00213720" w:rsidP="00213720">
      <w:pPr>
        <w:bidi w:val="0"/>
        <w:rPr>
          <w:rFonts w:ascii="Times New Roman" w:hAnsi="Times New Roman"/>
          <w:sz w:val="20"/>
          <w:szCs w:val="20"/>
        </w:rPr>
      </w:pPr>
    </w:p>
    <w:p w:rsidR="000437E8" w:rsidP="008D513A">
      <w:pPr>
        <w:bidi w:val="0"/>
        <w:ind w:firstLine="708"/>
        <w:jc w:val="both"/>
        <w:rPr>
          <w:rFonts w:ascii="Times New Roman" w:hAnsi="Times New Roman"/>
          <w:bCs/>
        </w:rPr>
      </w:pPr>
      <w:r w:rsidR="008D513A">
        <w:rPr>
          <w:rFonts w:ascii="Times New Roman" w:hAnsi="Times New Roman"/>
          <w:bCs/>
        </w:rPr>
        <w:t xml:space="preserve">   </w:t>
      </w:r>
      <w:r w:rsidRPr="00005ABD" w:rsidR="00213720">
        <w:rPr>
          <w:rFonts w:ascii="Times New Roman" w:hAnsi="Times New Roman"/>
          <w:bCs/>
        </w:rPr>
        <w:t xml:space="preserve">predsedníčku výboru, aby výsledky rokovania Výboru Národnej rady Slovenskej republiky pre sociálne veci v druhom čítaní spolu s výsledkami rokovania ostatných výborov </w:t>
      </w:r>
    </w:p>
    <w:p w:rsidR="000437E8">
      <w:pPr>
        <w:bidi w:val="0"/>
        <w:spacing w:after="160"/>
        <w:rPr>
          <w:rFonts w:ascii="Times New Roman" w:hAnsi="Times New Roman"/>
          <w:bCs/>
        </w:rPr>
      </w:pPr>
      <w:r>
        <w:rPr>
          <w:rFonts w:ascii="Times New Roman" w:hAnsi="Times New Roman"/>
          <w:bCs/>
        </w:rPr>
        <w:br w:type="page"/>
      </w:r>
    </w:p>
    <w:p w:rsidR="00213720" w:rsidP="008D513A">
      <w:pPr>
        <w:bidi w:val="0"/>
        <w:ind w:firstLine="708"/>
        <w:jc w:val="both"/>
        <w:rPr>
          <w:rFonts w:ascii="Times New Roman" w:hAnsi="Times New Roman"/>
          <w:bCs/>
        </w:rPr>
      </w:pPr>
      <w:r w:rsidR="0081386B">
        <w:rPr>
          <w:rFonts w:ascii="Times New Roman" w:hAnsi="Times New Roman"/>
          <w:bCs/>
        </w:rPr>
        <w:br/>
      </w:r>
      <w:r w:rsidRPr="00005ABD">
        <w:rPr>
          <w:rFonts w:ascii="Times New Roman" w:hAnsi="Times New Roman"/>
          <w:bCs/>
        </w:rPr>
        <w:t>spracovala do písomnej spoločnej správy výborov Národnej rady Slovenskej republiky podľa § 79 ods. 1 zákona Národnej rady Slovenskej republiky č. 350/1996 Z. z. o rokovacom poriadku Národnej rady Slovenskej republiky v znení neskorších predpisov a predložil</w:t>
      </w:r>
      <w:r>
        <w:rPr>
          <w:rFonts w:ascii="Times New Roman" w:hAnsi="Times New Roman"/>
          <w:bCs/>
        </w:rPr>
        <w:t>a</w:t>
      </w:r>
      <w:r w:rsidRPr="00005ABD">
        <w:rPr>
          <w:rFonts w:ascii="Times New Roman" w:hAnsi="Times New Roman"/>
          <w:bCs/>
        </w:rPr>
        <w:t xml:space="preserve"> ju na schválenie.</w:t>
      </w:r>
    </w:p>
    <w:p w:rsidR="00D5173D" w:rsidP="00213720">
      <w:pPr>
        <w:bidi w:val="0"/>
        <w:jc w:val="both"/>
        <w:rPr>
          <w:rFonts w:ascii="Times New Roman" w:hAnsi="Times New Roman"/>
          <w:bCs/>
          <w:sz w:val="22"/>
        </w:rPr>
      </w:pPr>
    </w:p>
    <w:p w:rsidR="0081386B" w:rsidP="00213720">
      <w:pPr>
        <w:bidi w:val="0"/>
        <w:jc w:val="both"/>
        <w:rPr>
          <w:rFonts w:ascii="Times New Roman" w:hAnsi="Times New Roman"/>
          <w:bCs/>
          <w:sz w:val="22"/>
        </w:rPr>
      </w:pPr>
    </w:p>
    <w:p w:rsidR="0081386B" w:rsidP="00213720">
      <w:pPr>
        <w:bidi w:val="0"/>
        <w:jc w:val="both"/>
        <w:rPr>
          <w:rFonts w:ascii="Times New Roman" w:hAnsi="Times New Roman"/>
          <w:bCs/>
          <w:sz w:val="22"/>
        </w:rPr>
      </w:pPr>
    </w:p>
    <w:p w:rsidR="0081386B" w:rsidP="00213720">
      <w:pPr>
        <w:bidi w:val="0"/>
        <w:jc w:val="both"/>
        <w:rPr>
          <w:rFonts w:ascii="Times New Roman" w:hAnsi="Times New Roman"/>
          <w:bCs/>
          <w:sz w:val="22"/>
        </w:rPr>
      </w:pPr>
    </w:p>
    <w:p w:rsidR="0081386B" w:rsidP="00213720">
      <w:pPr>
        <w:bidi w:val="0"/>
        <w:jc w:val="both"/>
        <w:rPr>
          <w:rFonts w:ascii="Times New Roman" w:hAnsi="Times New Roman"/>
          <w:bCs/>
          <w:sz w:val="22"/>
        </w:rPr>
      </w:pPr>
    </w:p>
    <w:p w:rsidR="0081386B" w:rsidP="00213720">
      <w:pPr>
        <w:bidi w:val="0"/>
        <w:jc w:val="both"/>
        <w:rPr>
          <w:rFonts w:ascii="Times New Roman" w:hAnsi="Times New Roman"/>
          <w:bCs/>
          <w:sz w:val="22"/>
        </w:rPr>
      </w:pPr>
    </w:p>
    <w:p w:rsidR="0081386B" w:rsidRPr="00D5173D" w:rsidP="00213720">
      <w:pPr>
        <w:bidi w:val="0"/>
        <w:jc w:val="both"/>
        <w:rPr>
          <w:rFonts w:ascii="Times New Roman" w:hAnsi="Times New Roman"/>
          <w:bCs/>
          <w:sz w:val="22"/>
        </w:rPr>
      </w:pPr>
    </w:p>
    <w:p w:rsidR="00213720" w:rsidRPr="00005ABD" w:rsidP="00213720">
      <w:pPr>
        <w:bidi w:val="0"/>
        <w:ind w:left="5664" w:firstLine="708"/>
        <w:rPr>
          <w:rStyle w:val="Strong"/>
          <w:rFonts w:eastAsia="Arial Unicode MS" w:hint="default"/>
        </w:rPr>
      </w:pPr>
      <w:r w:rsidRPr="00005ABD">
        <w:rPr>
          <w:rStyle w:val="Strong"/>
          <w:rFonts w:eastAsia="Arial Unicode MS"/>
        </w:rPr>
        <w:t>Alena  B a </w:t>
      </w:r>
      <w:r w:rsidRPr="00005ABD">
        <w:rPr>
          <w:rStyle w:val="Strong"/>
          <w:rFonts w:eastAsia="Arial Unicode MS" w:hint="default"/>
        </w:rPr>
        <w:t>š</w:t>
      </w:r>
      <w:r w:rsidRPr="00005ABD">
        <w:rPr>
          <w:rStyle w:val="Strong"/>
          <w:rFonts w:eastAsia="Arial Unicode MS" w:hint="default"/>
        </w:rPr>
        <w:t xml:space="preserve"> i </w:t>
      </w:r>
      <w:r w:rsidRPr="00005ABD">
        <w:rPr>
          <w:rStyle w:val="Strong"/>
          <w:rFonts w:eastAsia="Arial Unicode MS" w:hint="default"/>
        </w:rPr>
        <w:t>s t o v </w:t>
      </w:r>
      <w:r w:rsidRPr="00005ABD">
        <w:rPr>
          <w:rStyle w:val="Strong"/>
          <w:rFonts w:eastAsia="Arial Unicode MS" w:hint="default"/>
        </w:rPr>
        <w:t>á</w:t>
      </w:r>
    </w:p>
    <w:p w:rsidR="00213720" w:rsidRPr="00005ABD" w:rsidP="00213720">
      <w:pPr>
        <w:bidi w:val="0"/>
        <w:ind w:left="4248" w:firstLine="708"/>
        <w:rPr>
          <w:rStyle w:val="Strong"/>
          <w:rFonts w:eastAsia="Arial Unicode MS" w:hint="default"/>
        </w:rPr>
      </w:pPr>
      <w:r w:rsidRPr="00005ABD">
        <w:rPr>
          <w:rStyle w:val="Strong"/>
          <w:rFonts w:eastAsia="Arial Unicode MS" w:hint="default"/>
        </w:rPr>
        <w:t xml:space="preserve">                        predsedníč</w:t>
      </w:r>
      <w:r w:rsidRPr="00005ABD">
        <w:rPr>
          <w:rStyle w:val="Strong"/>
          <w:rFonts w:eastAsia="Arial Unicode MS" w:hint="default"/>
        </w:rPr>
        <w:t>ka vý</w:t>
      </w:r>
      <w:r w:rsidRPr="00005ABD">
        <w:rPr>
          <w:rStyle w:val="Strong"/>
          <w:rFonts w:eastAsia="Arial Unicode MS" w:hint="default"/>
        </w:rPr>
        <w:t>boru</w:t>
      </w:r>
    </w:p>
    <w:p w:rsidR="0081386B" w:rsidP="00213720">
      <w:pPr>
        <w:bidi w:val="0"/>
        <w:rPr>
          <w:rStyle w:val="Strong"/>
          <w:rFonts w:eastAsiaTheme="majorEastAsia"/>
        </w:rPr>
      </w:pPr>
    </w:p>
    <w:p w:rsidR="0081386B" w:rsidP="00213720">
      <w:pPr>
        <w:bidi w:val="0"/>
        <w:rPr>
          <w:rStyle w:val="Strong"/>
          <w:rFonts w:eastAsiaTheme="majorEastAsia"/>
        </w:rPr>
      </w:pPr>
    </w:p>
    <w:p w:rsidR="0081386B" w:rsidP="00213720">
      <w:pPr>
        <w:bidi w:val="0"/>
        <w:rPr>
          <w:rStyle w:val="Strong"/>
          <w:rFonts w:eastAsiaTheme="majorEastAsia"/>
        </w:rPr>
      </w:pPr>
    </w:p>
    <w:p w:rsidR="00213720" w:rsidRPr="00005ABD" w:rsidP="00213720">
      <w:pPr>
        <w:bidi w:val="0"/>
        <w:rPr>
          <w:rStyle w:val="Strong"/>
          <w:rFonts w:eastAsiaTheme="majorEastAsia" w:hint="default"/>
        </w:rPr>
      </w:pPr>
      <w:r w:rsidRPr="00005ABD">
        <w:rPr>
          <w:rStyle w:val="Strong"/>
          <w:rFonts w:eastAsiaTheme="majorEastAsia" w:hint="default"/>
        </w:rPr>
        <w:t>overovatelia vý</w:t>
      </w:r>
      <w:r w:rsidRPr="00005ABD">
        <w:rPr>
          <w:rStyle w:val="Strong"/>
          <w:rFonts w:eastAsiaTheme="majorEastAsia" w:hint="default"/>
        </w:rPr>
        <w:t>boru:</w:t>
      </w:r>
    </w:p>
    <w:p w:rsidR="00213720" w:rsidRPr="00005ABD" w:rsidP="00213720">
      <w:pPr>
        <w:bidi w:val="0"/>
        <w:rPr>
          <w:rFonts w:ascii="Times New Roman" w:hAnsi="Times New Roman"/>
          <w:iCs/>
        </w:rPr>
      </w:pPr>
      <w:r w:rsidRPr="00005ABD">
        <w:rPr>
          <w:rFonts w:ascii="Times New Roman" w:hAnsi="Times New Roman"/>
          <w:b/>
          <w:bCs/>
          <w:iCs/>
        </w:rPr>
        <w:t xml:space="preserve">Petra Krištúfková </w:t>
      </w:r>
    </w:p>
    <w:p w:rsidR="00213720" w:rsidP="00213720">
      <w:pPr>
        <w:bidi w:val="0"/>
        <w:rPr>
          <w:rFonts w:ascii="Times New Roman" w:hAnsi="Times New Roman"/>
          <w:b/>
          <w:bCs/>
          <w:iCs/>
        </w:rPr>
      </w:pPr>
      <w:r w:rsidRPr="00005ABD">
        <w:rPr>
          <w:rFonts w:ascii="Times New Roman" w:hAnsi="Times New Roman"/>
          <w:b/>
          <w:bCs/>
          <w:iCs/>
        </w:rPr>
        <w:t>Magdaléna Kuciaňová</w:t>
      </w:r>
    </w:p>
    <w:p w:rsidR="0081386B" w:rsidP="00213720">
      <w:pPr>
        <w:bidi w:val="0"/>
        <w:rPr>
          <w:rFonts w:ascii="Times New Roman" w:hAnsi="Times New Roman"/>
          <w:b/>
          <w:bCs/>
          <w:iCs/>
        </w:rPr>
      </w:pPr>
    </w:p>
    <w:p w:rsidR="0081386B">
      <w:pPr>
        <w:bidi w:val="0"/>
        <w:spacing w:after="160"/>
        <w:rPr>
          <w:rFonts w:ascii="Times New Roman" w:hAnsi="Times New Roman"/>
          <w:b/>
          <w:bCs/>
          <w:iCs/>
        </w:rPr>
      </w:pPr>
      <w:r>
        <w:rPr>
          <w:rFonts w:ascii="Times New Roman" w:hAnsi="Times New Roman"/>
          <w:b/>
          <w:bCs/>
          <w:iCs/>
        </w:rPr>
        <w:br w:type="page"/>
      </w:r>
    </w:p>
    <w:p w:rsidR="0081386B" w:rsidP="00213720">
      <w:pPr>
        <w:bidi w:val="0"/>
        <w:rPr>
          <w:rFonts w:ascii="Times New Roman" w:hAnsi="Times New Roman"/>
          <w:b/>
          <w:bCs/>
          <w:iCs/>
        </w:rPr>
      </w:pPr>
    </w:p>
    <w:p w:rsidR="00213720" w:rsidRPr="00005ABD" w:rsidP="00213720">
      <w:pPr>
        <w:bidi w:val="0"/>
        <w:rPr>
          <w:rFonts w:ascii="Times New Roman" w:hAnsi="Times New Roman"/>
          <w:b/>
          <w:caps/>
          <w:sz w:val="22"/>
        </w:rPr>
      </w:pPr>
      <w:r w:rsidRPr="00005ABD">
        <w:rPr>
          <w:rFonts w:ascii="Times New Roman" w:hAnsi="Times New Roman"/>
          <w:b/>
          <w:caps/>
          <w:sz w:val="22"/>
        </w:rPr>
        <w:t>Výbor Národnej rady Slovenskej republiky</w:t>
      </w:r>
    </w:p>
    <w:p w:rsidR="00213720" w:rsidRPr="00005ABD" w:rsidP="00213720">
      <w:pPr>
        <w:bidi w:val="0"/>
        <w:rPr>
          <w:rFonts w:ascii="Times New Roman" w:hAnsi="Times New Roman"/>
          <w:b/>
          <w:caps/>
          <w:sz w:val="22"/>
        </w:rPr>
      </w:pPr>
      <w:r w:rsidRPr="00005ABD">
        <w:rPr>
          <w:rFonts w:ascii="Times New Roman" w:hAnsi="Times New Roman"/>
          <w:b/>
          <w:caps/>
          <w:sz w:val="22"/>
        </w:rPr>
        <w:t xml:space="preserve">                             pre sociálne veci</w:t>
      </w:r>
    </w:p>
    <w:p w:rsidR="00213720" w:rsidRPr="00005ABD" w:rsidP="00213720">
      <w:pPr>
        <w:bidi w:val="0"/>
        <w:jc w:val="both"/>
        <w:rPr>
          <w:rFonts w:ascii="Times New Roman" w:hAnsi="Times New Roman"/>
          <w:b/>
          <w:bCs/>
          <w:sz w:val="22"/>
        </w:rPr>
      </w:pPr>
    </w:p>
    <w:p w:rsidR="00213720" w:rsidRPr="00005ABD" w:rsidP="00213720">
      <w:pPr>
        <w:bidi w:val="0"/>
        <w:jc w:val="both"/>
        <w:rPr>
          <w:rFonts w:ascii="Times New Roman" w:hAnsi="Times New Roman"/>
          <w:bCs/>
          <w:sz w:val="22"/>
        </w:rPr>
      </w:pPr>
    </w:p>
    <w:p w:rsidR="00213720" w:rsidRPr="00005ABD" w:rsidP="00213720">
      <w:pPr>
        <w:bidi w:val="0"/>
        <w:jc w:val="both"/>
        <w:rPr>
          <w:rFonts w:ascii="Times New Roman" w:hAnsi="Times New Roman"/>
          <w:sz w:val="22"/>
        </w:rPr>
      </w:pPr>
      <w:r>
        <w:rPr>
          <w:rFonts w:ascii="Times New Roman" w:hAnsi="Times New Roman"/>
          <w:b/>
          <w:bCs/>
          <w:sz w:val="22"/>
        </w:rPr>
        <w:tab/>
        <w:tab/>
        <w:tab/>
      </w:r>
      <w:r w:rsidRPr="00005ABD">
        <w:rPr>
          <w:rFonts w:ascii="Times New Roman" w:hAnsi="Times New Roman"/>
          <w:b/>
          <w:bCs/>
          <w:sz w:val="22"/>
        </w:rPr>
        <w:tab/>
        <w:tab/>
        <w:tab/>
        <w:tab/>
        <w:tab/>
        <w:tab/>
        <w:t>Príloha k uzneseniu č.</w:t>
      </w:r>
      <w:r>
        <w:rPr>
          <w:rFonts w:ascii="Times New Roman" w:hAnsi="Times New Roman"/>
          <w:b/>
          <w:bCs/>
          <w:sz w:val="22"/>
        </w:rPr>
        <w:t xml:space="preserve"> </w:t>
      </w:r>
      <w:r w:rsidR="00575F1D">
        <w:rPr>
          <w:rFonts w:ascii="Times New Roman" w:hAnsi="Times New Roman"/>
          <w:b/>
          <w:bCs/>
          <w:sz w:val="22"/>
        </w:rPr>
        <w:t>44</w:t>
      </w:r>
    </w:p>
    <w:p w:rsidR="00213720" w:rsidRPr="00005ABD" w:rsidP="00213720">
      <w:pPr>
        <w:bidi w:val="0"/>
        <w:jc w:val="both"/>
        <w:rPr>
          <w:rFonts w:ascii="Times New Roman" w:hAnsi="Times New Roman"/>
          <w:b/>
          <w:bCs/>
        </w:rPr>
      </w:pPr>
    </w:p>
    <w:p w:rsidR="00213720" w:rsidRPr="00005ABD" w:rsidP="00213720">
      <w:pPr>
        <w:bidi w:val="0"/>
        <w:jc w:val="center"/>
        <w:rPr>
          <w:rFonts w:ascii="Times New Roman" w:hAnsi="Times New Roman"/>
          <w:b/>
          <w:bCs/>
          <w:sz w:val="28"/>
          <w:szCs w:val="28"/>
        </w:rPr>
      </w:pPr>
    </w:p>
    <w:p w:rsidR="00213720" w:rsidRPr="00005ABD" w:rsidP="00213720">
      <w:pPr>
        <w:bidi w:val="0"/>
        <w:jc w:val="center"/>
        <w:rPr>
          <w:rFonts w:ascii="Times New Roman" w:hAnsi="Times New Roman"/>
          <w:b/>
          <w:bCs/>
          <w:sz w:val="28"/>
          <w:szCs w:val="28"/>
        </w:rPr>
      </w:pPr>
    </w:p>
    <w:p w:rsidR="00213720" w:rsidRPr="00005ABD" w:rsidP="00213720">
      <w:pPr>
        <w:bidi w:val="0"/>
        <w:jc w:val="center"/>
        <w:rPr>
          <w:rFonts w:ascii="Times New Roman" w:hAnsi="Times New Roman"/>
          <w:b/>
        </w:rPr>
      </w:pPr>
      <w:r w:rsidRPr="00005ABD">
        <w:rPr>
          <w:rFonts w:ascii="Times New Roman" w:hAnsi="Times New Roman"/>
          <w:b/>
        </w:rPr>
        <w:t>Pozmeňujúc</w:t>
      </w:r>
      <w:r w:rsidR="00143BF4">
        <w:rPr>
          <w:rFonts w:ascii="Times New Roman" w:hAnsi="Times New Roman"/>
          <w:b/>
        </w:rPr>
        <w:t>i</w:t>
      </w:r>
      <w:r w:rsidRPr="00005ABD">
        <w:rPr>
          <w:rFonts w:ascii="Times New Roman" w:hAnsi="Times New Roman"/>
          <w:b/>
        </w:rPr>
        <w:t xml:space="preserve"> návrh</w:t>
      </w:r>
    </w:p>
    <w:p w:rsidR="00213720" w:rsidRPr="00005ABD" w:rsidP="00213720">
      <w:pPr>
        <w:bidi w:val="0"/>
        <w:jc w:val="center"/>
        <w:rPr>
          <w:rFonts w:ascii="Times New Roman" w:hAnsi="Times New Roman"/>
          <w:sz w:val="22"/>
          <w:lang w:val="cs-CZ"/>
        </w:rPr>
      </w:pPr>
    </w:p>
    <w:p w:rsidR="00213720" w:rsidRPr="00005ABD" w:rsidP="00213720">
      <w:pPr>
        <w:bidi w:val="0"/>
        <w:jc w:val="center"/>
        <w:rPr>
          <w:rFonts w:ascii="Times New Roman" w:hAnsi="Times New Roman"/>
          <w:b/>
          <w:sz w:val="22"/>
        </w:rPr>
      </w:pPr>
    </w:p>
    <w:p w:rsidR="00213720" w:rsidRPr="00A65242" w:rsidP="00213720">
      <w:pPr>
        <w:bidi w:val="0"/>
        <w:jc w:val="both"/>
        <w:rPr>
          <w:rFonts w:ascii="Times New Roman" w:hAnsi="Times New Roman"/>
          <w:szCs w:val="24"/>
        </w:rPr>
      </w:pPr>
      <w:r w:rsidRPr="00005ABD">
        <w:rPr>
          <w:rFonts w:ascii="Times New Roman" w:hAnsi="Times New Roman"/>
          <w:sz w:val="22"/>
        </w:rPr>
        <w:t xml:space="preserve">k  </w:t>
      </w:r>
      <w:r w:rsidRPr="00005ABD">
        <w:rPr>
          <w:rFonts w:ascii="Times New Roman" w:hAnsi="Times New Roman"/>
        </w:rPr>
        <w:t xml:space="preserve">vládnemu návrhu </w:t>
      </w:r>
      <w:r w:rsidRPr="00005ABD">
        <w:rPr>
          <w:rFonts w:ascii="Times New Roman" w:hAnsi="Times New Roman"/>
          <w:bCs/>
          <w:sz w:val="22"/>
        </w:rPr>
        <w:t xml:space="preserve">zákona, </w:t>
      </w:r>
      <w:r w:rsidRPr="00A65242">
        <w:rPr>
          <w:rFonts w:ascii="Times New Roman" w:hAnsi="Times New Roman"/>
          <w:szCs w:val="24"/>
        </w:rPr>
        <w:t xml:space="preserve">ktorým sa mení a dopĺňa zákon č. 5/2004 Z. z. o službách zamestnanosti a o zmene a doplnení niektorých zákonov v znení neskorších predpisov a ktorým sa mení a dopĺňa zákon č. 417/2013 Z. z. o pomoci v hmotnej núdzi a o zmene a doplnení niektorých zákonov v znení neskorších predpisov </w:t>
      </w:r>
      <w:r w:rsidRPr="00A65242">
        <w:rPr>
          <w:rFonts w:ascii="Times New Roman" w:hAnsi="Times New Roman"/>
          <w:b/>
          <w:szCs w:val="24"/>
        </w:rPr>
        <w:t>(tlač 362)</w:t>
      </w:r>
    </w:p>
    <w:p w:rsidR="00213720" w:rsidRPr="00005ABD" w:rsidP="00213720">
      <w:pPr>
        <w:bidi w:val="0"/>
        <w:jc w:val="both"/>
        <w:rPr>
          <w:rFonts w:ascii="Times New Roman" w:hAnsi="Times New Roman"/>
          <w:sz w:val="22"/>
        </w:rPr>
      </w:pPr>
      <w:r w:rsidRPr="00005ABD">
        <w:rPr>
          <w:rFonts w:ascii="Times New Roman" w:hAnsi="Times New Roman"/>
        </w:rPr>
        <w:t>__________________________________________________________________________</w:t>
      </w:r>
    </w:p>
    <w:p w:rsidR="00213720" w:rsidRPr="00005ABD" w:rsidP="00213720">
      <w:pPr>
        <w:bidi w:val="0"/>
        <w:jc w:val="center"/>
        <w:rPr>
          <w:rFonts w:ascii="Times New Roman" w:hAnsi="Times New Roman"/>
          <w:sz w:val="22"/>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sa za bod 14 vkladá nový bod 15, ktorý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„15. V § 35b odsek 4 znie:</w:t>
      </w:r>
    </w:p>
    <w:p w:rsidR="00025926" w:rsidRPr="00A30BA2" w:rsidP="00025926">
      <w:pPr>
        <w:pStyle w:val="ListParagraph"/>
        <w:bidi w:val="0"/>
        <w:spacing w:line="240" w:lineRule="auto"/>
        <w:ind w:left="708"/>
        <w:jc w:val="both"/>
        <w:rPr>
          <w:rFonts w:ascii="Times New Roman" w:hAnsi="Times New Roman"/>
          <w:szCs w:val="24"/>
        </w:rPr>
      </w:pPr>
      <w:r w:rsidRPr="00A30BA2">
        <w:rPr>
          <w:rFonts w:ascii="Times New Roman" w:hAnsi="Times New Roman"/>
          <w:szCs w:val="24"/>
        </w:rPr>
        <w:t>„(4) Sektorová rada najmä</w:t>
      </w:r>
    </w:p>
    <w:p w:rsidR="00025926" w:rsidRPr="00A30BA2" w:rsidP="00025926">
      <w:pPr>
        <w:pStyle w:val="ListParagraph"/>
        <w:numPr>
          <w:numId w:val="5"/>
        </w:numPr>
        <w:bidi w:val="0"/>
        <w:spacing w:line="240" w:lineRule="auto"/>
        <w:jc w:val="both"/>
        <w:rPr>
          <w:rFonts w:ascii="Times New Roman" w:hAnsi="Times New Roman"/>
          <w:szCs w:val="24"/>
        </w:rPr>
      </w:pPr>
      <w:r w:rsidRPr="00A30BA2">
        <w:rPr>
          <w:rFonts w:ascii="Times New Roman" w:hAnsi="Times New Roman"/>
          <w:szCs w:val="24"/>
        </w:rPr>
        <w:t xml:space="preserve">aktualizuje informačný systém podľa § 35a ods. 1, </w:t>
      </w:r>
    </w:p>
    <w:p w:rsidR="00025926" w:rsidRPr="00A30BA2" w:rsidP="00025926">
      <w:pPr>
        <w:pStyle w:val="ListParagraph"/>
        <w:numPr>
          <w:numId w:val="5"/>
        </w:numPr>
        <w:bidi w:val="0"/>
        <w:spacing w:line="240" w:lineRule="auto"/>
        <w:jc w:val="both"/>
        <w:rPr>
          <w:rFonts w:ascii="Times New Roman" w:hAnsi="Times New Roman"/>
          <w:szCs w:val="24"/>
        </w:rPr>
      </w:pPr>
      <w:r w:rsidRPr="00A30BA2">
        <w:rPr>
          <w:rFonts w:ascii="Times New Roman" w:hAnsi="Times New Roman"/>
          <w:szCs w:val="24"/>
        </w:rPr>
        <w:t>určuje požiadavky na odborné vedomosti, zručnosti a schopnosti potrebné na vykonávanie pracovných činností na pracovných miestach na trhu práce a vytvára predpoklady na ich prenos do systému celoživotného vzdelávania,</w:t>
      </w:r>
    </w:p>
    <w:p w:rsidR="00025926" w:rsidRPr="00A30BA2" w:rsidP="00025926">
      <w:pPr>
        <w:pStyle w:val="ListParagraph"/>
        <w:numPr>
          <w:numId w:val="5"/>
        </w:numPr>
        <w:bidi w:val="0"/>
        <w:spacing w:line="240" w:lineRule="auto"/>
        <w:jc w:val="both"/>
        <w:rPr>
          <w:rFonts w:ascii="Times New Roman" w:hAnsi="Times New Roman"/>
          <w:szCs w:val="24"/>
        </w:rPr>
      </w:pPr>
      <w:r w:rsidRPr="00A30BA2">
        <w:rPr>
          <w:rFonts w:ascii="Times New Roman" w:hAnsi="Times New Roman"/>
          <w:szCs w:val="24"/>
        </w:rPr>
        <w:t>spolupracuje pri príprave a realizácii projektov vzdelávania a prípravy pre trh práce podľa tohto zákona.“.“.</w:t>
      </w:r>
    </w:p>
    <w:p w:rsidR="00025926" w:rsidRPr="00A30BA2" w:rsidP="00025926">
      <w:pPr>
        <w:pStyle w:val="ListParagraph"/>
        <w:bidi w:val="0"/>
        <w:spacing w:line="240" w:lineRule="auto"/>
        <w:ind w:left="360"/>
        <w:jc w:val="both"/>
        <w:rPr>
          <w:rFonts w:asciiTheme="majorBidi" w:hAnsiTheme="majorBidi"/>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bodu sa nasledujúce body prečíslujú; v súvislosti s prečíslovaním bodov sa vykoná úprava čl. III (Účinnosť).</w:t>
      </w:r>
    </w:p>
    <w:p w:rsidR="00025926" w:rsidRPr="00A30BA2" w:rsidP="00025926">
      <w:pPr>
        <w:pStyle w:val="ListParagraph"/>
        <w:bidi w:val="0"/>
        <w:spacing w:line="240" w:lineRule="auto"/>
        <w:ind w:left="360"/>
        <w:jc w:val="both"/>
        <w:rPr>
          <w:rFonts w:ascii="Times New Roman" w:hAnsi="Times New Roman"/>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Zámerom navrhovanej úpravy je zohľadniť pôsobnosť sektorovej rady tak, aby profesijná rekvalifikácia poskytovala pre uchádzačov o zamestnanie práve tie odborné vedomosti, zručnosti a návyky, ktoré sú v príslušnom sektore/odvetví hospodárstva SR akceptované. Spolupráca sektorovej rady sa bude opierať o pôsobnosť sektorovej rady ako dobrovoľného nezávislého profesijného a odborného združenia špecifikovanú v platnom § 35b ods. 4 zákona o službách zamestnanosti. Podľa tohto ustanovenia sektorové rady určujú požiadavky na odborné vedomosti, zručnosti a schopnosti potrebné na vykonávanie pracovných činností na pracovných miestach na trhu práce a vytvárajú predpoklady na ich prenos do systému celoživotného vzdelávania. Vstupom dobrovoľného nezávislého profesijného a odborného združenia do procesu zabezpečovania vzdelávania a prípravy pre trh práce sa sleduje jeho vyššia akceptácia kľúčovými aktérmi na trhu práce.</w:t>
      </w:r>
    </w:p>
    <w:p w:rsidR="00025926" w:rsidRPr="00C24CFE" w:rsidP="00025926">
      <w:pPr>
        <w:bidi w:val="0"/>
        <w:spacing w:line="240" w:lineRule="auto"/>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sa za bod 18 vkladá nový bod 19, ktorý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„19. V § 36 ods. 5 písm. c) sa slovo „alebo“ nahrádza čiarkou a na konci sa pripájajú tieto slová: „alebo neplnenie opatrení určených v individuálnom akčnom pláne podľa § 43 ods. 6 bez vážnych dôvodov“.“.</w:t>
      </w: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bodu sa nasledujúce body prečíslujú; v súvislosti s prečíslovaním bodov sa vykoná úprava čl. III (Účinnosť).</w:t>
      </w:r>
    </w:p>
    <w:p w:rsidR="00025926" w:rsidP="00025926">
      <w:pPr>
        <w:bidi w:val="0"/>
        <w:spacing w:line="240" w:lineRule="auto"/>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sa za bod 19 vkladá nový bod 20, ktorý znie:</w:t>
      </w:r>
    </w:p>
    <w:p w:rsidR="00025926" w:rsidRPr="00A30BA2" w:rsidP="00025926">
      <w:pPr>
        <w:bidi w:val="0"/>
        <w:spacing w:line="240" w:lineRule="auto"/>
        <w:ind w:left="360"/>
        <w:jc w:val="both"/>
        <w:rPr>
          <w:rFonts w:ascii="Times New Roman" w:hAnsi="Times New Roman"/>
          <w:szCs w:val="24"/>
        </w:rPr>
      </w:pPr>
      <w:r w:rsidRPr="00A30BA2">
        <w:rPr>
          <w:rFonts w:ascii="Times New Roman" w:hAnsi="Times New Roman"/>
          <w:szCs w:val="24"/>
        </w:rPr>
        <w:t>„20. V § 43 ods. 6 tretia veta znie: „Individuálny akčný plán je záväzný pre znevýhodneného uchádzača o zamestnanie a pre úrad.“.“.</w:t>
      </w: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bodu sa nasledujúce body prečíslujú; v súvislosti s prečíslovaním bodov sa vykoná úprava čl. III (Účinnosť).</w:t>
      </w:r>
    </w:p>
    <w:p w:rsidR="00025926" w:rsidRPr="00A30BA2" w:rsidP="00025926">
      <w:pPr>
        <w:pStyle w:val="ListParagraph"/>
        <w:bidi w:val="0"/>
        <w:spacing w:line="240" w:lineRule="auto"/>
        <w:ind w:left="1416"/>
        <w:jc w:val="both"/>
        <w:rPr>
          <w:rFonts w:ascii="Times New Roman" w:hAnsi="Times New Roman"/>
          <w:b/>
          <w:i/>
          <w:szCs w:val="24"/>
        </w:rPr>
      </w:pPr>
    </w:p>
    <w:p w:rsidR="00025926" w:rsidRPr="00C24CFE" w:rsidP="00025926">
      <w:pPr>
        <w:pStyle w:val="ListParagraph"/>
        <w:bidi w:val="0"/>
        <w:spacing w:line="240" w:lineRule="auto"/>
        <w:ind w:left="1416"/>
        <w:jc w:val="both"/>
        <w:rPr>
          <w:rFonts w:ascii="Times New Roman" w:hAnsi="Times New Roman"/>
          <w:b/>
          <w:szCs w:val="24"/>
        </w:rPr>
      </w:pPr>
      <w:r w:rsidRPr="00C24CFE">
        <w:rPr>
          <w:rFonts w:ascii="Times New Roman" w:hAnsi="Times New Roman"/>
          <w:b/>
          <w:szCs w:val="24"/>
        </w:rPr>
        <w:t>Odôvodnenie k bodom 2 a 3:</w:t>
      </w: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 xml:space="preserve">Jednou z hlavných úloh úradov práce, sociálnych vecí a rodiny je poskytovanie individualizovaných odborných poradenských služieb zameraných na zvýšenie zamestnateľnosti najmä znevýhodnených skupín uchádzačov o zamestnanie. Za týmto účelom sú vypracúvané individuálne akčné plány, ktorých cieľom je na základe komplexného zhodnotenia celkového potenciálu uchádzača o zamestnanie z hľadiska jeho uplatniteľnosti na trhu práce, identifikácie bariér, zhodnotenia odborných zručností a osobnostných predpokladov aj prostredníctvom bilancie kompetencií, určiť opatrenia na zvýšenie možností jeho uplatnenia sa na trhu práce. </w:t>
      </w: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Vzhľadom na to, že ide o dôležitý nástroj pre integráciu znevýhodnených uchádzačov o zamestnanie na trh práce, úpravou v § 36 ods. 5 písm. c) sa navrhuje, aby v prípade neplnenia opatrení zadefinovaných v individuálnom akčnom pláne uchádzačom o zamestnanie bez vážnych dôvodov bol dôvodom pre jeho vyradenie z evidencie uchádzačov o zamestnanie, nakoľko takýmto spôsobom odmieta pomoc poskytovanú úradom práce, sociálnych vecí a rodiny.</w:t>
      </w: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Nadväzne na uvedené sa zároveň v § 43 ods. 6 navrhuje jednoznačne ustanoviť, že individuálny akčný plán je záväzný tak pre uchádzača o zamestnanie, ako aj pre úrad práce, sociálnych vecí a rodiny.</w:t>
      </w:r>
    </w:p>
    <w:p w:rsidR="00025926" w:rsidRPr="00C24CFE" w:rsidP="00025926">
      <w:pPr>
        <w:bidi w:val="0"/>
        <w:spacing w:line="240" w:lineRule="auto"/>
        <w:jc w:val="both"/>
        <w:rPr>
          <w:rFonts w:ascii="Times New Roman" w:hAnsi="Times New Roman"/>
          <w:szCs w:val="24"/>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 20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„20. V § 50b ods. 4 druhá veta znie: „Na účely priznania postavenia sociálneho podniku pracovnej integrácie sa podmienka ustanovená v odseku 1 písm. c), a ak ide o právnickú osobu alebo fyzickú osobu, ktorá má sídlo alebo trvalý pobyt v najmenej rozvinutom okrese podľa osobitného predpisu,</w:t>
      </w:r>
      <w:r w:rsidRPr="00A30BA2">
        <w:rPr>
          <w:rFonts w:ascii="Times New Roman" w:hAnsi="Times New Roman"/>
          <w:szCs w:val="24"/>
          <w:vertAlign w:val="superscript"/>
        </w:rPr>
        <w:t>47</w:t>
      </w:r>
      <w:r w:rsidRPr="00A30BA2">
        <w:rPr>
          <w:rFonts w:ascii="Times New Roman" w:hAnsi="Times New Roman"/>
          <w:szCs w:val="24"/>
        </w:rPr>
        <w:t>) aj podmienky ustanovené v odseku 1 písm. a) a b) považujú za splnené.“.</w:t>
      </w:r>
    </w:p>
    <w:p w:rsidR="00025926" w:rsidRPr="00A30BA2" w:rsidP="00025926">
      <w:pPr>
        <w:bidi w:val="0"/>
        <w:spacing w:line="240" w:lineRule="auto"/>
        <w:ind w:left="357"/>
        <w:jc w:val="both"/>
        <w:rPr>
          <w:rFonts w:ascii="Times New Roman" w:hAnsi="Times New Roman"/>
          <w:szCs w:val="24"/>
        </w:rPr>
      </w:pP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Poznámka pod čiarou k odkazu 47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w:t>
      </w:r>
      <w:r w:rsidRPr="00A30BA2">
        <w:rPr>
          <w:rFonts w:ascii="Times New Roman" w:hAnsi="Times New Roman"/>
          <w:szCs w:val="24"/>
          <w:vertAlign w:val="superscript"/>
        </w:rPr>
        <w:t>47</w:t>
      </w:r>
      <w:r w:rsidRPr="00A30BA2">
        <w:rPr>
          <w:rFonts w:ascii="Times New Roman" w:hAnsi="Times New Roman"/>
          <w:szCs w:val="24"/>
        </w:rPr>
        <w:t>) Zákon č. 336/2015 Z. z. o podpore najmenej rozvinutých okresov a o zmene a doplnení niektorých zákonov v znení zákona č. 378/2016 Z. z.“.“.</w:t>
      </w:r>
    </w:p>
    <w:p w:rsidR="00025926" w:rsidP="00025926">
      <w:pPr>
        <w:bidi w:val="0"/>
        <w:spacing w:line="240" w:lineRule="auto"/>
        <w:ind w:left="357"/>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RPr="00A30BA2" w:rsidP="00025926">
      <w:pPr>
        <w:bidi w:val="0"/>
        <w:spacing w:line="240" w:lineRule="auto"/>
        <w:ind w:left="357"/>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sa za bod 20 vkladajú nové body 21 až 23, ktoré znejú:</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„21. V § 50b ods. 7 písmeno b)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„b) doklady preukazujúce splnenie podmienok ustanovených v odseku 1 písm. a) a b) a odseku 3, a ak žiadateľom je právnická osoba alebo fyzická osoba, ktorá má sídlo alebo trvalý pobyt v najmenej rozvinutom okrese podľa osobitného predpisu,</w:t>
      </w:r>
      <w:r w:rsidRPr="00A30BA2">
        <w:rPr>
          <w:rFonts w:ascii="Times New Roman" w:hAnsi="Times New Roman"/>
          <w:szCs w:val="24"/>
          <w:vertAlign w:val="superscript"/>
        </w:rPr>
        <w:t>47</w:t>
      </w:r>
      <w:r w:rsidRPr="00A30BA2">
        <w:rPr>
          <w:rFonts w:ascii="Times New Roman" w:hAnsi="Times New Roman"/>
          <w:szCs w:val="24"/>
        </w:rPr>
        <w:t>) doklady  preukazujúce splnenie podmienky ustanovenej v odseku 3,“.</w:t>
      </w:r>
    </w:p>
    <w:p w:rsidR="00025926" w:rsidRPr="00A30BA2" w:rsidP="00025926">
      <w:pPr>
        <w:pStyle w:val="ListParagraph"/>
        <w:bidi w:val="0"/>
        <w:spacing w:line="240" w:lineRule="auto"/>
        <w:ind w:left="360"/>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22. V § 50b ods. 10 sa za slová „podľa tohto zákona“ vkladajú slová „alebo ktorý nesplnil povinnosť ustanovenú v odseku 11 písm. a)“.</w:t>
      </w:r>
    </w:p>
    <w:p w:rsidR="00025926" w:rsidRPr="00A30BA2" w:rsidP="00025926">
      <w:pPr>
        <w:pStyle w:val="ListParagraph"/>
        <w:bidi w:val="0"/>
        <w:spacing w:line="240" w:lineRule="auto"/>
        <w:ind w:left="360"/>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23. V § 50b ods. 11 sa pred písmeno a) vkladá nové písmeno a), ktoré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„a) do štyroch mesiacov odo dňa priznania postavenia sociálneho podniku splniť podmienky ustanovené v odseku 1 písm. a) a b), ak ide o sociálny podnik, ktorý má sídlo alebo trvalý pobyt v najmenej rozvinutom okrese podľa osobitného predpisu,</w:t>
      </w:r>
      <w:r w:rsidRPr="00A30BA2">
        <w:rPr>
          <w:rFonts w:ascii="Times New Roman" w:hAnsi="Times New Roman"/>
          <w:szCs w:val="24"/>
          <w:vertAlign w:val="superscript"/>
        </w:rPr>
        <w:t>47</w:t>
      </w:r>
      <w:r w:rsidRPr="00A30BA2">
        <w:rPr>
          <w:rFonts w:ascii="Times New Roman" w:hAnsi="Times New Roman"/>
          <w:szCs w:val="24"/>
        </w:rPr>
        <w:t>) a predložiť ústrediu doklady preukazujúce splnenie týchto podmienok,“.</w:t>
      </w:r>
    </w:p>
    <w:p w:rsidR="00025926" w:rsidRPr="00A30BA2" w:rsidP="00025926">
      <w:pPr>
        <w:pStyle w:val="ListParagraph"/>
        <w:bidi w:val="0"/>
        <w:spacing w:line="240" w:lineRule="auto"/>
        <w:ind w:left="360"/>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Doterajšie písmená a) až d) sa označujú ako písmená b) až e).“.</w:t>
      </w: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nových bodov sa nasledujúce body prečíslujú; v súvislosti s prečíslovaním bodov sa vykoná úprava čl. III (Účinnosť).</w:t>
      </w:r>
    </w:p>
    <w:p w:rsidR="00025926" w:rsidRPr="00A30BA2" w:rsidP="00025926">
      <w:pPr>
        <w:bidi w:val="0"/>
        <w:spacing w:line="240" w:lineRule="auto"/>
        <w:jc w:val="both"/>
        <w:rPr>
          <w:rFonts w:ascii="Times New Roman" w:hAnsi="Times New Roman"/>
          <w:szCs w:val="24"/>
        </w:rPr>
      </w:pPr>
    </w:p>
    <w:p w:rsidR="00025926" w:rsidRPr="00C24CFE" w:rsidP="00025926">
      <w:pPr>
        <w:bidi w:val="0"/>
        <w:spacing w:line="240" w:lineRule="auto"/>
        <w:ind w:left="708" w:firstLine="708"/>
        <w:jc w:val="both"/>
        <w:rPr>
          <w:rFonts w:ascii="Times New Roman" w:hAnsi="Times New Roman"/>
          <w:b/>
          <w:szCs w:val="24"/>
        </w:rPr>
      </w:pPr>
      <w:r w:rsidRPr="00C24CFE">
        <w:rPr>
          <w:rFonts w:ascii="Times New Roman" w:hAnsi="Times New Roman"/>
          <w:b/>
          <w:szCs w:val="24"/>
        </w:rPr>
        <w:t>Odôvodnenie k bodom 4 a 5:</w:t>
      </w: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Žiadateľ o priznanie postavenia sociálneho podniku pracovnej integrácie (SPPI) je povinný preukázať zamestnávanie znevýhodnených uchádzačov o zamestnanie v počte, ktorý predstavuje najmenej 30 % z celkového počtu zamestnancov, a poskytovanie podpory a pomoci týmto zamestnancom nájsť zamestnanie na otvorenom trhu práce. S cieľom zabezpečiť podporu vytvárania SPPI v najmenej rozvinutých okresoch v súlade s Akčnými plánmi rozvoja najmenej rozvinutých okresov sa navrhuje, aby žiadatelia o priznanie postavenia SPPI v týchto okresoch preukázali splnenie týchto povinností následne, po štyroch mesiacoch od priznania postavenia SPPI.</w:t>
      </w:r>
    </w:p>
    <w:p w:rsidR="00025926" w:rsidRPr="00C24CFE" w:rsidP="00025926">
      <w:pPr>
        <w:bidi w:val="0"/>
        <w:spacing w:line="240" w:lineRule="auto"/>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bode 21 sa slová „písmeno c)“ nahrádzajú slovami „písmeno d)“ a písmeno c) sa označí ako písmeno d).</w:t>
      </w:r>
    </w:p>
    <w:p w:rsidR="00025926" w:rsidRPr="00A30BA2" w:rsidP="00025926">
      <w:pPr>
        <w:bidi w:val="0"/>
        <w:spacing w:line="240" w:lineRule="auto"/>
        <w:ind w:left="708" w:firstLine="708"/>
        <w:jc w:val="both"/>
        <w:rPr>
          <w:rFonts w:ascii="Times New Roman" w:hAnsi="Times New Roman"/>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nadväznosti na úpravu navrhovanú v § 50b ods. 11.</w:t>
      </w:r>
    </w:p>
    <w:p w:rsidR="00025926" w:rsidRPr="00C24CFE" w:rsidP="00025926">
      <w:pPr>
        <w:bidi w:val="0"/>
        <w:spacing w:line="240" w:lineRule="auto"/>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P="00025926">
      <w:pPr>
        <w:bidi w:val="0"/>
        <w:ind w:left="4248" w:firstLine="708"/>
        <w:jc w:val="both"/>
        <w:rPr>
          <w:rFonts w:ascii="Times New Roman" w:hAnsi="Times New Roman"/>
          <w:b/>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 31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„31. V § 53a ods. 1 sa za druhú vetu vkladá nová tretia veta, ktorá znie: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70 km, v poskytovaní príspevku sa pokračuje.“.“.</w:t>
      </w:r>
    </w:p>
    <w:p w:rsidR="00025926" w:rsidRPr="00A30BA2" w:rsidP="00025926">
      <w:pPr>
        <w:pStyle w:val="ListParagraph"/>
        <w:bidi w:val="0"/>
        <w:spacing w:line="240" w:lineRule="auto"/>
        <w:ind w:left="360"/>
        <w:jc w:val="both"/>
        <w:rPr>
          <w:rFonts w:ascii="Times New Roman" w:hAnsi="Times New Roman"/>
          <w:szCs w:val="24"/>
        </w:rPr>
      </w:pPr>
    </w:p>
    <w:p w:rsidR="00025926" w:rsidRPr="00A30BA2" w:rsidP="00025926">
      <w:pPr>
        <w:bidi w:val="0"/>
        <w:spacing w:line="240" w:lineRule="auto"/>
        <w:ind w:left="708" w:firstLine="708"/>
        <w:jc w:val="both"/>
        <w:rPr>
          <w:rFonts w:ascii="Times New Roman" w:hAnsi="Times New Roman"/>
          <w:b/>
          <w:i/>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Navrhuje sa upraviť možnosť pokračovania v poskytovaní príspevku na podporu mobility za prácou aj v prípade zmeny pobytu, a to vzhľadom na to, že v prípade zmeny zamestnania môže dôjsť aj k zmene pobytu, najmä prechodného. Pri zmene pobytu podmienkou na pokračovanie v poskytovaní príspevku bude, že nový trvalý pobyt alebo prechodný pobyt je vzdialený od pôvodného trvalého pobytu najmenej 70 km, teda neustále musí byť splnená pôvodná podmienka vzdialenosti od pôvodného trvalého pobytu, z ktorého sa uchádzač o zamestnanie pri podaní žiadosti o príspevok sťahoval.</w:t>
      </w:r>
    </w:p>
    <w:p w:rsidR="00025926" w:rsidRPr="00C24CFE" w:rsidP="00025926">
      <w:pPr>
        <w:bidi w:val="0"/>
        <w:spacing w:line="240" w:lineRule="auto"/>
        <w:jc w:val="both"/>
        <w:rPr>
          <w:rFonts w:ascii="Times New Roman" w:hAnsi="Times New Roman"/>
          <w:szCs w:val="24"/>
        </w:rPr>
      </w:pPr>
    </w:p>
    <w:p w:rsidR="00025926" w:rsidRPr="00A30BA2" w:rsidP="00025926">
      <w:pPr>
        <w:bidi w:val="0"/>
        <w:spacing w:line="240" w:lineRule="auto"/>
        <w:jc w:val="both"/>
        <w:rPr>
          <w:rFonts w:ascii="Times New Roman" w:hAnsi="Times New Roman"/>
          <w:szCs w:val="24"/>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 32 znie:</w:t>
      </w:r>
    </w:p>
    <w:p w:rsidR="00025926" w:rsidRPr="00A30BA2" w:rsidP="00025926">
      <w:pPr>
        <w:pStyle w:val="ListParagraph"/>
        <w:bidi w:val="0"/>
        <w:spacing w:line="240" w:lineRule="auto"/>
        <w:ind w:left="360"/>
        <w:jc w:val="both"/>
        <w:rPr>
          <w:rFonts w:ascii="Times New Roman" w:hAnsi="Times New Roman"/>
          <w:szCs w:val="24"/>
        </w:rPr>
      </w:pPr>
      <w:r w:rsidRPr="00A30BA2">
        <w:rPr>
          <w:rFonts w:ascii="Times New Roman" w:hAnsi="Times New Roman"/>
          <w:szCs w:val="24"/>
        </w:rPr>
        <w:t>„32. V § 53a ods. 4 sa pred prvú vetu vkladá nová prvá veta, ktorá znie: „Príspevok sa poskytuje na základe písomnej dohody o poskytnutí príspevku uzatvorenej medzi úradom a zamestnancom.“.“.</w:t>
      </w:r>
    </w:p>
    <w:p w:rsidR="00025926" w:rsidRPr="00A30BA2" w:rsidP="00025926">
      <w:pPr>
        <w:bidi w:val="0"/>
        <w:spacing w:line="240" w:lineRule="auto"/>
        <w:jc w:val="both"/>
        <w:rPr>
          <w:rFonts w:ascii="Times New Roman" w:hAnsi="Times New Roman"/>
          <w:szCs w:val="24"/>
        </w:rPr>
      </w:pPr>
    </w:p>
    <w:p w:rsidR="00025926" w:rsidRPr="00C24CFE" w:rsidP="00025926">
      <w:pPr>
        <w:bidi w:val="0"/>
        <w:spacing w:line="240" w:lineRule="auto"/>
        <w:ind w:left="708" w:firstLine="708"/>
        <w:jc w:val="both"/>
        <w:rPr>
          <w:rFonts w:ascii="Times New Roman" w:hAnsi="Times New Roman"/>
          <w:b/>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záujme jednoznačného vyjadrenia toho, že príspevok na podporu mobility za prácou sa poskytuje na základe dohody o poskytnutí príspevku, aj ak sa poskytuje 12 mesiacov zamestnancovi, ktorý bol znevýhodneným uchádzačom o zamestnanie, navrhuje sa upraviť uzatváranie dohody v samostatnej vete.</w:t>
      </w:r>
    </w:p>
    <w:p w:rsidR="00025926" w:rsidRPr="00C24CFE" w:rsidP="00025926">
      <w:pPr>
        <w:bidi w:val="0"/>
        <w:spacing w:line="240" w:lineRule="auto"/>
        <w:jc w:val="both"/>
        <w:rPr>
          <w:rFonts w:ascii="Times New Roman" w:hAnsi="Times New Roman"/>
          <w:szCs w:val="24"/>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bode 33 sa slová „prvej vety“ nahrádzajú slovami „druhej vety“ a slová „druhej vety“ sa nahrádzajú slovami „tretej vety“.</w:t>
      </w:r>
    </w:p>
    <w:p w:rsidR="00025926" w:rsidRPr="00A30BA2" w:rsidP="00025926">
      <w:pPr>
        <w:bidi w:val="0"/>
        <w:spacing w:line="240" w:lineRule="auto"/>
        <w:jc w:val="both"/>
        <w:rPr>
          <w:rFonts w:ascii="Times New Roman" w:hAnsi="Times New Roman"/>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Legislatívno-technická úprava v nadväznosti na úpravu v § 53a ods. 4.</w:t>
      </w:r>
    </w:p>
    <w:p w:rsidR="00025926" w:rsidP="00025926">
      <w:pPr>
        <w:bidi w:val="0"/>
        <w:spacing w:line="240" w:lineRule="auto"/>
        <w:jc w:val="both"/>
        <w:rPr>
          <w:rFonts w:ascii="Times New Roman" w:hAnsi="Times New Roman"/>
          <w:szCs w:val="24"/>
        </w:rPr>
      </w:pPr>
    </w:p>
    <w:p w:rsidR="00025926" w:rsidRPr="00C24CFE"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sa za bod 36 vkladá nový bod 37, ktorý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„37. § 54 sa dopĺňa odsekom 4, ktorý znie:</w:t>
      </w:r>
    </w:p>
    <w:p w:rsidR="00025926" w:rsidRPr="00A30BA2" w:rsidP="00025926">
      <w:pPr>
        <w:pStyle w:val="ListParagraph"/>
        <w:bidi w:val="0"/>
        <w:spacing w:line="240" w:lineRule="auto"/>
        <w:ind w:left="708" w:firstLine="285"/>
        <w:jc w:val="both"/>
        <w:rPr>
          <w:rFonts w:ascii="Times New Roman" w:hAnsi="Times New Roman"/>
          <w:szCs w:val="24"/>
        </w:rPr>
      </w:pPr>
      <w:r w:rsidRPr="00A30BA2">
        <w:rPr>
          <w:rFonts w:ascii="Times New Roman" w:hAnsi="Times New Roman"/>
          <w:szCs w:val="24"/>
        </w:rPr>
        <w:t>„(4) Účastníkovi projektov a programov podľa odseku 1 možno poskytnúť finančný príspevok.“.“.</w:t>
      </w: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bodu sa nasledujúce body prečíslujú; v súvislosti s prečíslovaním bodov sa vykoná úprava čl. III (Účinnosť).</w:t>
      </w:r>
    </w:p>
    <w:p w:rsidR="00025926" w:rsidRPr="00A30BA2" w:rsidP="00025926">
      <w:pPr>
        <w:bidi w:val="0"/>
        <w:spacing w:line="240" w:lineRule="auto"/>
        <w:jc w:val="both"/>
        <w:rPr>
          <w:rFonts w:ascii="Times New Roman" w:hAnsi="Times New Roman"/>
          <w:szCs w:val="24"/>
        </w:rPr>
      </w:pPr>
    </w:p>
    <w:p w:rsidR="00025926" w:rsidRPr="00A30BA2" w:rsidP="00025926">
      <w:pPr>
        <w:bidi w:val="0"/>
        <w:spacing w:line="240" w:lineRule="auto"/>
        <w:ind w:left="708" w:firstLine="708"/>
        <w:jc w:val="both"/>
        <w:rPr>
          <w:rFonts w:ascii="Times New Roman" w:hAnsi="Times New Roman"/>
          <w:b/>
          <w:i/>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V súvislosti s navrhovanou úpravou v čl. II [§ 4 písm. k)] sa navrhuje v § 54 ustanoviť, že počas účasti uchádzača o zamestnanie na projektoch a programoch mu môže byť poskytnutý finančný príspevok.</w:t>
      </w:r>
    </w:p>
    <w:p w:rsidR="00025926" w:rsidP="00025926">
      <w:pPr>
        <w:bidi w:val="0"/>
        <w:spacing w:line="360" w:lineRule="auto"/>
        <w:ind w:left="4248" w:firstLine="708"/>
        <w:jc w:val="both"/>
        <w:rPr>
          <w:rFonts w:ascii="Times New Roman" w:hAnsi="Times New Roman"/>
          <w:b/>
        </w:rPr>
      </w:pPr>
    </w:p>
    <w:p w:rsidR="00025926" w:rsidP="00025926">
      <w:pPr>
        <w:bidi w:val="0"/>
        <w:ind w:left="4248" w:firstLine="708"/>
        <w:jc w:val="both"/>
        <w:rPr>
          <w:rFonts w:ascii="Times New Roman" w:hAnsi="Times New Roman"/>
          <w:b/>
        </w:rPr>
      </w:pPr>
    </w:p>
    <w:p w:rsidR="00025926" w:rsidP="00025926">
      <w:pPr>
        <w:bidi w:val="0"/>
        <w:spacing w:line="240" w:lineRule="auto"/>
        <w:jc w:val="both"/>
        <w:rPr>
          <w:rFonts w:ascii="Times New Roman" w:hAnsi="Times New Roman"/>
          <w:szCs w:val="24"/>
        </w:rPr>
      </w:pPr>
    </w:p>
    <w:p w:rsidR="00025926" w:rsidRPr="00E052B9" w:rsidP="00025926">
      <w:pPr>
        <w:pStyle w:val="ListParagraph"/>
        <w:numPr>
          <w:numId w:val="4"/>
        </w:numPr>
        <w:bidi w:val="0"/>
        <w:spacing w:after="160" w:line="240" w:lineRule="auto"/>
        <w:jc w:val="both"/>
        <w:rPr>
          <w:rFonts w:ascii="Times New Roman" w:hAnsi="Times New Roman"/>
          <w:szCs w:val="24"/>
        </w:rPr>
      </w:pPr>
      <w:r w:rsidRPr="00E052B9">
        <w:rPr>
          <w:rFonts w:ascii="Times New Roman" w:hAnsi="Times New Roman"/>
          <w:szCs w:val="24"/>
        </w:rPr>
        <w:t>V čl. I 50. bode sa slovo „poslednej“ nahrádza slovom „tretej“.</w:t>
      </w:r>
    </w:p>
    <w:p w:rsidR="00025926" w:rsidRPr="00534455" w:rsidP="00025926">
      <w:pPr>
        <w:bidi w:val="0"/>
        <w:spacing w:line="240" w:lineRule="auto"/>
        <w:jc w:val="both"/>
        <w:rPr>
          <w:rFonts w:ascii="Times New Roman" w:hAnsi="Times New Roman"/>
          <w:szCs w:val="24"/>
        </w:rPr>
      </w:pPr>
    </w:p>
    <w:p w:rsidR="00025926" w:rsidRPr="00534455" w:rsidP="00025926">
      <w:pPr>
        <w:bidi w:val="0"/>
        <w:spacing w:line="240" w:lineRule="auto"/>
        <w:ind w:left="1416"/>
        <w:jc w:val="both"/>
        <w:rPr>
          <w:rFonts w:ascii="Times New Roman" w:hAnsi="Times New Roman"/>
          <w:szCs w:val="24"/>
        </w:rPr>
      </w:pPr>
      <w:r w:rsidRPr="00534455">
        <w:rPr>
          <w:rFonts w:ascii="Times New Roman" w:hAnsi="Times New Roman"/>
          <w:szCs w:val="24"/>
        </w:rPr>
        <w:t>Ide o legislatívno-technickú úpravu.</w:t>
      </w:r>
    </w:p>
    <w:p w:rsidR="00025926" w:rsidRPr="00E35790" w:rsidP="00025926">
      <w:pPr>
        <w:tabs>
          <w:tab w:val="left" w:pos="-1985"/>
          <w:tab w:val="left" w:pos="709"/>
          <w:tab w:val="left" w:pos="1077"/>
        </w:tabs>
        <w:bidi w:val="0"/>
        <w:jc w:val="both"/>
        <w:rPr>
          <w:rFonts w:ascii="Times New Roman" w:hAnsi="Times New Roman"/>
        </w:rPr>
      </w:pP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jc w:val="both"/>
        <w:rPr>
          <w:rFonts w:ascii="Times New Roman" w:hAnsi="Times New Roman"/>
          <w:szCs w:val="24"/>
        </w:rPr>
      </w:pPr>
      <w:r w:rsidRPr="00A30BA2">
        <w:rPr>
          <w:rFonts w:ascii="Times New Roman" w:hAnsi="Times New Roman"/>
          <w:szCs w:val="24"/>
        </w:rPr>
        <w:t>V čl. I bode 52 v § 72aa ods. 1 sa prvá veta nahrádza týmito vetami: „Uchádzač o zamestnanie, ktorý k 30. aprílu 2017 vykonával zárobkovú činnosť v pracovnom pomere alebo v právnom vzťahu podľa osobitného predpisu</w:t>
      </w:r>
      <w:r w:rsidRPr="00A30BA2">
        <w:rPr>
          <w:rFonts w:ascii="Times New Roman" w:hAnsi="Times New Roman"/>
          <w:szCs w:val="24"/>
          <w:vertAlign w:val="superscript"/>
        </w:rPr>
        <w:t>13</w:t>
      </w:r>
      <w:r w:rsidRPr="00A30BA2">
        <w:rPr>
          <w:rFonts w:ascii="Times New Roman" w:hAnsi="Times New Roman"/>
          <w:szCs w:val="24"/>
        </w:rPr>
        <w:t>) 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w:t>
      </w:r>
    </w:p>
    <w:p w:rsidR="00025926" w:rsidRPr="00A30BA2" w:rsidP="00025926">
      <w:pPr>
        <w:bidi w:val="0"/>
        <w:spacing w:line="240" w:lineRule="auto"/>
        <w:ind w:left="-360"/>
        <w:jc w:val="both"/>
        <w:rPr>
          <w:rFonts w:ascii="Times New Roman" w:hAnsi="Times New Roman"/>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Navrhuje sa predĺžiť prechodné obdobie, v ktorom môže uchádzač o zamestnanie vykonávať zárobkovú činnosť v pracovnom pomere z dvoch mesiacov na tri mesiace v nadväznosti na § 62 ods. 6 a 7 Zákonníka práce tak, aby bola zohľadnená dĺžka výpovednej doby v prípade, že sa uchádzač o zamestnanie rozhodne zotrvať v evidencii uchádzačov o zamestnanie. Zároveň sa navrhuje vykonať legislatívno-technické úpravy – zosúladenie terminológie s § 6, zmeny ktorého sa toto prechodné ustanovenie týka, a legislatívno-technické zosúladenie s osta</w:t>
      </w:r>
      <w:r>
        <w:rPr>
          <w:rFonts w:ascii="Times New Roman" w:hAnsi="Times New Roman"/>
          <w:szCs w:val="24"/>
        </w:rPr>
        <w:t>t</w:t>
      </w:r>
      <w:r w:rsidRPr="00C24CFE">
        <w:rPr>
          <w:rFonts w:ascii="Times New Roman" w:hAnsi="Times New Roman"/>
          <w:szCs w:val="24"/>
        </w:rPr>
        <w:t>nými prechodnými ustanoveniami v § 72aa.</w:t>
      </w:r>
    </w:p>
    <w:p w:rsidR="00025926" w:rsidRPr="00C24CFE" w:rsidP="00025926">
      <w:pPr>
        <w:bidi w:val="0"/>
        <w:spacing w:line="240" w:lineRule="auto"/>
        <w:jc w:val="both"/>
        <w:rPr>
          <w:rFonts w:ascii="Times New Roman" w:hAnsi="Times New Roman"/>
          <w:szCs w:val="24"/>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ind w:left="357"/>
        <w:rPr>
          <w:rFonts w:ascii="Times New Roman" w:hAnsi="Times New Roman"/>
          <w:szCs w:val="24"/>
        </w:rPr>
      </w:pPr>
      <w:r w:rsidRPr="00A30BA2">
        <w:rPr>
          <w:rFonts w:ascii="Times New Roman" w:hAnsi="Times New Roman"/>
          <w:szCs w:val="24"/>
        </w:rPr>
        <w:t>Za čl. I sa vkladá nový čl. II, ktorý znie:</w:t>
      </w:r>
    </w:p>
    <w:p w:rsidR="00025926" w:rsidRPr="00A30BA2" w:rsidP="00025926">
      <w:pPr>
        <w:pStyle w:val="ListParagraph"/>
        <w:bidi w:val="0"/>
        <w:spacing w:line="240" w:lineRule="auto"/>
        <w:ind w:left="357"/>
        <w:rPr>
          <w:rFonts w:ascii="Times New Roman" w:hAnsi="Times New Roman"/>
          <w:szCs w:val="24"/>
        </w:rPr>
      </w:pPr>
    </w:p>
    <w:p w:rsidR="00025926" w:rsidRPr="00A30BA2" w:rsidP="00025926">
      <w:pPr>
        <w:pStyle w:val="ListParagraph"/>
        <w:bidi w:val="0"/>
        <w:spacing w:line="240" w:lineRule="auto"/>
        <w:ind w:left="357"/>
        <w:jc w:val="center"/>
        <w:rPr>
          <w:rFonts w:ascii="Times New Roman" w:hAnsi="Times New Roman"/>
          <w:szCs w:val="24"/>
        </w:rPr>
      </w:pPr>
      <w:r w:rsidRPr="00A30BA2">
        <w:rPr>
          <w:rFonts w:ascii="Times New Roman" w:hAnsi="Times New Roman"/>
          <w:szCs w:val="24"/>
        </w:rPr>
        <w:t>„Čl. II</w:t>
      </w:r>
    </w:p>
    <w:p w:rsidR="00025926" w:rsidRPr="00A30BA2" w:rsidP="00025926">
      <w:pPr>
        <w:pStyle w:val="ListParagraph"/>
        <w:bidi w:val="0"/>
        <w:spacing w:line="240" w:lineRule="auto"/>
        <w:ind w:left="357"/>
        <w:rPr>
          <w:rFonts w:ascii="Times New Roman" w:hAnsi="Times New Roman"/>
          <w:szCs w:val="24"/>
        </w:rPr>
      </w:pPr>
    </w:p>
    <w:p w:rsidR="00025926" w:rsidRPr="00A30BA2" w:rsidP="00025926">
      <w:pPr>
        <w:pStyle w:val="ListParagraph"/>
        <w:bidi w:val="0"/>
        <w:spacing w:line="240" w:lineRule="auto"/>
        <w:ind w:left="357" w:firstLine="352"/>
        <w:jc w:val="both"/>
        <w:rPr>
          <w:rFonts w:ascii="Times New Roman" w:hAnsi="Times New Roman"/>
          <w:szCs w:val="24"/>
        </w:rPr>
      </w:pPr>
      <w:r w:rsidRPr="00A30BA2">
        <w:rPr>
          <w:rFonts w:ascii="Times New Roman" w:hAnsi="Times New Roman"/>
          <w:szCs w:val="24"/>
        </w:rPr>
        <w:t>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a zákona č. 310/2014 Z. z. sa mení a dopĺňa takto:</w:t>
      </w:r>
    </w:p>
    <w:p w:rsidR="00025926" w:rsidRPr="00A30BA2" w:rsidP="00025926">
      <w:pPr>
        <w:pStyle w:val="ListParagraph"/>
        <w:bidi w:val="0"/>
        <w:spacing w:line="240" w:lineRule="auto"/>
        <w:ind w:left="357"/>
        <w:rPr>
          <w:rFonts w:ascii="Times New Roman" w:hAnsi="Times New Roman"/>
          <w:szCs w:val="24"/>
        </w:rPr>
      </w:pPr>
    </w:p>
    <w:p w:rsidR="00025926" w:rsidRPr="00A30BA2" w:rsidP="00025926">
      <w:pPr>
        <w:pStyle w:val="ListParagraph"/>
        <w:bidi w:val="0"/>
        <w:spacing w:line="240" w:lineRule="auto"/>
        <w:ind w:left="357"/>
        <w:rPr>
          <w:rFonts w:ascii="Times New Roman" w:hAnsi="Times New Roman"/>
          <w:szCs w:val="24"/>
        </w:rPr>
      </w:pPr>
      <w:r w:rsidRPr="00A30BA2">
        <w:rPr>
          <w:rFonts w:ascii="Times New Roman" w:hAnsi="Times New Roman"/>
          <w:szCs w:val="24"/>
        </w:rPr>
        <w:t xml:space="preserve">V § 3 sa za písmeno g) vkladá nové písmeno h), ktoré znie: </w:t>
      </w:r>
    </w:p>
    <w:p w:rsidR="00025926" w:rsidRPr="00A30BA2" w:rsidP="00025926">
      <w:pPr>
        <w:pStyle w:val="ListParagraph"/>
        <w:bidi w:val="0"/>
        <w:spacing w:line="240" w:lineRule="auto"/>
        <w:ind w:left="357"/>
        <w:jc w:val="both"/>
        <w:rPr>
          <w:rFonts w:ascii="Times New Roman" w:hAnsi="Times New Roman"/>
          <w:szCs w:val="24"/>
        </w:rPr>
      </w:pPr>
      <w:r w:rsidRPr="00A30BA2">
        <w:rPr>
          <w:rFonts w:ascii="Times New Roman" w:hAnsi="Times New Roman"/>
          <w:szCs w:val="24"/>
        </w:rPr>
        <w:t>„h) zabezpečuje tvorbu analýz a prognóz vývoja na trhu práce a zverejňuje ich na svojom webovom sídle,“.</w:t>
      </w:r>
    </w:p>
    <w:p w:rsidR="00025926" w:rsidRPr="00A30BA2" w:rsidP="00025926">
      <w:pPr>
        <w:pStyle w:val="ListParagraph"/>
        <w:bidi w:val="0"/>
        <w:spacing w:line="240" w:lineRule="auto"/>
        <w:ind w:left="357"/>
        <w:rPr>
          <w:rFonts w:ascii="Times New Roman" w:hAnsi="Times New Roman"/>
          <w:szCs w:val="24"/>
        </w:rPr>
      </w:pPr>
    </w:p>
    <w:p w:rsidR="00025926" w:rsidRPr="00A30BA2" w:rsidP="00025926">
      <w:pPr>
        <w:pStyle w:val="ListParagraph"/>
        <w:bidi w:val="0"/>
        <w:spacing w:line="240" w:lineRule="auto"/>
        <w:ind w:left="357"/>
        <w:rPr>
          <w:rFonts w:ascii="Times New Roman" w:hAnsi="Times New Roman"/>
          <w:szCs w:val="24"/>
        </w:rPr>
      </w:pPr>
      <w:r w:rsidRPr="00A30BA2">
        <w:rPr>
          <w:rFonts w:ascii="Times New Roman" w:hAnsi="Times New Roman"/>
          <w:szCs w:val="24"/>
        </w:rPr>
        <w:t>Doterajšie písmená h) až l) sa označujú ako písmená i) až m).“.</w:t>
      </w:r>
    </w:p>
    <w:p w:rsidR="00025926" w:rsidRPr="00A30BA2" w:rsidP="00025926">
      <w:pPr>
        <w:pStyle w:val="ListParagraph"/>
        <w:bidi w:val="0"/>
        <w:spacing w:line="240" w:lineRule="auto"/>
        <w:ind w:left="357"/>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článku sa nasledujúce články prečíslujú a  názov návrhu zákona sa upraví takto: „Vládny návrh zákona, ktorým sa mení a dopĺňa zákon č. 5/2004 Z. z. o službách zamestnanosti a o zmene a doplnení niektorých zákonov v znení neskorších predpisov a ktorým sa menia a dopĺňajú niektoré zákony“.</w:t>
      </w:r>
    </w:p>
    <w:p w:rsidR="00025926" w:rsidRPr="00A30BA2" w:rsidP="00025926">
      <w:pPr>
        <w:pStyle w:val="ListParagraph"/>
        <w:bidi w:val="0"/>
        <w:spacing w:line="240" w:lineRule="auto"/>
        <w:ind w:left="357"/>
        <w:rPr>
          <w:rFonts w:ascii="Times New Roman" w:hAnsi="Times New Roman"/>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 xml:space="preserve">Doplnením § 3 zákona č. 453/2003 Z. z. o nové písmeno h) sa sleduje vytvorenie podmienok na ďalšie zlepšenie politiky trhu práce a podpory účastníkom na trhu práce zohľadnením prognóz vývoja na trhu práce v Slovenskej republike. Návrhom sa vytvoria podmienky na zabezpečovanie tvorby prognóz vývoja na trhu práce na národnej úrovni z pozície ministerstva, čo môže prispieť k lepšiemu zohľadneniu budúceho vývoja na trhu práce pri plnení pôsobnosti ministerstva súvisiacej s tvorbou politiky trhu práce a prispôsobením legislatívneho rámca aktívnych opatrení na trhu práce ustanovených zákonom o službách zamestnanosti. Návrhom sa zabezpečujú predpoklady pre poskytovanie podpory a pomoci účastníkom trhu práce tak, aby služby zamestnanosti lepšie zodpovedali potrebám zamestnávateľov a uchádzačov o zamestnanie v súlade so súčasným a očakávaným budúcim vývojom na trhu práce. Okrem toho sa návrhom na zverejnenie prognóz vývoja na trhu práce na webovom sídle ministerstva sleduje zlepšenie informovanosti o očakávanom vývoji na trhu práce nielen vzhľadom na dopyt na trhu práce, ale aj vzhľadom na zabezpečenie zodpovedajúcej ponuky kvalifikovanej pracovnej sily prostredníctvom jednotlivých systémov školského vzdelávania a ďalšieho vzdelávania dospelých. </w:t>
      </w:r>
    </w:p>
    <w:p w:rsidR="00025926" w:rsidP="00025926">
      <w:pPr>
        <w:bidi w:val="0"/>
        <w:ind w:left="4248" w:firstLine="708"/>
        <w:jc w:val="both"/>
        <w:rPr>
          <w:rFonts w:ascii="Times New Roman" w:hAnsi="Times New Roman"/>
          <w:b/>
        </w:rPr>
      </w:pPr>
    </w:p>
    <w:p w:rsidR="00025926" w:rsidRPr="00A30BA2" w:rsidP="00025926">
      <w:pPr>
        <w:bidi w:val="0"/>
        <w:spacing w:line="240" w:lineRule="auto"/>
        <w:jc w:val="both"/>
        <w:rPr>
          <w:rFonts w:ascii="Times New Roman" w:hAnsi="Times New Roman"/>
          <w:szCs w:val="24"/>
        </w:rPr>
      </w:pPr>
    </w:p>
    <w:p w:rsidR="00025926" w:rsidRPr="00A30BA2" w:rsidP="00025926">
      <w:pPr>
        <w:pStyle w:val="ListParagraph"/>
        <w:numPr>
          <w:numId w:val="4"/>
        </w:numPr>
        <w:bidi w:val="0"/>
        <w:spacing w:line="240" w:lineRule="auto"/>
        <w:ind w:left="357"/>
        <w:rPr>
          <w:rFonts w:ascii="Times New Roman" w:hAnsi="Times New Roman"/>
          <w:szCs w:val="24"/>
        </w:rPr>
      </w:pPr>
      <w:r w:rsidRPr="00A30BA2">
        <w:rPr>
          <w:rFonts w:ascii="Times New Roman" w:hAnsi="Times New Roman"/>
          <w:szCs w:val="24"/>
        </w:rPr>
        <w:t>V čl. II sa za bod 1 vkladá nový bod 2, ktorý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„2. V § 4 ods. 3 sa za písmeno j) vkladá nové písmeno k), ktoré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„k) finančné príspevky poskytované na základe účasti v projektoch alebo programoch podľa osobitného predpisu</w:t>
      </w:r>
      <w:r w:rsidRPr="00A30BA2">
        <w:rPr>
          <w:rFonts w:ascii="Times New Roman" w:hAnsi="Times New Roman"/>
          <w:szCs w:val="24"/>
          <w:vertAlign w:val="superscript"/>
        </w:rPr>
        <w:t>17a</w:t>
      </w:r>
      <w:r w:rsidRPr="00A30BA2">
        <w:rPr>
          <w:rFonts w:ascii="Times New Roman" w:hAnsi="Times New Roman"/>
          <w:szCs w:val="24"/>
        </w:rPr>
        <w:t>) v úhrne najviac do výšky 50 % sumy životného minima pre jednu plnoletú fyzickú osobu,</w:t>
      </w:r>
      <w:r w:rsidRPr="00A30BA2">
        <w:rPr>
          <w:rFonts w:ascii="Times New Roman" w:hAnsi="Times New Roman"/>
          <w:szCs w:val="24"/>
          <w:vertAlign w:val="superscript"/>
        </w:rPr>
        <w:t>15</w:t>
      </w:r>
      <w:r w:rsidRPr="00A30BA2">
        <w:rPr>
          <w:rFonts w:ascii="Times New Roman" w:hAnsi="Times New Roman"/>
          <w:szCs w:val="24"/>
        </w:rPr>
        <w:t>)“.</w:t>
      </w:r>
    </w:p>
    <w:p w:rsidR="00025926" w:rsidRPr="00A30BA2" w:rsidP="00025926">
      <w:pPr>
        <w:bidi w:val="0"/>
        <w:spacing w:line="240" w:lineRule="auto"/>
        <w:jc w:val="both"/>
        <w:rPr>
          <w:rFonts w:ascii="Times New Roman" w:hAnsi="Times New Roman"/>
          <w:szCs w:val="24"/>
        </w:rPr>
      </w:pP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Doterajšie písmená k) až v) sa označujú ako písmená l) až w).</w:t>
      </w:r>
    </w:p>
    <w:p w:rsidR="00025926" w:rsidRPr="00A30BA2" w:rsidP="00025926">
      <w:pPr>
        <w:bidi w:val="0"/>
        <w:spacing w:line="240" w:lineRule="auto"/>
        <w:ind w:left="357"/>
        <w:jc w:val="both"/>
        <w:rPr>
          <w:rFonts w:ascii="Times New Roman" w:hAnsi="Times New Roman"/>
          <w:szCs w:val="24"/>
        </w:rPr>
      </w:pP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Poznámka pod čiarou k odkazu 17a znie:</w:t>
      </w:r>
    </w:p>
    <w:p w:rsidR="00025926" w:rsidRPr="00A30BA2" w:rsidP="00025926">
      <w:pPr>
        <w:bidi w:val="0"/>
        <w:spacing w:line="240" w:lineRule="auto"/>
        <w:ind w:left="357"/>
        <w:jc w:val="both"/>
        <w:rPr>
          <w:rFonts w:ascii="Times New Roman" w:hAnsi="Times New Roman"/>
          <w:szCs w:val="24"/>
        </w:rPr>
      </w:pPr>
      <w:r w:rsidRPr="00A30BA2">
        <w:rPr>
          <w:rFonts w:ascii="Times New Roman" w:hAnsi="Times New Roman"/>
          <w:szCs w:val="24"/>
        </w:rPr>
        <w:t>„</w:t>
      </w:r>
      <w:r w:rsidRPr="00A30BA2">
        <w:rPr>
          <w:rFonts w:ascii="Times New Roman" w:hAnsi="Times New Roman"/>
          <w:szCs w:val="24"/>
          <w:vertAlign w:val="superscript"/>
        </w:rPr>
        <w:t>17a</w:t>
      </w:r>
      <w:r w:rsidRPr="00A30BA2">
        <w:rPr>
          <w:rFonts w:ascii="Times New Roman" w:hAnsi="Times New Roman"/>
          <w:szCs w:val="24"/>
        </w:rPr>
        <w:t>) § 54 zákona č. 5/2004 Z. z. v znení neskorších predpisov.“.“.</w:t>
      </w:r>
    </w:p>
    <w:p w:rsidR="00025926" w:rsidRPr="00A30BA2" w:rsidP="00025926">
      <w:pPr>
        <w:bidi w:val="0"/>
        <w:spacing w:line="240" w:lineRule="auto"/>
        <w:ind w:left="357"/>
        <w:jc w:val="both"/>
        <w:rPr>
          <w:rFonts w:ascii="Times New Roman" w:hAnsi="Times New Roman"/>
          <w:szCs w:val="24"/>
        </w:rPr>
      </w:pPr>
    </w:p>
    <w:p w:rsidR="00025926" w:rsidRPr="00A30BA2" w:rsidP="00025926">
      <w:pPr>
        <w:pStyle w:val="ListParagraph"/>
        <w:bidi w:val="0"/>
        <w:spacing w:line="240" w:lineRule="auto"/>
        <w:ind w:left="360"/>
        <w:jc w:val="both"/>
        <w:rPr>
          <w:rFonts w:ascii="Times New Roman" w:hAnsi="Times New Roman"/>
          <w:szCs w:val="24"/>
        </w:rPr>
      </w:pPr>
      <w:r w:rsidRPr="00A30BA2">
        <w:rPr>
          <w:rFonts w:asciiTheme="majorBidi" w:hAnsiTheme="majorBidi"/>
          <w:szCs w:val="24"/>
        </w:rPr>
        <w:t xml:space="preserve">Navrhovaná úprava nadobúda účinnosť 1. mája 2017. </w:t>
      </w:r>
      <w:r w:rsidRPr="00A30BA2">
        <w:rPr>
          <w:rFonts w:ascii="Times New Roman" w:hAnsi="Times New Roman"/>
          <w:szCs w:val="24"/>
        </w:rPr>
        <w:t>V súvislosti s vložením nového bodu sa nasledujúce body prečíslujú.</w:t>
      </w:r>
    </w:p>
    <w:p w:rsidR="00025926" w:rsidRPr="00A30BA2" w:rsidP="00025926">
      <w:pPr>
        <w:bidi w:val="0"/>
        <w:spacing w:line="240" w:lineRule="auto"/>
        <w:jc w:val="both"/>
        <w:rPr>
          <w:rFonts w:ascii="Times New Roman" w:hAnsi="Times New Roman"/>
          <w:szCs w:val="24"/>
        </w:rPr>
      </w:pPr>
    </w:p>
    <w:p w:rsidR="00025926" w:rsidRPr="00A30BA2" w:rsidP="00025926">
      <w:pPr>
        <w:bidi w:val="0"/>
        <w:spacing w:line="240" w:lineRule="auto"/>
        <w:ind w:left="708" w:firstLine="708"/>
        <w:jc w:val="both"/>
        <w:rPr>
          <w:rFonts w:ascii="Times New Roman" w:hAnsi="Times New Roman"/>
          <w:b/>
          <w:i/>
          <w:szCs w:val="24"/>
        </w:rPr>
      </w:pPr>
    </w:p>
    <w:p w:rsidR="00025926" w:rsidRPr="00C24CFE" w:rsidP="00025926">
      <w:pPr>
        <w:bidi w:val="0"/>
        <w:spacing w:line="240" w:lineRule="auto"/>
        <w:ind w:left="1416"/>
        <w:jc w:val="both"/>
        <w:rPr>
          <w:rFonts w:ascii="Times New Roman" w:hAnsi="Times New Roman"/>
          <w:szCs w:val="24"/>
        </w:rPr>
      </w:pPr>
      <w:r w:rsidRPr="00C24CFE">
        <w:rPr>
          <w:rFonts w:ascii="Times New Roman" w:hAnsi="Times New Roman"/>
          <w:szCs w:val="24"/>
        </w:rPr>
        <w:t xml:space="preserve">S cieľom zvýšenia motivácie uchádzačov o zamestnanie o účasť na rôznych projektoch a programoch realizovaných za účelom zlepšenia ich zamestnateľnosti a uplatnenia na trhu práce, sa v § 4 ods. 3 písm. k) navrhuje, aby sa príspevky, resp. ich časť, ktoré mu počas jeho účasti na projektoch a programoch môžu byť v príslušnom kalendárnom mesiaci poskytnuté, nepovažovali za príjem na účely posudzovania a poskytovania pomoci v hmotnej núdzi v úhrne do výšky 50 % sumy životného minima pre jednu plnoletú fyzickú osobu mesačne. </w:t>
      </w:r>
    </w:p>
    <w:p w:rsidR="00025926" w:rsidRPr="00C24CFE" w:rsidP="00025926">
      <w:pPr>
        <w:bidi w:val="0"/>
        <w:spacing w:line="240" w:lineRule="auto"/>
        <w:ind w:left="1416"/>
        <w:jc w:val="both"/>
        <w:rPr>
          <w:rFonts w:ascii="Times New Roman" w:hAnsi="Times New Roman"/>
          <w:szCs w:val="24"/>
        </w:rPr>
      </w:pPr>
    </w:p>
    <w:p w:rsidR="00025926" w:rsidRPr="00C24CFE" w:rsidP="00025926">
      <w:pPr>
        <w:pStyle w:val="ListParagraph"/>
        <w:bidi w:val="0"/>
        <w:spacing w:line="240" w:lineRule="auto"/>
        <w:ind w:left="357"/>
        <w:jc w:val="both"/>
        <w:rPr>
          <w:rFonts w:ascii="Times New Roman" w:hAnsi="Times New Roman"/>
          <w:szCs w:val="24"/>
        </w:rPr>
      </w:pPr>
    </w:p>
    <w:p w:rsidR="008C3EF3">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Segoe UI">
    <w:panose1 w:val="020B0502040204020203"/>
    <w:charset w:val="EE"/>
    <w:family w:val="swiss"/>
    <w:pitch w:val="variable"/>
    <w:sig w:usb0="00000000" w:usb1="00000000" w:usb2="00000000" w:usb3="00000000" w:csb0="000001D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DF1"/>
    <w:multiLevelType w:val="hybridMultilevel"/>
    <w:tmpl w:val="C4CE915E"/>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
    <w:nsid w:val="13E27D5B"/>
    <w:multiLevelType w:val="hybridMultilevel"/>
    <w:tmpl w:val="9B7ED6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B6135"/>
    <w:multiLevelType w:val="hybridMultilevel"/>
    <w:tmpl w:val="82E06CC0"/>
    <w:lvl w:ilvl="0">
      <w:start w:val="1"/>
      <w:numFmt w:val="upperLetter"/>
      <w:lvlText w:val="%1."/>
      <w:lvlJc w:val="left"/>
      <w:pPr>
        <w:ind w:left="876" w:hanging="45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461B49FD"/>
    <w:multiLevelType w:val="hybridMultilevel"/>
    <w:tmpl w:val="18363AFE"/>
    <w:lvl w:ilvl="0">
      <w:start w:val="1"/>
      <w:numFmt w:val="upperLetter"/>
      <w:lvlText w:val="%1."/>
      <w:lvlJc w:val="left"/>
      <w:pPr>
        <w:ind w:left="876" w:hanging="45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0E76328"/>
    <w:multiLevelType w:val="hybridMultilevel"/>
    <w:tmpl w:val="C332D64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13720"/>
    <w:rsid w:val="00005ABD"/>
    <w:rsid w:val="00025926"/>
    <w:rsid w:val="000437E8"/>
    <w:rsid w:val="000E42EA"/>
    <w:rsid w:val="00143BF4"/>
    <w:rsid w:val="001570F8"/>
    <w:rsid w:val="00213720"/>
    <w:rsid w:val="002257D1"/>
    <w:rsid w:val="00226F5A"/>
    <w:rsid w:val="0026641E"/>
    <w:rsid w:val="00534455"/>
    <w:rsid w:val="00575F1D"/>
    <w:rsid w:val="005F1CE7"/>
    <w:rsid w:val="00754EB2"/>
    <w:rsid w:val="0076139A"/>
    <w:rsid w:val="0081386B"/>
    <w:rsid w:val="008C3EF3"/>
    <w:rsid w:val="008D513A"/>
    <w:rsid w:val="00A30BA2"/>
    <w:rsid w:val="00A65242"/>
    <w:rsid w:val="00C07CAC"/>
    <w:rsid w:val="00C24CFE"/>
    <w:rsid w:val="00D5173D"/>
    <w:rsid w:val="00E052B9"/>
    <w:rsid w:val="00E35790"/>
    <w:rsid w:val="00E94B0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20"/>
    <w:pPr>
      <w:framePr w:wrap="auto"/>
      <w:widowControl/>
      <w:autoSpaceDE/>
      <w:autoSpaceDN/>
      <w:adjustRightInd/>
      <w:spacing w:line="259" w:lineRule="auto"/>
      <w:ind w:left="0" w:right="0"/>
      <w:jc w:val="left"/>
      <w:textAlignment w:val="auto"/>
    </w:pPr>
    <w:rPr>
      <w:rFonts w:ascii="Arial" w:hAnsi="Arial" w:cs="Times New Roman"/>
      <w:sz w:val="24"/>
      <w:szCs w:val="22"/>
      <w:rtl w:val="0"/>
      <w:cs w:val="0"/>
      <w:lang w:val="sk-SK" w:eastAsia="en-US" w:bidi="ar-SA"/>
    </w:rPr>
  </w:style>
  <w:style w:type="paragraph" w:styleId="Heading4">
    <w:name w:val="heading 4"/>
    <w:basedOn w:val="Normal"/>
    <w:next w:val="Normal"/>
    <w:link w:val="Nadpis4Char"/>
    <w:uiPriority w:val="9"/>
    <w:qFormat/>
    <w:rsid w:val="00213720"/>
    <w:pPr>
      <w:keepNext/>
      <w:numPr>
        <w:ilvl w:val="12"/>
      </w:numPr>
      <w:spacing w:line="240" w:lineRule="auto"/>
      <w:jc w:val="both"/>
      <w:outlineLvl w:val="3"/>
    </w:pPr>
    <w:rPr>
      <w:rFonts w:ascii="AT*Toronto" w:hAnsi="AT*Toronto"/>
      <w:b/>
      <w:bCs/>
      <w:szCs w:val="20"/>
      <w:lang w:val="cs-CZ"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locked/>
    <w:rsid w:val="00213720"/>
    <w:rPr>
      <w:rFonts w:ascii="AT*Toronto" w:hAnsi="AT*Toronto" w:cs="Times New Roman"/>
      <w:b/>
      <w:bCs/>
      <w:sz w:val="20"/>
      <w:szCs w:val="20"/>
      <w:rtl w:val="0"/>
      <w:cs w:val="0"/>
      <w:lang w:val="cs-CZ" w:eastAsia="sk-SK"/>
    </w:rPr>
  </w:style>
  <w:style w:type="character" w:styleId="Strong">
    <w:name w:val="Strong"/>
    <w:basedOn w:val="DefaultParagraphFont"/>
    <w:uiPriority w:val="22"/>
    <w:qFormat/>
    <w:rsid w:val="00213720"/>
    <w:rPr>
      <w:rFonts w:ascii="Times New Roman" w:hAnsi="Times New Roman" w:cs="Times New Roman"/>
      <w:b/>
      <w:rtl w:val="0"/>
      <w:cs w:val="0"/>
    </w:rPr>
  </w:style>
  <w:style w:type="paragraph" w:customStyle="1" w:styleId="tl1">
    <w:name w:val="Štýl1"/>
    <w:basedOn w:val="Normal"/>
    <w:next w:val="Normal"/>
    <w:link w:val="tl1Char"/>
    <w:qFormat/>
    <w:rsid w:val="00213720"/>
    <w:pPr>
      <w:jc w:val="left"/>
    </w:pPr>
  </w:style>
  <w:style w:type="character" w:customStyle="1" w:styleId="tl1Char">
    <w:name w:val="Štýl1 Char"/>
    <w:basedOn w:val="DefaultParagraphFont"/>
    <w:link w:val="tl1"/>
    <w:locked/>
    <w:rsid w:val="00213720"/>
    <w:rPr>
      <w:rFonts w:ascii="Arial" w:hAnsi="Arial" w:cs="Times New Roman"/>
      <w:sz w:val="24"/>
      <w:rtl w:val="0"/>
      <w:cs w:val="0"/>
    </w:rPr>
  </w:style>
  <w:style w:type="paragraph" w:styleId="ListParagraph">
    <w:name w:val="List Paragraph"/>
    <w:basedOn w:val="Normal"/>
    <w:uiPriority w:val="99"/>
    <w:qFormat/>
    <w:rsid w:val="00D5173D"/>
    <w:pPr>
      <w:ind w:left="720"/>
      <w:contextualSpacing/>
      <w:jc w:val="left"/>
    </w:pPr>
  </w:style>
  <w:style w:type="paragraph" w:styleId="BalloonText">
    <w:name w:val="Balloon Text"/>
    <w:basedOn w:val="Normal"/>
    <w:link w:val="TextbublinyChar"/>
    <w:uiPriority w:val="99"/>
    <w:semiHidden/>
    <w:unhideWhenUsed/>
    <w:rsid w:val="000437E8"/>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0437E8"/>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37</TotalTime>
  <Pages>8</Pages>
  <Words>2373</Words>
  <Characters>13529</Characters>
  <Application>Microsoft Office Word</Application>
  <DocSecurity>0</DocSecurity>
  <Lines>0</Lines>
  <Paragraphs>0</Paragraphs>
  <ScaleCrop>false</ScaleCrop>
  <Company>Kancelaria NRSR</Company>
  <LinksUpToDate>false</LinksUpToDate>
  <CharactersWithSpaces>15871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14</cp:revision>
  <cp:lastPrinted>2017-03-22T07:26:00Z</cp:lastPrinted>
  <dcterms:created xsi:type="dcterms:W3CDTF">2017-01-13T13:44:00Z</dcterms:created>
  <dcterms:modified xsi:type="dcterms:W3CDTF">2017-03-22T07:26:00Z</dcterms:modified>
</cp:coreProperties>
</file>