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11B0" w:rsidRPr="007E6CC6" w:rsidP="004411B0">
      <w:pPr>
        <w:widowControl w:val="0"/>
        <w:autoSpaceDN w:val="0"/>
        <w:bidi w:val="0"/>
        <w:adjustRightInd w:val="0"/>
        <w:spacing w:line="252" w:lineRule="auto"/>
        <w:jc w:val="center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b/>
          <w:sz w:val="24"/>
          <w:szCs w:val="24"/>
          <w:lang w:eastAsia="sk-SK" w:bidi="hi-IN"/>
        </w:rPr>
        <w:t>DOLOŽKA ZLUČITEĽNOSTI</w:t>
      </w:r>
    </w:p>
    <w:p w:rsidR="004411B0" w:rsidRPr="007E6CC6" w:rsidP="004411B0">
      <w:pPr>
        <w:widowControl w:val="0"/>
        <w:autoSpaceDN w:val="0"/>
        <w:bidi w:val="0"/>
        <w:adjustRightInd w:val="0"/>
        <w:spacing w:line="252" w:lineRule="auto"/>
        <w:jc w:val="center"/>
        <w:rPr>
          <w:rFonts w:ascii="Calibri" w:eastAsia="Times New Roman" w:hAnsi="Times New Roman" w:cs="Times New Roman"/>
          <w:szCs w:val="24"/>
          <w:lang w:eastAsia="sk-SK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sk-SK" w:bidi="hi-IN"/>
        </w:rPr>
        <w:t>návrhu zákona s </w:t>
      </w:r>
      <w:r w:rsidRPr="007E6CC6">
        <w:rPr>
          <w:rFonts w:ascii="Times New Roman" w:hAnsi="Times New Roman" w:cs="Times New Roman"/>
          <w:b/>
          <w:sz w:val="24"/>
          <w:szCs w:val="24"/>
          <w:lang w:eastAsia="sk-SK" w:bidi="hi-IN"/>
        </w:rPr>
        <w:t>právom Európskej únie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1. Navrhovateľ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 xml:space="preserve"> zá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 xml:space="preserve">kona: </w:t>
      </w:r>
      <w:r w:rsidR="001A7D6F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ab/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poslanec   Ing. Mgr. Marian Kotleba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                      </w:t>
      </w:r>
      <w:r w:rsidR="001A7D6F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ab/>
        <w:tab/>
        <w:tab/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poslankyň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a MUDr. Natá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lia Grausová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 xml:space="preserve">     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                       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</w:t>
      </w:r>
      <w:r w:rsidR="001A7D6F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ab/>
        <w:tab/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poslanec Bc. Stanislav 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Drobný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 xml:space="preserve">                         </w:t>
      </w:r>
      <w:r w:rsidR="001A7D6F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ab/>
        <w:tab/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poslanec Já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n Mora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2. Ná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zov ná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vrhu zá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 xml:space="preserve">kona: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Ná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vrh zá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kona, ktorý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m sa mení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a dopĺň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a zá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 Ná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rodnej rady Slovenskej republiky č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. 311/2001 Z. z. </w:t>
      </w:r>
      <w:r w:rsidR="001A7D6F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Zá</w:t>
      </w:r>
      <w:r w:rsidR="001A7D6F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konní</w:t>
      </w:r>
      <w:r w:rsidR="001A7D6F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 prá</w:t>
      </w:r>
      <w:r w:rsidR="001A7D6F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ce v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znení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neskorší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ch predpisov.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3. Predmet ná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vrhu zá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 xml:space="preserve">kona </w:t>
      </w: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>v 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prá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ve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Euró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pskej ú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nie upravený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: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</w:t>
      </w: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je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a) v</w:t>
      </w:r>
      <w:r w:rsidR="001A7D6F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primá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rnom prá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ve: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709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čl. 136 a 137 Zmluvy o založení Európskeho spoločenstva. Podľa čl. 137 ods. 2 písm. b) Zmluvy o založení Európskeho spoločenstva môže Rada v oblastiach uvede</w:t>
      </w:r>
      <w:r w:rsidR="00B67132">
        <w:rPr>
          <w:rFonts w:ascii="Times New Roman" w:hAnsi="Times New Roman" w:cs="Times New Roman"/>
          <w:sz w:val="24"/>
          <w:szCs w:val="24"/>
          <w:lang w:eastAsia="sk-SK" w:bidi="hi-IN"/>
        </w:rPr>
        <w:t>ných v odseku 1 písm. a) až i).</w:t>
      </w:r>
      <w:r w:rsidR="00F24922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 </w:t>
      </w:r>
      <w:r w:rsidRPr="00F24922">
        <w:rPr>
          <w:rFonts w:ascii="Times New Roman" w:hAnsi="Times New Roman" w:cs="Times New Roman"/>
          <w:sz w:val="24"/>
          <w:szCs w:val="24"/>
          <w:lang w:eastAsia="sk-SK" w:bidi="hi-IN"/>
        </w:rPr>
        <w:t>a)</w:t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 zlepšovanie pracovného prostredia najmä s ohľadom na ochranu zdravia a bezpečnosti pracovníkov; b) pracovné podmienky; c) sociálne zabezpečenie a sociálna ochrana pracovníkov; d) ochrana pracovníkov pri skončení pracovnej zmluvy; e) informovanosť a porady s pracovníkmi; f) zastupovanie a kolektívn</w:t>
      </w:r>
      <w:r w:rsidR="00882D43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a ochrana záujmov pracujúcich a </w:t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zamestnávateľov, vrátane spolurozhodovania, s výnimkou odseku 5; g) podmienky zamestnávania štátnych príslušníkov tretích krajín s riadnym pobytom na území spoločenstva; h) integrácia osôb vylúčených z trhu práce, bez toho, aby bol dotknutý článok 150; i) rovnosť medzi mužmi a ženami, pokiaľ ide o rovnaké príležitosti na trhu práce a rovnaké zaobchádzanie v práci;) prijímať vo forme smerníc minimálne požiadavky na ich postupné uskutočňovanie so zreteľom na podmienky a technické predpisy prijímané v každom z členských štátov. Takéto smernice nesmú ukladať také správne, finančné a právne obmedzenia, ktoré by bránili vzniku a rozvoju malých a stredných podnikov.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b) v</w:t>
      </w:r>
      <w:r w:rsidR="001A7D6F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sekundá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rnom prá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ve: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709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smernica</w:t>
      </w:r>
      <w:r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 Európskeho parlamentu a  </w:t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Rady </w:t>
      </w:r>
      <w:r>
        <w:rPr>
          <w:rFonts w:ascii="Times New Roman" w:hAnsi="Times New Roman" w:cs="Times New Roman"/>
          <w:sz w:val="24"/>
          <w:szCs w:val="24"/>
          <w:lang w:eastAsia="sk-SK" w:bidi="hi-IN"/>
        </w:rPr>
        <w:t>2003/88/ES zo 4. novembra </w:t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2003 </w:t>
      </w:r>
      <w:r w:rsidR="00326001">
        <w:rPr>
          <w:rFonts w:ascii="Times New Roman" w:hAnsi="Times New Roman" w:cs="Times New Roman"/>
          <w:sz w:val="24"/>
          <w:szCs w:val="24"/>
          <w:lang w:eastAsia="sk-SK" w:bidi="hi-IN"/>
        </w:rPr>
        <w:br/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o  niektorých aspektoch organizácie pracovného času 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>.</w:t>
      </w: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709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c) v</w:t>
      </w:r>
      <w:r w:rsidR="001A7D6F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judikatú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re Sú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dneho dvora Euró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pskej ú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nie:  nie je obsiahnutá.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4. Zá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vä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zky Slovenskej republiky vo vzť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ahu k 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Euró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pskej ú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nii: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8" w:hanging="284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a)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identifikácia záväzkov vyplývajúcich z Aktu o podmienkach pristúpenia pripojenom k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> 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>Zmluve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>o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pristúpení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Slovenskej republiky k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Európskej únii: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7"/>
        <w:jc w:val="both"/>
        <w:rPr>
          <w:rFonts w:ascii="Calibri" w:eastAsia="Times New Roman" w:hAnsi="Times New Roman" w:cs="Times New Roman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7"/>
        <w:jc w:val="both"/>
        <w:rPr>
          <w:rFonts w:ascii="Calibri" w:eastAsia="Times New Roman" w:hAnsi="Times New Roman" w:cs="Times New Roman"/>
          <w:szCs w:val="24"/>
          <w:lang w:eastAsia="sk-SK"/>
        </w:rPr>
      </w:pPr>
      <w:r w:rsidRPr="007E6CC6">
        <w:rPr>
          <w:rFonts w:ascii="Times New Roman" w:hAnsi="Times New Roman" w:cs="Times New Roman"/>
          <w:sz w:val="24"/>
          <w:szCs w:val="24"/>
          <w:lang w:eastAsia="sk-SK"/>
        </w:rPr>
        <w:t>Bezpredmetné.</w:t>
      </w: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jc w:val="both"/>
        <w:rPr>
          <w:rFonts w:ascii="Calibri" w:eastAsia="Times New Roman" w:hAnsi="Times New Roman" w:cs="Times New Roman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8" w:hanging="284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b)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identifikácia prechodných období vyplývajúcich z 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Aktu o 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>podmienkach pristúpenia pripojenom k Zmluve o 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>pristúpení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Slovenskej republiky k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Európskej únii: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7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7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Bezpredmetné.</w:t>
      </w:r>
    </w:p>
    <w:p w:rsidR="004411B0" w:rsidRPr="007E6CC6" w:rsidP="004411B0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60" w:line="252" w:lineRule="auto"/>
        <w:jc w:val="both"/>
        <w:rPr>
          <w:rFonts w:ascii="Times New Roman" w:hAnsi="Times New Roman" w:eastAsiaTheme="minorEastAsia" w:cs="Times New Roman"/>
          <w:b/>
          <w:sz w:val="28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8" w:hanging="284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c)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lehota na prebratie smernice alebo rámcového rozhodnutia podľa určenia gestorských ústredných orgánov štátnej správy zodpovedných za prebratie smerníc a vypracovanie tabuliek zhody k návrhom všeobecne záväzných právnych predpisov alebo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>lehota na implementáciu nariadenia alebo rozhodnutia z nich vyplývajúca:</w:t>
      </w: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7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7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smernica Európskeho parlamentu a</w:t>
      </w:r>
      <w:r w:rsidR="001A7D6F">
        <w:rPr>
          <w:rFonts w:ascii="Times New Roman" w:hAnsi="Times New Roman" w:cs="Times New Roman"/>
          <w:sz w:val="24"/>
          <w:szCs w:val="24"/>
          <w:lang w:eastAsia="sk-SK" w:bidi="hi-IN"/>
        </w:rPr>
        <w:t> </w:t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Rady</w:t>
      </w:r>
      <w:r w:rsidR="001A7D6F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2003/88/ES zo 4. novembra 2003 o niektorých aspektoch organizácie pracovného času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 - nie je stanovená lehota na transpozíciu.</w:t>
      </w:r>
    </w:p>
    <w:p w:rsidR="004411B0" w:rsidRPr="007E6CC6" w:rsidP="004411B0">
      <w:pPr>
        <w:widowControl w:val="0"/>
        <w:tabs>
          <w:tab w:val="left" w:pos="360"/>
          <w:tab w:val="left" w:pos="1320"/>
        </w:tabs>
        <w:autoSpaceDE w:val="0"/>
        <w:autoSpaceDN w:val="0"/>
        <w:bidi w:val="0"/>
        <w:adjustRightInd w:val="0"/>
        <w:spacing w:after="60" w:line="252" w:lineRule="auto"/>
        <w:jc w:val="both"/>
        <w:rPr>
          <w:rFonts w:ascii="Times New Roman" w:hAnsi="Times New Roman" w:eastAsiaTheme="minorEastAsia" w:cs="Times New Roman"/>
          <w:b/>
          <w:sz w:val="28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8" w:hanging="284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d)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informácia o konaní začatom proti Slovenskej republike o porušení Zmluvy o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>založení Európskych spoločenstiev podľa čl. 226 až 228 Zmluvy o založení Európskych spoločenstiev v platnom znení:</w:t>
      </w: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8" w:hanging="284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7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Proti Slovenskej republike sa nezačalo žiadne konanie o porušení Zmluvy o</w:t>
      </w:r>
      <w:r w:rsidR="001A7D6F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založení Európskych spoločenstiev podľa čl. 226 až 228 Zmluvy o</w:t>
      </w:r>
      <w:r w:rsidR="001A7D6F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založení Európskych spoločenstiev v</w:t>
      </w:r>
      <w:r w:rsidR="001A7D6F">
        <w:rPr>
          <w:rFonts w:ascii="Times New Roman" w:hAnsi="Times New Roman" w:cs="Times New Roman"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platnom znení.</w:t>
      </w:r>
    </w:p>
    <w:p w:rsidR="004411B0" w:rsidRPr="007E6CC6" w:rsidP="004411B0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60" w:line="252" w:lineRule="auto"/>
        <w:jc w:val="both"/>
        <w:rPr>
          <w:rFonts w:ascii="Times New Roman" w:hAnsi="Times New Roman" w:eastAsiaTheme="minorEastAsia" w:cs="Times New Roman"/>
          <w:b/>
          <w:sz w:val="28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60" w:line="252" w:lineRule="auto"/>
        <w:ind w:left="568" w:hanging="284"/>
        <w:jc w:val="both"/>
        <w:rPr>
          <w:rFonts w:ascii="Calibri" w:eastAsia="Times New Roman" w:hAnsi="Times New Roman" w:cs="Times New Roman"/>
          <w:szCs w:val="24"/>
          <w:lang w:eastAsia="sk-SK" w:bidi="hi-IN"/>
        </w:rPr>
      </w:pPr>
      <w:r w:rsidRPr="007E6CC6">
        <w:rPr>
          <w:rFonts w:ascii="Times New Roman" w:hAnsi="Times New Roman" w:cs="Times New Roman"/>
          <w:sz w:val="24"/>
          <w:szCs w:val="24"/>
          <w:lang w:eastAsia="sk-SK" w:bidi="hi-IN"/>
        </w:rPr>
        <w:t>e)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informácia o právnych predpisoch, v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>ktorých sú preberané smernice alebo rámcové rozhodnutia už  prebraté spolu s</w:t>
      </w:r>
      <w:r w:rsidR="001A7D6F">
        <w:rPr>
          <w:rFonts w:ascii="Times New Roman" w:hAnsi="Times New Roman" w:cs="Times New Roman"/>
          <w:i/>
          <w:sz w:val="24"/>
          <w:szCs w:val="24"/>
          <w:lang w:eastAsia="sk-SK" w:bidi="hi-IN"/>
        </w:rPr>
        <w:t xml:space="preserve"> </w:t>
      </w:r>
      <w:r w:rsidRPr="007E6CC6">
        <w:rPr>
          <w:rFonts w:ascii="Times New Roman" w:hAnsi="Times New Roman" w:cs="Times New Roman"/>
          <w:i/>
          <w:sz w:val="24"/>
          <w:szCs w:val="24"/>
          <w:lang w:eastAsia="sk-SK" w:bidi="hi-IN"/>
        </w:rPr>
        <w:t>uvedením rozsahu tohto prebratia:</w:t>
      </w:r>
    </w:p>
    <w:p w:rsidR="004411B0" w:rsidRPr="007E6CC6" w:rsidP="004411B0">
      <w:pPr>
        <w:widowControl w:val="0"/>
        <w:tabs>
          <w:tab w:val="center" w:pos="4536"/>
          <w:tab w:val="right" w:pos="9072"/>
        </w:tabs>
        <w:autoSpaceDE w:val="0"/>
        <w:autoSpaceDN w:val="0"/>
        <w:bidi w:val="0"/>
        <w:adjustRightInd w:val="0"/>
        <w:spacing w:after="60" w:line="252" w:lineRule="auto"/>
        <w:ind w:left="567"/>
        <w:rPr>
          <w:rFonts w:ascii="Times New Roman" w:hAnsi="Times New Roman" w:eastAsiaTheme="minorEastAsia" w:cs="Times New Roman"/>
          <w:szCs w:val="24"/>
          <w:lang w:eastAsia="sk-SK"/>
        </w:rPr>
      </w:pPr>
    </w:p>
    <w:p w:rsidR="004411B0" w:rsidRPr="007E6CC6" w:rsidP="004411B0">
      <w:pPr>
        <w:widowControl w:val="0"/>
        <w:tabs>
          <w:tab w:val="center" w:pos="4536"/>
          <w:tab w:val="right" w:pos="9072"/>
        </w:tabs>
        <w:autoSpaceDE w:val="0"/>
        <w:autoSpaceDN w:val="0"/>
        <w:bidi w:val="0"/>
        <w:adjustRightInd w:val="0"/>
        <w:spacing w:after="60" w:line="252" w:lineRule="auto"/>
        <w:ind w:left="567"/>
        <w:rPr>
          <w:rFonts w:ascii="Times New Roman" w:hAnsi="Times New Roman" w:eastAsiaTheme="minorEastAsia" w:cs="Times New Roman"/>
          <w:szCs w:val="24"/>
          <w:lang w:eastAsia="sk-SK"/>
        </w:rPr>
      </w:pPr>
      <w:r w:rsidR="00DE2C9B">
        <w:rPr>
          <w:rFonts w:ascii="Times New Roman" w:eastAsia="Times New Roman" w:hAnsi="Webdings" w:cs="Times New Roman"/>
          <w:sz w:val="24"/>
          <w:szCs w:val="24"/>
          <w:lang w:eastAsia="sk-SK"/>
        </w:rPr>
        <w:t xml:space="preserve">-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zá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 č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. 311/2001 Z. z.  Zá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konní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 prá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ce v</w:t>
      </w:r>
      <w:r w:rsidR="001A7D6F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znení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 neskorší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ch predpisov; </w:t>
      </w:r>
    </w:p>
    <w:p w:rsidR="004411B0" w:rsidRPr="007E6CC6" w:rsidP="004411B0">
      <w:pPr>
        <w:widowControl w:val="0"/>
        <w:tabs>
          <w:tab w:val="left" w:pos="851"/>
          <w:tab w:val="center" w:pos="4536"/>
          <w:tab w:val="right" w:pos="9072"/>
        </w:tabs>
        <w:autoSpaceDE w:val="0"/>
        <w:autoSpaceDN w:val="0"/>
        <w:bidi w:val="0"/>
        <w:adjustRightInd w:val="0"/>
        <w:spacing w:after="60" w:line="252" w:lineRule="auto"/>
        <w:ind w:left="851" w:hanging="284"/>
        <w:rPr>
          <w:rFonts w:ascii="Times New Roman" w:hAnsi="Times New Roman" w:eastAsiaTheme="minorEastAsia" w:cs="Times New Roman"/>
          <w:szCs w:val="24"/>
          <w:lang w:eastAsia="sk-SK"/>
        </w:rPr>
      </w:pPr>
      <w:r w:rsidR="00DE2C9B">
        <w:rPr>
          <w:rFonts w:ascii="Times New Roman" w:eastAsia="Times New Roman" w:hAnsi="Webdings" w:cs="Times New Roman"/>
          <w:sz w:val="24"/>
          <w:szCs w:val="24"/>
          <w:lang w:eastAsia="sk-SK"/>
        </w:rPr>
        <w:t xml:space="preserve">-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zá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 č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. 365/2004 Z. z. o rovnakom zaobchá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dzaní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v niektorý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ch oblastia</w:t>
      </w:r>
      <w:r w:rsidR="00DE2C9B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ch a                         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o ochrane pred diskriminá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ciou a o zmene a doplnení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niektorý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ch zá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konov (antidiskriminač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ný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zá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kon); </w:t>
      </w:r>
    </w:p>
    <w:p w:rsidR="004411B0" w:rsidRPr="007E6CC6" w:rsidP="00882D43">
      <w:pPr>
        <w:widowControl w:val="0"/>
        <w:tabs>
          <w:tab w:val="left" w:pos="851"/>
          <w:tab w:val="center" w:pos="4536"/>
          <w:tab w:val="right" w:pos="9072"/>
        </w:tabs>
        <w:autoSpaceDE w:val="0"/>
        <w:autoSpaceDN w:val="0"/>
        <w:bidi w:val="0"/>
        <w:adjustRightInd w:val="0"/>
        <w:spacing w:after="60" w:line="252" w:lineRule="auto"/>
        <w:ind w:left="567"/>
        <w:rPr>
          <w:rFonts w:ascii="Times New Roman" w:hAnsi="Times New Roman" w:eastAsiaTheme="minorEastAsia" w:cs="Times New Roman"/>
          <w:szCs w:val="24"/>
          <w:lang w:eastAsia="sk-SK"/>
        </w:rPr>
      </w:pPr>
      <w:r w:rsidR="00882D43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- 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zá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 č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. 124/2006 Z. z. o bezpeč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nosti a ochrane zdravia pri prá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ci </w:t>
      </w:r>
      <w:r w:rsidR="00882D43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v 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znení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</w:t>
      </w:r>
      <w:r w:rsidR="001A7D6F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</w:t>
      </w:r>
      <w:r w:rsidR="00882D43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neskorší</w:t>
      </w:r>
      <w:r w:rsidR="00882D43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ch     </w:t>
      </w:r>
      <w:r w:rsidR="00DE2C9B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  </w:t>
      </w:r>
      <w:r w:rsidR="00882D43">
        <w:rPr>
          <w:rFonts w:ascii="Times New Roman" w:hAnsi="Times New Roman" w:eastAsiaTheme="minorEastAsia" w:cs="Times New Roman"/>
          <w:sz w:val="24"/>
          <w:szCs w:val="24"/>
          <w:lang w:eastAsia="sk-SK"/>
        </w:rPr>
        <w:t>predpisov</w:t>
      </w:r>
      <w:r w:rsidR="001A7D6F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   </w:t>
      </w:r>
      <w:r w:rsidR="00882D43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      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5.</w:t>
      </w:r>
      <w:r w:rsidR="00882D43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Ná</w:t>
      </w:r>
      <w:r w:rsidR="00882D43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vrh zá</w:t>
      </w:r>
      <w:r w:rsidR="00882D43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kona je zluč</w:t>
      </w:r>
      <w:r w:rsidR="00882D43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iteľ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ný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s 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prá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vom Euró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pskej ú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nie: </w:t>
      </w:r>
      <w:r w:rsidR="00882D43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 xml:space="preserve"> stupeň</w:t>
      </w:r>
      <w:r w:rsidR="00882D43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 xml:space="preserve"> zluč</w:t>
      </w:r>
      <w:r w:rsidR="00882D43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iteľ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nosti - ú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plne.</w:t>
      </w:r>
    </w:p>
    <w:p w:rsidR="00882D43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882D43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6B042E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Dolož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ka vybraný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ch vplyvov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</w:p>
    <w:p w:rsidR="004411B0" w:rsidRPr="007E6CC6" w:rsidP="00882D43">
      <w:pPr>
        <w:widowControl w:val="0"/>
        <w:autoSpaceDN w:val="0"/>
        <w:bidi w:val="0"/>
        <w:adjustRightInd w:val="0"/>
        <w:spacing w:after="0" w:line="200" w:lineRule="atLeast"/>
        <w:jc w:val="center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="00882D43">
        <w:rPr>
          <w:rFonts w:ascii="Times New Roman" w:hAnsi="Times New Roman" w:eastAsiaTheme="minorEastAsia" w:cs="Times New Roman"/>
          <w:b/>
          <w:sz w:val="28"/>
          <w:szCs w:val="24"/>
          <w:lang w:eastAsia="sk-SK"/>
        </w:rPr>
        <w:t> </w:t>
      </w:r>
      <w:r w:rsidR="00882D43">
        <w:rPr>
          <w:rFonts w:ascii="Times New Roman" w:hAnsi="Times New Roman" w:eastAsiaTheme="minorEastAsia" w:cs="Times New Roman"/>
          <w:b/>
          <w:sz w:val="28"/>
          <w:szCs w:val="24"/>
          <w:lang w:eastAsia="sk-SK"/>
        </w:rPr>
        <w:t xml:space="preserve">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A.1. Ná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zov materiá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lu: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 xml:space="preserve">       Termí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n zač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atia a</w:t>
      </w:r>
      <w:r w:rsidR="00882D43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ukonč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enia PPK: bezpredmetné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            </w:t>
      </w:r>
    </w:p>
    <w:p w:rsidR="00882D43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  <w:bookmarkStart w:id="0" w:name="__UnoMark__15_633715566"/>
      <w:bookmarkEnd w:id="0"/>
    </w:p>
    <w:p w:rsidR="00882D43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882D43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</w:pP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A.2. Vplyvy: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           </w:t>
      </w:r>
    </w:p>
    <w:tbl>
      <w:tblPr>
        <w:tblStyle w:val="TableNormal"/>
        <w:tblW w:w="0" w:type="auto"/>
        <w:tblLayout w:type="fixed"/>
        <w:tblCellMar>
          <w:top w:w="57" w:type="dxa"/>
          <w:bottom w:w="57" w:type="dxa"/>
        </w:tblCellMar>
      </w:tblPr>
      <w:tblGrid>
        <w:gridCol w:w="5130"/>
        <w:gridCol w:w="1242"/>
        <w:gridCol w:w="1260"/>
        <w:gridCol w:w="1336"/>
      </w:tblGrid>
      <w:tr>
        <w:tblPrEx>
          <w:tblW w:w="0" w:type="auto"/>
          <w:tblLayout w:type="fixed"/>
          <w:tblCellMar>
            <w:top w:w="57" w:type="dxa"/>
            <w:bottom w:w="57" w:type="dxa"/>
          </w:tblCellMar>
        </w:tblPrEx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Pozití</w:t>
            </w:r>
            <w:r w:rsidRPr="007E6CC6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vne</w:t>
            </w:r>
            <w:r w:rsidRPr="007E6CC6">
              <w:rPr>
                <w:rFonts w:ascii="Times New Roman" w:hAnsi="Times New Roman" w:eastAsiaTheme="minorEastAsia" w:cs="Times New Roman"/>
                <w:sz w:val="16"/>
                <w:szCs w:val="24"/>
                <w:lang w:eastAsia="sk-SK"/>
              </w:rPr>
              <w:t>*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Ž</w:t>
            </w:r>
            <w:r w:rsidRPr="007E6CC6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iadne</w:t>
            </w:r>
            <w:r w:rsidRPr="007E6CC6">
              <w:rPr>
                <w:rFonts w:ascii="Times New Roman" w:hAnsi="Times New Roman" w:eastAsiaTheme="minorEastAsia" w:cs="Times New Roman"/>
                <w:sz w:val="16"/>
                <w:szCs w:val="24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Negatí</w:t>
            </w:r>
            <w:r w:rsidRPr="007E6CC6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vne</w:t>
            </w:r>
            <w:r w:rsidRPr="007E6CC6">
              <w:rPr>
                <w:rFonts w:ascii="Times New Roman" w:hAnsi="Times New Roman" w:eastAsiaTheme="minorEastAsia" w:cs="Times New Roman"/>
                <w:sz w:val="16"/>
                <w:szCs w:val="24"/>
                <w:lang w:eastAsia="sk-SK"/>
              </w:rPr>
              <w:t>*</w:t>
            </w:r>
          </w:p>
        </w:tc>
      </w:tr>
      <w:tr>
        <w:tblPrEx>
          <w:tblW w:w="0" w:type="auto"/>
          <w:tblLayout w:type="fixed"/>
          <w:tblCellMar>
            <w:top w:w="57" w:type="dxa"/>
            <w:bottom w:w="57" w:type="dxa"/>
          </w:tblCellMar>
        </w:tblPrEx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1. Vplyvy na rozpoč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et verejnej sprá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vy</w:t>
            </w:r>
          </w:p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i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i/>
                <w:szCs w:val="24"/>
                <w:lang w:eastAsia="sk-SK"/>
              </w:rPr>
              <w:t xml:space="preserve">             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882D43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326001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 w:rsidR="00326001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x</w:t>
            </w:r>
          </w:p>
        </w:tc>
      </w:tr>
      <w:tr>
        <w:tblPrEx>
          <w:tblW w:w="0" w:type="auto"/>
          <w:tblLayout w:type="fixed"/>
          <w:tblCellMar>
            <w:top w:w="57" w:type="dxa"/>
            <w:bottom w:w="57" w:type="dxa"/>
          </w:tblCellMar>
        </w:tblPrEx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2. Vplyvy na podnikateľ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ské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 xml:space="preserve"> prostredie 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–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 xml:space="preserve"> dochá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dza k zvýš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eniu regulač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né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 xml:space="preserve">ho 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zať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až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enia?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882D43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</w:tr>
      <w:tr>
        <w:tblPrEx>
          <w:tblW w:w="0" w:type="auto"/>
          <w:tblLayout w:type="fixed"/>
          <w:tblCellMar>
            <w:top w:w="57" w:type="dxa"/>
            <w:bottom w:w="57" w:type="dxa"/>
          </w:tblCellMar>
        </w:tblPrEx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3, Sociá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 xml:space="preserve">lne vplyvy </w:t>
            </w:r>
          </w:p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="00882D43">
              <w:rPr>
                <w:rFonts w:ascii="Times New Roman" w:hAnsi="Times New Roman" w:eastAsiaTheme="minorEastAsia" w:cs="Times New Roman"/>
                <w:szCs w:val="24"/>
                <w:lang w:eastAsia="sk-SK"/>
              </w:rPr>
              <w:t>-</w:t>
            </w:r>
            <w:r w:rsidRPr="007E6CC6">
              <w:rPr>
                <w:rFonts w:ascii="Times New Roman" w:hAnsi="Times New Roman" w:eastAsiaTheme="minorEastAsia" w:cs="Times New Roman"/>
                <w:szCs w:val="24"/>
                <w:lang w:eastAsia="sk-SK"/>
              </w:rPr>
              <w:t xml:space="preserve"> vplyvy</w:t>
            </w:r>
            <w:r w:rsidR="00882D43">
              <w:rPr>
                <w:rFonts w:ascii="Times New Roman" w:hAnsi="Times New Roman" w:eastAsiaTheme="minorEastAsia" w:cs="Times New Roman"/>
                <w:szCs w:val="24"/>
                <w:lang w:eastAsia="sk-SK"/>
              </w:rPr>
              <w:t xml:space="preserve"> 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na hospodá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renie obyvateľ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stva,</w:t>
            </w:r>
          </w:p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Cs w:val="24"/>
                <w:lang w:eastAsia="sk-SK"/>
              </w:rPr>
              <w:t>-</w:t>
            </w:r>
            <w:r w:rsidR="00882D43">
              <w:rPr>
                <w:rFonts w:ascii="Times New Roman" w:hAnsi="Times New Roman" w:eastAsiaTheme="minorEastAsia" w:cs="Times New Roman"/>
                <w:szCs w:val="24"/>
                <w:lang w:eastAsia="sk-SK"/>
              </w:rPr>
              <w:t xml:space="preserve"> 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sociá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lnu exklú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ziu,</w:t>
            </w:r>
          </w:p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- rovnosť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 xml:space="preserve"> prí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lež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itostí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 xml:space="preserve"> a</w:t>
            </w:r>
            <w:r w:rsidR="00882D43">
              <w:rPr>
                <w:rFonts w:ascii="Times New Roman" w:hAnsi="Times New Roman" w:eastAsiaTheme="minorEastAsia" w:cs="Times New Roman"/>
                <w:szCs w:val="24"/>
                <w:lang w:eastAsia="sk-SK"/>
              </w:rPr>
              <w:t xml:space="preserve"> 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rodovú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 xml:space="preserve"> rovnosť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 xml:space="preserve"> a vplyvy na </w:t>
            </w:r>
            <w:r w:rsidR="00882D43">
              <w:rPr>
                <w:rFonts w:ascii="Times New Roman" w:hAnsi="Times New Roman" w:eastAsiaTheme="minorEastAsia" w:cs="Times New Roman"/>
                <w:szCs w:val="24"/>
                <w:lang w:eastAsia="sk-SK"/>
              </w:rPr>
              <w:t xml:space="preserve">    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zamestnanosť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x             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882D43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</w:tr>
      <w:tr>
        <w:tblPrEx>
          <w:tblW w:w="0" w:type="auto"/>
          <w:tblLayout w:type="fixed"/>
          <w:tblCellMar>
            <w:top w:w="57" w:type="dxa"/>
            <w:bottom w:w="57" w:type="dxa"/>
          </w:tblCellMar>
        </w:tblPrEx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4. Vplyvy na ž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ivotné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 xml:space="preserve"> 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prostredie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882D43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</w:tr>
      <w:tr>
        <w:tblPrEx>
          <w:tblW w:w="0" w:type="auto"/>
          <w:tblLayout w:type="fixed"/>
          <w:tblCellMar>
            <w:top w:w="57" w:type="dxa"/>
            <w:bottom w:w="57" w:type="dxa"/>
          </w:tblCellMar>
        </w:tblPrEx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5. Vplyvy na informatizá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ciu spoloč</w:t>
            </w:r>
            <w:r w:rsidRPr="007E6CC6">
              <w:rPr>
                <w:rFonts w:ascii="Times New Roman" w:hAnsi="Times New Roman" w:eastAsiaTheme="minorEastAsia" w:cs="Times New Roman" w:hint="default"/>
                <w:szCs w:val="24"/>
                <w:lang w:eastAsia="sk-SK"/>
              </w:rPr>
              <w:t>nosti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882D43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4411B0" w:rsidRPr="007E6CC6" w:rsidP="00C16A5D">
            <w:pPr>
              <w:widowControl w:val="0"/>
              <w:autoSpaceDN w:val="0"/>
              <w:bidi w:val="0"/>
              <w:adjustRightInd w:val="0"/>
              <w:spacing w:after="0" w:line="200" w:lineRule="atLeast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7E6CC6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</w:tr>
    </w:tbl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16"/>
          <w:szCs w:val="24"/>
          <w:lang w:eastAsia="sk-SK"/>
        </w:rPr>
        <w:t xml:space="preserve">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A.3. Pozná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mky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            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A.4. Alternatí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vne rieš</w:t>
      </w:r>
      <w:r w:rsidRPr="007E6CC6">
        <w:rPr>
          <w:rFonts w:ascii="Times New Roman" w:hAnsi="Times New Roman" w:eastAsiaTheme="minorEastAsia" w:cs="Times New Roman" w:hint="default"/>
          <w:b/>
          <w:sz w:val="24"/>
          <w:szCs w:val="24"/>
          <w:lang w:eastAsia="sk-SK"/>
        </w:rPr>
        <w:t>enia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ind w:left="1416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szCs w:val="24"/>
          <w:lang w:eastAsia="sk-SK"/>
        </w:rPr>
        <w:t xml:space="preserve">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before="100"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>Na dosiahnutie cieľ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>a sledované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>ho touto prá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>vnou ú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>pravou nie je mož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>né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 xml:space="preserve"> použ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>iť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 xml:space="preserve"> iné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 xml:space="preserve"> rieš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>enie, než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 xml:space="preserve"> je predlož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>ené</w:t>
      </w:r>
      <w:r w:rsidRPr="007E6CC6">
        <w:rPr>
          <w:rFonts w:ascii="Times New Roman" w:hAnsi="Times New Roman" w:eastAsiaTheme="minorEastAsia" w:cs="Times New Roman" w:hint="default"/>
          <w:szCs w:val="24"/>
          <w:lang w:eastAsia="sk-SK"/>
        </w:rPr>
        <w:t xml:space="preserve">.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              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b/>
          <w:sz w:val="24"/>
          <w:szCs w:val="24"/>
          <w:lang w:eastAsia="sk-SK"/>
        </w:rPr>
        <w:t xml:space="preserve">A.5. Stanovisko gestorov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rPr>
          <w:rFonts w:ascii="Times New Roman" w:hAnsi="Times New Roman" w:eastAsiaTheme="minorEastAsia" w:cs="Times New Roman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> </w:t>
      </w:r>
      <w:r w:rsidRPr="007E6CC6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             </w:t>
      </w:r>
    </w:p>
    <w:p w:rsidR="004411B0" w:rsidRPr="007E6CC6" w:rsidP="004411B0">
      <w:pPr>
        <w:widowControl w:val="0"/>
        <w:autoSpaceDN w:val="0"/>
        <w:bidi w:val="0"/>
        <w:adjustRightInd w:val="0"/>
        <w:spacing w:after="0" w:line="200" w:lineRule="atLeast"/>
        <w:jc w:val="both"/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</w:pP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Ná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vrh zá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kona bol zaslaný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na posú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denie Ministerstvu financií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SR. </w:t>
      </w:r>
      <w:r w:rsidRPr="007E6CC6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            </w:t>
      </w:r>
    </w:p>
    <w:p w:rsidR="004411B0" w:rsidP="004411B0">
      <w:pPr>
        <w:bidi w:val="0"/>
      </w:pPr>
    </w:p>
    <w:p w:rsidR="00F11CCD">
      <w:pPr>
        <w:bidi w:val="0"/>
      </w:pPr>
    </w:p>
    <w:sectPr w:rsidSect="0070458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OpenSymbol">
    <w:altName w:val="Arial Unicode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hyphenationZone w:val="425"/>
  <w:characterSpacingControl w:val="doNotCompress"/>
  <w:compat/>
  <w:rsids>
    <w:rsidRoot w:val="004411B0"/>
    <w:rsid w:val="000047C6"/>
    <w:rsid w:val="001A7D6F"/>
    <w:rsid w:val="00326001"/>
    <w:rsid w:val="004411B0"/>
    <w:rsid w:val="006B042E"/>
    <w:rsid w:val="00704587"/>
    <w:rsid w:val="007654CA"/>
    <w:rsid w:val="007E6CC6"/>
    <w:rsid w:val="00882D43"/>
    <w:rsid w:val="00B67132"/>
    <w:rsid w:val="00C16A5D"/>
    <w:rsid w:val="00DE2C9B"/>
    <w:rsid w:val="00F11CCD"/>
    <w:rsid w:val="00F249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B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1A7D6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7D6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754</Words>
  <Characters>4301</Characters>
  <Application>Microsoft Office Word</Application>
  <DocSecurity>0</DocSecurity>
  <Lines>0</Lines>
  <Paragraphs>0</Paragraphs>
  <ScaleCrop>false</ScaleCrop>
  <Company>Kancelaria NR SR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Drobný, Stanislav</dc:creator>
  <cp:lastModifiedBy>Gašparíková, Jarmila</cp:lastModifiedBy>
  <cp:revision>2</cp:revision>
  <cp:lastPrinted>2017-01-12T10:06:00Z</cp:lastPrinted>
  <dcterms:created xsi:type="dcterms:W3CDTF">2017-03-03T12:07:00Z</dcterms:created>
  <dcterms:modified xsi:type="dcterms:W3CDTF">2017-03-03T12:07:00Z</dcterms:modified>
</cp:coreProperties>
</file>