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3784" w:rsidRPr="0062248F" w:rsidP="00E559F0">
      <w:pPr>
        <w:bidi w:val="0"/>
        <w:spacing w:after="120" w:line="312" w:lineRule="auto"/>
        <w:contextualSpacing/>
        <w:jc w:val="center"/>
        <w:rPr>
          <w:rFonts w:ascii="Times New Roman" w:hAnsi="Times New Roman"/>
          <w:b/>
          <w:sz w:val="28"/>
          <w:szCs w:val="28"/>
        </w:rPr>
      </w:pPr>
      <w:r w:rsidRPr="0062248F">
        <w:rPr>
          <w:rFonts w:ascii="Times New Roman" w:hAnsi="Times New Roman"/>
          <w:b/>
          <w:sz w:val="28"/>
          <w:szCs w:val="28"/>
        </w:rPr>
        <w:t xml:space="preserve">D ô v o d o v á   s p r á v a </w:t>
      </w:r>
    </w:p>
    <w:p w:rsidR="00873784" w:rsidRPr="0062248F" w:rsidP="00E559F0">
      <w:pPr>
        <w:bidi w:val="0"/>
        <w:spacing w:after="120" w:line="312" w:lineRule="auto"/>
        <w:contextualSpacing/>
        <w:jc w:val="both"/>
        <w:rPr>
          <w:rFonts w:ascii="Times New Roman" w:hAnsi="Times New Roman"/>
          <w:b/>
          <w:sz w:val="28"/>
          <w:szCs w:val="28"/>
        </w:rPr>
      </w:pPr>
    </w:p>
    <w:p w:rsidR="00873784" w:rsidRPr="001B2943" w:rsidP="00E559F0">
      <w:pPr>
        <w:pStyle w:val="ListParagraph"/>
        <w:numPr>
          <w:numId w:val="1"/>
        </w:numPr>
        <w:bidi w:val="0"/>
        <w:spacing w:after="120" w:line="312" w:lineRule="auto"/>
        <w:jc w:val="both"/>
        <w:rPr>
          <w:rFonts w:ascii="Times New Roman" w:hAnsi="Times New Roman"/>
          <w:b/>
          <w:sz w:val="24"/>
          <w:szCs w:val="24"/>
        </w:rPr>
      </w:pPr>
      <w:r w:rsidRPr="001B2943">
        <w:rPr>
          <w:rFonts w:ascii="Times New Roman" w:hAnsi="Times New Roman"/>
          <w:b/>
          <w:sz w:val="24"/>
          <w:szCs w:val="24"/>
        </w:rPr>
        <w:t>Všeobecná časť</w:t>
      </w:r>
    </w:p>
    <w:p w:rsidR="00873784" w:rsidRPr="001B2943" w:rsidP="00E559F0">
      <w:pPr>
        <w:pStyle w:val="ListParagraph"/>
        <w:bidi w:val="0"/>
        <w:spacing w:after="120" w:line="312" w:lineRule="auto"/>
        <w:jc w:val="both"/>
        <w:rPr>
          <w:rFonts w:ascii="Times New Roman" w:hAnsi="Times New Roman"/>
          <w:b/>
          <w:sz w:val="24"/>
          <w:szCs w:val="24"/>
        </w:rPr>
      </w:pPr>
    </w:p>
    <w:p w:rsidR="00916C7D" w:rsidRPr="00916C7D" w:rsidP="00916C7D">
      <w:pPr>
        <w:pStyle w:val="ListParagraph"/>
        <w:bidi w:val="0"/>
        <w:spacing w:after="120" w:line="312" w:lineRule="auto"/>
        <w:ind w:left="0" w:firstLine="720"/>
        <w:jc w:val="both"/>
        <w:rPr>
          <w:rFonts w:ascii="Times New Roman" w:hAnsi="Times New Roman"/>
          <w:sz w:val="24"/>
          <w:szCs w:val="24"/>
        </w:rPr>
      </w:pPr>
      <w:r w:rsidRPr="00916C7D">
        <w:rPr>
          <w:rFonts w:ascii="Times New Roman" w:hAnsi="Times New Roman"/>
          <w:sz w:val="24"/>
          <w:szCs w:val="24"/>
        </w:rPr>
        <w:t xml:space="preserve">Predkladaný návrh zákona, ktorým sa mení zákon č. 71/1967 Zb. o správnom konaní (správny poriadok) v znení neskorších predpisov </w:t>
      </w:r>
      <w:r w:rsidRPr="00916C7D">
        <w:rPr>
          <w:rFonts w:ascii="Times New Roman" w:hAnsi="Times New Roman"/>
          <w:i/>
          <w:sz w:val="24"/>
          <w:szCs w:val="24"/>
        </w:rPr>
        <w:t>(ďalej aj len „novela Správneho poriadku“)</w:t>
      </w:r>
      <w:r w:rsidRPr="00916C7D">
        <w:rPr>
          <w:rFonts w:ascii="Times New Roman" w:hAnsi="Times New Roman"/>
          <w:sz w:val="24"/>
          <w:szCs w:val="24"/>
        </w:rPr>
        <w:t xml:space="preserve"> reaguje na súčasné ustanovenie v prípade fikcie doručenia do vlastných rúk pre občanov, ktoré je voči občanom svojou právnou úpravou nespravodlivé – nakoľko nezohľadňuje skutočný deň prevzatia písomnosti na pošte počas úložnej lehoty vo všeobecnom správnom konaní podľa Správneho poriadku. </w:t>
      </w:r>
    </w:p>
    <w:p w:rsidR="00916C7D" w:rsidRPr="00916C7D" w:rsidP="00916C7D">
      <w:pPr>
        <w:pStyle w:val="ListParagraph"/>
        <w:bidi w:val="0"/>
        <w:spacing w:after="120" w:line="312" w:lineRule="auto"/>
        <w:ind w:left="0" w:firstLine="720"/>
        <w:jc w:val="both"/>
        <w:rPr>
          <w:rFonts w:ascii="Times New Roman" w:hAnsi="Times New Roman"/>
          <w:sz w:val="24"/>
          <w:szCs w:val="24"/>
        </w:rPr>
      </w:pPr>
    </w:p>
    <w:p w:rsidR="00916C7D" w:rsidRPr="00916C7D" w:rsidP="00916C7D">
      <w:pPr>
        <w:pStyle w:val="ListParagraph"/>
        <w:bidi w:val="0"/>
        <w:spacing w:after="120" w:line="312" w:lineRule="auto"/>
        <w:ind w:left="0" w:firstLine="720"/>
        <w:jc w:val="both"/>
        <w:rPr>
          <w:rFonts w:ascii="Times New Roman" w:hAnsi="Times New Roman"/>
          <w:sz w:val="24"/>
          <w:szCs w:val="24"/>
        </w:rPr>
      </w:pPr>
      <w:r w:rsidRPr="00916C7D">
        <w:rPr>
          <w:rFonts w:ascii="Times New Roman" w:hAnsi="Times New Roman"/>
          <w:sz w:val="24"/>
          <w:szCs w:val="24"/>
        </w:rPr>
        <w:t xml:space="preserve">V zmysle v súčasnosti platného a účinného ustanovenia § 24 ods. 2 Správneho poriadku </w:t>
      </w:r>
      <w:r w:rsidRPr="00916C7D">
        <w:rPr>
          <w:rFonts w:ascii="Times New Roman" w:hAnsi="Times New Roman"/>
          <w:i/>
          <w:sz w:val="24"/>
          <w:szCs w:val="24"/>
        </w:rPr>
        <w:t>„ak si adresát nevyzdvihne písomnosť do troch dní od uloženia, posledný deň tejto lehoty sa považuje za deň doručenia, aj keď sa adresát o uložení nedozvedel.“</w:t>
      </w:r>
      <w:r w:rsidRPr="00916C7D">
        <w:rPr>
          <w:rFonts w:ascii="Times New Roman" w:hAnsi="Times New Roman"/>
          <w:sz w:val="24"/>
          <w:szCs w:val="24"/>
        </w:rPr>
        <w:t>.</w:t>
      </w:r>
    </w:p>
    <w:p w:rsidR="00916C7D" w:rsidRPr="00916C7D" w:rsidP="00916C7D">
      <w:pPr>
        <w:pStyle w:val="ListParagraph"/>
        <w:bidi w:val="0"/>
        <w:spacing w:after="120" w:line="312" w:lineRule="auto"/>
        <w:ind w:left="0" w:firstLine="720"/>
        <w:jc w:val="both"/>
        <w:rPr>
          <w:rFonts w:ascii="Times New Roman" w:hAnsi="Times New Roman"/>
          <w:sz w:val="24"/>
          <w:szCs w:val="24"/>
        </w:rPr>
      </w:pPr>
    </w:p>
    <w:p w:rsidR="00916C7D" w:rsidRPr="00916C7D" w:rsidP="00916C7D">
      <w:pPr>
        <w:pStyle w:val="ListParagraph"/>
        <w:bidi w:val="0"/>
        <w:spacing w:after="120" w:line="312" w:lineRule="auto"/>
        <w:ind w:left="0" w:firstLine="720"/>
        <w:jc w:val="both"/>
        <w:rPr>
          <w:rFonts w:ascii="Times New Roman" w:hAnsi="Times New Roman"/>
          <w:sz w:val="24"/>
          <w:szCs w:val="24"/>
        </w:rPr>
      </w:pPr>
      <w:r w:rsidRPr="00916C7D">
        <w:rPr>
          <w:rFonts w:ascii="Times New Roman" w:hAnsi="Times New Roman"/>
          <w:sz w:val="24"/>
          <w:szCs w:val="24"/>
        </w:rPr>
        <w:t xml:space="preserve">Máme za to, že súčasná právna úprava fikcie doručenia do vlastných rúk je voči občanom Slovenskej republiky - ako adresátom písomností správnych orgánov – nespravodlivá a nekorektná a to najmä z dôvodu, že v prípade – ak si občan vyzdvihne na pošte písomnosť napr. 18. deň lehoty od uloženia – má sa právne za to, že mu bola písomnosť doručená už tretí deň lehoty a teda napríklad v prípade všeobecnej odvolacej lehoty podľa Správneho poriadku v dĺžke 15 dní – mu vlastne plynie v správnom konaní posledný deň lehoty na podanie odvolania voči prvostupňovému rozhodnutiu správneho orgánu; Súčasne ale v prípade doručovania písomností právnickým osobám a podnikateľom – fyzickým osobám platí iná fikcia doručenia a to taká, že písomnosť sa považuje po troch dňoch od vrátenia nedoručenej zásielky správnemu orgánu za doručenú, a to aj vtedy, ak sa právnická osoba alebo podnikateľ – fyzická osoba o tom nedozvie. </w:t>
      </w:r>
    </w:p>
    <w:p w:rsidR="00916C7D" w:rsidRPr="00916C7D" w:rsidP="00916C7D">
      <w:pPr>
        <w:pStyle w:val="ListParagraph"/>
        <w:bidi w:val="0"/>
        <w:spacing w:after="120" w:line="312" w:lineRule="auto"/>
        <w:ind w:left="0" w:firstLine="720"/>
        <w:jc w:val="both"/>
        <w:rPr>
          <w:rFonts w:ascii="Times New Roman" w:hAnsi="Times New Roman"/>
          <w:sz w:val="24"/>
          <w:szCs w:val="24"/>
        </w:rPr>
      </w:pPr>
    </w:p>
    <w:p w:rsidR="00916C7D" w:rsidRPr="00916C7D" w:rsidP="00916C7D">
      <w:pPr>
        <w:pStyle w:val="ListParagraph"/>
        <w:bidi w:val="0"/>
        <w:spacing w:after="120" w:line="312" w:lineRule="auto"/>
        <w:ind w:left="0" w:firstLine="720"/>
        <w:jc w:val="both"/>
        <w:rPr>
          <w:rFonts w:ascii="Times New Roman" w:hAnsi="Times New Roman"/>
          <w:sz w:val="24"/>
          <w:szCs w:val="24"/>
        </w:rPr>
      </w:pPr>
      <w:r w:rsidRPr="00916C7D">
        <w:rPr>
          <w:rFonts w:ascii="Times New Roman" w:hAnsi="Times New Roman"/>
          <w:sz w:val="24"/>
          <w:szCs w:val="24"/>
        </w:rPr>
        <w:t xml:space="preserve">Predkladaná novela Správneho poriadku zavádza novú fikciu doručenia do vlastných rúk pre občanov – v zmysle ktorej </w:t>
      </w:r>
      <w:r w:rsidRPr="00916C7D">
        <w:rPr>
          <w:rFonts w:ascii="Times New Roman" w:hAnsi="Times New Roman"/>
          <w:i/>
          <w:sz w:val="24"/>
          <w:szCs w:val="24"/>
        </w:rPr>
        <w:t>„ak si adresát nevyzdvihne písomnosť do 18 dní od jej uloženia, považuje sa posledný deň tejto lehoty za deň doručenia, aj keď sa adresát o uložení nedozvedel“</w:t>
      </w:r>
      <w:r w:rsidRPr="00916C7D">
        <w:rPr>
          <w:rFonts w:ascii="Times New Roman" w:hAnsi="Times New Roman"/>
          <w:sz w:val="24"/>
          <w:szCs w:val="24"/>
        </w:rPr>
        <w:t>. V zmysle predkladanej novely bude teda zmena fikcie doručenia v tom, že v prípade prevzatia uloženej písomnosti na pošte sa bude považovať za deň doručenia deň reálneho prevzatia tejto písomnosti na pošte (čo sa dnes po 3 dňoch od uloženia u občanov nezohľadňuje a to aj v prípade, ak si zásielku počas uloženia na pošte prevzal) a len v prípade - ak si adresát zásielku počas jej uloženia nevyzdvihne, bude sa považovať 18. deň  lehoty za deň doručenia, aj keď sa adresát o uložení nedozvedel. Takáto právna úprava je plne v súlade aj s princípmi na ktorých sú založené fikcie doručenia písomností napríklad v daňovom konaní podľa Daňového poriadku, v trestnom konaní podľa Trestného poriadku alebo v civilnom súdnom konaní – kde sa podobná nespravodlivá fikcia doručenia ako v súčasnom Správnom poriadku v dnes už neplatnom Občianskom súdnom poriadku po pár rokoch zmenila na fikciu plne zohľadňujúcu skutočný deň prevzatia písomnosti – t.j. v prípade prevzatia uloženej písomnosti na pošte sa považuje za deň doručenia deň reálneho prevzatia tejto písomnosti na pošte. Taktiež máme za to, že žiadnym spôsobom predkladaná novela neruší samotnú fikciu doručenia, len ju upravuje tak, aby bola spravodlivá voči občanom Slovenskej republiky aj vo všeobecnom správnom konaní podľa Správneho poriadku.</w:t>
      </w:r>
    </w:p>
    <w:p w:rsidR="00916C7D" w:rsidRPr="00916C7D" w:rsidP="00916C7D">
      <w:pPr>
        <w:pStyle w:val="ListParagraph"/>
        <w:bidi w:val="0"/>
        <w:spacing w:after="120" w:line="312" w:lineRule="auto"/>
        <w:ind w:left="0" w:firstLine="720"/>
        <w:jc w:val="both"/>
        <w:rPr>
          <w:rFonts w:ascii="Times New Roman" w:hAnsi="Times New Roman"/>
          <w:sz w:val="24"/>
          <w:szCs w:val="24"/>
        </w:rPr>
      </w:pPr>
    </w:p>
    <w:p w:rsidR="00916C7D" w:rsidRPr="00916C7D" w:rsidP="00916C7D">
      <w:pPr>
        <w:pStyle w:val="ListParagraph"/>
        <w:bidi w:val="0"/>
        <w:spacing w:after="120" w:line="312" w:lineRule="auto"/>
        <w:ind w:left="0" w:firstLine="720"/>
        <w:jc w:val="both"/>
        <w:rPr>
          <w:rFonts w:ascii="Times New Roman" w:hAnsi="Times New Roman"/>
          <w:sz w:val="24"/>
          <w:szCs w:val="24"/>
        </w:rPr>
      </w:pPr>
      <w:r w:rsidRPr="00916C7D">
        <w:rPr>
          <w:rFonts w:ascii="Times New Roman" w:hAnsi="Times New Roman"/>
          <w:sz w:val="24"/>
          <w:szCs w:val="24"/>
        </w:rPr>
        <w:t>Predkladaný návrh zákona nemá vplyv na rozpočet verejnej správy, nemá negatívny vplyv na podnikateľské prostredie. Nemá vplyv na životné prostredie, na zamestnanosť a ani vplyv na informatizáciu spoločnosti. Zároveň predložený návrh zákona nemá negatívny sociálny vplyv a ani vplyv na hospodárenie obyvateľstva.</w:t>
      </w:r>
    </w:p>
    <w:p w:rsidR="00916C7D" w:rsidRPr="00916C7D" w:rsidP="00916C7D">
      <w:pPr>
        <w:pStyle w:val="ListParagraph"/>
        <w:bidi w:val="0"/>
        <w:spacing w:after="120" w:line="312" w:lineRule="auto"/>
        <w:ind w:left="0" w:firstLine="720"/>
        <w:jc w:val="both"/>
        <w:rPr>
          <w:rFonts w:ascii="Times New Roman" w:hAnsi="Times New Roman"/>
          <w:sz w:val="24"/>
          <w:szCs w:val="24"/>
        </w:rPr>
      </w:pPr>
    </w:p>
    <w:p w:rsidR="007B50DC" w:rsidP="00916C7D">
      <w:pPr>
        <w:pStyle w:val="ListParagraph"/>
        <w:bidi w:val="0"/>
        <w:spacing w:after="120" w:line="312" w:lineRule="auto"/>
        <w:ind w:left="0" w:firstLine="720"/>
        <w:jc w:val="both"/>
      </w:pPr>
      <w:r w:rsidRPr="00916C7D" w:rsidR="00916C7D">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Návrh  zákona je v súlade s právom Európskej únie.</w:t>
      </w:r>
    </w:p>
    <w:p w:rsidR="007B50DC" w:rsidRPr="007B50DC" w:rsidP="00916C7D">
      <w:pPr>
        <w:pStyle w:val="NormalWeb"/>
        <w:bidi w:val="0"/>
        <w:spacing w:before="0" w:beforeAutospacing="0" w:after="0" w:afterAutospacing="0" w:line="312" w:lineRule="auto"/>
        <w:ind w:right="-108"/>
        <w:contextualSpacing/>
        <w:jc w:val="both"/>
        <w:rPr>
          <w:rFonts w:ascii="Times New Roman" w:hAnsi="Times New Roman"/>
          <w:b/>
          <w:bCs/>
          <w:caps/>
          <w:spacing w:val="30"/>
          <w:sz w:val="2"/>
          <w:szCs w:val="2"/>
        </w:rPr>
      </w:pPr>
      <w:r>
        <w:rPr>
          <w:rFonts w:ascii="Times New Roman" w:hAnsi="Times New Roman"/>
        </w:rPr>
        <w:br w:type="page"/>
      </w:r>
    </w:p>
    <w:p w:rsidR="00873784" w:rsidRPr="00E559F0" w:rsidP="00916C7D">
      <w:pPr>
        <w:pStyle w:val="ListParagraph"/>
        <w:numPr>
          <w:numId w:val="1"/>
        </w:numPr>
        <w:bidi w:val="0"/>
        <w:spacing w:after="0" w:line="312" w:lineRule="auto"/>
        <w:ind w:hanging="294"/>
        <w:jc w:val="both"/>
        <w:rPr>
          <w:rFonts w:ascii="Times New Roman" w:hAnsi="Times New Roman"/>
          <w:b/>
          <w:sz w:val="24"/>
          <w:szCs w:val="24"/>
        </w:rPr>
      </w:pPr>
      <w:r w:rsidRPr="0062248F">
        <w:rPr>
          <w:rFonts w:ascii="Times New Roman" w:hAnsi="Times New Roman"/>
          <w:b/>
          <w:sz w:val="24"/>
          <w:szCs w:val="24"/>
        </w:rPr>
        <w:t>Osobitná časť</w:t>
      </w:r>
    </w:p>
    <w:p w:rsidR="0079121A" w:rsidRPr="0062248F" w:rsidP="00916C7D">
      <w:pPr>
        <w:pStyle w:val="ListParagraph"/>
        <w:bidi w:val="0"/>
        <w:spacing w:after="0" w:line="312" w:lineRule="auto"/>
        <w:jc w:val="both"/>
        <w:rPr>
          <w:rFonts w:ascii="Times New Roman" w:hAnsi="Times New Roman"/>
          <w:b/>
          <w:sz w:val="24"/>
          <w:szCs w:val="24"/>
        </w:rPr>
      </w:pPr>
    </w:p>
    <w:p w:rsidR="00916C7D" w:rsidRPr="00916C7D" w:rsidP="00916C7D">
      <w:pPr>
        <w:pStyle w:val="ListParagraph"/>
        <w:bidi w:val="0"/>
        <w:spacing w:after="0" w:line="312" w:lineRule="auto"/>
        <w:ind w:left="0"/>
        <w:jc w:val="both"/>
        <w:rPr>
          <w:rFonts w:ascii="Times New Roman" w:hAnsi="Times New Roman"/>
          <w:b/>
          <w:sz w:val="24"/>
          <w:szCs w:val="24"/>
        </w:rPr>
      </w:pPr>
      <w:r w:rsidRPr="00916C7D">
        <w:rPr>
          <w:rFonts w:ascii="Times New Roman" w:hAnsi="Times New Roman"/>
          <w:b/>
          <w:sz w:val="24"/>
          <w:szCs w:val="24"/>
        </w:rPr>
        <w:t>K čl. I</w:t>
      </w:r>
    </w:p>
    <w:p w:rsidR="00916C7D" w:rsidRPr="00916C7D" w:rsidP="00916C7D">
      <w:pPr>
        <w:pStyle w:val="ListParagraph"/>
        <w:bidi w:val="0"/>
        <w:spacing w:after="0" w:line="312" w:lineRule="auto"/>
        <w:ind w:left="426"/>
        <w:jc w:val="both"/>
        <w:rPr>
          <w:rFonts w:ascii="Times New Roman" w:hAnsi="Times New Roman"/>
          <w:b/>
          <w:sz w:val="24"/>
          <w:szCs w:val="24"/>
        </w:rPr>
      </w:pPr>
    </w:p>
    <w:p w:rsidR="00916C7D" w:rsidRPr="00916C7D" w:rsidP="00916C7D">
      <w:pPr>
        <w:pStyle w:val="ListParagraph"/>
        <w:bidi w:val="0"/>
        <w:spacing w:after="0" w:line="312" w:lineRule="auto"/>
        <w:ind w:left="0" w:firstLine="708"/>
        <w:jc w:val="both"/>
        <w:rPr>
          <w:rFonts w:ascii="Times New Roman" w:hAnsi="Times New Roman"/>
          <w:sz w:val="24"/>
          <w:szCs w:val="24"/>
        </w:rPr>
      </w:pPr>
      <w:r w:rsidRPr="00916C7D">
        <w:rPr>
          <w:rFonts w:ascii="Times New Roman" w:hAnsi="Times New Roman"/>
          <w:sz w:val="24"/>
          <w:szCs w:val="24"/>
        </w:rPr>
        <w:t xml:space="preserve">V ustanovení § 24 ods. 2 posledná veta Správneho poriadku sa mení fikcia doručenia do vlastných rúk pre občanov na novú fikciu v zmysle ktorej - ak si adresát nevyzdvihne písomnosť do 18 dní od jej uloženia, bude sa považovať posledný deň tejto lehoty za deň doručenia, aj keď sa adresát o uložení nedozvedel. </w:t>
      </w:r>
    </w:p>
    <w:p w:rsidR="00916C7D" w:rsidRPr="00916C7D" w:rsidP="00916C7D">
      <w:pPr>
        <w:pStyle w:val="ListParagraph"/>
        <w:bidi w:val="0"/>
        <w:spacing w:after="0" w:line="312" w:lineRule="auto"/>
        <w:ind w:left="0" w:firstLine="708"/>
        <w:jc w:val="both"/>
        <w:rPr>
          <w:rFonts w:ascii="Times New Roman" w:hAnsi="Times New Roman"/>
          <w:sz w:val="24"/>
          <w:szCs w:val="24"/>
        </w:rPr>
      </w:pPr>
      <w:r w:rsidRPr="00916C7D">
        <w:rPr>
          <w:rFonts w:ascii="Times New Roman" w:hAnsi="Times New Roman"/>
          <w:sz w:val="24"/>
          <w:szCs w:val="24"/>
        </w:rPr>
        <w:t>V zmysle predkladanej novely bude teda zmena fikcie doručenia v tom, že v prípade prevzatia uloženej písomnosti na pošte sa bude považovať za deň doručenia deň reálneho prevzatia tejto písomnosti na pošte (čo sa dnes po 3 dňoch od uloženia u občanov nezohľadňuje a to aj v prípade, ak si zásielku počas uloženia na pošte prevzal) a len v prípade, ak si adresát zásielku počas jej uloženia nevyzdvihne, bude sa považovať 18. deň  lehoty za deň doručenia, aj keď sa adresát o uložení nedozvedel.</w:t>
      </w:r>
    </w:p>
    <w:p w:rsidR="00916C7D" w:rsidRPr="00916C7D" w:rsidP="00916C7D">
      <w:pPr>
        <w:pStyle w:val="ListParagraph"/>
        <w:bidi w:val="0"/>
        <w:spacing w:after="0" w:line="312" w:lineRule="auto"/>
        <w:ind w:left="0"/>
        <w:jc w:val="both"/>
        <w:rPr>
          <w:rFonts w:ascii="Times New Roman" w:hAnsi="Times New Roman"/>
          <w:color w:val="000000"/>
          <w:sz w:val="24"/>
          <w:szCs w:val="24"/>
          <w:lang w:eastAsia="cs-CZ"/>
        </w:rPr>
      </w:pPr>
      <w:r w:rsidRPr="00916C7D">
        <w:rPr>
          <w:rFonts w:ascii="Times New Roman" w:hAnsi="Times New Roman"/>
          <w:sz w:val="24"/>
          <w:szCs w:val="24"/>
        </w:rPr>
        <w:tab/>
      </w:r>
    </w:p>
    <w:p w:rsidR="00916C7D" w:rsidRPr="00916C7D" w:rsidP="00916C7D">
      <w:pPr>
        <w:pStyle w:val="ListParagraph"/>
        <w:bidi w:val="0"/>
        <w:spacing w:after="0" w:line="312" w:lineRule="auto"/>
        <w:ind w:left="0"/>
        <w:jc w:val="both"/>
        <w:rPr>
          <w:rFonts w:ascii="Times New Roman" w:hAnsi="Times New Roman"/>
          <w:color w:val="000000"/>
          <w:sz w:val="24"/>
          <w:szCs w:val="24"/>
          <w:lang w:eastAsia="cs-CZ"/>
        </w:rPr>
      </w:pPr>
    </w:p>
    <w:p w:rsidR="00916C7D" w:rsidRPr="00916C7D" w:rsidP="00916C7D">
      <w:pPr>
        <w:bidi w:val="0"/>
        <w:spacing w:after="0" w:line="312" w:lineRule="auto"/>
        <w:jc w:val="both"/>
        <w:rPr>
          <w:rFonts w:ascii="Times New Roman" w:hAnsi="Times New Roman"/>
          <w:b/>
          <w:color w:val="000000"/>
          <w:sz w:val="24"/>
          <w:szCs w:val="24"/>
        </w:rPr>
      </w:pPr>
      <w:r w:rsidRPr="00916C7D">
        <w:rPr>
          <w:rFonts w:ascii="Times New Roman" w:hAnsi="Times New Roman"/>
          <w:b/>
          <w:color w:val="000000"/>
          <w:sz w:val="24"/>
          <w:szCs w:val="24"/>
        </w:rPr>
        <w:t>K čl. II</w:t>
      </w:r>
    </w:p>
    <w:p w:rsidR="00916C7D" w:rsidRPr="00916C7D" w:rsidP="00916C7D">
      <w:pPr>
        <w:bidi w:val="0"/>
        <w:spacing w:after="0" w:line="312" w:lineRule="auto"/>
        <w:jc w:val="both"/>
        <w:rPr>
          <w:rFonts w:ascii="Times New Roman" w:hAnsi="Times New Roman"/>
          <w:b/>
          <w:color w:val="000000"/>
          <w:sz w:val="24"/>
          <w:szCs w:val="24"/>
        </w:rPr>
      </w:pPr>
    </w:p>
    <w:p w:rsidR="00916C7D" w:rsidRPr="00916C7D" w:rsidP="00916C7D">
      <w:pPr>
        <w:bidi w:val="0"/>
        <w:spacing w:after="0" w:line="312" w:lineRule="auto"/>
        <w:jc w:val="both"/>
        <w:rPr>
          <w:rFonts w:ascii="Times New Roman" w:hAnsi="Times New Roman"/>
          <w:b/>
          <w:color w:val="000000"/>
          <w:sz w:val="24"/>
          <w:szCs w:val="24"/>
        </w:rPr>
      </w:pPr>
      <w:r w:rsidRPr="00916C7D">
        <w:rPr>
          <w:rFonts w:ascii="Times New Roman" w:hAnsi="Times New Roman"/>
          <w:b/>
          <w:color w:val="000000"/>
          <w:sz w:val="24"/>
          <w:szCs w:val="24"/>
        </w:rPr>
        <w:tab/>
      </w:r>
      <w:r w:rsidRPr="00916C7D">
        <w:rPr>
          <w:rFonts w:ascii="Times New Roman" w:hAnsi="Times New Roman"/>
          <w:color w:val="000000"/>
          <w:sz w:val="24"/>
          <w:szCs w:val="24"/>
        </w:rPr>
        <w:t>S ohľadom na predpokladanú dĺžku legislatívneho procesu sa navrhuje účinnosť zákona na 1. júl 2017.</w:t>
      </w: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ED5CC3" w:rsidRPr="00ED5CC3"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r w:rsidRPr="00ED5CC3" w:rsidR="00D0233E">
        <w:rPr>
          <w:rFonts w:ascii="Times New Roman" w:eastAsia="SimSun" w:hAnsi="Times New Roman" w:hint="default"/>
          <w:b/>
          <w:bCs/>
          <w:spacing w:val="30"/>
          <w:kern w:val="2"/>
          <w:sz w:val="24"/>
          <w:szCs w:val="24"/>
          <w:lang w:eastAsia="ar-SA"/>
        </w:rPr>
        <w:t>DOLOŽ</w:t>
      </w:r>
      <w:r w:rsidRPr="00ED5CC3" w:rsidR="00D0233E">
        <w:rPr>
          <w:rFonts w:ascii="Times New Roman" w:eastAsia="SimSun" w:hAnsi="Times New Roman" w:hint="default"/>
          <w:b/>
          <w:bCs/>
          <w:spacing w:val="30"/>
          <w:kern w:val="2"/>
          <w:sz w:val="24"/>
          <w:szCs w:val="24"/>
          <w:lang w:eastAsia="ar-SA"/>
        </w:rPr>
        <w:t xml:space="preserve">KA </w:t>
      </w:r>
    </w:p>
    <w:p w:rsidR="00807EA8" w:rsidRPr="00ED5CC3" w:rsidP="001B2943">
      <w:pPr>
        <w:widowControl w:val="0"/>
        <w:suppressAutoHyphens/>
        <w:bidi w:val="0"/>
        <w:spacing w:after="0" w:line="240" w:lineRule="auto"/>
        <w:ind w:right="-427"/>
        <w:jc w:val="center"/>
        <w:rPr>
          <w:rFonts w:ascii="Times New Roman" w:eastAsia="SimSun" w:hAnsi="Times New Roman"/>
          <w:kern w:val="2"/>
          <w:sz w:val="24"/>
          <w:szCs w:val="24"/>
          <w:lang w:eastAsia="ar-SA"/>
        </w:rPr>
      </w:pPr>
      <w:r w:rsidRPr="00ED5CC3" w:rsidR="00ED5CC3">
        <w:rPr>
          <w:rFonts w:ascii="Times New Roman" w:eastAsia="SimSun" w:hAnsi="Times New Roman" w:hint="default"/>
          <w:b/>
          <w:bCs/>
          <w:spacing w:val="30"/>
          <w:kern w:val="2"/>
          <w:sz w:val="24"/>
          <w:szCs w:val="24"/>
          <w:lang w:eastAsia="ar-SA"/>
        </w:rPr>
        <w:t>vybraný</w:t>
      </w:r>
      <w:r w:rsidRPr="00ED5CC3" w:rsidR="00ED5CC3">
        <w:rPr>
          <w:rFonts w:ascii="Times New Roman" w:eastAsia="SimSun" w:hAnsi="Times New Roman" w:hint="default"/>
          <w:b/>
          <w:bCs/>
          <w:spacing w:val="30"/>
          <w:kern w:val="2"/>
          <w:sz w:val="24"/>
          <w:szCs w:val="24"/>
          <w:lang w:eastAsia="ar-SA"/>
        </w:rPr>
        <w:t>ch vplyvov</w:t>
      </w:r>
    </w:p>
    <w:p w:rsidR="00807EA8" w:rsidRPr="0062248F" w:rsidP="001B2943">
      <w:pPr>
        <w:pBdr>
          <w:bottom w:val="single" w:sz="12" w:space="1" w:color="auto"/>
        </w:pBdr>
        <w:bidi w:val="0"/>
        <w:spacing w:after="0" w:line="240" w:lineRule="auto"/>
        <w:ind w:right="-427" w:firstLine="720"/>
        <w:jc w:val="both"/>
        <w:rPr>
          <w:rFonts w:ascii="Times New Roman" w:hAnsi="Times New Roman"/>
          <w:b/>
          <w:sz w:val="24"/>
          <w:szCs w:val="20"/>
        </w:rPr>
      </w:pPr>
    </w:p>
    <w:p w:rsidR="00ED5CC3" w:rsidRPr="0062248F" w:rsidP="00ED5CC3">
      <w:pPr>
        <w:widowControl w:val="0"/>
        <w:suppressAutoHyphens/>
        <w:bidi w:val="0"/>
        <w:spacing w:after="120" w:line="240" w:lineRule="auto"/>
        <w:ind w:right="-425"/>
        <w:rPr>
          <w:rFonts w:ascii="Times New Roman" w:eastAsia="SimSun" w:hAnsi="Times New Roman"/>
          <w:kern w:val="2"/>
          <w:sz w:val="24"/>
          <w:szCs w:val="24"/>
          <w:lang w:eastAsia="ar-SA"/>
        </w:rPr>
      </w:pPr>
    </w:p>
    <w:p w:rsidR="00573422" w:rsidP="00ED5CC3">
      <w:pPr>
        <w:widowControl w:val="0"/>
        <w:tabs>
          <w:tab w:val="left" w:pos="0"/>
        </w:tabs>
        <w:suppressAutoHyphens/>
        <w:bidi w:val="0"/>
        <w:spacing w:after="120" w:line="276" w:lineRule="auto"/>
        <w:ind w:right="-425"/>
        <w:jc w:val="both"/>
        <w:rPr>
          <w:rFonts w:ascii="Times New Roman" w:eastAsia="SimSun" w:hAnsi="Times New Roman"/>
          <w:b/>
          <w:bCs/>
          <w:kern w:val="2"/>
          <w:sz w:val="24"/>
          <w:szCs w:val="24"/>
          <w:lang w:eastAsia="ar-SA"/>
        </w:rPr>
      </w:pPr>
      <w:r w:rsidRPr="0062248F" w:rsidR="00095B36">
        <w:rPr>
          <w:rFonts w:ascii="Times New Roman" w:eastAsia="SimSun" w:hAnsi="Times New Roman" w:hint="default"/>
          <w:b/>
          <w:bCs/>
          <w:kern w:val="2"/>
          <w:sz w:val="24"/>
          <w:szCs w:val="24"/>
          <w:lang w:eastAsia="ar-SA"/>
        </w:rPr>
        <w:t>A.1. Ná</w:t>
      </w:r>
      <w:r w:rsidRPr="0062248F" w:rsidR="00095B36">
        <w:rPr>
          <w:rFonts w:ascii="Times New Roman" w:eastAsia="SimSun" w:hAnsi="Times New Roman" w:hint="default"/>
          <w:b/>
          <w:bCs/>
          <w:kern w:val="2"/>
          <w:sz w:val="24"/>
          <w:szCs w:val="24"/>
          <w:lang w:eastAsia="ar-SA"/>
        </w:rPr>
        <w:t>zov materiá</w:t>
      </w:r>
      <w:r w:rsidRPr="0062248F" w:rsidR="00095B36">
        <w:rPr>
          <w:rFonts w:ascii="Times New Roman" w:eastAsia="SimSun" w:hAnsi="Times New Roman" w:hint="default"/>
          <w:b/>
          <w:bCs/>
          <w:kern w:val="2"/>
          <w:sz w:val="24"/>
          <w:szCs w:val="24"/>
          <w:lang w:eastAsia="ar-SA"/>
        </w:rPr>
        <w:t xml:space="preserve">lu: </w:t>
      </w:r>
    </w:p>
    <w:p w:rsidR="0014581B" w:rsidRPr="0062248F" w:rsidP="00ED5CC3">
      <w:pPr>
        <w:widowControl w:val="0"/>
        <w:tabs>
          <w:tab w:val="left" w:pos="0"/>
        </w:tabs>
        <w:suppressAutoHyphens/>
        <w:bidi w:val="0"/>
        <w:spacing w:after="120" w:line="276" w:lineRule="auto"/>
        <w:ind w:right="-425"/>
        <w:jc w:val="both"/>
        <w:rPr>
          <w:rFonts w:ascii="Times New Roman" w:eastAsia="SimSun" w:hAnsi="Times New Roman"/>
          <w:kern w:val="2"/>
          <w:sz w:val="24"/>
          <w:szCs w:val="24"/>
          <w:lang w:eastAsia="ar-SA"/>
        </w:rPr>
      </w:pPr>
      <w:r w:rsidRPr="00916C7D" w:rsidR="00916C7D">
        <w:rPr>
          <w:rFonts w:ascii="Times New Roman" w:eastAsia="SimSun" w:hAnsi="Times New Roman" w:hint="default"/>
          <w:bCs/>
          <w:kern w:val="2"/>
          <w:sz w:val="24"/>
          <w:szCs w:val="24"/>
          <w:lang w:eastAsia="ar-SA"/>
        </w:rPr>
        <w:t>Ná</w:t>
      </w:r>
      <w:r w:rsidRPr="00916C7D" w:rsidR="00916C7D">
        <w:rPr>
          <w:rFonts w:ascii="Times New Roman" w:eastAsia="SimSun" w:hAnsi="Times New Roman" w:hint="default"/>
          <w:bCs/>
          <w:kern w:val="2"/>
          <w:sz w:val="24"/>
          <w:szCs w:val="24"/>
          <w:lang w:eastAsia="ar-SA"/>
        </w:rPr>
        <w:t>vrh zá</w:t>
      </w:r>
      <w:r w:rsidRPr="00916C7D" w:rsidR="00916C7D">
        <w:rPr>
          <w:rFonts w:ascii="Times New Roman" w:eastAsia="SimSun" w:hAnsi="Times New Roman" w:hint="default"/>
          <w:bCs/>
          <w:kern w:val="2"/>
          <w:sz w:val="24"/>
          <w:szCs w:val="24"/>
          <w:lang w:eastAsia="ar-SA"/>
        </w:rPr>
        <w:t>kona, ktorý</w:t>
      </w:r>
      <w:r w:rsidRPr="00916C7D" w:rsidR="00916C7D">
        <w:rPr>
          <w:rFonts w:ascii="Times New Roman" w:eastAsia="SimSun" w:hAnsi="Times New Roman" w:hint="default"/>
          <w:bCs/>
          <w:kern w:val="2"/>
          <w:sz w:val="24"/>
          <w:szCs w:val="24"/>
          <w:lang w:eastAsia="ar-SA"/>
        </w:rPr>
        <w:t>m sa mení</w:t>
      </w:r>
      <w:r w:rsidRPr="00916C7D" w:rsidR="00916C7D">
        <w:rPr>
          <w:rFonts w:ascii="Times New Roman" w:eastAsia="SimSun" w:hAnsi="Times New Roman" w:hint="default"/>
          <w:bCs/>
          <w:kern w:val="2"/>
          <w:sz w:val="24"/>
          <w:szCs w:val="24"/>
          <w:lang w:eastAsia="ar-SA"/>
        </w:rPr>
        <w:t xml:space="preserve"> zá</w:t>
      </w:r>
      <w:r w:rsidRPr="00916C7D" w:rsidR="00916C7D">
        <w:rPr>
          <w:rFonts w:ascii="Times New Roman" w:eastAsia="SimSun" w:hAnsi="Times New Roman" w:hint="default"/>
          <w:bCs/>
          <w:kern w:val="2"/>
          <w:sz w:val="24"/>
          <w:szCs w:val="24"/>
          <w:lang w:eastAsia="ar-SA"/>
        </w:rPr>
        <w:t>kon č</w:t>
      </w:r>
      <w:r w:rsidRPr="00916C7D" w:rsidR="00916C7D">
        <w:rPr>
          <w:rFonts w:ascii="Times New Roman" w:eastAsia="SimSun" w:hAnsi="Times New Roman" w:hint="default"/>
          <w:bCs/>
          <w:kern w:val="2"/>
          <w:sz w:val="24"/>
          <w:szCs w:val="24"/>
          <w:lang w:eastAsia="ar-SA"/>
        </w:rPr>
        <w:t>. 71/1967 Zb. o sprá</w:t>
      </w:r>
      <w:r w:rsidRPr="00916C7D" w:rsidR="00916C7D">
        <w:rPr>
          <w:rFonts w:ascii="Times New Roman" w:eastAsia="SimSun" w:hAnsi="Times New Roman" w:hint="default"/>
          <w:bCs/>
          <w:kern w:val="2"/>
          <w:sz w:val="24"/>
          <w:szCs w:val="24"/>
          <w:lang w:eastAsia="ar-SA"/>
        </w:rPr>
        <w:t>vnom konaní</w:t>
      </w:r>
      <w:r w:rsidRPr="00916C7D" w:rsidR="00916C7D">
        <w:rPr>
          <w:rFonts w:ascii="Times New Roman" w:eastAsia="SimSun" w:hAnsi="Times New Roman" w:hint="default"/>
          <w:bCs/>
          <w:kern w:val="2"/>
          <w:sz w:val="24"/>
          <w:szCs w:val="24"/>
          <w:lang w:eastAsia="ar-SA"/>
        </w:rPr>
        <w:t xml:space="preserve"> (sprá</w:t>
      </w:r>
      <w:r w:rsidRPr="00916C7D" w:rsidR="00916C7D">
        <w:rPr>
          <w:rFonts w:ascii="Times New Roman" w:eastAsia="SimSun" w:hAnsi="Times New Roman" w:hint="default"/>
          <w:bCs/>
          <w:kern w:val="2"/>
          <w:sz w:val="24"/>
          <w:szCs w:val="24"/>
          <w:lang w:eastAsia="ar-SA"/>
        </w:rPr>
        <w:t>vny poriadok) v znení</w:t>
      </w:r>
      <w:r w:rsidRPr="00916C7D" w:rsidR="00916C7D">
        <w:rPr>
          <w:rFonts w:ascii="Times New Roman" w:eastAsia="SimSun" w:hAnsi="Times New Roman" w:hint="default"/>
          <w:bCs/>
          <w:kern w:val="2"/>
          <w:sz w:val="24"/>
          <w:szCs w:val="24"/>
          <w:lang w:eastAsia="ar-SA"/>
        </w:rPr>
        <w:t xml:space="preserve"> neskorší</w:t>
      </w:r>
      <w:r w:rsidRPr="00916C7D" w:rsidR="00916C7D">
        <w:rPr>
          <w:rFonts w:ascii="Times New Roman" w:eastAsia="SimSun" w:hAnsi="Times New Roman" w:hint="default"/>
          <w:bCs/>
          <w:kern w:val="2"/>
          <w:sz w:val="24"/>
          <w:szCs w:val="24"/>
          <w:lang w:eastAsia="ar-SA"/>
        </w:rPr>
        <w:t>ch predpisov</w:t>
      </w:r>
    </w:p>
    <w:p w:rsidR="00916C7D" w:rsidP="00916C7D">
      <w:pPr>
        <w:widowControl w:val="0"/>
        <w:suppressAutoHyphens/>
        <w:bidi w:val="0"/>
        <w:spacing w:after="120" w:line="240" w:lineRule="auto"/>
        <w:ind w:right="-425"/>
        <w:jc w:val="both"/>
        <w:rPr>
          <w:rFonts w:ascii="Times New Roman" w:eastAsia="SimSun" w:hAnsi="Times New Roman"/>
          <w:b/>
          <w:bCs/>
          <w:kern w:val="2"/>
          <w:sz w:val="24"/>
          <w:szCs w:val="24"/>
          <w:lang w:eastAsia="ar-SA"/>
        </w:rPr>
      </w:pPr>
    </w:p>
    <w:p w:rsidR="00095B36" w:rsidRPr="0062248F" w:rsidP="00ED5CC3">
      <w:pPr>
        <w:widowControl w:val="0"/>
        <w:suppressAutoHyphens/>
        <w:bidi w:val="0"/>
        <w:spacing w:after="120" w:line="276" w:lineRule="auto"/>
        <w:ind w:right="-425"/>
        <w:jc w:val="both"/>
        <w:rPr>
          <w:rFonts w:ascii="Times New Roman" w:eastAsia="SimSun" w:hAnsi="Times New Roman"/>
          <w:sz w:val="24"/>
          <w:szCs w:val="24"/>
          <w:lang w:val="cs-CZ" w:eastAsia="ar-SA"/>
        </w:rPr>
      </w:pPr>
      <w:r w:rsidRPr="0062248F">
        <w:rPr>
          <w:rFonts w:ascii="Times New Roman" w:eastAsia="SimSun" w:hAnsi="Times New Roman"/>
          <w:b/>
          <w:bCs/>
          <w:kern w:val="2"/>
          <w:sz w:val="24"/>
          <w:szCs w:val="24"/>
          <w:lang w:eastAsia="ar-SA"/>
        </w:rPr>
        <w:t>A.2. Vplyvy:</w:t>
      </w:r>
    </w:p>
    <w:tbl>
      <w:tblPr>
        <w:tblStyle w:val="TableNormal"/>
        <w:tblW w:w="9356" w:type="dxa"/>
        <w:tblInd w:w="108" w:type="dxa"/>
        <w:tblLayout w:type="fixed"/>
        <w:tblLook w:val="04A0"/>
      </w:tblPr>
      <w:tblGrid>
        <w:gridCol w:w="5954"/>
        <w:gridCol w:w="1134"/>
        <w:gridCol w:w="1134"/>
        <w:gridCol w:w="1134"/>
      </w:tblGrid>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tcPr>
          <w:p w:rsidR="00DD6053" w:rsidRPr="0062248F" w:rsidP="00ED5CC3">
            <w:pPr>
              <w:widowControl w:val="0"/>
              <w:suppressAutoHyphens/>
              <w:bidi w:val="0"/>
              <w:snapToGrid w:val="0"/>
              <w:spacing w:after="0" w:line="276" w:lineRule="auto"/>
              <w:ind w:right="-427"/>
              <w:rPr>
                <w:rFonts w:ascii="Times New Roman" w:eastAsia="SimSun" w:hAnsi="Times New Roman"/>
                <w:szCs w:val="24"/>
                <w:lang w:val="cs-CZ" w:eastAsia="ar-SA"/>
              </w:rPr>
            </w:pP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Pozití</w:t>
            </w:r>
            <w:r w:rsidRPr="0062248F">
              <w:rPr>
                <w:rFonts w:ascii="Times New Roman" w:eastAsia="SimSun" w:hAnsi="Times New Roman" w:hint="default"/>
                <w:kern w:val="2"/>
                <w:szCs w:val="24"/>
                <w:lang w:eastAsia="ar-SA"/>
              </w:rPr>
              <w:t>vne</w:t>
            </w: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ED5CC3">
            <w:pPr>
              <w:widowControl w:val="0"/>
              <w:suppressAutoHyphens/>
              <w:bidi w:val="0"/>
              <w:spacing w:after="0" w:line="276" w:lineRule="auto"/>
              <w:ind w:right="-427"/>
              <w:rPr>
                <w:rFonts w:ascii="Times New Roman" w:eastAsia="SimSun" w:hAnsi="Times New Roman"/>
                <w:kern w:val="2"/>
                <w:szCs w:val="24"/>
                <w:lang w:eastAsia="ar-SA"/>
              </w:rPr>
            </w:pPr>
            <w:r w:rsidRPr="0062248F" w:rsidR="001440B2">
              <w:rPr>
                <w:rFonts w:ascii="Times New Roman" w:eastAsia="SimSun" w:hAnsi="Times New Roman" w:hint="default"/>
                <w:kern w:val="2"/>
                <w:szCs w:val="24"/>
                <w:lang w:eastAsia="ar-SA"/>
              </w:rPr>
              <w:t>Negatí</w:t>
            </w:r>
            <w:r w:rsidRPr="0062248F" w:rsidR="001440B2">
              <w:rPr>
                <w:rFonts w:ascii="Times New Roman" w:eastAsia="SimSun" w:hAnsi="Times New Roman" w:hint="default"/>
                <w:kern w:val="2"/>
                <w:szCs w:val="24"/>
                <w:lang w:eastAsia="ar-SA"/>
              </w:rPr>
              <w:t>vne</w:t>
            </w: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ED5CC3">
            <w:pPr>
              <w:widowControl w:val="0"/>
              <w:suppressAutoHyphens/>
              <w:bidi w:val="0"/>
              <w:spacing w:after="0" w:line="276" w:lineRule="auto"/>
              <w:ind w:right="-44"/>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Ž</w:t>
            </w:r>
            <w:r w:rsidRPr="0062248F">
              <w:rPr>
                <w:rFonts w:ascii="Times New Roman" w:eastAsia="SimSun" w:hAnsi="Times New Roman" w:hint="default"/>
                <w:kern w:val="2"/>
                <w:szCs w:val="24"/>
                <w:lang w:eastAsia="ar-SA"/>
              </w:rPr>
              <w:t>iadne</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1. Vplyvy na rozpoč</w:t>
            </w:r>
            <w:r w:rsidRPr="0062248F">
              <w:rPr>
                <w:rFonts w:ascii="Times New Roman" w:eastAsia="SimSun" w:hAnsi="Times New Roman" w:hint="default"/>
                <w:kern w:val="2"/>
                <w:szCs w:val="24"/>
                <w:lang w:eastAsia="ar-SA"/>
              </w:rPr>
              <w:t>et verejnej sprá</w:t>
            </w:r>
            <w:r w:rsidRPr="0062248F">
              <w:rPr>
                <w:rFonts w:ascii="Times New Roman" w:eastAsia="SimSun" w:hAnsi="Times New Roman" w:hint="default"/>
                <w:kern w:val="2"/>
                <w:szCs w:val="24"/>
                <w:lang w:eastAsia="ar-SA"/>
              </w:rPr>
              <w:t>vy</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ED5CC3">
            <w:pPr>
              <w:widowControl w:val="0"/>
              <w:suppressAutoHyphens/>
              <w:bidi w:val="0"/>
              <w:snapToGrid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r w:rsidRPr="0062248F">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C63A88" w:rsidRPr="0062248F" w:rsidP="00ED5CC3">
            <w:pPr>
              <w:widowControl w:val="0"/>
              <w:suppressAutoHyphens/>
              <w:bidi w:val="0"/>
              <w:spacing w:after="0" w:line="276" w:lineRule="auto"/>
              <w:ind w:right="-427"/>
              <w:rPr>
                <w:rFonts w:ascii="Times New Roman" w:eastAsia="SimSun" w:hAnsi="Times New Roman"/>
                <w:kern w:val="2"/>
                <w:szCs w:val="24"/>
                <w:lang w:eastAsia="ar-SA"/>
              </w:rPr>
            </w:pPr>
            <w:r w:rsidRPr="0062248F" w:rsidR="00DD6053">
              <w:rPr>
                <w:rFonts w:ascii="Times New Roman" w:eastAsia="SimSun" w:hAnsi="Times New Roman" w:hint="default"/>
                <w:kern w:val="2"/>
                <w:szCs w:val="24"/>
                <w:lang w:eastAsia="ar-SA"/>
              </w:rPr>
              <w:t>2. Vplyvy na podnikateľ</w:t>
            </w:r>
            <w:r w:rsidRPr="0062248F" w:rsidR="00DD6053">
              <w:rPr>
                <w:rFonts w:ascii="Times New Roman" w:eastAsia="SimSun" w:hAnsi="Times New Roman" w:hint="default"/>
                <w:kern w:val="2"/>
                <w:szCs w:val="24"/>
                <w:lang w:eastAsia="ar-SA"/>
              </w:rPr>
              <w:t>ské</w:t>
            </w:r>
            <w:r w:rsidRPr="0062248F" w:rsidR="00DD6053">
              <w:rPr>
                <w:rFonts w:ascii="Times New Roman" w:eastAsia="SimSun" w:hAnsi="Times New Roman" w:hint="default"/>
                <w:kern w:val="2"/>
                <w:szCs w:val="24"/>
                <w:lang w:eastAsia="ar-SA"/>
              </w:rPr>
              <w:t xml:space="preserve"> prostredie </w:t>
            </w:r>
            <w:r w:rsidRPr="0062248F" w:rsidR="00DD6053">
              <w:rPr>
                <w:rFonts w:ascii="Times New Roman" w:eastAsia="SimSun" w:hAnsi="Times New Roman" w:hint="default"/>
                <w:kern w:val="2"/>
                <w:szCs w:val="24"/>
                <w:lang w:eastAsia="ar-SA"/>
              </w:rPr>
              <w:t>–</w:t>
            </w:r>
            <w:r w:rsidRPr="0062248F" w:rsidR="00DD6053">
              <w:rPr>
                <w:rFonts w:ascii="Times New Roman" w:eastAsia="SimSun" w:hAnsi="Times New Roman" w:hint="default"/>
                <w:kern w:val="2"/>
                <w:szCs w:val="24"/>
                <w:lang w:eastAsia="ar-SA"/>
              </w:rPr>
              <w:t xml:space="preserve"> dochá</w:t>
            </w:r>
            <w:r w:rsidRPr="0062248F" w:rsidR="00DD6053">
              <w:rPr>
                <w:rFonts w:ascii="Times New Roman" w:eastAsia="SimSun" w:hAnsi="Times New Roman" w:hint="default"/>
                <w:kern w:val="2"/>
                <w:szCs w:val="24"/>
                <w:lang w:eastAsia="ar-SA"/>
              </w:rPr>
              <w:t>dza k zvýš</w:t>
            </w:r>
            <w:r w:rsidRPr="0062248F" w:rsidR="00DD6053">
              <w:rPr>
                <w:rFonts w:ascii="Times New Roman" w:eastAsia="SimSun" w:hAnsi="Times New Roman" w:hint="default"/>
                <w:kern w:val="2"/>
                <w:szCs w:val="24"/>
                <w:lang w:eastAsia="ar-SA"/>
              </w:rPr>
              <w:t>eniu</w:t>
            </w:r>
          </w:p>
          <w:p w:rsidR="00DD6053" w:rsidRPr="0062248F" w:rsidP="00ED5CC3">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regulač</w:t>
            </w:r>
            <w:r w:rsidRPr="0062248F">
              <w:rPr>
                <w:rFonts w:ascii="Times New Roman" w:eastAsia="SimSun" w:hAnsi="Times New Roman" w:hint="default"/>
                <w:kern w:val="2"/>
                <w:szCs w:val="24"/>
                <w:lang w:eastAsia="ar-SA"/>
              </w:rPr>
              <w:t>né</w:t>
            </w:r>
            <w:r w:rsidRPr="0062248F">
              <w:rPr>
                <w:rFonts w:ascii="Times New Roman" w:eastAsia="SimSun" w:hAnsi="Times New Roman" w:hint="default"/>
                <w:kern w:val="2"/>
                <w:szCs w:val="24"/>
                <w:lang w:eastAsia="ar-SA"/>
              </w:rPr>
              <w:t>ho zať</w:t>
            </w:r>
            <w:r w:rsidRPr="0062248F">
              <w:rPr>
                <w:rFonts w:ascii="Times New Roman" w:eastAsia="SimSun" w:hAnsi="Times New Roman" w:hint="default"/>
                <w:kern w:val="2"/>
                <w:szCs w:val="24"/>
                <w:lang w:eastAsia="ar-SA"/>
              </w:rPr>
              <w:t>až</w:t>
            </w:r>
            <w:r w:rsidRPr="0062248F">
              <w:rPr>
                <w:rFonts w:ascii="Times New Roman" w:eastAsia="SimSun" w:hAnsi="Times New Roman" w:hint="default"/>
                <w:kern w:val="2"/>
                <w:szCs w:val="24"/>
                <w:lang w:eastAsia="ar-SA"/>
              </w:rPr>
              <w:t>enia?</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ED5CC3">
            <w:pPr>
              <w:widowControl w:val="0"/>
              <w:suppressAutoHyphens/>
              <w:bidi w:val="0"/>
              <w:snapToGrid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r w:rsidRPr="0062248F">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3. Sociá</w:t>
            </w:r>
            <w:r w:rsidRPr="0062248F">
              <w:rPr>
                <w:rFonts w:ascii="Times New Roman" w:eastAsia="SimSun" w:hAnsi="Times New Roman" w:hint="default"/>
                <w:kern w:val="2"/>
                <w:szCs w:val="24"/>
                <w:lang w:eastAsia="ar-SA"/>
              </w:rPr>
              <w:t>lne vplyvy</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r w:rsidR="00916C7D">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w:t>
            </w:r>
            <w:r w:rsidRPr="0062248F">
              <w:rPr>
                <w:rFonts w:ascii="Times New Roman" w:eastAsia="SimSun" w:hAnsi="Times New Roman" w:hint="default"/>
                <w:kern w:val="2"/>
                <w:szCs w:val="24"/>
                <w:lang w:eastAsia="ar-SA"/>
              </w:rPr>
              <w:t xml:space="preserve"> vplyvy na hospodá</w:t>
            </w:r>
            <w:r w:rsidRPr="0062248F">
              <w:rPr>
                <w:rFonts w:ascii="Times New Roman" w:eastAsia="SimSun" w:hAnsi="Times New Roman" w:hint="default"/>
                <w:kern w:val="2"/>
                <w:szCs w:val="24"/>
                <w:lang w:eastAsia="ar-SA"/>
              </w:rPr>
              <w:t>renie obyvateľ</w:t>
            </w:r>
            <w:r w:rsidRPr="0062248F">
              <w:rPr>
                <w:rFonts w:ascii="Times New Roman" w:eastAsia="SimSun" w:hAnsi="Times New Roman" w:hint="default"/>
                <w:kern w:val="2"/>
                <w:szCs w:val="24"/>
                <w:lang w:eastAsia="ar-SA"/>
              </w:rPr>
              <w:t>stva,</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r w:rsidRPr="0062248F" w:rsidR="00C63A88">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w:t>
            </w:r>
            <w:r w:rsidRPr="0062248F">
              <w:rPr>
                <w:rFonts w:ascii="Times New Roman" w:eastAsia="SimSun" w:hAnsi="Times New Roman" w:hint="default"/>
                <w:kern w:val="2"/>
                <w:szCs w:val="24"/>
                <w:lang w:eastAsia="ar-SA"/>
              </w:rPr>
              <w:t xml:space="preserve"> sociá</w:t>
            </w:r>
            <w:r w:rsidRPr="0062248F">
              <w:rPr>
                <w:rFonts w:ascii="Times New Roman" w:eastAsia="SimSun" w:hAnsi="Times New Roman" w:hint="default"/>
                <w:kern w:val="2"/>
                <w:szCs w:val="24"/>
                <w:lang w:eastAsia="ar-SA"/>
              </w:rPr>
              <w:t>lnu exklú</w:t>
            </w:r>
            <w:r w:rsidRPr="0062248F">
              <w:rPr>
                <w:rFonts w:ascii="Times New Roman" w:eastAsia="SimSun" w:hAnsi="Times New Roman" w:hint="default"/>
                <w:kern w:val="2"/>
                <w:szCs w:val="24"/>
                <w:lang w:eastAsia="ar-SA"/>
              </w:rPr>
              <w:t>ziu,</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r w:rsidRPr="0062248F">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w:t>
            </w:r>
            <w:r w:rsidRPr="0062248F">
              <w:rPr>
                <w:rFonts w:ascii="Times New Roman" w:eastAsia="SimSun" w:hAnsi="Times New Roman" w:hint="default"/>
                <w:kern w:val="2"/>
                <w:szCs w:val="24"/>
                <w:lang w:eastAsia="ar-SA"/>
              </w:rPr>
              <w:t xml:space="preserve"> rovnosť</w:t>
            </w:r>
            <w:r w:rsidRPr="0062248F">
              <w:rPr>
                <w:rFonts w:ascii="Times New Roman" w:eastAsia="SimSun" w:hAnsi="Times New Roman" w:hint="default"/>
                <w:kern w:val="2"/>
                <w:szCs w:val="24"/>
                <w:lang w:eastAsia="ar-SA"/>
              </w:rPr>
              <w:t xml:space="preserve"> prí</w:t>
            </w:r>
            <w:r w:rsidRPr="0062248F">
              <w:rPr>
                <w:rFonts w:ascii="Times New Roman" w:eastAsia="SimSun" w:hAnsi="Times New Roman" w:hint="default"/>
                <w:kern w:val="2"/>
                <w:szCs w:val="24"/>
                <w:lang w:eastAsia="ar-SA"/>
              </w:rPr>
              <w:t>lež</w:t>
            </w:r>
            <w:r w:rsidRPr="0062248F">
              <w:rPr>
                <w:rFonts w:ascii="Times New Roman" w:eastAsia="SimSun" w:hAnsi="Times New Roman" w:hint="default"/>
                <w:kern w:val="2"/>
                <w:szCs w:val="24"/>
                <w:lang w:eastAsia="ar-SA"/>
              </w:rPr>
              <w:t>itostí</w:t>
            </w:r>
            <w:r w:rsidRPr="0062248F">
              <w:rPr>
                <w:rFonts w:ascii="Times New Roman" w:eastAsia="SimSun" w:hAnsi="Times New Roman" w:hint="default"/>
                <w:kern w:val="2"/>
                <w:szCs w:val="24"/>
                <w:lang w:eastAsia="ar-SA"/>
              </w:rPr>
              <w:t xml:space="preserve"> a rodovú</w:t>
            </w:r>
            <w:r w:rsidRPr="0062248F">
              <w:rPr>
                <w:rFonts w:ascii="Times New Roman" w:eastAsia="SimSun" w:hAnsi="Times New Roman" w:hint="default"/>
                <w:kern w:val="2"/>
                <w:szCs w:val="24"/>
                <w:lang w:eastAsia="ar-SA"/>
              </w:rPr>
              <w:t xml:space="preserve"> rovnosť</w:t>
            </w:r>
            <w:r w:rsidRPr="0062248F">
              <w:rPr>
                <w:rFonts w:ascii="Times New Roman" w:eastAsia="SimSun" w:hAnsi="Times New Roman" w:hint="default"/>
                <w:kern w:val="2"/>
                <w:szCs w:val="24"/>
                <w:lang w:eastAsia="ar-SA"/>
              </w:rPr>
              <w:t xml:space="preserve"> a vplyvy na zamestnanosť</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ED5CC3">
            <w:pPr>
              <w:widowControl w:val="0"/>
              <w:suppressAutoHyphens/>
              <w:bidi w:val="0"/>
              <w:snapToGrid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r w:rsidRPr="0062248F">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4. Vplyvy na ž</w:t>
            </w:r>
            <w:r w:rsidRPr="0062248F">
              <w:rPr>
                <w:rFonts w:ascii="Times New Roman" w:eastAsia="SimSun" w:hAnsi="Times New Roman" w:hint="default"/>
                <w:kern w:val="2"/>
                <w:szCs w:val="24"/>
                <w:lang w:eastAsia="ar-SA"/>
              </w:rPr>
              <w:t>ivotné</w:t>
            </w:r>
            <w:r w:rsidRPr="0062248F">
              <w:rPr>
                <w:rFonts w:ascii="Times New Roman" w:eastAsia="SimSun" w:hAnsi="Times New Roman" w:hint="default"/>
                <w:kern w:val="2"/>
                <w:szCs w:val="24"/>
                <w:lang w:eastAsia="ar-SA"/>
              </w:rPr>
              <w:t xml:space="preserve"> prostredie</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ED5CC3">
            <w:pPr>
              <w:widowControl w:val="0"/>
              <w:suppressAutoHyphens/>
              <w:bidi w:val="0"/>
              <w:snapToGrid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r w:rsidR="00916C7D">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ED5CC3">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5. Vplyvy na informatizá</w:t>
            </w:r>
            <w:r w:rsidRPr="0062248F">
              <w:rPr>
                <w:rFonts w:ascii="Times New Roman" w:eastAsia="SimSun" w:hAnsi="Times New Roman" w:hint="default"/>
                <w:kern w:val="2"/>
                <w:szCs w:val="24"/>
                <w:lang w:eastAsia="ar-SA"/>
              </w:rPr>
              <w:t>ciu spoloč</w:t>
            </w:r>
            <w:r w:rsidRPr="0062248F">
              <w:rPr>
                <w:rFonts w:ascii="Times New Roman" w:eastAsia="SimSun" w:hAnsi="Times New Roman" w:hint="default"/>
                <w:kern w:val="2"/>
                <w:szCs w:val="24"/>
                <w:lang w:eastAsia="ar-SA"/>
              </w:rPr>
              <w:t>nosti</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ED5CC3">
            <w:pPr>
              <w:widowControl w:val="0"/>
              <w:suppressAutoHyphens/>
              <w:bidi w:val="0"/>
              <w:snapToGrid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ED5CC3">
            <w:pPr>
              <w:widowControl w:val="0"/>
              <w:suppressAutoHyphens/>
              <w:bidi w:val="0"/>
              <w:spacing w:after="0" w:line="276" w:lineRule="auto"/>
              <w:jc w:val="center"/>
              <w:rPr>
                <w:rFonts w:ascii="Times New Roman" w:eastAsia="SimSun" w:hAnsi="Times New Roman"/>
                <w:kern w:val="2"/>
                <w:szCs w:val="24"/>
                <w:lang w:eastAsia="ar-SA"/>
              </w:rPr>
            </w:pPr>
            <w:r w:rsidRPr="0062248F">
              <w:rPr>
                <w:rFonts w:ascii="Times New Roman" w:eastAsia="SimSun" w:hAnsi="Times New Roman"/>
                <w:kern w:val="2"/>
                <w:szCs w:val="24"/>
                <w:lang w:eastAsia="ar-SA"/>
              </w:rPr>
              <w:t>x</w:t>
            </w:r>
          </w:p>
        </w:tc>
      </w:tr>
    </w:tbl>
    <w:p w:rsidR="00095B36" w:rsidRPr="0062248F" w:rsidP="00916C7D">
      <w:pPr>
        <w:widowControl w:val="0"/>
        <w:suppressAutoHyphens/>
        <w:bidi w:val="0"/>
        <w:spacing w:after="0" w:line="360" w:lineRule="auto"/>
        <w:ind w:right="-427"/>
        <w:jc w:val="both"/>
        <w:rPr>
          <w:rFonts w:ascii="Times New Roman" w:eastAsia="SimSun" w:hAnsi="Times New Roman"/>
          <w:b/>
          <w:bCs/>
          <w:kern w:val="2"/>
          <w:sz w:val="24"/>
          <w:szCs w:val="24"/>
          <w:lang w:eastAsia="ar-SA"/>
        </w:rPr>
      </w:pPr>
      <w:r w:rsidRPr="0062248F">
        <w:rPr>
          <w:rFonts w:ascii="Times New Roman" w:eastAsia="SimSun" w:hAnsi="Times New Roman"/>
          <w:kern w:val="2"/>
          <w:sz w:val="24"/>
          <w:szCs w:val="24"/>
          <w:lang w:eastAsia="ar-SA"/>
        </w:rPr>
        <w:t> </w:t>
      </w:r>
    </w:p>
    <w:p w:rsidR="00573422" w:rsidP="00ED5CC3">
      <w:pPr>
        <w:widowControl w:val="0"/>
        <w:suppressAutoHyphens/>
        <w:bidi w:val="0"/>
        <w:spacing w:after="120" w:line="276" w:lineRule="auto"/>
        <w:ind w:right="-425"/>
        <w:jc w:val="both"/>
        <w:rPr>
          <w:rFonts w:ascii="Times New Roman" w:eastAsia="SimSun" w:hAnsi="Times New Roman"/>
          <w:sz w:val="24"/>
          <w:szCs w:val="24"/>
          <w:lang w:eastAsia="ar-SA"/>
        </w:rPr>
      </w:pPr>
      <w:r w:rsidRPr="0062248F" w:rsidR="00095B36">
        <w:rPr>
          <w:rFonts w:ascii="Times New Roman" w:eastAsia="SimSun" w:hAnsi="Times New Roman" w:hint="default"/>
          <w:b/>
          <w:bCs/>
          <w:kern w:val="2"/>
          <w:sz w:val="24"/>
          <w:szCs w:val="24"/>
          <w:lang w:eastAsia="ar-SA"/>
        </w:rPr>
        <w:t>A.3. Pozná</w:t>
      </w:r>
      <w:r w:rsidRPr="0062248F" w:rsidR="00095B36">
        <w:rPr>
          <w:rFonts w:ascii="Times New Roman" w:eastAsia="SimSun" w:hAnsi="Times New Roman" w:hint="default"/>
          <w:b/>
          <w:bCs/>
          <w:kern w:val="2"/>
          <w:sz w:val="24"/>
          <w:szCs w:val="24"/>
          <w:lang w:eastAsia="ar-SA"/>
        </w:rPr>
        <w:t>mky</w:t>
      </w:r>
      <w:r w:rsidRPr="00573422">
        <w:rPr>
          <w:rFonts w:ascii="Times New Roman" w:eastAsia="SimSun" w:hAnsi="Times New Roman"/>
          <w:b/>
          <w:sz w:val="24"/>
          <w:szCs w:val="24"/>
          <w:lang w:eastAsia="ar-SA"/>
        </w:rPr>
        <w:t>:</w:t>
      </w:r>
      <w:r>
        <w:rPr>
          <w:rFonts w:ascii="Times New Roman" w:eastAsia="SimSun" w:hAnsi="Times New Roman"/>
          <w:sz w:val="24"/>
          <w:szCs w:val="24"/>
          <w:lang w:eastAsia="ar-SA"/>
        </w:rPr>
        <w:t xml:space="preserve"> </w:t>
      </w:r>
    </w:p>
    <w:p w:rsidR="00573422" w:rsidP="00ED5CC3">
      <w:pPr>
        <w:widowControl w:val="0"/>
        <w:suppressAutoHyphens/>
        <w:bidi w:val="0"/>
        <w:spacing w:after="120" w:line="276" w:lineRule="auto"/>
        <w:ind w:right="-425"/>
        <w:jc w:val="both"/>
        <w:rPr>
          <w:rFonts w:ascii="Times New Roman" w:eastAsia="SimSun" w:hAnsi="Times New Roman"/>
          <w:sz w:val="24"/>
          <w:szCs w:val="24"/>
          <w:lang w:eastAsia="ar-SA"/>
        </w:rPr>
      </w:pPr>
      <w:r w:rsidRPr="00916C7D" w:rsidR="00916C7D">
        <w:rPr>
          <w:rFonts w:ascii="Times New Roman" w:eastAsia="SimSun" w:hAnsi="Times New Roman" w:hint="default"/>
          <w:sz w:val="24"/>
          <w:szCs w:val="24"/>
          <w:lang w:eastAsia="ar-SA"/>
        </w:rPr>
        <w:t>Ná</w:t>
      </w:r>
      <w:r w:rsidRPr="00916C7D" w:rsidR="00916C7D">
        <w:rPr>
          <w:rFonts w:ascii="Times New Roman" w:eastAsia="SimSun" w:hAnsi="Times New Roman" w:hint="default"/>
          <w:sz w:val="24"/>
          <w:szCs w:val="24"/>
          <w:lang w:eastAsia="ar-SA"/>
        </w:rPr>
        <w:t>vrh zá</w:t>
      </w:r>
      <w:r w:rsidRPr="00916C7D" w:rsidR="00916C7D">
        <w:rPr>
          <w:rFonts w:ascii="Times New Roman" w:eastAsia="SimSun" w:hAnsi="Times New Roman" w:hint="default"/>
          <w:sz w:val="24"/>
          <w:szCs w:val="24"/>
          <w:lang w:eastAsia="ar-SA"/>
        </w:rPr>
        <w:t>kona nezakladá</w:t>
      </w:r>
      <w:r w:rsidRPr="00916C7D" w:rsidR="00916C7D">
        <w:rPr>
          <w:rFonts w:ascii="Times New Roman" w:eastAsia="SimSun" w:hAnsi="Times New Roman" w:hint="default"/>
          <w:sz w:val="24"/>
          <w:szCs w:val="24"/>
          <w:lang w:eastAsia="ar-SA"/>
        </w:rPr>
        <w:t xml:space="preserve"> zvýš</w:t>
      </w:r>
      <w:r w:rsidRPr="00916C7D" w:rsidR="00916C7D">
        <w:rPr>
          <w:rFonts w:ascii="Times New Roman" w:eastAsia="SimSun" w:hAnsi="Times New Roman" w:hint="default"/>
          <w:sz w:val="24"/>
          <w:szCs w:val="24"/>
          <w:lang w:eastAsia="ar-SA"/>
        </w:rPr>
        <w:t>ené</w:t>
      </w:r>
      <w:r w:rsidRPr="00916C7D" w:rsidR="00916C7D">
        <w:rPr>
          <w:rFonts w:ascii="Times New Roman" w:eastAsia="SimSun" w:hAnsi="Times New Roman" w:hint="default"/>
          <w:sz w:val="24"/>
          <w:szCs w:val="24"/>
          <w:lang w:eastAsia="ar-SA"/>
        </w:rPr>
        <w:t xml:space="preserve"> ná</w:t>
      </w:r>
      <w:r w:rsidRPr="00916C7D" w:rsidR="00916C7D">
        <w:rPr>
          <w:rFonts w:ascii="Times New Roman" w:eastAsia="SimSun" w:hAnsi="Times New Roman" w:hint="default"/>
          <w:sz w:val="24"/>
          <w:szCs w:val="24"/>
          <w:lang w:eastAsia="ar-SA"/>
        </w:rPr>
        <w:t>roky na vý</w:t>
      </w:r>
      <w:r w:rsidRPr="00916C7D" w:rsidR="00916C7D">
        <w:rPr>
          <w:rFonts w:ascii="Times New Roman" w:eastAsia="SimSun" w:hAnsi="Times New Roman" w:hint="default"/>
          <w:sz w:val="24"/>
          <w:szCs w:val="24"/>
          <w:lang w:eastAsia="ar-SA"/>
        </w:rPr>
        <w:t>davkovú</w:t>
      </w:r>
      <w:r w:rsidRPr="00916C7D" w:rsidR="00916C7D">
        <w:rPr>
          <w:rFonts w:ascii="Times New Roman" w:eastAsia="SimSun" w:hAnsi="Times New Roman" w:hint="default"/>
          <w:sz w:val="24"/>
          <w:szCs w:val="24"/>
          <w:lang w:eastAsia="ar-SA"/>
        </w:rPr>
        <w:t xml:space="preserve"> č</w:t>
      </w:r>
      <w:r w:rsidRPr="00916C7D" w:rsidR="00916C7D">
        <w:rPr>
          <w:rFonts w:ascii="Times New Roman" w:eastAsia="SimSun" w:hAnsi="Times New Roman" w:hint="default"/>
          <w:sz w:val="24"/>
          <w:szCs w:val="24"/>
          <w:lang w:eastAsia="ar-SA"/>
        </w:rPr>
        <w:t>asť</w:t>
      </w:r>
      <w:r w:rsidRPr="00916C7D" w:rsidR="00916C7D">
        <w:rPr>
          <w:rFonts w:ascii="Times New Roman" w:eastAsia="SimSun" w:hAnsi="Times New Roman" w:hint="default"/>
          <w:sz w:val="24"/>
          <w:szCs w:val="24"/>
          <w:lang w:eastAsia="ar-SA"/>
        </w:rPr>
        <w:t xml:space="preserve"> š</w:t>
      </w:r>
      <w:r w:rsidRPr="00916C7D" w:rsidR="00916C7D">
        <w:rPr>
          <w:rFonts w:ascii="Times New Roman" w:eastAsia="SimSun" w:hAnsi="Times New Roman" w:hint="default"/>
          <w:sz w:val="24"/>
          <w:szCs w:val="24"/>
          <w:lang w:eastAsia="ar-SA"/>
        </w:rPr>
        <w:t>tá</w:t>
      </w:r>
      <w:r w:rsidRPr="00916C7D" w:rsidR="00916C7D">
        <w:rPr>
          <w:rFonts w:ascii="Times New Roman" w:eastAsia="SimSun" w:hAnsi="Times New Roman" w:hint="default"/>
          <w:sz w:val="24"/>
          <w:szCs w:val="24"/>
          <w:lang w:eastAsia="ar-SA"/>
        </w:rPr>
        <w:t>tneho rozpoč</w:t>
      </w:r>
      <w:r w:rsidRPr="00916C7D" w:rsidR="00916C7D">
        <w:rPr>
          <w:rFonts w:ascii="Times New Roman" w:eastAsia="SimSun" w:hAnsi="Times New Roman" w:hint="default"/>
          <w:sz w:val="24"/>
          <w:szCs w:val="24"/>
          <w:lang w:eastAsia="ar-SA"/>
        </w:rPr>
        <w:t>tu, rozpoč</w:t>
      </w:r>
      <w:r w:rsidRPr="00916C7D" w:rsidR="00916C7D">
        <w:rPr>
          <w:rFonts w:ascii="Times New Roman" w:eastAsia="SimSun" w:hAnsi="Times New Roman" w:hint="default"/>
          <w:sz w:val="24"/>
          <w:szCs w:val="24"/>
          <w:lang w:eastAsia="ar-SA"/>
        </w:rPr>
        <w:t>et verejnej sprá</w:t>
      </w:r>
      <w:r w:rsidRPr="00916C7D" w:rsidR="00916C7D">
        <w:rPr>
          <w:rFonts w:ascii="Times New Roman" w:eastAsia="SimSun" w:hAnsi="Times New Roman" w:hint="default"/>
          <w:sz w:val="24"/>
          <w:szCs w:val="24"/>
          <w:lang w:eastAsia="ar-SA"/>
        </w:rPr>
        <w:t>vy, nemá</w:t>
      </w:r>
      <w:r w:rsidRPr="00916C7D" w:rsidR="00916C7D">
        <w:rPr>
          <w:rFonts w:ascii="Times New Roman" w:eastAsia="SimSun" w:hAnsi="Times New Roman" w:hint="default"/>
          <w:sz w:val="24"/>
          <w:szCs w:val="24"/>
          <w:lang w:eastAsia="ar-SA"/>
        </w:rPr>
        <w:t xml:space="preserve"> negatí</w:t>
      </w:r>
      <w:r w:rsidRPr="00916C7D" w:rsidR="00916C7D">
        <w:rPr>
          <w:rFonts w:ascii="Times New Roman" w:eastAsia="SimSun" w:hAnsi="Times New Roman" w:hint="default"/>
          <w:sz w:val="24"/>
          <w:szCs w:val="24"/>
          <w:lang w:eastAsia="ar-SA"/>
        </w:rPr>
        <w:t>vny vplyv na podnikateľ</w:t>
      </w:r>
      <w:r w:rsidRPr="00916C7D" w:rsidR="00916C7D">
        <w:rPr>
          <w:rFonts w:ascii="Times New Roman" w:eastAsia="SimSun" w:hAnsi="Times New Roman" w:hint="default"/>
          <w:sz w:val="24"/>
          <w:szCs w:val="24"/>
          <w:lang w:eastAsia="ar-SA"/>
        </w:rPr>
        <w:t>ské</w:t>
      </w:r>
      <w:r w:rsidRPr="00916C7D" w:rsidR="00916C7D">
        <w:rPr>
          <w:rFonts w:ascii="Times New Roman" w:eastAsia="SimSun" w:hAnsi="Times New Roman" w:hint="default"/>
          <w:sz w:val="24"/>
          <w:szCs w:val="24"/>
          <w:lang w:eastAsia="ar-SA"/>
        </w:rPr>
        <w:t xml:space="preserve"> prostredie. Nemá</w:t>
      </w:r>
      <w:r w:rsidRPr="00916C7D" w:rsidR="00916C7D">
        <w:rPr>
          <w:rFonts w:ascii="Times New Roman" w:eastAsia="SimSun" w:hAnsi="Times New Roman" w:hint="default"/>
          <w:sz w:val="24"/>
          <w:szCs w:val="24"/>
          <w:lang w:eastAsia="ar-SA"/>
        </w:rPr>
        <w:t xml:space="preserve"> vplyv na ž</w:t>
      </w:r>
      <w:r w:rsidRPr="00916C7D" w:rsidR="00916C7D">
        <w:rPr>
          <w:rFonts w:ascii="Times New Roman" w:eastAsia="SimSun" w:hAnsi="Times New Roman" w:hint="default"/>
          <w:sz w:val="24"/>
          <w:szCs w:val="24"/>
          <w:lang w:eastAsia="ar-SA"/>
        </w:rPr>
        <w:t>ivotné</w:t>
      </w:r>
      <w:r w:rsidRPr="00916C7D" w:rsidR="00916C7D">
        <w:rPr>
          <w:rFonts w:ascii="Times New Roman" w:eastAsia="SimSun" w:hAnsi="Times New Roman" w:hint="default"/>
          <w:sz w:val="24"/>
          <w:szCs w:val="24"/>
          <w:lang w:eastAsia="ar-SA"/>
        </w:rPr>
        <w:t xml:space="preserve"> prostredie, na zamestnanosť</w:t>
      </w:r>
      <w:r w:rsidRPr="00916C7D" w:rsidR="00916C7D">
        <w:rPr>
          <w:rFonts w:ascii="Times New Roman" w:eastAsia="SimSun" w:hAnsi="Times New Roman" w:hint="default"/>
          <w:sz w:val="24"/>
          <w:szCs w:val="24"/>
          <w:lang w:eastAsia="ar-SA"/>
        </w:rPr>
        <w:t xml:space="preserve"> a ani vplyv na informatizá</w:t>
      </w:r>
      <w:r w:rsidRPr="00916C7D" w:rsidR="00916C7D">
        <w:rPr>
          <w:rFonts w:ascii="Times New Roman" w:eastAsia="SimSun" w:hAnsi="Times New Roman" w:hint="default"/>
          <w:sz w:val="24"/>
          <w:szCs w:val="24"/>
          <w:lang w:eastAsia="ar-SA"/>
        </w:rPr>
        <w:t>ciu spoloč</w:t>
      </w:r>
      <w:r w:rsidRPr="00916C7D" w:rsidR="00916C7D">
        <w:rPr>
          <w:rFonts w:ascii="Times New Roman" w:eastAsia="SimSun" w:hAnsi="Times New Roman" w:hint="default"/>
          <w:sz w:val="24"/>
          <w:szCs w:val="24"/>
          <w:lang w:eastAsia="ar-SA"/>
        </w:rPr>
        <w:t>nosti. Zá</w:t>
      </w:r>
      <w:r w:rsidRPr="00916C7D" w:rsidR="00916C7D">
        <w:rPr>
          <w:rFonts w:ascii="Times New Roman" w:eastAsia="SimSun" w:hAnsi="Times New Roman" w:hint="default"/>
          <w:sz w:val="24"/>
          <w:szCs w:val="24"/>
          <w:lang w:eastAsia="ar-SA"/>
        </w:rPr>
        <w:t>roveň</w:t>
      </w:r>
      <w:r w:rsidRPr="00916C7D" w:rsidR="00916C7D">
        <w:rPr>
          <w:rFonts w:ascii="Times New Roman" w:eastAsia="SimSun" w:hAnsi="Times New Roman" w:hint="default"/>
          <w:sz w:val="24"/>
          <w:szCs w:val="24"/>
          <w:lang w:eastAsia="ar-SA"/>
        </w:rPr>
        <w:t xml:space="preserve"> predlož</w:t>
      </w:r>
      <w:r w:rsidRPr="00916C7D" w:rsidR="00916C7D">
        <w:rPr>
          <w:rFonts w:ascii="Times New Roman" w:eastAsia="SimSun" w:hAnsi="Times New Roman" w:hint="default"/>
          <w:sz w:val="24"/>
          <w:szCs w:val="24"/>
          <w:lang w:eastAsia="ar-SA"/>
        </w:rPr>
        <w:t>ený</w:t>
      </w:r>
      <w:r w:rsidRPr="00916C7D" w:rsidR="00916C7D">
        <w:rPr>
          <w:rFonts w:ascii="Times New Roman" w:eastAsia="SimSun" w:hAnsi="Times New Roman" w:hint="default"/>
          <w:sz w:val="24"/>
          <w:szCs w:val="24"/>
          <w:lang w:eastAsia="ar-SA"/>
        </w:rPr>
        <w:t xml:space="preserve"> ná</w:t>
      </w:r>
      <w:r w:rsidRPr="00916C7D" w:rsidR="00916C7D">
        <w:rPr>
          <w:rFonts w:ascii="Times New Roman" w:eastAsia="SimSun" w:hAnsi="Times New Roman" w:hint="default"/>
          <w:sz w:val="24"/>
          <w:szCs w:val="24"/>
          <w:lang w:eastAsia="ar-SA"/>
        </w:rPr>
        <w:t>vrh zá</w:t>
      </w:r>
      <w:r w:rsidRPr="00916C7D" w:rsidR="00916C7D">
        <w:rPr>
          <w:rFonts w:ascii="Times New Roman" w:eastAsia="SimSun" w:hAnsi="Times New Roman" w:hint="default"/>
          <w:sz w:val="24"/>
          <w:szCs w:val="24"/>
          <w:lang w:eastAsia="ar-SA"/>
        </w:rPr>
        <w:t>kona nemá</w:t>
      </w:r>
      <w:r w:rsidRPr="00916C7D" w:rsidR="00916C7D">
        <w:rPr>
          <w:rFonts w:ascii="Times New Roman" w:eastAsia="SimSun" w:hAnsi="Times New Roman" w:hint="default"/>
          <w:sz w:val="24"/>
          <w:szCs w:val="24"/>
          <w:lang w:eastAsia="ar-SA"/>
        </w:rPr>
        <w:t xml:space="preserve"> negatí</w:t>
      </w:r>
      <w:r w:rsidRPr="00916C7D" w:rsidR="00916C7D">
        <w:rPr>
          <w:rFonts w:ascii="Times New Roman" w:eastAsia="SimSun" w:hAnsi="Times New Roman" w:hint="default"/>
          <w:sz w:val="24"/>
          <w:szCs w:val="24"/>
          <w:lang w:eastAsia="ar-SA"/>
        </w:rPr>
        <w:t>vny sociá</w:t>
      </w:r>
      <w:r w:rsidRPr="00916C7D" w:rsidR="00916C7D">
        <w:rPr>
          <w:rFonts w:ascii="Times New Roman" w:eastAsia="SimSun" w:hAnsi="Times New Roman" w:hint="default"/>
          <w:sz w:val="24"/>
          <w:szCs w:val="24"/>
          <w:lang w:eastAsia="ar-SA"/>
        </w:rPr>
        <w:t>lny vplyv, ani vplyv na hospodá</w:t>
      </w:r>
      <w:r w:rsidRPr="00916C7D" w:rsidR="00916C7D">
        <w:rPr>
          <w:rFonts w:ascii="Times New Roman" w:eastAsia="SimSun" w:hAnsi="Times New Roman" w:hint="default"/>
          <w:sz w:val="24"/>
          <w:szCs w:val="24"/>
          <w:lang w:eastAsia="ar-SA"/>
        </w:rPr>
        <w:t>renie obyvateľ</w:t>
      </w:r>
      <w:r w:rsidRPr="00916C7D" w:rsidR="00916C7D">
        <w:rPr>
          <w:rFonts w:ascii="Times New Roman" w:eastAsia="SimSun" w:hAnsi="Times New Roman" w:hint="default"/>
          <w:sz w:val="24"/>
          <w:szCs w:val="24"/>
          <w:lang w:eastAsia="ar-SA"/>
        </w:rPr>
        <w:t>stva.</w:t>
      </w:r>
    </w:p>
    <w:p w:rsidR="00916C7D" w:rsidRPr="0062248F" w:rsidP="00ED5CC3">
      <w:pPr>
        <w:widowControl w:val="0"/>
        <w:suppressAutoHyphens/>
        <w:bidi w:val="0"/>
        <w:spacing w:after="120" w:line="276" w:lineRule="auto"/>
        <w:ind w:right="-425"/>
        <w:jc w:val="both"/>
        <w:rPr>
          <w:rFonts w:ascii="Times New Roman" w:eastAsia="SimSun" w:hAnsi="Times New Roman"/>
          <w:b/>
          <w:bCs/>
          <w:kern w:val="2"/>
          <w:sz w:val="24"/>
          <w:szCs w:val="24"/>
          <w:lang w:eastAsia="ar-SA"/>
        </w:rPr>
      </w:pPr>
    </w:p>
    <w:p w:rsidR="00095B36" w:rsidRPr="0062248F" w:rsidP="00ED5CC3">
      <w:pPr>
        <w:widowControl w:val="0"/>
        <w:suppressAutoHyphens/>
        <w:bidi w:val="0"/>
        <w:spacing w:after="120" w:line="276" w:lineRule="auto"/>
        <w:ind w:right="-425"/>
        <w:jc w:val="both"/>
        <w:rPr>
          <w:rFonts w:ascii="Times New Roman" w:eastAsia="SimSun" w:hAnsi="Times New Roman"/>
          <w:kern w:val="2"/>
          <w:sz w:val="24"/>
          <w:szCs w:val="24"/>
          <w:lang w:eastAsia="ar-SA"/>
        </w:rPr>
      </w:pPr>
      <w:r w:rsidRPr="0062248F">
        <w:rPr>
          <w:rFonts w:ascii="Times New Roman" w:eastAsia="SimSun" w:hAnsi="Times New Roman" w:hint="default"/>
          <w:b/>
          <w:bCs/>
          <w:kern w:val="2"/>
          <w:sz w:val="24"/>
          <w:szCs w:val="24"/>
          <w:lang w:eastAsia="ar-SA"/>
        </w:rPr>
        <w:t>A.4. Alternatí</w:t>
      </w:r>
      <w:r w:rsidRPr="0062248F">
        <w:rPr>
          <w:rFonts w:ascii="Times New Roman" w:eastAsia="SimSun" w:hAnsi="Times New Roman" w:hint="default"/>
          <w:b/>
          <w:bCs/>
          <w:kern w:val="2"/>
          <w:sz w:val="24"/>
          <w:szCs w:val="24"/>
          <w:lang w:eastAsia="ar-SA"/>
        </w:rPr>
        <w:t>vne rieš</w:t>
      </w:r>
      <w:r w:rsidRPr="0062248F">
        <w:rPr>
          <w:rFonts w:ascii="Times New Roman" w:eastAsia="SimSun" w:hAnsi="Times New Roman" w:hint="default"/>
          <w:b/>
          <w:bCs/>
          <w:kern w:val="2"/>
          <w:sz w:val="24"/>
          <w:szCs w:val="24"/>
          <w:lang w:eastAsia="ar-SA"/>
        </w:rPr>
        <w:t>enia</w:t>
      </w:r>
      <w:r w:rsidR="00D0233E">
        <w:rPr>
          <w:rFonts w:ascii="Times New Roman" w:eastAsia="SimSun" w:hAnsi="Times New Roman"/>
          <w:b/>
          <w:bCs/>
          <w:kern w:val="2"/>
          <w:sz w:val="24"/>
          <w:szCs w:val="24"/>
          <w:lang w:eastAsia="ar-SA"/>
        </w:rPr>
        <w:t>:</w:t>
      </w:r>
    </w:p>
    <w:p w:rsidR="00095B36" w:rsidRPr="0062248F" w:rsidP="00ED5CC3">
      <w:pPr>
        <w:widowControl w:val="0"/>
        <w:suppressAutoHyphens/>
        <w:bidi w:val="0"/>
        <w:spacing w:after="120" w:line="276" w:lineRule="auto"/>
        <w:ind w:right="-425"/>
        <w:jc w:val="both"/>
        <w:rPr>
          <w:rFonts w:ascii="Times New Roman" w:eastAsia="SimSun" w:hAnsi="Times New Roman"/>
          <w:b/>
          <w:bCs/>
          <w:kern w:val="2"/>
          <w:sz w:val="24"/>
          <w:szCs w:val="24"/>
          <w:lang w:eastAsia="ar-SA"/>
        </w:rPr>
      </w:pPr>
      <w:r w:rsidRPr="0062248F">
        <w:rPr>
          <w:rFonts w:ascii="Times New Roman" w:eastAsia="SimSun" w:hAnsi="Times New Roman" w:hint="default"/>
          <w:kern w:val="2"/>
          <w:sz w:val="24"/>
          <w:szCs w:val="24"/>
          <w:lang w:eastAsia="ar-SA"/>
        </w:rPr>
        <w:t>Bezpredmetné </w:t>
      </w:r>
    </w:p>
    <w:p w:rsidR="00095B36" w:rsidRPr="0062248F" w:rsidP="00ED5CC3">
      <w:pPr>
        <w:widowControl w:val="0"/>
        <w:suppressAutoHyphens/>
        <w:bidi w:val="0"/>
        <w:spacing w:after="120" w:line="276" w:lineRule="auto"/>
        <w:ind w:right="-425"/>
        <w:jc w:val="both"/>
        <w:rPr>
          <w:rFonts w:ascii="Times New Roman" w:eastAsia="SimSun" w:hAnsi="Times New Roman"/>
          <w:b/>
          <w:bCs/>
          <w:kern w:val="2"/>
          <w:sz w:val="24"/>
          <w:szCs w:val="24"/>
          <w:lang w:eastAsia="ar-SA"/>
        </w:rPr>
      </w:pPr>
    </w:p>
    <w:p w:rsidR="00095B36" w:rsidRPr="0062248F" w:rsidP="00ED5CC3">
      <w:pPr>
        <w:widowControl w:val="0"/>
        <w:suppressAutoHyphens/>
        <w:bidi w:val="0"/>
        <w:spacing w:after="120" w:line="276" w:lineRule="auto"/>
        <w:ind w:left="567" w:right="-425" w:hanging="567"/>
        <w:jc w:val="both"/>
        <w:rPr>
          <w:rFonts w:ascii="Times New Roman" w:eastAsia="SimSun" w:hAnsi="Times New Roman"/>
          <w:kern w:val="2"/>
          <w:sz w:val="24"/>
          <w:szCs w:val="24"/>
          <w:lang w:eastAsia="ar-SA"/>
        </w:rPr>
      </w:pPr>
      <w:r w:rsidRPr="0062248F">
        <w:rPr>
          <w:rFonts w:ascii="Times New Roman" w:eastAsia="SimSun" w:hAnsi="Times New Roman"/>
          <w:b/>
          <w:bCs/>
          <w:kern w:val="2"/>
          <w:sz w:val="24"/>
          <w:szCs w:val="24"/>
          <w:lang w:eastAsia="ar-SA"/>
        </w:rPr>
        <w:t xml:space="preserve">A.5. </w:t>
        <w:tab/>
        <w:t>Stanovisko gestorov</w:t>
      </w:r>
      <w:r w:rsidR="00D0233E">
        <w:rPr>
          <w:rFonts w:ascii="Times New Roman" w:eastAsia="SimSun" w:hAnsi="Times New Roman"/>
          <w:b/>
          <w:bCs/>
          <w:kern w:val="2"/>
          <w:sz w:val="24"/>
          <w:szCs w:val="24"/>
          <w:lang w:eastAsia="ar-SA"/>
        </w:rPr>
        <w:t>:</w:t>
      </w:r>
    </w:p>
    <w:p w:rsidR="00916C7D" w:rsidRPr="0062248F" w:rsidP="00916C7D">
      <w:pPr>
        <w:widowControl w:val="0"/>
        <w:suppressAutoHyphens/>
        <w:bidi w:val="0"/>
        <w:spacing w:after="120" w:line="276" w:lineRule="auto"/>
        <w:ind w:right="-425"/>
        <w:jc w:val="both"/>
        <w:rPr>
          <w:rFonts w:ascii="Times New Roman" w:eastAsia="SimSun" w:hAnsi="Times New Roman"/>
          <w:b/>
          <w:bCs/>
          <w:kern w:val="2"/>
          <w:sz w:val="24"/>
          <w:szCs w:val="24"/>
          <w:lang w:eastAsia="ar-SA"/>
        </w:rPr>
      </w:pPr>
      <w:r w:rsidRPr="0062248F">
        <w:rPr>
          <w:rFonts w:ascii="Times New Roman" w:eastAsia="SimSun" w:hAnsi="Times New Roman"/>
          <w:kern w:val="2"/>
          <w:sz w:val="24"/>
          <w:szCs w:val="24"/>
          <w:lang w:eastAsia="ar-SA"/>
        </w:rPr>
        <w:t>Bezpredmet</w:t>
      </w:r>
      <w:r w:rsidRPr="0062248F">
        <w:rPr>
          <w:rFonts w:ascii="Times New Roman" w:eastAsia="SimSun" w:hAnsi="Times New Roman" w:hint="default"/>
          <w:kern w:val="2"/>
          <w:sz w:val="24"/>
          <w:szCs w:val="24"/>
          <w:lang w:eastAsia="ar-SA"/>
        </w:rPr>
        <w:t>né </w:t>
      </w:r>
    </w:p>
    <w:p w:rsidR="00464CCB" w:rsidP="00573422">
      <w:pPr>
        <w:bidi w:val="0"/>
        <w:spacing w:after="0" w:line="240" w:lineRule="auto"/>
        <w:jc w:val="center"/>
        <w:rPr>
          <w:rFonts w:ascii="Times New Roman" w:hAnsi="Times New Roman"/>
          <w:b/>
          <w:bCs/>
          <w:sz w:val="24"/>
          <w:szCs w:val="24"/>
        </w:rPr>
      </w:pPr>
    </w:p>
    <w:p w:rsidR="00916C7D" w:rsidP="00573422">
      <w:pPr>
        <w:bidi w:val="0"/>
        <w:spacing w:after="0" w:line="240" w:lineRule="auto"/>
        <w:jc w:val="center"/>
        <w:rPr>
          <w:rFonts w:ascii="Times New Roman" w:hAnsi="Times New Roman"/>
          <w:b/>
          <w:bCs/>
          <w:sz w:val="24"/>
          <w:szCs w:val="24"/>
        </w:rPr>
      </w:pPr>
    </w:p>
    <w:p w:rsidR="00916C7D" w:rsidP="00573422">
      <w:pPr>
        <w:bidi w:val="0"/>
        <w:spacing w:after="0" w:line="240" w:lineRule="auto"/>
        <w:jc w:val="center"/>
        <w:rPr>
          <w:rFonts w:ascii="Times New Roman" w:hAnsi="Times New Roman"/>
          <w:b/>
          <w:bCs/>
          <w:sz w:val="24"/>
          <w:szCs w:val="24"/>
        </w:rPr>
      </w:pPr>
    </w:p>
    <w:p w:rsidR="00916C7D" w:rsidP="00573422">
      <w:pPr>
        <w:bidi w:val="0"/>
        <w:spacing w:after="0" w:line="240" w:lineRule="auto"/>
        <w:jc w:val="center"/>
        <w:rPr>
          <w:rFonts w:ascii="Times New Roman" w:hAnsi="Times New Roman"/>
          <w:b/>
          <w:bCs/>
          <w:sz w:val="24"/>
          <w:szCs w:val="24"/>
        </w:rPr>
      </w:pPr>
    </w:p>
    <w:p w:rsidR="00916C7D" w:rsidP="00573422">
      <w:pPr>
        <w:bidi w:val="0"/>
        <w:spacing w:after="0" w:line="240" w:lineRule="auto"/>
        <w:jc w:val="center"/>
        <w:rPr>
          <w:rFonts w:ascii="Times New Roman" w:hAnsi="Times New Roman"/>
          <w:b/>
          <w:bCs/>
          <w:sz w:val="24"/>
          <w:szCs w:val="24"/>
        </w:rPr>
      </w:pPr>
    </w:p>
    <w:p w:rsidR="00916C7D" w:rsidP="00573422">
      <w:pPr>
        <w:bidi w:val="0"/>
        <w:spacing w:after="0" w:line="240" w:lineRule="auto"/>
        <w:jc w:val="center"/>
        <w:rPr>
          <w:rFonts w:ascii="Times New Roman" w:hAnsi="Times New Roman"/>
          <w:b/>
          <w:bCs/>
          <w:sz w:val="24"/>
          <w:szCs w:val="24"/>
        </w:rPr>
      </w:pPr>
    </w:p>
    <w:p w:rsidR="00916C7D" w:rsidP="00573422">
      <w:pPr>
        <w:bidi w:val="0"/>
        <w:spacing w:after="0" w:line="240" w:lineRule="auto"/>
        <w:jc w:val="center"/>
        <w:rPr>
          <w:rFonts w:ascii="Times New Roman" w:hAnsi="Times New Roman"/>
          <w:b/>
          <w:bCs/>
          <w:sz w:val="24"/>
          <w:szCs w:val="24"/>
        </w:rPr>
      </w:pPr>
    </w:p>
    <w:p w:rsidR="00D3664C" w:rsidRPr="00ED5CC3" w:rsidP="00573422">
      <w:pPr>
        <w:bidi w:val="0"/>
        <w:spacing w:after="0" w:line="240" w:lineRule="auto"/>
        <w:jc w:val="center"/>
        <w:rPr>
          <w:rFonts w:ascii="Times New Roman" w:hAnsi="Times New Roman"/>
          <w:b/>
          <w:bCs/>
          <w:szCs w:val="24"/>
        </w:rPr>
      </w:pPr>
      <w:r w:rsidRPr="00ED5CC3">
        <w:rPr>
          <w:rFonts w:ascii="Times New Roman" w:hAnsi="Times New Roman"/>
          <w:b/>
          <w:bCs/>
          <w:sz w:val="24"/>
          <w:szCs w:val="24"/>
        </w:rPr>
        <w:t>DOLOŽKA  ZLUČITEĽNOSTI</w:t>
      </w:r>
    </w:p>
    <w:p w:rsidR="00D3664C" w:rsidRPr="00ED5CC3" w:rsidP="00573422">
      <w:pPr>
        <w:bidi w:val="0"/>
        <w:spacing w:after="0" w:line="240" w:lineRule="auto"/>
        <w:jc w:val="center"/>
        <w:rPr>
          <w:rFonts w:ascii="Times New Roman" w:hAnsi="Times New Roman"/>
          <w:b/>
          <w:sz w:val="24"/>
          <w:szCs w:val="28"/>
        </w:rPr>
      </w:pPr>
      <w:r w:rsidRPr="00ED5CC3">
        <w:rPr>
          <w:rFonts w:ascii="Times New Roman" w:hAnsi="Times New Roman"/>
          <w:b/>
          <w:bCs/>
          <w:sz w:val="24"/>
          <w:szCs w:val="28"/>
        </w:rPr>
        <w:t xml:space="preserve">návrhu zákona s </w:t>
      </w:r>
      <w:r w:rsidRPr="00ED5CC3">
        <w:rPr>
          <w:rFonts w:ascii="Times New Roman" w:hAnsi="Times New Roman"/>
          <w:b/>
          <w:sz w:val="24"/>
          <w:szCs w:val="28"/>
        </w:rPr>
        <w:t>právom Európskej únie</w:t>
      </w:r>
    </w:p>
    <w:p w:rsidR="00D3664C" w:rsidRPr="0062248F" w:rsidP="001B2943">
      <w:pPr>
        <w:pBdr>
          <w:bottom w:val="single" w:sz="12" w:space="1" w:color="auto"/>
        </w:pBdr>
        <w:bidi w:val="0"/>
        <w:spacing w:after="0" w:line="240" w:lineRule="auto"/>
        <w:ind w:firstLine="720"/>
        <w:jc w:val="both"/>
        <w:rPr>
          <w:rFonts w:ascii="Times New Roman" w:hAnsi="Times New Roman"/>
          <w:b/>
          <w:sz w:val="24"/>
          <w:szCs w:val="20"/>
        </w:rPr>
      </w:pPr>
    </w:p>
    <w:p w:rsidR="00D3664C" w:rsidRPr="0062248F" w:rsidP="00ED5CC3">
      <w:pPr>
        <w:bidi w:val="0"/>
        <w:spacing w:after="120" w:line="240" w:lineRule="auto"/>
        <w:ind w:left="360"/>
        <w:jc w:val="both"/>
        <w:rPr>
          <w:rFonts w:ascii="Times New Roman" w:hAnsi="Times New Roman"/>
          <w:sz w:val="24"/>
          <w:szCs w:val="24"/>
        </w:rPr>
      </w:pPr>
    </w:p>
    <w:p w:rsidR="00D3664C" w:rsidRPr="0062248F" w:rsidP="00ED5CC3">
      <w:pPr>
        <w:numPr>
          <w:numId w:val="7"/>
        </w:numPr>
        <w:tabs>
          <w:tab w:val="clear" w:pos="720"/>
        </w:tabs>
        <w:bidi w:val="0"/>
        <w:spacing w:after="120" w:line="240" w:lineRule="auto"/>
        <w:ind w:left="426" w:hanging="426"/>
        <w:jc w:val="both"/>
        <w:rPr>
          <w:rFonts w:ascii="Times New Roman" w:hAnsi="Times New Roman"/>
          <w:sz w:val="24"/>
          <w:szCs w:val="20"/>
        </w:rPr>
      </w:pPr>
      <w:r w:rsidRPr="0062248F">
        <w:rPr>
          <w:rFonts w:ascii="Times New Roman" w:hAnsi="Times New Roman"/>
          <w:b/>
          <w:sz w:val="24"/>
          <w:szCs w:val="24"/>
        </w:rPr>
        <w:t xml:space="preserve">Navrhovateľ zákona: </w:t>
      </w:r>
      <w:r w:rsidRPr="00A83BCD" w:rsidR="00A83BCD">
        <w:rPr>
          <w:rFonts w:ascii="Times New Roman" w:hAnsi="Times New Roman"/>
          <w:sz w:val="24"/>
          <w:szCs w:val="24"/>
        </w:rPr>
        <w:t>skupina</w:t>
      </w:r>
      <w:r w:rsidR="00A83BCD">
        <w:rPr>
          <w:rFonts w:ascii="Times New Roman" w:hAnsi="Times New Roman"/>
          <w:b/>
          <w:sz w:val="24"/>
          <w:szCs w:val="24"/>
        </w:rPr>
        <w:t xml:space="preserve"> </w:t>
      </w:r>
      <w:r w:rsidR="00A83BCD">
        <w:rPr>
          <w:rFonts w:ascii="Times New Roman" w:hAnsi="Times New Roman"/>
          <w:sz w:val="24"/>
          <w:szCs w:val="24"/>
        </w:rPr>
        <w:t>poslancov</w:t>
      </w:r>
      <w:r w:rsidRPr="007D7C72">
        <w:rPr>
          <w:rFonts w:ascii="Times New Roman" w:hAnsi="Times New Roman"/>
          <w:sz w:val="24"/>
          <w:szCs w:val="24"/>
        </w:rPr>
        <w:t xml:space="preserve"> Národnej rady Slovenskej republiky</w:t>
      </w:r>
    </w:p>
    <w:p w:rsidR="00D3664C" w:rsidRPr="0062248F" w:rsidP="00ED5CC3">
      <w:pPr>
        <w:bidi w:val="0"/>
        <w:spacing w:after="120" w:line="240" w:lineRule="auto"/>
        <w:ind w:left="426" w:hanging="426"/>
        <w:jc w:val="both"/>
        <w:rPr>
          <w:rFonts w:ascii="Times New Roman" w:hAnsi="Times New Roman"/>
          <w:sz w:val="24"/>
          <w:szCs w:val="20"/>
        </w:rPr>
      </w:pPr>
    </w:p>
    <w:p w:rsidR="00D3664C" w:rsidRPr="0062248F" w:rsidP="00916C7D">
      <w:pPr>
        <w:numPr>
          <w:numId w:val="7"/>
        </w:numPr>
        <w:tabs>
          <w:tab w:val="clear" w:pos="720"/>
        </w:tabs>
        <w:autoSpaceDE w:val="0"/>
        <w:autoSpaceDN w:val="0"/>
        <w:bidi w:val="0"/>
        <w:spacing w:after="120" w:line="240" w:lineRule="auto"/>
        <w:ind w:left="426" w:hanging="426"/>
        <w:jc w:val="both"/>
        <w:rPr>
          <w:rFonts w:ascii="Times New Roman" w:hAnsi="Times New Roman"/>
          <w:b/>
          <w:sz w:val="24"/>
          <w:szCs w:val="24"/>
        </w:rPr>
      </w:pPr>
      <w:r w:rsidRPr="0062248F">
        <w:rPr>
          <w:rFonts w:ascii="Times New Roman" w:hAnsi="Times New Roman"/>
          <w:b/>
          <w:sz w:val="24"/>
          <w:szCs w:val="24"/>
        </w:rPr>
        <w:t xml:space="preserve">Názov návrhu zákona: </w:t>
      </w:r>
      <w:r w:rsidRPr="00916C7D" w:rsidR="00916C7D">
        <w:rPr>
          <w:rFonts w:ascii="Times New Roman" w:hAnsi="Times New Roman"/>
          <w:sz w:val="24"/>
          <w:szCs w:val="24"/>
        </w:rPr>
        <w:t>Návrh zákona, ktorým sa mení zákon č. 71/1967 Zb. o správnom konaní (správny poriadok) v znení neskorších predpisov</w:t>
      </w:r>
    </w:p>
    <w:p w:rsidR="00D3664C" w:rsidRPr="0062248F" w:rsidP="00ED5CC3">
      <w:pPr>
        <w:autoSpaceDE w:val="0"/>
        <w:autoSpaceDN w:val="0"/>
        <w:bidi w:val="0"/>
        <w:spacing w:after="120" w:line="240" w:lineRule="auto"/>
        <w:ind w:left="426" w:hanging="426"/>
        <w:jc w:val="both"/>
        <w:rPr>
          <w:rFonts w:ascii="Times New Roman" w:hAnsi="Times New Roman"/>
          <w:b/>
          <w:sz w:val="24"/>
          <w:szCs w:val="24"/>
        </w:rPr>
      </w:pPr>
    </w:p>
    <w:p w:rsidR="00D3664C" w:rsidP="00ED5CC3">
      <w:pPr>
        <w:bidi w:val="0"/>
        <w:spacing w:after="120" w:line="240" w:lineRule="auto"/>
        <w:ind w:left="426" w:hanging="426"/>
        <w:jc w:val="both"/>
        <w:rPr>
          <w:rFonts w:ascii="Times New Roman" w:hAnsi="Times New Roman"/>
          <w:sz w:val="24"/>
          <w:szCs w:val="24"/>
        </w:rPr>
      </w:pPr>
      <w:r w:rsidRPr="0062248F">
        <w:rPr>
          <w:rFonts w:ascii="Times New Roman" w:hAnsi="Times New Roman"/>
          <w:b/>
          <w:sz w:val="24"/>
          <w:szCs w:val="24"/>
        </w:rPr>
        <w:t xml:space="preserve">3.   Predmet návrhu </w:t>
      </w:r>
      <w:r w:rsidR="008433A7">
        <w:rPr>
          <w:rFonts w:ascii="Times New Roman" w:hAnsi="Times New Roman"/>
          <w:b/>
          <w:sz w:val="24"/>
          <w:szCs w:val="24"/>
        </w:rPr>
        <w:t>zákona:</w:t>
      </w:r>
      <w:r w:rsidRPr="0062248F" w:rsidR="00807EA8">
        <w:rPr>
          <w:rFonts w:ascii="Times New Roman" w:hAnsi="Times New Roman"/>
          <w:sz w:val="24"/>
          <w:szCs w:val="24"/>
        </w:rPr>
        <w:t xml:space="preserve"> </w:t>
      </w:r>
    </w:p>
    <w:p w:rsidR="008433A7" w:rsidRPr="008433A7" w:rsidP="00ED5CC3">
      <w:pPr>
        <w:bidi w:val="0"/>
        <w:spacing w:after="120" w:line="240" w:lineRule="auto"/>
        <w:ind w:left="426"/>
        <w:jc w:val="both"/>
        <w:rPr>
          <w:rFonts w:ascii="Times New Roman" w:hAnsi="Times New Roman"/>
          <w:sz w:val="24"/>
          <w:szCs w:val="20"/>
        </w:rPr>
      </w:pPr>
      <w:r w:rsidRPr="008433A7">
        <w:rPr>
          <w:rFonts w:ascii="Times New Roman" w:hAnsi="Times New Roman"/>
          <w:sz w:val="24"/>
          <w:szCs w:val="20"/>
        </w:rPr>
        <w:t xml:space="preserve">a) nie je upravený v </w:t>
      </w:r>
      <w:r>
        <w:rPr>
          <w:rFonts w:ascii="Times New Roman" w:hAnsi="Times New Roman"/>
          <w:sz w:val="24"/>
          <w:szCs w:val="20"/>
        </w:rPr>
        <w:t>primárnom práve Európskej únie,</w:t>
      </w:r>
    </w:p>
    <w:p w:rsidR="008433A7" w:rsidRPr="008433A7" w:rsidP="00ED5CC3">
      <w:pPr>
        <w:bidi w:val="0"/>
        <w:spacing w:after="120" w:line="240" w:lineRule="auto"/>
        <w:ind w:left="426"/>
        <w:jc w:val="both"/>
        <w:rPr>
          <w:rFonts w:ascii="Times New Roman" w:hAnsi="Times New Roman"/>
          <w:sz w:val="24"/>
          <w:szCs w:val="20"/>
        </w:rPr>
      </w:pPr>
      <w:r w:rsidRPr="008433A7">
        <w:rPr>
          <w:rFonts w:ascii="Times New Roman" w:hAnsi="Times New Roman"/>
          <w:sz w:val="24"/>
          <w:szCs w:val="20"/>
        </w:rPr>
        <w:t>b) nie je upravený v sekundárnom práve Európskej únie,</w:t>
      </w:r>
    </w:p>
    <w:p w:rsidR="008433A7" w:rsidP="00ED5CC3">
      <w:pPr>
        <w:bidi w:val="0"/>
        <w:spacing w:after="120" w:line="240" w:lineRule="auto"/>
        <w:ind w:left="426"/>
        <w:jc w:val="both"/>
        <w:rPr>
          <w:rFonts w:ascii="Times New Roman" w:hAnsi="Times New Roman"/>
          <w:sz w:val="24"/>
          <w:szCs w:val="20"/>
        </w:rPr>
      </w:pPr>
      <w:r w:rsidRPr="008433A7">
        <w:rPr>
          <w:rFonts w:ascii="Times New Roman" w:hAnsi="Times New Roman"/>
          <w:sz w:val="24"/>
          <w:szCs w:val="20"/>
        </w:rPr>
        <w:t>c) nie je obsiahnutý v judikatú</w:t>
      </w:r>
      <w:r>
        <w:rPr>
          <w:rFonts w:ascii="Times New Roman" w:hAnsi="Times New Roman"/>
          <w:sz w:val="24"/>
          <w:szCs w:val="20"/>
        </w:rPr>
        <w:t>re Súdneho dvora Európskej únie</w:t>
      </w:r>
      <w:r w:rsidR="00372AC8">
        <w:rPr>
          <w:rFonts w:ascii="Times New Roman" w:hAnsi="Times New Roman"/>
          <w:sz w:val="24"/>
          <w:szCs w:val="20"/>
        </w:rPr>
        <w:t>.</w:t>
      </w:r>
    </w:p>
    <w:p w:rsidR="008433A7" w:rsidRPr="0062248F" w:rsidP="00ED5CC3">
      <w:pPr>
        <w:bidi w:val="0"/>
        <w:spacing w:after="120" w:line="240" w:lineRule="auto"/>
        <w:ind w:left="426" w:hanging="426"/>
        <w:jc w:val="both"/>
        <w:rPr>
          <w:rFonts w:ascii="Times New Roman" w:hAnsi="Times New Roman"/>
          <w:sz w:val="24"/>
          <w:szCs w:val="20"/>
        </w:rPr>
      </w:pPr>
    </w:p>
    <w:p w:rsidR="00D3664C" w:rsidRPr="0062248F" w:rsidP="00ED5CC3">
      <w:pPr>
        <w:bidi w:val="0"/>
        <w:spacing w:after="120" w:line="240" w:lineRule="auto"/>
        <w:jc w:val="both"/>
        <w:rPr>
          <w:rFonts w:ascii="Times New Roman" w:hAnsi="Times New Roman"/>
          <w:sz w:val="24"/>
          <w:szCs w:val="24"/>
        </w:rPr>
      </w:pPr>
      <w:r w:rsidRPr="0062248F">
        <w:rPr>
          <w:rFonts w:ascii="Times New Roman" w:hAnsi="Times New Roman"/>
          <w:sz w:val="24"/>
          <w:szCs w:val="20"/>
        </w:rPr>
        <w:t xml:space="preserve">      </w:t>
      </w:r>
      <w:r w:rsidRPr="008433A7" w:rsidR="008433A7">
        <w:rPr>
          <w:rFonts w:ascii="Times New Roman" w:hAnsi="Times New Roman"/>
          <w:sz w:val="24"/>
          <w:szCs w:val="20"/>
        </w:rPr>
        <w:t>Vzhľadom na to, že predmet návrhu zákona nie je upravený v práve Európskej ún</w:t>
      </w:r>
      <w:r w:rsidR="008433A7">
        <w:rPr>
          <w:rFonts w:ascii="Times New Roman" w:hAnsi="Times New Roman"/>
          <w:sz w:val="24"/>
          <w:szCs w:val="20"/>
        </w:rPr>
        <w:t xml:space="preserve">ie, je </w:t>
      </w:r>
      <w:r w:rsidRPr="008433A7" w:rsidR="008433A7">
        <w:rPr>
          <w:rFonts w:ascii="Times New Roman" w:hAnsi="Times New Roman"/>
          <w:sz w:val="24"/>
          <w:szCs w:val="20"/>
        </w:rPr>
        <w:t>bezpredmetné v</w:t>
      </w:r>
      <w:r w:rsidR="008433A7">
        <w:rPr>
          <w:rFonts w:ascii="Times New Roman" w:hAnsi="Times New Roman"/>
          <w:sz w:val="24"/>
          <w:szCs w:val="20"/>
        </w:rPr>
        <w:t>yjadrovať sa k bodom 4. a 5.</w:t>
      </w:r>
      <w:r w:rsidRPr="0062248F">
        <w:rPr>
          <w:rFonts w:ascii="Times New Roman" w:hAnsi="Times New Roman"/>
          <w:sz w:val="24"/>
          <w:szCs w:val="24"/>
        </w:rPr>
        <w:t xml:space="preserve">        </w:t>
      </w:r>
    </w:p>
    <w:p w:rsidR="00095B36" w:rsidRPr="0062248F" w:rsidP="00ED5CC3">
      <w:pPr>
        <w:pStyle w:val="ListParagraph"/>
        <w:bidi w:val="0"/>
        <w:spacing w:after="120"/>
        <w:jc w:val="both"/>
        <w:rPr>
          <w:rFonts w:ascii="Times New Roman" w:hAnsi="Times New Roman"/>
          <w:b/>
          <w:sz w:val="24"/>
          <w:szCs w:val="24"/>
        </w:rPr>
      </w:pPr>
    </w:p>
    <w:p w:rsidR="00873784" w:rsidRPr="0062248F" w:rsidP="00ED5CC3">
      <w:pPr>
        <w:bidi w:val="0"/>
        <w:spacing w:after="120"/>
        <w:rPr>
          <w:rFonts w:ascii="Times New Roman" w:hAnsi="Times New Roman"/>
        </w:rPr>
      </w:pPr>
    </w:p>
    <w:p w:rsidR="00873784" w:rsidRPr="0062248F" w:rsidP="00ED5CC3">
      <w:pPr>
        <w:bidi w:val="0"/>
        <w:spacing w:after="120"/>
        <w:rPr>
          <w:rFonts w:ascii="Times New Roman" w:hAnsi="Times New Roman"/>
        </w:rPr>
      </w:pPr>
    </w:p>
    <w:p w:rsidR="00873784" w:rsidRPr="0062248F" w:rsidP="00ED5CC3">
      <w:pPr>
        <w:bidi w:val="0"/>
        <w:spacing w:after="120"/>
        <w:rPr>
          <w:rFonts w:ascii="Times New Roman" w:hAnsi="Times New Roman"/>
        </w:rPr>
      </w:pPr>
    </w:p>
    <w:sectPr w:rsidSect="00790641">
      <w:footerReference w:type="default" r:id="rId5"/>
      <w:pgSz w:w="11906" w:h="16838"/>
      <w:pgMar w:top="1417" w:right="1417" w:bottom="1417" w:left="156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ěˇ¦¨§?"/>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FF" w:csb1="00000000"/>
  </w:font>
  <w:font w:name="Segoe UI">
    <w:panose1 w:val="020B0502040204020203"/>
    <w:charset w:val="EE"/>
    <w:family w:val="swiss"/>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6">
    <w:pPr>
      <w:pStyle w:val="Footer"/>
      <w:bidi w:val="0"/>
      <w:jc w:val="center"/>
    </w:pPr>
    <w:r>
      <w:fldChar w:fldCharType="begin"/>
    </w:r>
    <w:r>
      <w:instrText>PAGE   \* MERGEFORMAT</w:instrText>
    </w:r>
    <w:r>
      <w:fldChar w:fldCharType="separate"/>
    </w:r>
    <w:r w:rsidR="00A83BCD">
      <w:rPr>
        <w:noProof/>
      </w:rPr>
      <w:t>5</w:t>
    </w:r>
    <w:r>
      <w:fldChar w:fldCharType="end"/>
    </w:r>
  </w:p>
  <w:p w:rsidR="005F4D7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DC2"/>
    <w:multiLevelType w:val="hybridMultilevel"/>
    <w:tmpl w:val="D30C2CA2"/>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A807FCE"/>
    <w:multiLevelType w:val="hybridMultilevel"/>
    <w:tmpl w:val="23DE461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7B56F1"/>
    <w:multiLevelType w:val="hybridMultilevel"/>
    <w:tmpl w:val="27880600"/>
    <w:lvl w:ilvl="0">
      <w:start w:val="1"/>
      <w:numFmt w:val="bullet"/>
      <w:lvlText w:val=""/>
      <w:lvlJc w:val="left"/>
      <w:pPr>
        <w:ind w:left="1428" w:hanging="360"/>
      </w:pPr>
      <w:rPr>
        <w:rFonts w:ascii="Symbol" w:hAnsi="Symbol" w:hint="default"/>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1B6B03E6"/>
    <w:multiLevelType w:val="hybridMultilevel"/>
    <w:tmpl w:val="09DA5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21F19D5"/>
    <w:multiLevelType w:val="hybridMultilevel"/>
    <w:tmpl w:val="86A04E4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3AFC0324"/>
    <w:multiLevelType w:val="hybridMultilevel"/>
    <w:tmpl w:val="35E4FC3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5CC55EE"/>
    <w:multiLevelType w:val="hybridMultilevel"/>
    <w:tmpl w:val="86504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B8C19F6"/>
    <w:multiLevelType w:val="hybridMultilevel"/>
    <w:tmpl w:val="6DA2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1A1107B"/>
    <w:multiLevelType w:val="hybridMultilevel"/>
    <w:tmpl w:val="ADFC459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9">
    <w:nsid w:val="7A51523A"/>
    <w:multiLevelType w:val="hybridMultilevel"/>
    <w:tmpl w:val="A7CE2038"/>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hAnsi="Courier New" w:hint="default"/>
      </w:rPr>
    </w:lvl>
    <w:lvl w:ilvl="2">
      <w:start w:val="1"/>
      <w:numFmt w:val="bullet"/>
      <w:lvlText w:val=""/>
      <w:lvlJc w:val="left"/>
      <w:pPr>
        <w:ind w:left="3225" w:hanging="360"/>
      </w:pPr>
      <w:rPr>
        <w:rFonts w:ascii="Wingdings" w:hAnsi="Wingdings" w:hint="default"/>
      </w:rPr>
    </w:lvl>
    <w:lvl w:ilvl="3">
      <w:start w:val="1"/>
      <w:numFmt w:val="bullet"/>
      <w:lvlText w:val=""/>
      <w:lvlJc w:val="left"/>
      <w:pPr>
        <w:ind w:left="3945" w:hanging="360"/>
      </w:pPr>
      <w:rPr>
        <w:rFonts w:ascii="Symbol" w:hAnsi="Symbol" w:hint="default"/>
      </w:rPr>
    </w:lvl>
    <w:lvl w:ilvl="4">
      <w:start w:val="1"/>
      <w:numFmt w:val="bullet"/>
      <w:lvlText w:val="o"/>
      <w:lvlJc w:val="left"/>
      <w:pPr>
        <w:ind w:left="4665" w:hanging="360"/>
      </w:pPr>
      <w:rPr>
        <w:rFonts w:ascii="Courier New" w:hAnsi="Courier New" w:hint="default"/>
      </w:rPr>
    </w:lvl>
    <w:lvl w:ilvl="5">
      <w:start w:val="1"/>
      <w:numFmt w:val="bullet"/>
      <w:lvlText w:val=""/>
      <w:lvlJc w:val="left"/>
      <w:pPr>
        <w:ind w:left="5385" w:hanging="360"/>
      </w:pPr>
      <w:rPr>
        <w:rFonts w:ascii="Wingdings" w:hAnsi="Wingdings" w:hint="default"/>
      </w:rPr>
    </w:lvl>
    <w:lvl w:ilvl="6">
      <w:start w:val="1"/>
      <w:numFmt w:val="bullet"/>
      <w:lvlText w:val=""/>
      <w:lvlJc w:val="left"/>
      <w:pPr>
        <w:ind w:left="6105" w:hanging="360"/>
      </w:pPr>
      <w:rPr>
        <w:rFonts w:ascii="Symbol" w:hAnsi="Symbol" w:hint="default"/>
      </w:rPr>
    </w:lvl>
    <w:lvl w:ilvl="7">
      <w:start w:val="1"/>
      <w:numFmt w:val="bullet"/>
      <w:lvlText w:val="o"/>
      <w:lvlJc w:val="left"/>
      <w:pPr>
        <w:ind w:left="6825" w:hanging="360"/>
      </w:pPr>
      <w:rPr>
        <w:rFonts w:ascii="Courier New" w:hAnsi="Courier New" w:hint="default"/>
      </w:rPr>
    </w:lvl>
    <w:lvl w:ilvl="8">
      <w:start w:val="1"/>
      <w:numFmt w:val="bullet"/>
      <w:lvlText w:val=""/>
      <w:lvlJc w:val="left"/>
      <w:pPr>
        <w:ind w:left="7545" w:hanging="360"/>
      </w:pPr>
      <w:rPr>
        <w:rFonts w:ascii="Wingdings" w:hAnsi="Wingdings" w:hint="default"/>
      </w:rPr>
    </w:lvl>
  </w:abstractNum>
  <w:abstractNum w:abstractNumId="10">
    <w:nsid w:val="7BE13F41"/>
    <w:multiLevelType w:val="hybridMultilevel"/>
    <w:tmpl w:val="A4BC342E"/>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5"/>
  </w:num>
  <w:num w:numId="2">
    <w:abstractNumId w:val="1"/>
  </w:num>
  <w:num w:numId="3">
    <w:abstractNumId w:val="9"/>
  </w:num>
  <w:num w:numId="4">
    <w:abstractNumId w:val="4"/>
  </w:num>
  <w:num w:numId="5">
    <w:abstractNumId w:val="8"/>
  </w:num>
  <w:num w:numId="6">
    <w:abstractNumId w:val="3"/>
  </w:num>
  <w:num w:numId="7">
    <w:abstractNumId w:val="0"/>
  </w:num>
  <w:num w:numId="8">
    <w:abstractNumId w:val="6"/>
  </w:num>
  <w:num w:numId="9">
    <w:abstractNumId w:val="7"/>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characterSpacingControl w:val="doNotCompress"/>
  <w:compat>
    <w:doNotUseIndentAsNumberingTabStop/>
    <w:allowSpaceOfSameStyleInTable/>
    <w:splitPgBreakAndParaMark/>
    <w:useAnsiKerningPairs/>
  </w:compat>
  <w:rsids>
    <w:rsidRoot w:val="00873784"/>
    <w:rsid w:val="000216F6"/>
    <w:rsid w:val="00022688"/>
    <w:rsid w:val="000335D8"/>
    <w:rsid w:val="0008280E"/>
    <w:rsid w:val="00082D8D"/>
    <w:rsid w:val="00095B36"/>
    <w:rsid w:val="000A50A4"/>
    <w:rsid w:val="000D36C3"/>
    <w:rsid w:val="0010266E"/>
    <w:rsid w:val="00107461"/>
    <w:rsid w:val="00115223"/>
    <w:rsid w:val="00130A34"/>
    <w:rsid w:val="00136EB0"/>
    <w:rsid w:val="001440B2"/>
    <w:rsid w:val="0014581B"/>
    <w:rsid w:val="0016614B"/>
    <w:rsid w:val="0018214E"/>
    <w:rsid w:val="001844E0"/>
    <w:rsid w:val="00184A3D"/>
    <w:rsid w:val="00194874"/>
    <w:rsid w:val="001B2943"/>
    <w:rsid w:val="001C5D3B"/>
    <w:rsid w:val="00211978"/>
    <w:rsid w:val="00211D4F"/>
    <w:rsid w:val="002176CC"/>
    <w:rsid w:val="0023365B"/>
    <w:rsid w:val="00236AD3"/>
    <w:rsid w:val="00242874"/>
    <w:rsid w:val="002558FC"/>
    <w:rsid w:val="00265AAE"/>
    <w:rsid w:val="00277FF8"/>
    <w:rsid w:val="002844DE"/>
    <w:rsid w:val="00285E8F"/>
    <w:rsid w:val="00294A8A"/>
    <w:rsid w:val="00296593"/>
    <w:rsid w:val="00297605"/>
    <w:rsid w:val="002C66BC"/>
    <w:rsid w:val="002D5DB3"/>
    <w:rsid w:val="0030537F"/>
    <w:rsid w:val="003131D1"/>
    <w:rsid w:val="0031777F"/>
    <w:rsid w:val="00323273"/>
    <w:rsid w:val="00372AC8"/>
    <w:rsid w:val="003814ED"/>
    <w:rsid w:val="00383717"/>
    <w:rsid w:val="00391031"/>
    <w:rsid w:val="00395C27"/>
    <w:rsid w:val="003A42F9"/>
    <w:rsid w:val="003A641D"/>
    <w:rsid w:val="003A7D06"/>
    <w:rsid w:val="003E4D49"/>
    <w:rsid w:val="004250BA"/>
    <w:rsid w:val="004561D9"/>
    <w:rsid w:val="00457CEB"/>
    <w:rsid w:val="00464CCB"/>
    <w:rsid w:val="00475163"/>
    <w:rsid w:val="0048262D"/>
    <w:rsid w:val="004C0824"/>
    <w:rsid w:val="004E199D"/>
    <w:rsid w:val="004E390F"/>
    <w:rsid w:val="004F119E"/>
    <w:rsid w:val="004F5858"/>
    <w:rsid w:val="004F69ED"/>
    <w:rsid w:val="0050472F"/>
    <w:rsid w:val="005315D7"/>
    <w:rsid w:val="005343CD"/>
    <w:rsid w:val="00534C1A"/>
    <w:rsid w:val="00550B0F"/>
    <w:rsid w:val="00555BCA"/>
    <w:rsid w:val="005618AD"/>
    <w:rsid w:val="00573422"/>
    <w:rsid w:val="00582063"/>
    <w:rsid w:val="00583439"/>
    <w:rsid w:val="00586DC0"/>
    <w:rsid w:val="005B6D3D"/>
    <w:rsid w:val="005C5E3A"/>
    <w:rsid w:val="005C6DFB"/>
    <w:rsid w:val="005D3661"/>
    <w:rsid w:val="005D46FA"/>
    <w:rsid w:val="005E0276"/>
    <w:rsid w:val="005E0F01"/>
    <w:rsid w:val="005E1778"/>
    <w:rsid w:val="005E2582"/>
    <w:rsid w:val="005F4D76"/>
    <w:rsid w:val="00611D57"/>
    <w:rsid w:val="00615221"/>
    <w:rsid w:val="0062248F"/>
    <w:rsid w:val="006306DD"/>
    <w:rsid w:val="00660F4B"/>
    <w:rsid w:val="006719AB"/>
    <w:rsid w:val="00673624"/>
    <w:rsid w:val="00677804"/>
    <w:rsid w:val="006811BA"/>
    <w:rsid w:val="006D1671"/>
    <w:rsid w:val="006E1CCC"/>
    <w:rsid w:val="006F03D5"/>
    <w:rsid w:val="00724113"/>
    <w:rsid w:val="00732B93"/>
    <w:rsid w:val="0073348C"/>
    <w:rsid w:val="00737420"/>
    <w:rsid w:val="007714A7"/>
    <w:rsid w:val="00772145"/>
    <w:rsid w:val="00787FC9"/>
    <w:rsid w:val="00790641"/>
    <w:rsid w:val="0079121A"/>
    <w:rsid w:val="007A3EE1"/>
    <w:rsid w:val="007B2AA4"/>
    <w:rsid w:val="007B3B75"/>
    <w:rsid w:val="007B50DC"/>
    <w:rsid w:val="007C2485"/>
    <w:rsid w:val="007D7C72"/>
    <w:rsid w:val="007E19A4"/>
    <w:rsid w:val="00807EA8"/>
    <w:rsid w:val="008236C8"/>
    <w:rsid w:val="008354FF"/>
    <w:rsid w:val="0083634F"/>
    <w:rsid w:val="008433A7"/>
    <w:rsid w:val="00853306"/>
    <w:rsid w:val="00855B93"/>
    <w:rsid w:val="00873784"/>
    <w:rsid w:val="00891730"/>
    <w:rsid w:val="008B179C"/>
    <w:rsid w:val="008E36DC"/>
    <w:rsid w:val="008F2BAE"/>
    <w:rsid w:val="008F7874"/>
    <w:rsid w:val="0090536A"/>
    <w:rsid w:val="00916C7D"/>
    <w:rsid w:val="00924752"/>
    <w:rsid w:val="00965746"/>
    <w:rsid w:val="0098546D"/>
    <w:rsid w:val="009873E8"/>
    <w:rsid w:val="00993BB4"/>
    <w:rsid w:val="00997EDB"/>
    <w:rsid w:val="009A47A6"/>
    <w:rsid w:val="009C3076"/>
    <w:rsid w:val="009C68A0"/>
    <w:rsid w:val="009E7334"/>
    <w:rsid w:val="009F1EC8"/>
    <w:rsid w:val="009F7BB5"/>
    <w:rsid w:val="00A1797F"/>
    <w:rsid w:val="00A27981"/>
    <w:rsid w:val="00A30B78"/>
    <w:rsid w:val="00A36131"/>
    <w:rsid w:val="00A54E57"/>
    <w:rsid w:val="00A7048C"/>
    <w:rsid w:val="00A83BCD"/>
    <w:rsid w:val="00A8681A"/>
    <w:rsid w:val="00AC1EFC"/>
    <w:rsid w:val="00AC20A5"/>
    <w:rsid w:val="00AC3B09"/>
    <w:rsid w:val="00AD168C"/>
    <w:rsid w:val="00B07407"/>
    <w:rsid w:val="00B15D02"/>
    <w:rsid w:val="00B2409E"/>
    <w:rsid w:val="00B6636A"/>
    <w:rsid w:val="00B810C5"/>
    <w:rsid w:val="00B94365"/>
    <w:rsid w:val="00BB62B7"/>
    <w:rsid w:val="00BC5636"/>
    <w:rsid w:val="00BE68FA"/>
    <w:rsid w:val="00C10848"/>
    <w:rsid w:val="00C22DA2"/>
    <w:rsid w:val="00C3289E"/>
    <w:rsid w:val="00C51DAC"/>
    <w:rsid w:val="00C536AC"/>
    <w:rsid w:val="00C61485"/>
    <w:rsid w:val="00C63A88"/>
    <w:rsid w:val="00C63C1D"/>
    <w:rsid w:val="00C647C4"/>
    <w:rsid w:val="00C748E8"/>
    <w:rsid w:val="00C96705"/>
    <w:rsid w:val="00CA6DEF"/>
    <w:rsid w:val="00CE4A4D"/>
    <w:rsid w:val="00CF000C"/>
    <w:rsid w:val="00CF25C8"/>
    <w:rsid w:val="00CF517A"/>
    <w:rsid w:val="00D0233E"/>
    <w:rsid w:val="00D071DB"/>
    <w:rsid w:val="00D07313"/>
    <w:rsid w:val="00D12E1A"/>
    <w:rsid w:val="00D36247"/>
    <w:rsid w:val="00D3664C"/>
    <w:rsid w:val="00D62C9A"/>
    <w:rsid w:val="00D63FAC"/>
    <w:rsid w:val="00D65848"/>
    <w:rsid w:val="00D75CD0"/>
    <w:rsid w:val="00D80C95"/>
    <w:rsid w:val="00D908BA"/>
    <w:rsid w:val="00D94AB2"/>
    <w:rsid w:val="00DB3B4E"/>
    <w:rsid w:val="00DC1652"/>
    <w:rsid w:val="00DC6129"/>
    <w:rsid w:val="00DD24B6"/>
    <w:rsid w:val="00DD6053"/>
    <w:rsid w:val="00DD71DF"/>
    <w:rsid w:val="00DE0682"/>
    <w:rsid w:val="00E07FAF"/>
    <w:rsid w:val="00E15E56"/>
    <w:rsid w:val="00E23718"/>
    <w:rsid w:val="00E4625D"/>
    <w:rsid w:val="00E559F0"/>
    <w:rsid w:val="00E85AF7"/>
    <w:rsid w:val="00EA73AA"/>
    <w:rsid w:val="00EC29DA"/>
    <w:rsid w:val="00ED4AAB"/>
    <w:rsid w:val="00ED5CC3"/>
    <w:rsid w:val="00EE1A37"/>
    <w:rsid w:val="00EF0DEA"/>
    <w:rsid w:val="00F02D50"/>
    <w:rsid w:val="00F1316D"/>
    <w:rsid w:val="00F1525F"/>
    <w:rsid w:val="00F26722"/>
    <w:rsid w:val="00F436A1"/>
    <w:rsid w:val="00F525C2"/>
    <w:rsid w:val="00F528D5"/>
    <w:rsid w:val="00F5696A"/>
    <w:rsid w:val="00F61100"/>
    <w:rsid w:val="00F6748C"/>
    <w:rsid w:val="00F775E6"/>
    <w:rsid w:val="00F77F22"/>
    <w:rsid w:val="00F95122"/>
    <w:rsid w:val="00FB0ED4"/>
    <w:rsid w:val="00FC4791"/>
    <w:rsid w:val="00FD766B"/>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784"/>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73784"/>
    <w:pPr>
      <w:ind w:left="720"/>
      <w:contextualSpacing/>
      <w:jc w:val="left"/>
    </w:pPr>
  </w:style>
  <w:style w:type="paragraph" w:styleId="Header">
    <w:name w:val="header"/>
    <w:basedOn w:val="Normal"/>
    <w:link w:val="HlavikaChar"/>
    <w:uiPriority w:val="99"/>
    <w:unhideWhenUsed/>
    <w:rsid w:val="005F4D7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F4D76"/>
    <w:rPr>
      <w:rFonts w:cs="Times New Roman"/>
      <w:rtl w:val="0"/>
      <w:cs w:val="0"/>
    </w:rPr>
  </w:style>
  <w:style w:type="paragraph" w:styleId="Footer">
    <w:name w:val="footer"/>
    <w:basedOn w:val="Normal"/>
    <w:link w:val="PtaChar"/>
    <w:uiPriority w:val="99"/>
    <w:unhideWhenUsed/>
    <w:rsid w:val="005F4D7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F4D76"/>
    <w:rPr>
      <w:rFonts w:cs="Times New Roman"/>
      <w:rtl w:val="0"/>
      <w:cs w:val="0"/>
    </w:rPr>
  </w:style>
  <w:style w:type="paragraph" w:styleId="BalloonText">
    <w:name w:val="Balloon Text"/>
    <w:basedOn w:val="Normal"/>
    <w:link w:val="TextbublinyChar"/>
    <w:uiPriority w:val="99"/>
    <w:semiHidden/>
    <w:unhideWhenUsed/>
    <w:rsid w:val="00DE068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E0682"/>
    <w:rPr>
      <w:rFonts w:ascii="Segoe UI" w:hAnsi="Segoe UI" w:cs="Times New Roman"/>
      <w:sz w:val="18"/>
      <w:rtl w:val="0"/>
      <w:cs w:val="0"/>
    </w:rPr>
  </w:style>
  <w:style w:type="paragraph" w:styleId="NormalWeb">
    <w:name w:val="Normal (Web)"/>
    <w:aliases w:val="webb"/>
    <w:basedOn w:val="Normal"/>
    <w:uiPriority w:val="99"/>
    <w:rsid w:val="0062248F"/>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E941-0D7D-40ED-AF35-BD327D65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60</TotalTime>
  <Pages>5</Pages>
  <Words>969</Words>
  <Characters>5525</Characters>
  <Application>Microsoft Office Word</Application>
  <DocSecurity>0</DocSecurity>
  <Lines>0</Lines>
  <Paragraphs>0</Paragraphs>
  <ScaleCrop>false</ScaleCrop>
  <Company>Hewlett-Packard Company</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Dedo</cp:lastModifiedBy>
  <cp:revision>34</cp:revision>
  <cp:lastPrinted>2016-09-22T16:39:00Z</cp:lastPrinted>
  <dcterms:created xsi:type="dcterms:W3CDTF">2016-09-22T14:07:00Z</dcterms:created>
  <dcterms:modified xsi:type="dcterms:W3CDTF">2017-03-03T10:22:00Z</dcterms:modified>
</cp:coreProperties>
</file>