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F14D81" w:rsidP="00F14D8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F14D81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F14D81" w:rsidP="00F14D8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F14D81" w:rsidP="00F14D8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14D81">
        <w:rPr>
          <w:rFonts w:ascii="Book Antiqua" w:hAnsi="Book Antiqua"/>
          <w:spacing w:val="20"/>
          <w:sz w:val="22"/>
          <w:szCs w:val="22"/>
        </w:rPr>
        <w:t>VI</w:t>
      </w:r>
      <w:r w:rsidRPr="00F14D81" w:rsidR="00A3661C">
        <w:rPr>
          <w:rFonts w:ascii="Book Antiqua" w:hAnsi="Book Antiqua"/>
          <w:spacing w:val="20"/>
          <w:sz w:val="22"/>
          <w:szCs w:val="22"/>
        </w:rPr>
        <w:t>I</w:t>
      </w:r>
      <w:r w:rsidRPr="00F14D81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D3450C" w:rsidRPr="00F14D81" w:rsidP="00F14D81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F14D81" w:rsidP="00F14D81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F14D81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7946D6" w:rsidRPr="00F14D81" w:rsidP="00F14D81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F14D81" w:rsidR="00B658CF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455702" w:rsidRPr="00F14D81" w:rsidP="00F14D8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14D81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F14D81" w:rsidP="00F14D8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55702" w:rsidRPr="00F14D81" w:rsidP="00F14D8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14D81" w:rsidR="00A3661C">
        <w:rPr>
          <w:rFonts w:ascii="Book Antiqua" w:hAnsi="Book Antiqua"/>
          <w:sz w:val="22"/>
          <w:szCs w:val="22"/>
        </w:rPr>
        <w:t>z ... 2017</w:t>
      </w:r>
      <w:r w:rsidRPr="00F14D81">
        <w:rPr>
          <w:rFonts w:ascii="Book Antiqua" w:hAnsi="Book Antiqua"/>
          <w:sz w:val="22"/>
          <w:szCs w:val="22"/>
        </w:rPr>
        <w:t>,</w:t>
      </w:r>
    </w:p>
    <w:p w:rsidR="00455702" w:rsidRPr="00F14D81" w:rsidP="00F14D8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D2F95" w:rsidRPr="00F14D81" w:rsidP="00F14D8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14D81" w:rsidR="0005548A">
        <w:rPr>
          <w:rFonts w:ascii="Book Antiqua" w:hAnsi="Book Antiqua"/>
          <w:b/>
          <w:bCs/>
          <w:sz w:val="22"/>
          <w:szCs w:val="22"/>
        </w:rPr>
        <w:t>ktorým sa</w:t>
      </w:r>
      <w:r w:rsidRPr="00F14D81" w:rsidR="0027303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F14D81" w:rsidR="0061452D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F14D81" w:rsidR="00EF34DC">
        <w:rPr>
          <w:rFonts w:ascii="Book Antiqua" w:hAnsi="Book Antiqua"/>
          <w:b/>
          <w:bCs/>
          <w:sz w:val="22"/>
          <w:szCs w:val="22"/>
        </w:rPr>
        <w:t xml:space="preserve">zákon č. </w:t>
      </w:r>
      <w:r w:rsidRPr="00F14D81" w:rsidR="005170F4">
        <w:rPr>
          <w:rFonts w:ascii="Book Antiqua" w:hAnsi="Book Antiqua"/>
          <w:b/>
          <w:bCs/>
          <w:sz w:val="22"/>
          <w:szCs w:val="22"/>
        </w:rPr>
        <w:t>575/2001</w:t>
      </w:r>
      <w:r w:rsidRPr="00F14D81" w:rsidR="00732411">
        <w:rPr>
          <w:rFonts w:ascii="Book Antiqua" w:hAnsi="Book Antiqua"/>
          <w:b/>
          <w:bCs/>
          <w:sz w:val="22"/>
          <w:szCs w:val="22"/>
        </w:rPr>
        <w:t xml:space="preserve"> Z. z. </w:t>
      </w:r>
      <w:r w:rsidRPr="00F14D81" w:rsidR="005170F4">
        <w:rPr>
          <w:rFonts w:ascii="Book Antiqua" w:hAnsi="Book Antiqua"/>
          <w:b/>
          <w:bCs/>
          <w:sz w:val="22"/>
          <w:szCs w:val="22"/>
        </w:rPr>
        <w:t xml:space="preserve">o organizácii činnosti vlády a organizácii ústrednej štátnej správy </w:t>
      </w:r>
      <w:r w:rsidRPr="00F14D81" w:rsidR="00EF34DC">
        <w:rPr>
          <w:rFonts w:ascii="Book Antiqua" w:hAnsi="Book Antiqua"/>
          <w:b/>
          <w:bCs/>
          <w:sz w:val="22"/>
          <w:szCs w:val="22"/>
        </w:rPr>
        <w:t xml:space="preserve">v znení </w:t>
      </w:r>
      <w:r w:rsidRPr="00F14D81" w:rsidR="00732411">
        <w:rPr>
          <w:rFonts w:ascii="Book Antiqua" w:hAnsi="Book Antiqua"/>
          <w:b/>
          <w:bCs/>
          <w:sz w:val="22"/>
          <w:szCs w:val="22"/>
        </w:rPr>
        <w:t>neskorších predpisov</w:t>
      </w:r>
    </w:p>
    <w:p w:rsidR="00455702" w:rsidRPr="00F14D81" w:rsidP="00F14D8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55702" w:rsidRPr="00F14D81" w:rsidP="00F14D81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F14D81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C253F" w:rsidRPr="00F14D81" w:rsidP="00F14D81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455702" w:rsidRPr="00F14D81" w:rsidP="00F14D8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F14D81" w:rsidR="00450D53">
        <w:rPr>
          <w:rFonts w:ascii="Book Antiqua" w:hAnsi="Book Antiqua"/>
          <w:b/>
          <w:bCs/>
          <w:sz w:val="22"/>
          <w:szCs w:val="22"/>
        </w:rPr>
        <w:t>Čl. I</w:t>
      </w:r>
    </w:p>
    <w:p w:rsidR="006A28A2" w:rsidRPr="00F14D81" w:rsidP="00F14D81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14D81" w:rsidR="005170F4">
        <w:rPr>
          <w:rFonts w:ascii="Book Antiqua" w:hAnsi="Book Antiqua"/>
          <w:sz w:val="22"/>
          <w:szCs w:val="22"/>
        </w:rPr>
        <w:t xml:space="preserve">Zákon č. 575/2001 Z. z. o organizácii činnosti vlády a organizácii ústrednej štátnej správy v znení zákona č. 143/2002 Z. z., zákona č. 411/2002 Z. z., zákona č. 465/2002 Z. z., zákona č. 139/2003 Z. z., zákona č. 453/2003 Z. z., zákona č. 523/2003 Z. z., zákona </w:t>
      </w:r>
      <w:r w:rsidR="00F14D81">
        <w:rPr>
          <w:rFonts w:ascii="Book Antiqua" w:hAnsi="Book Antiqua"/>
          <w:sz w:val="22"/>
          <w:szCs w:val="22"/>
        </w:rPr>
        <w:t xml:space="preserve">               </w:t>
      </w:r>
      <w:r w:rsidRPr="00F14D81" w:rsidR="005170F4">
        <w:rPr>
          <w:rFonts w:ascii="Book Antiqua" w:hAnsi="Book Antiqua"/>
          <w:sz w:val="22"/>
          <w:szCs w:val="22"/>
        </w:rPr>
        <w:t xml:space="preserve">č. 215/2004 Z. z., zákona č. 351/2004 Z. z., zákona č. 405/2004 Z. z., zákona č. 585/2004 Z. z., zákona č. 654/2004 Z. z., zákona č. 78/2005 Z. z., zákona č. 172/2005 Z. z., zákona </w:t>
      </w:r>
      <w:r w:rsidR="00F14D81">
        <w:rPr>
          <w:rFonts w:ascii="Book Antiqua" w:hAnsi="Book Antiqua"/>
          <w:sz w:val="22"/>
          <w:szCs w:val="22"/>
        </w:rPr>
        <w:t xml:space="preserve">                 </w:t>
      </w:r>
      <w:r w:rsidRPr="00F14D81" w:rsidR="005170F4">
        <w:rPr>
          <w:rFonts w:ascii="Book Antiqua" w:hAnsi="Book Antiqua"/>
          <w:sz w:val="22"/>
          <w:szCs w:val="22"/>
        </w:rPr>
        <w:t xml:space="preserve">č. 474/2005 Z. z., zákona č. 231/2006 Z. z., zákona č. 678/2006 Z. z., zákona č. 103/2007 Z. z., zákona č. 218/2007 Z. z., zákona č. 456/2007 Z. z., zákona č. 568/2007 Z. z., zákona </w:t>
      </w:r>
      <w:r w:rsidR="00F14D81">
        <w:rPr>
          <w:rFonts w:ascii="Book Antiqua" w:hAnsi="Book Antiqua"/>
          <w:sz w:val="22"/>
          <w:szCs w:val="22"/>
        </w:rPr>
        <w:t xml:space="preserve">                </w:t>
      </w:r>
      <w:r w:rsidRPr="00F14D81" w:rsidR="005170F4">
        <w:rPr>
          <w:rFonts w:ascii="Book Antiqua" w:hAnsi="Book Antiqua"/>
          <w:sz w:val="22"/>
          <w:szCs w:val="22"/>
        </w:rPr>
        <w:t xml:space="preserve">č. 617/2007 Z. z., zákona č. 165/2008 Z. z., zákona č. 408/2008 Z. z., zákona č. 583/2008 Z. z., zákona č. 70/2009 Z. z., zákona č. 165/2009 Z. z., zákona č. 400/2009 Z. z., zákona </w:t>
      </w:r>
      <w:r w:rsidR="00F14D81">
        <w:rPr>
          <w:rFonts w:ascii="Book Antiqua" w:hAnsi="Book Antiqua"/>
          <w:sz w:val="22"/>
          <w:szCs w:val="22"/>
        </w:rPr>
        <w:t xml:space="preserve">                 </w:t>
      </w:r>
      <w:r w:rsidRPr="00F14D81" w:rsidR="005170F4">
        <w:rPr>
          <w:rFonts w:ascii="Book Antiqua" w:hAnsi="Book Antiqua"/>
          <w:sz w:val="22"/>
          <w:szCs w:val="22"/>
        </w:rPr>
        <w:t xml:space="preserve">č. 403/2009 Z. z., zákona č. 505/2009 Z. z., zákona č. 557/2009 Z. z., zákona č. 570/2009 Z. z., zákona č. 37/2010 Z. z., zákona č. 372/2010 Z. z. zákona č. 403/2010 Z. z., zákona č. 547/2010 Z. z., zákona č. 392/2011 Z. z., zákona č. 287/2012 Z. z., zákona č. 60/2013 Z. z., zákona </w:t>
      </w:r>
      <w:r w:rsidR="00F14D81">
        <w:rPr>
          <w:rFonts w:ascii="Book Antiqua" w:hAnsi="Book Antiqua"/>
          <w:sz w:val="22"/>
          <w:szCs w:val="22"/>
        </w:rPr>
        <w:t xml:space="preserve">        </w:t>
      </w:r>
      <w:r w:rsidRPr="00F14D81" w:rsidR="005170F4">
        <w:rPr>
          <w:rFonts w:ascii="Book Antiqua" w:hAnsi="Book Antiqua"/>
          <w:sz w:val="22"/>
          <w:szCs w:val="22"/>
        </w:rPr>
        <w:t xml:space="preserve">č. 311/2013 Z. z., zákona č. 313/2013 Z. z., zákona č. 335/2014 Z. z., zákona č. 172/2015 Z. z., zákona č. 339/2015 Z. z., zákona č. 358/2015 Z. z., zákona č. 392/2015 Z. z., zákona </w:t>
      </w:r>
      <w:r w:rsidR="00F14D81">
        <w:rPr>
          <w:rFonts w:ascii="Book Antiqua" w:hAnsi="Book Antiqua"/>
          <w:sz w:val="22"/>
          <w:szCs w:val="22"/>
        </w:rPr>
        <w:t xml:space="preserve">               </w:t>
      </w:r>
      <w:r w:rsidRPr="00F14D81" w:rsidR="005170F4">
        <w:rPr>
          <w:rFonts w:ascii="Book Antiqua" w:hAnsi="Book Antiqua"/>
          <w:sz w:val="22"/>
          <w:szCs w:val="22"/>
        </w:rPr>
        <w:t>č. 171/2016 Z. z., zákona č. 272/2016 Z. z. a zákona č. 378/2016 Z. z. sa dopĺňa takto:</w:t>
      </w:r>
    </w:p>
    <w:p w:rsidR="00874CF5" w:rsidP="00F14D81">
      <w:pPr>
        <w:numPr>
          <w:numId w:val="14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14D81">
        <w:rPr>
          <w:rFonts w:ascii="Book Antiqua" w:hAnsi="Book Antiqua"/>
          <w:sz w:val="22"/>
          <w:szCs w:val="22"/>
        </w:rPr>
        <w:t>V § 15 ods. 1 písm. h) sa</w:t>
      </w:r>
      <w:r w:rsidR="00C06B7A">
        <w:rPr>
          <w:rFonts w:ascii="Book Antiqua" w:hAnsi="Book Antiqua"/>
          <w:sz w:val="22"/>
          <w:szCs w:val="22"/>
        </w:rPr>
        <w:t xml:space="preserve"> nad slová „rovnosť príležitostí“ </w:t>
      </w:r>
      <w:r w:rsidR="00811221">
        <w:rPr>
          <w:rFonts w:ascii="Book Antiqua" w:hAnsi="Book Antiqua"/>
          <w:sz w:val="22"/>
          <w:szCs w:val="22"/>
        </w:rPr>
        <w:t>umiestňuje</w:t>
      </w:r>
      <w:r w:rsidR="00C06B7A">
        <w:rPr>
          <w:rFonts w:ascii="Book Antiqua" w:hAnsi="Book Antiqua"/>
          <w:sz w:val="22"/>
          <w:szCs w:val="22"/>
        </w:rPr>
        <w:t xml:space="preserve"> odkaz 1aa</w:t>
      </w:r>
      <w:r w:rsidR="00811221">
        <w:rPr>
          <w:rFonts w:ascii="Book Antiqua" w:hAnsi="Book Antiqua"/>
          <w:sz w:val="22"/>
          <w:szCs w:val="22"/>
        </w:rPr>
        <w:t xml:space="preserve"> a</w:t>
      </w:r>
      <w:r w:rsidRPr="00F14D81">
        <w:rPr>
          <w:rFonts w:ascii="Book Antiqua" w:hAnsi="Book Antiqua"/>
          <w:sz w:val="22"/>
          <w:szCs w:val="22"/>
        </w:rPr>
        <w:t xml:space="preserve"> na konci</w:t>
      </w:r>
      <w:r w:rsidR="00C06B7A">
        <w:rPr>
          <w:rFonts w:ascii="Book Antiqua" w:hAnsi="Book Antiqua"/>
          <w:sz w:val="22"/>
          <w:szCs w:val="22"/>
        </w:rPr>
        <w:t xml:space="preserve"> sa</w:t>
      </w:r>
      <w:r w:rsidRPr="00F14D81">
        <w:rPr>
          <w:rFonts w:ascii="Book Antiqua" w:hAnsi="Book Antiqua"/>
          <w:sz w:val="22"/>
          <w:szCs w:val="22"/>
        </w:rPr>
        <w:t xml:space="preserve"> vkladajú tieto slová: „okrem </w:t>
      </w:r>
      <w:r w:rsidR="00B41664">
        <w:rPr>
          <w:rFonts w:ascii="Book Antiqua" w:hAnsi="Book Antiqua"/>
          <w:sz w:val="22"/>
          <w:szCs w:val="22"/>
        </w:rPr>
        <w:t xml:space="preserve">plnenia </w:t>
      </w:r>
      <w:r w:rsidR="00DA517D">
        <w:rPr>
          <w:rFonts w:ascii="Book Antiqua" w:hAnsi="Book Antiqua"/>
          <w:sz w:val="22"/>
          <w:szCs w:val="22"/>
        </w:rPr>
        <w:t>úloh</w:t>
      </w:r>
      <w:r w:rsidRPr="00F14D81">
        <w:rPr>
          <w:rFonts w:ascii="Book Antiqua" w:hAnsi="Book Antiqua"/>
          <w:sz w:val="22"/>
          <w:szCs w:val="22"/>
        </w:rPr>
        <w:t xml:space="preserve"> podľa § 17 </w:t>
      </w:r>
      <w:r w:rsidR="00DA517D">
        <w:rPr>
          <w:rFonts w:ascii="Book Antiqua" w:hAnsi="Book Antiqua"/>
          <w:sz w:val="22"/>
          <w:szCs w:val="22"/>
        </w:rPr>
        <w:t>ods. 2</w:t>
      </w:r>
      <w:r w:rsidRPr="00F14D81">
        <w:rPr>
          <w:rFonts w:ascii="Book Antiqua" w:hAnsi="Book Antiqua"/>
          <w:sz w:val="22"/>
          <w:szCs w:val="22"/>
        </w:rPr>
        <w:t xml:space="preserve"> a § 19 písm. a)“.</w:t>
      </w:r>
    </w:p>
    <w:p w:rsidR="00C06B7A" w:rsidP="00C06B7A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 1aa znie:</w:t>
      </w:r>
    </w:p>
    <w:p w:rsidR="00C06B7A" w:rsidRPr="00F14D81" w:rsidP="00C06B7A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Pr="00C06B7A">
        <w:rPr>
          <w:rFonts w:ascii="Book Antiqua" w:hAnsi="Book Antiqua"/>
          <w:sz w:val="22"/>
          <w:szCs w:val="22"/>
          <w:vertAlign w:val="superscript"/>
        </w:rPr>
        <w:t>1aa)</w:t>
      </w:r>
      <w:r>
        <w:rPr>
          <w:rFonts w:ascii="Book Antiqua" w:hAnsi="Book Antiqua"/>
          <w:sz w:val="22"/>
          <w:szCs w:val="22"/>
        </w:rPr>
        <w:t xml:space="preserve"> Napríklad </w:t>
      </w:r>
      <w:r w:rsidR="00744888">
        <w:rPr>
          <w:rFonts w:ascii="Book Antiqua" w:hAnsi="Book Antiqua"/>
          <w:sz w:val="22"/>
          <w:szCs w:val="22"/>
        </w:rPr>
        <w:t>Dohovor o právach osôb so zdravotným postihnutím</w:t>
      </w:r>
      <w:r w:rsidRPr="00D84FE2" w:rsidR="00D84FE2">
        <w:rPr>
          <w:rFonts w:ascii="Book Antiqua" w:hAnsi="Book Antiqua"/>
          <w:sz w:val="22"/>
          <w:szCs w:val="22"/>
        </w:rPr>
        <w:t xml:space="preserve"> </w:t>
      </w:r>
      <w:r w:rsidR="00D84FE2">
        <w:rPr>
          <w:rFonts w:ascii="Book Antiqua" w:hAnsi="Book Antiqua"/>
          <w:sz w:val="22"/>
          <w:szCs w:val="22"/>
        </w:rPr>
        <w:t>(oznámenie Ministerstva zahraničných vecí Slovenskej republiky č. 317/2010 Z. z.)</w:t>
      </w:r>
      <w:r w:rsidR="00744888">
        <w:rPr>
          <w:rFonts w:ascii="Book Antiqua" w:hAnsi="Book Antiqua"/>
          <w:sz w:val="22"/>
          <w:szCs w:val="22"/>
        </w:rPr>
        <w:t>.“.</w:t>
      </w:r>
    </w:p>
    <w:p w:rsidR="00DA517D" w:rsidP="00F14D81">
      <w:pPr>
        <w:numPr>
          <w:numId w:val="14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Doterajší text § 17 sa označuje ako odsek 1 a dopĺňa sa odsekom 2, ktorý znie:</w:t>
      </w:r>
    </w:p>
    <w:p w:rsidR="00C94B20" w:rsidRPr="00F14D81" w:rsidP="00DA517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DA517D">
        <w:rPr>
          <w:rFonts w:ascii="Book Antiqua" w:hAnsi="Book Antiqua"/>
          <w:sz w:val="22"/>
          <w:szCs w:val="22"/>
        </w:rPr>
        <w:t>„(2) Ministerstvo školstva, vedy, výskumu a športu Slovenskej republiky plní úlohy súvisiace s prístupnosťou</w:t>
      </w:r>
      <w:r w:rsidRPr="00F14D81" w:rsidR="005D052C">
        <w:rPr>
          <w:rFonts w:ascii="Book Antiqua" w:hAnsi="Book Antiqua"/>
          <w:sz w:val="22"/>
          <w:szCs w:val="22"/>
        </w:rPr>
        <w:t xml:space="preserve"> pre osoby so zdravotným postihnutím</w:t>
      </w:r>
      <w:r w:rsidR="00DA517D">
        <w:rPr>
          <w:rFonts w:ascii="Book Antiqua" w:hAnsi="Book Antiqua"/>
          <w:sz w:val="22"/>
          <w:szCs w:val="22"/>
        </w:rPr>
        <w:t xml:space="preserve"> v oblastiach podľa odseku 1</w:t>
      </w:r>
      <w:r w:rsidRPr="00F14D81">
        <w:rPr>
          <w:rFonts w:ascii="Book Antiqua" w:hAnsi="Book Antiqua"/>
          <w:sz w:val="22"/>
          <w:szCs w:val="22"/>
        </w:rPr>
        <w:t>“.</w:t>
      </w:r>
    </w:p>
    <w:p w:rsidR="00C94B20" w:rsidRPr="00F14D81" w:rsidP="00F14D81">
      <w:pPr>
        <w:numPr>
          <w:numId w:val="14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14D81" w:rsidR="006A28A2">
        <w:rPr>
          <w:rFonts w:ascii="Book Antiqua" w:hAnsi="Book Antiqua"/>
          <w:sz w:val="22"/>
          <w:szCs w:val="22"/>
        </w:rPr>
        <w:t>V § 19 písm. a) sa na konci pripájajú tieto slová: „</w:t>
      </w:r>
      <w:r w:rsidRPr="00F14D81" w:rsidR="001E6A6F">
        <w:rPr>
          <w:rFonts w:ascii="Book Antiqua" w:hAnsi="Book Antiqua"/>
          <w:sz w:val="22"/>
          <w:szCs w:val="22"/>
        </w:rPr>
        <w:t>vrátane</w:t>
      </w:r>
      <w:r w:rsidR="00DA517D">
        <w:rPr>
          <w:rFonts w:ascii="Book Antiqua" w:hAnsi="Book Antiqua"/>
          <w:sz w:val="22"/>
          <w:szCs w:val="22"/>
        </w:rPr>
        <w:t xml:space="preserve"> plnenia úloh súvisiacich s</w:t>
      </w:r>
      <w:r w:rsidRPr="00F14D81" w:rsidR="001E6A6F">
        <w:rPr>
          <w:rFonts w:ascii="Book Antiqua" w:hAnsi="Book Antiqua"/>
          <w:sz w:val="22"/>
          <w:szCs w:val="22"/>
        </w:rPr>
        <w:t xml:space="preserve"> </w:t>
      </w:r>
      <w:r w:rsidRPr="00F14D81" w:rsidR="00874CF5">
        <w:rPr>
          <w:rFonts w:ascii="Book Antiqua" w:hAnsi="Book Antiqua"/>
          <w:sz w:val="22"/>
          <w:szCs w:val="22"/>
        </w:rPr>
        <w:t>prístupnos</w:t>
      </w:r>
      <w:r w:rsidR="00DA517D">
        <w:rPr>
          <w:rFonts w:ascii="Book Antiqua" w:hAnsi="Book Antiqua"/>
          <w:sz w:val="22"/>
          <w:szCs w:val="22"/>
        </w:rPr>
        <w:t>ťou</w:t>
      </w:r>
      <w:r w:rsidRPr="00F14D81" w:rsidR="00874CF5">
        <w:rPr>
          <w:rFonts w:ascii="Book Antiqua" w:hAnsi="Book Antiqua"/>
          <w:sz w:val="22"/>
          <w:szCs w:val="22"/>
        </w:rPr>
        <w:t xml:space="preserve"> pre osoby so zdravotným postihnutím</w:t>
      </w:r>
      <w:r w:rsidRPr="00F14D81" w:rsidR="001E6A6F">
        <w:rPr>
          <w:rFonts w:ascii="Book Antiqua" w:hAnsi="Book Antiqua"/>
          <w:sz w:val="22"/>
          <w:szCs w:val="22"/>
        </w:rPr>
        <w:t>“.</w:t>
      </w:r>
    </w:p>
    <w:p w:rsidR="00C06B7A" w:rsidP="00F14D8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651DBE" w:rsidRPr="00F14D81" w:rsidP="00F14D8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14D81" w:rsidR="00A47667">
        <w:rPr>
          <w:rFonts w:ascii="Book Antiqua" w:hAnsi="Book Antiqua"/>
          <w:b/>
          <w:bCs/>
          <w:sz w:val="22"/>
          <w:szCs w:val="22"/>
        </w:rPr>
        <w:t>Čl. II</w:t>
      </w:r>
    </w:p>
    <w:p w:rsidR="00455702" w:rsidRPr="00F14D81" w:rsidP="00F14D81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F14D81">
        <w:rPr>
          <w:rFonts w:ascii="Book Antiqua" w:hAnsi="Book Antiqua"/>
          <w:sz w:val="22"/>
          <w:szCs w:val="22"/>
        </w:rPr>
        <w:t>Tento zá</w:t>
      </w:r>
      <w:r w:rsidRPr="00F14D81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F14D81" w:rsidR="00D10F3A">
        <w:rPr>
          <w:rFonts w:ascii="Book Antiqua" w:hAnsi="Book Antiqua"/>
          <w:sz w:val="22"/>
          <w:szCs w:val="22"/>
        </w:rPr>
        <w:t xml:space="preserve">1. </w:t>
      </w:r>
      <w:r w:rsidRPr="00F14D81" w:rsidR="009E728E">
        <w:rPr>
          <w:rFonts w:ascii="Book Antiqua" w:hAnsi="Book Antiqua"/>
          <w:sz w:val="22"/>
          <w:szCs w:val="22"/>
        </w:rPr>
        <w:t>januára</w:t>
      </w:r>
      <w:r w:rsidRPr="00F14D81" w:rsidR="00A47667">
        <w:rPr>
          <w:rFonts w:ascii="Book Antiqua" w:hAnsi="Book Antiqua"/>
          <w:sz w:val="22"/>
          <w:szCs w:val="22"/>
        </w:rPr>
        <w:t xml:space="preserve"> 201</w:t>
      </w:r>
      <w:r w:rsidRPr="00F14D81" w:rsidR="009E728E">
        <w:rPr>
          <w:rFonts w:ascii="Book Antiqua" w:hAnsi="Book Antiqua"/>
          <w:sz w:val="22"/>
          <w:szCs w:val="22"/>
        </w:rPr>
        <w:t>8</w:t>
      </w:r>
      <w:r w:rsidRPr="00F14D81" w:rsidR="00CC349F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880"/>
    <w:multiLevelType w:val="hybridMultilevel"/>
    <w:tmpl w:val="0EB6AD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27AF24E6"/>
    <w:multiLevelType w:val="hybridMultilevel"/>
    <w:tmpl w:val="CC602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1">
    <w:nsid w:val="513D534A"/>
    <w:multiLevelType w:val="hybridMultilevel"/>
    <w:tmpl w:val="46DE1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13"/>
  </w:num>
  <w:num w:numId="7">
    <w:abstractNumId w:val="14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0485E"/>
    <w:rsid w:val="00005554"/>
    <w:rsid w:val="000274AD"/>
    <w:rsid w:val="00033645"/>
    <w:rsid w:val="000479E5"/>
    <w:rsid w:val="00055031"/>
    <w:rsid w:val="0005548A"/>
    <w:rsid w:val="00072E47"/>
    <w:rsid w:val="0008535F"/>
    <w:rsid w:val="00090DDD"/>
    <w:rsid w:val="000939A9"/>
    <w:rsid w:val="000A31B8"/>
    <w:rsid w:val="000A5628"/>
    <w:rsid w:val="000A5993"/>
    <w:rsid w:val="000C141B"/>
    <w:rsid w:val="000D13D1"/>
    <w:rsid w:val="000D3EAD"/>
    <w:rsid w:val="000E1639"/>
    <w:rsid w:val="000E292D"/>
    <w:rsid w:val="000E6C23"/>
    <w:rsid w:val="00114B13"/>
    <w:rsid w:val="0014118C"/>
    <w:rsid w:val="00160EAA"/>
    <w:rsid w:val="0018664E"/>
    <w:rsid w:val="001A041D"/>
    <w:rsid w:val="001A706C"/>
    <w:rsid w:val="001A7587"/>
    <w:rsid w:val="001B0CC4"/>
    <w:rsid w:val="001C0E5C"/>
    <w:rsid w:val="001C1820"/>
    <w:rsid w:val="001C39F2"/>
    <w:rsid w:val="001C3DFD"/>
    <w:rsid w:val="001D5CC3"/>
    <w:rsid w:val="001E6A6F"/>
    <w:rsid w:val="001E73F0"/>
    <w:rsid w:val="001F7918"/>
    <w:rsid w:val="00234370"/>
    <w:rsid w:val="00261E18"/>
    <w:rsid w:val="00271426"/>
    <w:rsid w:val="00273037"/>
    <w:rsid w:val="002839AB"/>
    <w:rsid w:val="00285A8F"/>
    <w:rsid w:val="00290F7A"/>
    <w:rsid w:val="002A1E0F"/>
    <w:rsid w:val="002A5C2E"/>
    <w:rsid w:val="002B635D"/>
    <w:rsid w:val="002E3AA3"/>
    <w:rsid w:val="002E72CB"/>
    <w:rsid w:val="002F021C"/>
    <w:rsid w:val="002F21D7"/>
    <w:rsid w:val="002F7D5A"/>
    <w:rsid w:val="003118D9"/>
    <w:rsid w:val="00341FEC"/>
    <w:rsid w:val="003632D8"/>
    <w:rsid w:val="00371682"/>
    <w:rsid w:val="0038148A"/>
    <w:rsid w:val="0039568D"/>
    <w:rsid w:val="003A3A09"/>
    <w:rsid w:val="003C253F"/>
    <w:rsid w:val="003C6A9D"/>
    <w:rsid w:val="003D2F95"/>
    <w:rsid w:val="003D4251"/>
    <w:rsid w:val="003D7A78"/>
    <w:rsid w:val="003F03AC"/>
    <w:rsid w:val="0040727D"/>
    <w:rsid w:val="00415E64"/>
    <w:rsid w:val="00422D62"/>
    <w:rsid w:val="00425D6B"/>
    <w:rsid w:val="00450D53"/>
    <w:rsid w:val="00453103"/>
    <w:rsid w:val="00455702"/>
    <w:rsid w:val="004868E6"/>
    <w:rsid w:val="00486EFC"/>
    <w:rsid w:val="00490930"/>
    <w:rsid w:val="004966C9"/>
    <w:rsid w:val="00496AC1"/>
    <w:rsid w:val="004A7080"/>
    <w:rsid w:val="004C31B6"/>
    <w:rsid w:val="004D2F2C"/>
    <w:rsid w:val="004D6E35"/>
    <w:rsid w:val="004E070D"/>
    <w:rsid w:val="004F3DCE"/>
    <w:rsid w:val="00506EF9"/>
    <w:rsid w:val="00516F07"/>
    <w:rsid w:val="005170F4"/>
    <w:rsid w:val="00523C2B"/>
    <w:rsid w:val="005260CB"/>
    <w:rsid w:val="00530C0F"/>
    <w:rsid w:val="005363E1"/>
    <w:rsid w:val="00556EDB"/>
    <w:rsid w:val="00557DC0"/>
    <w:rsid w:val="00576495"/>
    <w:rsid w:val="00582E2F"/>
    <w:rsid w:val="005909D3"/>
    <w:rsid w:val="00595B43"/>
    <w:rsid w:val="005A35F7"/>
    <w:rsid w:val="005A7A96"/>
    <w:rsid w:val="005B1727"/>
    <w:rsid w:val="005B330A"/>
    <w:rsid w:val="005B6F5E"/>
    <w:rsid w:val="005C5252"/>
    <w:rsid w:val="005D052C"/>
    <w:rsid w:val="005D76F4"/>
    <w:rsid w:val="005E78FC"/>
    <w:rsid w:val="005F0140"/>
    <w:rsid w:val="005F038F"/>
    <w:rsid w:val="0061452D"/>
    <w:rsid w:val="006204A0"/>
    <w:rsid w:val="0062348B"/>
    <w:rsid w:val="006252B7"/>
    <w:rsid w:val="0063062C"/>
    <w:rsid w:val="00643689"/>
    <w:rsid w:val="00646C56"/>
    <w:rsid w:val="00651DBE"/>
    <w:rsid w:val="00660521"/>
    <w:rsid w:val="006633E2"/>
    <w:rsid w:val="00670FA6"/>
    <w:rsid w:val="00685450"/>
    <w:rsid w:val="00693C0A"/>
    <w:rsid w:val="006970A6"/>
    <w:rsid w:val="006A28A2"/>
    <w:rsid w:val="006A345A"/>
    <w:rsid w:val="006B000D"/>
    <w:rsid w:val="0070406F"/>
    <w:rsid w:val="007120E4"/>
    <w:rsid w:val="0072170F"/>
    <w:rsid w:val="00732411"/>
    <w:rsid w:val="00735F66"/>
    <w:rsid w:val="00744888"/>
    <w:rsid w:val="007524FA"/>
    <w:rsid w:val="007616EA"/>
    <w:rsid w:val="00761AE6"/>
    <w:rsid w:val="007719F5"/>
    <w:rsid w:val="007946D6"/>
    <w:rsid w:val="00794AC8"/>
    <w:rsid w:val="00797D22"/>
    <w:rsid w:val="007D17F4"/>
    <w:rsid w:val="007E2AC6"/>
    <w:rsid w:val="00811221"/>
    <w:rsid w:val="0081248A"/>
    <w:rsid w:val="008318D3"/>
    <w:rsid w:val="00832F7D"/>
    <w:rsid w:val="00841D10"/>
    <w:rsid w:val="0085454C"/>
    <w:rsid w:val="00872BE2"/>
    <w:rsid w:val="00874CF5"/>
    <w:rsid w:val="00880890"/>
    <w:rsid w:val="00891ABE"/>
    <w:rsid w:val="008A551F"/>
    <w:rsid w:val="008A6CB9"/>
    <w:rsid w:val="008A74D8"/>
    <w:rsid w:val="008C0552"/>
    <w:rsid w:val="008D2DEB"/>
    <w:rsid w:val="008D6EAD"/>
    <w:rsid w:val="008F012D"/>
    <w:rsid w:val="008F0A3B"/>
    <w:rsid w:val="008F4E10"/>
    <w:rsid w:val="008F6D42"/>
    <w:rsid w:val="008F7327"/>
    <w:rsid w:val="00912A9F"/>
    <w:rsid w:val="00921130"/>
    <w:rsid w:val="00925DF8"/>
    <w:rsid w:val="00936D7B"/>
    <w:rsid w:val="00952D59"/>
    <w:rsid w:val="00965BD3"/>
    <w:rsid w:val="00970B88"/>
    <w:rsid w:val="00980A11"/>
    <w:rsid w:val="009853BD"/>
    <w:rsid w:val="00985F63"/>
    <w:rsid w:val="009B5F11"/>
    <w:rsid w:val="009E728E"/>
    <w:rsid w:val="009F5EB0"/>
    <w:rsid w:val="009F7318"/>
    <w:rsid w:val="00A008B5"/>
    <w:rsid w:val="00A03994"/>
    <w:rsid w:val="00A119F7"/>
    <w:rsid w:val="00A17415"/>
    <w:rsid w:val="00A27173"/>
    <w:rsid w:val="00A30ED0"/>
    <w:rsid w:val="00A3661C"/>
    <w:rsid w:val="00A4227C"/>
    <w:rsid w:val="00A43D6D"/>
    <w:rsid w:val="00A43EFC"/>
    <w:rsid w:val="00A47058"/>
    <w:rsid w:val="00A47667"/>
    <w:rsid w:val="00A523AC"/>
    <w:rsid w:val="00A70509"/>
    <w:rsid w:val="00A800E7"/>
    <w:rsid w:val="00A86D5A"/>
    <w:rsid w:val="00AB17B8"/>
    <w:rsid w:val="00AB6969"/>
    <w:rsid w:val="00AC5BBF"/>
    <w:rsid w:val="00AC6B0D"/>
    <w:rsid w:val="00AE61BD"/>
    <w:rsid w:val="00AF2075"/>
    <w:rsid w:val="00AF2918"/>
    <w:rsid w:val="00AF3F52"/>
    <w:rsid w:val="00B23A69"/>
    <w:rsid w:val="00B26804"/>
    <w:rsid w:val="00B370B6"/>
    <w:rsid w:val="00B41135"/>
    <w:rsid w:val="00B41664"/>
    <w:rsid w:val="00B453CC"/>
    <w:rsid w:val="00B52747"/>
    <w:rsid w:val="00B64D0C"/>
    <w:rsid w:val="00B64E4D"/>
    <w:rsid w:val="00B658CF"/>
    <w:rsid w:val="00B658DB"/>
    <w:rsid w:val="00B81BFA"/>
    <w:rsid w:val="00BA1F0D"/>
    <w:rsid w:val="00BC71A9"/>
    <w:rsid w:val="00BD0D9B"/>
    <w:rsid w:val="00BD7A2B"/>
    <w:rsid w:val="00C00A12"/>
    <w:rsid w:val="00C066C0"/>
    <w:rsid w:val="00C06B7A"/>
    <w:rsid w:val="00C14C5C"/>
    <w:rsid w:val="00C26F9B"/>
    <w:rsid w:val="00C40289"/>
    <w:rsid w:val="00C43630"/>
    <w:rsid w:val="00C45CCF"/>
    <w:rsid w:val="00C46992"/>
    <w:rsid w:val="00C50D87"/>
    <w:rsid w:val="00C57707"/>
    <w:rsid w:val="00C67171"/>
    <w:rsid w:val="00C71B26"/>
    <w:rsid w:val="00C87FF0"/>
    <w:rsid w:val="00C94B20"/>
    <w:rsid w:val="00CC349F"/>
    <w:rsid w:val="00CE6725"/>
    <w:rsid w:val="00CF2AC9"/>
    <w:rsid w:val="00CF3BBA"/>
    <w:rsid w:val="00D03841"/>
    <w:rsid w:val="00D05CB9"/>
    <w:rsid w:val="00D10F3A"/>
    <w:rsid w:val="00D2631A"/>
    <w:rsid w:val="00D27583"/>
    <w:rsid w:val="00D332FB"/>
    <w:rsid w:val="00D3391B"/>
    <w:rsid w:val="00D3450C"/>
    <w:rsid w:val="00D667B4"/>
    <w:rsid w:val="00D73D55"/>
    <w:rsid w:val="00D84FE2"/>
    <w:rsid w:val="00D94613"/>
    <w:rsid w:val="00DA517D"/>
    <w:rsid w:val="00DB0366"/>
    <w:rsid w:val="00DD0074"/>
    <w:rsid w:val="00DD11A0"/>
    <w:rsid w:val="00DD48C8"/>
    <w:rsid w:val="00DD5A9F"/>
    <w:rsid w:val="00DD7539"/>
    <w:rsid w:val="00DF0D74"/>
    <w:rsid w:val="00DF0E14"/>
    <w:rsid w:val="00E00230"/>
    <w:rsid w:val="00E02431"/>
    <w:rsid w:val="00E02F1E"/>
    <w:rsid w:val="00E07C7E"/>
    <w:rsid w:val="00E23597"/>
    <w:rsid w:val="00E30076"/>
    <w:rsid w:val="00E353FF"/>
    <w:rsid w:val="00E43933"/>
    <w:rsid w:val="00E47111"/>
    <w:rsid w:val="00E5533A"/>
    <w:rsid w:val="00E643DA"/>
    <w:rsid w:val="00E72B43"/>
    <w:rsid w:val="00E772D5"/>
    <w:rsid w:val="00EB26F4"/>
    <w:rsid w:val="00EE7FB9"/>
    <w:rsid w:val="00EF34DC"/>
    <w:rsid w:val="00F10BD5"/>
    <w:rsid w:val="00F14D81"/>
    <w:rsid w:val="00F1632C"/>
    <w:rsid w:val="00F16BA3"/>
    <w:rsid w:val="00F24D72"/>
    <w:rsid w:val="00F500D9"/>
    <w:rsid w:val="00F53C3F"/>
    <w:rsid w:val="00F57E48"/>
    <w:rsid w:val="00F6593F"/>
    <w:rsid w:val="00F775FC"/>
    <w:rsid w:val="00F92091"/>
    <w:rsid w:val="00FD2145"/>
    <w:rsid w:val="00FD3426"/>
    <w:rsid w:val="00FD546D"/>
    <w:rsid w:val="00FE3502"/>
    <w:rsid w:val="00FF04F1"/>
    <w:rsid w:val="00FF5A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»o rob’ (Źas_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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Ď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Ő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»o rob’ (Źas_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apple-converted-space">
    <w:name w:val="apple-converted-space"/>
    <w:basedOn w:val="DefaultParagraphFont"/>
    <w:rsid w:val="00646C56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582E2F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unhideWhenUsed/>
    <w:rsid w:val="00D667B4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381</Words>
  <Characters>2175</Characters>
  <Application>Microsoft Office Word</Application>
  <DocSecurity>0</DocSecurity>
  <Lines>0</Lines>
  <Paragraphs>0</Paragraphs>
  <ScaleCrop>false</ScaleCrop>
  <Company>Nebo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Maro_ Paulini</dc:creator>
  <cp:lastModifiedBy>galinata</cp:lastModifiedBy>
  <cp:revision>2</cp:revision>
  <cp:lastPrinted>2017-03-03T11:45:00Z</cp:lastPrinted>
  <dcterms:created xsi:type="dcterms:W3CDTF">2017-03-03T11:46:00Z</dcterms:created>
  <dcterms:modified xsi:type="dcterms:W3CDTF">2017-03-03T11:46:00Z</dcterms:modified>
</cp:coreProperties>
</file>