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B16178">
              <w:rPr>
                <w:rFonts w:ascii="Times New Roman" w:hAnsi="Times New Roman"/>
                <w:sz w:val="25"/>
                <w:szCs w:val="25"/>
              </w:rPr>
              <w:t>Ministerstvo kultúry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65B8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365B8">
              <w:rPr>
                <w:rFonts w:ascii="Times New Roman" w:hAnsi="Times New Roman"/>
                <w:sz w:val="25"/>
                <w:szCs w:val="25"/>
              </w:rPr>
              <w:t>Zákon o Fonde na podporu kultúry národnostných menšín a o zmene a doplnení niektorých zákonov</w: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BA0F92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B45F1A" w:rsidRPr="00B45F1A" w:rsidP="00B45F1A">
            <w:pPr>
              <w:pStyle w:val="ListParagraph"/>
              <w:divId w:val="16"/>
              <w:numPr>
                <w:numId w:val="8"/>
              </w:numPr>
              <w:bidi w:val="0"/>
              <w:rPr>
                <w:rFonts w:ascii="Times" w:hAnsi="Times" w:cs="Times"/>
                <w:i/>
                <w:sz w:val="25"/>
                <w:szCs w:val="25"/>
              </w:rPr>
            </w:pPr>
            <w:r w:rsidRPr="00B45F1A">
              <w:rPr>
                <w:rFonts w:ascii="Times" w:hAnsi="Times" w:cs="Times"/>
                <w:i/>
                <w:sz w:val="25"/>
                <w:szCs w:val="25"/>
              </w:rPr>
              <w:t xml:space="preserve">primárnom </w:t>
            </w:r>
          </w:p>
          <w:p w:rsidR="00F92448" w:rsidP="00F92448">
            <w:pPr>
              <w:divId w:val="16"/>
              <w:bidi w:val="0"/>
              <w:rPr>
                <w:rFonts w:ascii="Times" w:hAnsi="Times" w:cs="Times"/>
                <w:sz w:val="25"/>
                <w:szCs w:val="25"/>
              </w:rPr>
            </w:pPr>
            <w:r w:rsidR="00B45F1A">
              <w:rPr>
                <w:rFonts w:ascii="Times" w:hAnsi="Times" w:cs="Times"/>
                <w:sz w:val="25"/>
                <w:szCs w:val="25"/>
              </w:rPr>
              <w:t>články 107 a 108 Zmluvy o fungovaní Európskej únie (Ú. v. EÚ C 83, 30.3. 2010)</w:t>
            </w:r>
          </w:p>
          <w:p w:rsidR="00F92448" w:rsidP="00F92448">
            <w:pPr>
              <w:divId w:val="16"/>
              <w:bidi w:val="0"/>
              <w:rPr>
                <w:rFonts w:ascii="Times" w:hAnsi="Times" w:cs="Times"/>
                <w:i/>
                <w:iCs/>
                <w:sz w:val="22"/>
                <w:szCs w:val="22"/>
              </w:rPr>
            </w:pPr>
            <w:r w:rsidR="00B45F1A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....... </w:t>
            </w:r>
            <w:r w:rsidRPr="00B45F1A" w:rsidR="00B45F1A">
              <w:rPr>
                <w:rFonts w:ascii="Times" w:hAnsi="Times" w:cs="Times"/>
                <w:i/>
                <w:sz w:val="25"/>
                <w:szCs w:val="25"/>
              </w:rPr>
              <w:t>sekundárnom</w:t>
            </w:r>
            <w:r w:rsidR="00B45F1A">
              <w:rPr>
                <w:rFonts w:ascii="Times" w:hAnsi="Times" w:cs="Times"/>
                <w:i/>
                <w:sz w:val="25"/>
                <w:szCs w:val="25"/>
              </w:rPr>
              <w:t xml:space="preserve"> </w:t>
            </w:r>
            <w:r w:rsidRPr="006A61AC" w:rsidR="00B45F1A">
              <w:rPr>
                <w:rFonts w:ascii="Times" w:hAnsi="Times" w:cs="Times"/>
                <w:i/>
                <w:iCs/>
                <w:sz w:val="22"/>
                <w:szCs w:val="22"/>
              </w:rPr>
              <w:t>(prijatom po nadobudnutím platnosti Lisabonskej zmluvy, ktorou sa mení a</w:t>
            </w:r>
            <w:r>
              <w:rPr>
                <w:rFonts w:ascii="Times" w:hAnsi="Times" w:cs="Times"/>
                <w:i/>
                <w:iCs/>
                <w:sz w:val="22"/>
                <w:szCs w:val="22"/>
              </w:rPr>
              <w:t> </w:t>
            </w:r>
            <w:r w:rsidRPr="006A61AC" w:rsidR="00B45F1A">
              <w:rPr>
                <w:rFonts w:ascii="Times" w:hAnsi="Times" w:cs="Times"/>
                <w:i/>
                <w:iCs/>
                <w:sz w:val="22"/>
                <w:szCs w:val="22"/>
              </w:rPr>
              <w:t>dopĺňa Zmluva o Európskom spoločen</w:t>
            </w:r>
            <w:r>
              <w:rPr>
                <w:rFonts w:ascii="Times" w:hAnsi="Times" w:cs="Times"/>
                <w:i/>
                <w:iCs/>
                <w:sz w:val="22"/>
                <w:szCs w:val="22"/>
              </w:rPr>
              <w:t>stve a Zmluva o Európskej únii -</w:t>
            </w:r>
            <w:r w:rsidRPr="006A61AC" w:rsidR="00B45F1A">
              <w:rPr>
                <w:rFonts w:ascii="Times" w:hAnsi="Times" w:cs="Times"/>
                <w:i/>
                <w:iCs/>
                <w:sz w:val="22"/>
                <w:szCs w:val="22"/>
              </w:rPr>
              <w:t>po 30. novembri 2009</w:t>
            </w:r>
          </w:p>
          <w:p w:rsidR="00F92448" w:rsidP="00F92448">
            <w:pPr>
              <w:divId w:val="16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61AC" w:rsidR="00B45F1A">
              <w:rPr>
                <w:rFonts w:ascii="Times" w:hAnsi="Times" w:cs="Times"/>
                <w:sz w:val="22"/>
                <w:szCs w:val="22"/>
              </w:rPr>
              <w:br/>
            </w:r>
            <w:r w:rsidRPr="00B45F1A" w:rsidR="00BA0F92">
              <w:rPr>
                <w:rFonts w:ascii="Times" w:hAnsi="Times" w:cs="Times"/>
                <w:sz w:val="25"/>
                <w:szCs w:val="25"/>
              </w:rPr>
              <w:t xml:space="preserve">1. legislatívne akty: </w:t>
              <w:br/>
            </w:r>
          </w:p>
          <w:p w:rsidR="00F92448" w:rsidP="00F92448">
            <w:pPr>
              <w:divId w:val="16"/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2A55FE" w:rsidP="002A55FE">
            <w:pPr>
              <w:divId w:val="14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BA0F92"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</w:r>
            <w:r w:rsidR="00F92448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Nariadenie Komisie (EÚ) č. 651/2014 zo 17. júna 2014 o vyhlásení určitých kategórií pomoci za zlučiteľné s vnútorným trhom podľa článkov 107 a 108 zmluvy. V zmysle článku 53 nariadenia je pomoc na kultúru a zachovanie kultúrneho dedičstva zlučiteľná s vnútorným trhom. V zmysle článku 107 ods. 3 zmluvy o fungovaní Európskej únie je oslobodená od notifikačnej povinnosti podľa článku 108 ods. 3 zmluvy o fungovaní Európskej únie za predpokladu, že sú splnené podmienky stanovené v tomto článku a kapitole I.</w:t>
            </w:r>
          </w:p>
          <w:p w:rsidR="00BA0F92">
            <w:pPr>
              <w:divId w:val="14"/>
              <w:bidi w:val="0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BA0F92">
            <w:pPr>
              <w:divId w:val="3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BA0F92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BA0F92">
            <w:pPr>
              <w:divId w:val="6"/>
              <w:bidi w:val="0"/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17A7E" w:rsidP="00BA0F92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365B8" w:rsidP="002365B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Vzhľadom na vnútroštátny charakter navrhovaného právneho predpisu je bezpredmetné vyjadrovať sa k bodom 4., 5. a 6. doložky zlučiteľnosti.</w:t>
      </w:r>
    </w:p>
    <w:p w:rsidR="002365B8" w:rsidP="002365B8">
      <w:pPr>
        <w:bidi w:val="0"/>
        <w:rPr>
          <w:rFonts w:ascii="Times New Roman" w:hAnsi="Times New Roman"/>
        </w:rPr>
      </w:pPr>
    </w:p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6F2B2E"/>
    <w:multiLevelType w:val="hybridMultilevel"/>
    <w:tmpl w:val="0AF00034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52693"/>
    <w:rsid w:val="001D60ED"/>
    <w:rsid w:val="001F0AA3"/>
    <w:rsid w:val="0020025E"/>
    <w:rsid w:val="0023485C"/>
    <w:rsid w:val="002365B8"/>
    <w:rsid w:val="002A55FE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5B2B20"/>
    <w:rsid w:val="00632C56"/>
    <w:rsid w:val="006A61AC"/>
    <w:rsid w:val="006C0FA0"/>
    <w:rsid w:val="006E1D9C"/>
    <w:rsid w:val="006F3E6F"/>
    <w:rsid w:val="00710239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A97007"/>
    <w:rsid w:val="00B128CD"/>
    <w:rsid w:val="00B16178"/>
    <w:rsid w:val="00B326AA"/>
    <w:rsid w:val="00B45F1A"/>
    <w:rsid w:val="00BA0F92"/>
    <w:rsid w:val="00C12975"/>
    <w:rsid w:val="00C90146"/>
    <w:rsid w:val="00CA5D08"/>
    <w:rsid w:val="00D14B99"/>
    <w:rsid w:val="00D23987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9244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7.6.2016 9:58:37"/>
    <f:field ref="objchangedby" par="" text="Administrator, System"/>
    <f:field ref="objmodifiedat" par="" text="17.6.2016 9:58:41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77523024-EE6E-42B2-B6AC-360FD15DC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258</Words>
  <Characters>1472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Gašparíková, Jarmila</cp:lastModifiedBy>
  <cp:revision>2</cp:revision>
  <cp:lastPrinted>2016-11-16T07:08:00Z</cp:lastPrinted>
  <dcterms:created xsi:type="dcterms:W3CDTF">2017-03-03T13:55:00Z</dcterms:created>
  <dcterms:modified xsi:type="dcterms:W3CDTF">2017-03-03T13:55:00Z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COO.2145.1000.3.1466977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20. 5. 2016</vt:lpwstr>
  </property>
  <property fmtid="{D5CDD505-2E9C-101B-9397-08002B2CF9AE}" pid="6" name="FSC#SKEDITIONSLOVLEX@103.510:AttrDateDocPropZaciatokPKK">
    <vt:lpwstr>16. 5. 2016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Pozitívne
Negatívne</vt:lpwstr>
  </property>
  <property fmtid="{D5CDD505-2E9C-101B-9397-08002B2CF9AE}" pid="11" name="FSC#SKEDITIONSLOVLEX@103.510:AttrStrDocPropVplyvSocialny">
    <vt:lpwstr>Pozitívne
Negatívne</vt:lpwstr>
  </property>
  <property fmtid="{D5CDD505-2E9C-101B-9397-08002B2CF9AE}" pid="12" name="FSC#SKEDITIONSLOVLEX@103.510:AttrStrListDocPropAltRiesenia">
    <vt:lpwstr>Boli zvažované nasledujúce alternatívne riešenia navrhnuté v rámci konzultácií Slovak Business Agency:-	zrušenie úhrad RTVS a ich nahradenie príspevkom zo štátneho rozpočtu,-	zefektívnenie procesu výberu úhrad a vymáhania úhrad RTVS, spočívajúce v zaveden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kultúry Slovenskej republiky</vt:lpwstr>
  </property>
  <property fmtid="{D5CDD505-2E9C-101B-9397-08002B2CF9AE}" pid="15" name="FSC#SKEDITIONSLOVLEX@103.510:AttrStrListDocPropInfoUzPreberanePP">
    <vt:lpwstr>- bezpredmetné</vt:lpwstr>
  </property>
  <property fmtid="{D5CDD505-2E9C-101B-9397-08002B2CF9AE}" pid="16" name="FSC#SKEDITIONSLOVLEX@103.510:AttrStrListDocPropInfoZaciatokKonania">
    <vt:lpwstr>- 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bezpredmetné</vt:lpwstr>
  </property>
  <property fmtid="{D5CDD505-2E9C-101B-9397-08002B2CF9AE}" pid="20" name="FSC#SKEDITIONSLOVLEX@103.510:AttrStrListDocPropLehotaPrebratieSmernice">
    <vt:lpwstr>- 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Protokol č. 29 o systéme verejnoprávneho vysielania v členských štátoch pripojený k Zmluve o fungovaní Európskej únie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Stála pracovná komisia na posudzovanie vybraných vplyvov vyjadruje nesúhlasné stanoviskos materiálom predloženým na predbežné pripomienkové konanie s odporúčaním na jeho dopracovanie podľa pripomienok v bode II. Vyhodnotenie pripomienok Stálej pracovnej k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340/2012 Z. z. o úhrade za služby verejnosti poskytované Rozhlasom a televíziou Slovenska a o zmene a doplnení</vt:lpwstr>
  </property>
  <property fmtid="{D5CDD505-2E9C-101B-9397-08002B2CF9AE}" pid="32" name="FSC#SKEDITIONSLOVLEX@103.510:AttrStrListDocPropTextPredklSpravy">
    <vt:lpwstr>&lt;p style="text-align: justify;"&gt;Návrh zákona, ktorým sa mení a dopĺňa zákon č. 340/2012 Z. z. o úhrade za služby verejnosti poskytované Rozhlasom a televíziou Slovenska a o zmene a doplnení niektorých zákonov v znení neskorších predpisov a ktorým sa mení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kultúry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LP/2016/446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kultúry Slovenskej republiky</vt:lpwstr>
  </property>
  <property fmtid="{D5CDD505-2E9C-101B-9397-08002B2CF9AE}" pid="122" name="FSC#SKEDITIONSLOVLEX@103.510:funkciaZodpPredAkuzativ">
    <vt:lpwstr>ministra kultúry Slovenskej republiky</vt:lpwstr>
  </property>
  <property fmtid="{D5CDD505-2E9C-101B-9397-08002B2CF9AE}" pid="123" name="FSC#SKEDITIONSLOVLEX@103.510:funkciaZodpPredDativ">
    <vt:lpwstr>ministrovi kultúry Slovenskej republiky</vt:lpwstr>
  </property>
  <property fmtid="{D5CDD505-2E9C-101B-9397-08002B2CF9AE}" pid="124" name="FSC#SKEDITIONSLOVLEX@103.510:legoblast">
    <vt:lpwstr>Kultúra</vt:lpwstr>
  </property>
  <property fmtid="{D5CDD505-2E9C-101B-9397-08002B2CF9AE}" pid="125" name="FSC#SKEDITIONSLOVLEX@103.510:nazovpredpis">
    <vt:lpwstr> ktorým sa mení a dopĺňa zákon č. 340/2012 Z. z. o úhrade za služby verejnosti poskytované Rozhlasom a televíziou Slovenska a o zmene a doplnení niektorých zákonov v znení neskorších predpisov a ktorým sa mení a dopĺňa zákon č. 532/2010 Z. z. o Rozhlase a</vt:lpwstr>
  </property>
  <property fmtid="{D5CDD505-2E9C-101B-9397-08002B2CF9AE}" pid="126" name="FSC#SKEDITIONSLOVLEX@103.510:nazovpredpis1">
    <vt:lpwstr> televízii Slovenska a o zmene a doplnení niektorých zákonov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mení a dopĺňa zákon č. 340/2012 Z. z. o úhrade za služby verejnosti poskytované Rozhlasom a televíziou Slovenska a o zmene a doplnení niektorých zákonov v znení neskorších predpisov a ktorým sa mení a dopĺňa zákon č. 532/2010 Z. z. o Rozh</vt:lpwstr>
  </property>
  <property fmtid="{D5CDD505-2E9C-101B-9397-08002B2CF9AE}" pid="132" name="FSC#SKEDITIONSLOVLEX@103.510:plnynazovpredpis1">
    <vt:lpwstr>lase a televízii Slovenska a o zmene a doplnení niektorých zákonov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Slovenskej republiky na roky 2016 - 2020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Marta Franková</vt:lpwstr>
  </property>
  <property fmtid="{D5CDD505-2E9C-101B-9397-08002B2CF9AE}" pid="138" name="FSC#SKEDITIONSLOVLEX@103.510:predkladateliaObalSD">
    <vt:lpwstr>Marek Maďarič
minister kultúry Slovenskej republiky</vt:lpwstr>
  </property>
  <property fmtid="{D5CDD505-2E9C-101B-9397-08002B2CF9AE}" pid="139" name="FSC#SKEDITIONSLOVLEX@103.510:pripomienkovatelia">
    <vt:lpwstr>Ministerstvo kultúry Slovenskej republiky</vt:lpwstr>
  </property>
  <property fmtid="{D5CDD505-2E9C-101B-9397-08002B2CF9AE}" pid="140" name="FSC#SKEDITIONSLOVLEX@103.510:rezortcislopredpis">
    <vt:lpwstr>MK-2435/2016-110/7977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justify;"&gt;&amp;nbsp; &amp;nbsp; &amp;nbsp;Verejnosť bola o&amp;nbsp;príprave návrhu zákona informovaná prostredníctvom predbežnej informácie k&amp;nbsp;návrhu zákona zverejnenej na webovom sídle Ministerstva kultúry Slovenskej republiky (&lt;a href="http:/</vt:lpwstr>
  </property>
  <property fmtid="{D5CDD505-2E9C-101B-9397-08002B2CF9AE}" pid="143" name="FSC#SKEDITIONSLOVLEX@103.510:stavpredpis">
    <vt:lpwstr>Po rokovaní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kultúry Slovenskej republiky</vt:lpwstr>
  </property>
  <property fmtid="{D5CDD505-2E9C-101B-9397-08002B2CF9AE}" pid="151" name="FSC#SKEDITIONSLOVLEX@103.510:zodppredkladatel">
    <vt:lpwstr>Marek Maďarič</vt:lpwstr>
  </property>
</Properties>
</file>