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3421"/>
        <w:gridCol w:w="900"/>
        <w:gridCol w:w="707"/>
        <w:gridCol w:w="913"/>
        <w:gridCol w:w="4680"/>
        <w:gridCol w:w="540"/>
        <w:gridCol w:w="4100"/>
        <w:gridCol w:w="4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gridAfter w:val="1"/>
          <w:wAfter w:w="40" w:type="dxa"/>
        </w:trPr>
        <w:tc>
          <w:tcPr>
            <w:tcW w:w="16160" w:type="dxa"/>
            <w:gridSpan w:val="8"/>
            <w:tcBorders>
              <w:top w:val="single" w:sz="12" w:space="0" w:color="auto"/>
              <w:left w:val="single" w:sz="12" w:space="0" w:color="auto"/>
              <w:bottom w:val="single" w:sz="4" w:space="0" w:color="auto"/>
              <w:right w:val="single" w:sz="12" w:space="0" w:color="auto"/>
            </w:tcBorders>
            <w:textDirection w:val="lrTb"/>
            <w:vAlign w:val="top"/>
          </w:tcPr>
          <w:p w:rsidR="00ED49F4" w:rsidRPr="00C1694B" w:rsidP="00C1694B">
            <w:pPr>
              <w:pStyle w:val="Heading1"/>
              <w:bidi w:val="0"/>
              <w:spacing w:after="0" w:line="240" w:lineRule="auto"/>
              <w:rPr>
                <w:rFonts w:ascii="Times New Roman" w:hAnsi="Times New Roman"/>
                <w:sz w:val="20"/>
                <w:szCs w:val="20"/>
              </w:rPr>
            </w:pPr>
            <w:r w:rsidRPr="00C1694B">
              <w:rPr>
                <w:rFonts w:ascii="Times New Roman" w:hAnsi="Times New Roman"/>
                <w:sz w:val="20"/>
                <w:szCs w:val="20"/>
              </w:rPr>
              <w:t>TABUĽKA  ZHODY</w:t>
            </w:r>
          </w:p>
          <w:p w:rsidR="00ED49F4" w:rsidRPr="00C1694B" w:rsidP="00A34059">
            <w:pPr>
              <w:pStyle w:val="Heading1"/>
              <w:bidi w:val="0"/>
              <w:spacing w:after="0" w:line="240" w:lineRule="auto"/>
              <w:rPr>
                <w:rFonts w:ascii="Times New Roman" w:hAnsi="Times New Roman"/>
                <w:b w:val="0"/>
                <w:bCs w:val="0"/>
                <w:sz w:val="20"/>
                <w:szCs w:val="20"/>
              </w:rPr>
            </w:pPr>
            <w:r w:rsidRPr="00C1694B">
              <w:rPr>
                <w:rFonts w:ascii="Times New Roman" w:hAnsi="Times New Roman"/>
                <w:sz w:val="20"/>
                <w:szCs w:val="20"/>
              </w:rPr>
              <w:t>právneho predpisu s právom Európskej únie</w:t>
            </w:r>
          </w:p>
        </w:tc>
      </w:tr>
      <w:tr>
        <w:tblPrEx>
          <w:tblW w:w="16200" w:type="dxa"/>
          <w:tblInd w:w="-497" w:type="dxa"/>
          <w:tblLayout w:type="fixed"/>
          <w:tblCellMar>
            <w:left w:w="43" w:type="dxa"/>
            <w:right w:w="43" w:type="dxa"/>
          </w:tblCellMar>
        </w:tblPrEx>
        <w:trPr>
          <w:gridAfter w:val="1"/>
          <w:wAfter w:w="40" w:type="dxa"/>
          <w:trHeight w:val="567"/>
        </w:trPr>
        <w:tc>
          <w:tcPr>
            <w:tcW w:w="5220" w:type="dxa"/>
            <w:gridSpan w:val="3"/>
            <w:tcBorders>
              <w:top w:val="single" w:sz="4" w:space="0" w:color="auto"/>
              <w:left w:val="single" w:sz="12" w:space="0" w:color="auto"/>
              <w:bottom w:val="single" w:sz="4" w:space="0" w:color="auto"/>
              <w:right w:val="single" w:sz="12" w:space="0" w:color="auto"/>
            </w:tcBorders>
            <w:textDirection w:val="lrTb"/>
            <w:vAlign w:val="top"/>
          </w:tcPr>
          <w:p w:rsidR="00ED49F4" w:rsidRPr="00A11704" w:rsidP="00BE46AA">
            <w:pPr>
              <w:bidi w:val="0"/>
              <w:spacing w:after="0" w:line="240" w:lineRule="auto"/>
              <w:jc w:val="both"/>
              <w:rPr>
                <w:rFonts w:ascii="Times New Roman" w:hAnsi="Times New Roman"/>
                <w:b/>
                <w:bCs/>
                <w:i/>
                <w:sz w:val="20"/>
                <w:szCs w:val="20"/>
              </w:rPr>
            </w:pPr>
            <w:r w:rsidRPr="00BE46AA" w:rsidR="00BE46AA">
              <w:rPr>
                <w:rFonts w:ascii="Times New Roman" w:hAnsi="Times New Roman"/>
                <w:b/>
                <w:bCs/>
                <w:sz w:val="20"/>
                <w:szCs w:val="20"/>
              </w:rPr>
              <w:t>S</w:t>
            </w:r>
            <w:r w:rsidR="00BE46AA">
              <w:rPr>
                <w:rFonts w:ascii="Times New Roman" w:hAnsi="Times New Roman"/>
                <w:b/>
                <w:bCs/>
                <w:sz w:val="20"/>
                <w:szCs w:val="20"/>
              </w:rPr>
              <w:t xml:space="preserve">mernica </w:t>
            </w:r>
            <w:r w:rsidRPr="00BE46AA" w:rsidR="00BE46AA">
              <w:rPr>
                <w:rFonts w:ascii="Times New Roman" w:hAnsi="Times New Roman"/>
                <w:b/>
                <w:bCs/>
                <w:sz w:val="20"/>
                <w:szCs w:val="20"/>
              </w:rPr>
              <w:t>E</w:t>
            </w:r>
            <w:r w:rsidR="00BE46AA">
              <w:rPr>
                <w:rFonts w:ascii="Times New Roman" w:hAnsi="Times New Roman"/>
                <w:b/>
                <w:bCs/>
                <w:sz w:val="20"/>
                <w:szCs w:val="20"/>
              </w:rPr>
              <w:t>urópskeho parlamentu a </w:t>
            </w:r>
            <w:r w:rsidRPr="00BE46AA" w:rsidR="00BE46AA">
              <w:rPr>
                <w:rFonts w:ascii="Times New Roman" w:hAnsi="Times New Roman"/>
                <w:b/>
                <w:bCs/>
                <w:sz w:val="20"/>
                <w:szCs w:val="20"/>
              </w:rPr>
              <w:t>R</w:t>
            </w:r>
            <w:r w:rsidR="005F11DD">
              <w:rPr>
                <w:rFonts w:ascii="Times New Roman" w:hAnsi="Times New Roman"/>
                <w:b/>
                <w:bCs/>
                <w:sz w:val="20"/>
                <w:szCs w:val="20"/>
              </w:rPr>
              <w:t>ad</w:t>
            </w:r>
            <w:r w:rsidR="00BE46AA">
              <w:rPr>
                <w:rFonts w:ascii="Times New Roman" w:hAnsi="Times New Roman"/>
                <w:b/>
                <w:bCs/>
                <w:sz w:val="20"/>
                <w:szCs w:val="20"/>
              </w:rPr>
              <w:t>y č.</w:t>
            </w:r>
            <w:r w:rsidRPr="00BE46AA" w:rsidR="00BE46AA">
              <w:rPr>
                <w:rFonts w:ascii="Times New Roman" w:hAnsi="Times New Roman"/>
                <w:b/>
                <w:bCs/>
                <w:sz w:val="20"/>
                <w:szCs w:val="20"/>
              </w:rPr>
              <w:t xml:space="preserve"> 2012/17/EÚ</w:t>
            </w:r>
            <w:r w:rsidR="00BE46AA">
              <w:rPr>
                <w:rFonts w:ascii="Times New Roman" w:hAnsi="Times New Roman"/>
                <w:b/>
                <w:bCs/>
                <w:sz w:val="20"/>
                <w:szCs w:val="20"/>
              </w:rPr>
              <w:t xml:space="preserve"> </w:t>
            </w:r>
            <w:r w:rsidRPr="00BE46AA" w:rsidR="00BE46AA">
              <w:rPr>
                <w:rFonts w:ascii="Times New Roman" w:hAnsi="Times New Roman"/>
                <w:b/>
                <w:bCs/>
                <w:sz w:val="20"/>
                <w:szCs w:val="20"/>
              </w:rPr>
              <w:t>z 13. júna 2012,</w:t>
            </w:r>
            <w:r w:rsidR="00BE46AA">
              <w:rPr>
                <w:rFonts w:ascii="Times New Roman" w:hAnsi="Times New Roman"/>
                <w:b/>
                <w:bCs/>
                <w:sz w:val="20"/>
                <w:szCs w:val="20"/>
              </w:rPr>
              <w:t xml:space="preserve"> </w:t>
            </w:r>
            <w:r w:rsidRPr="00BE46AA" w:rsidR="00BE46AA">
              <w:rPr>
                <w:rFonts w:ascii="Times New Roman" w:hAnsi="Times New Roman"/>
                <w:b/>
                <w:bCs/>
                <w:sz w:val="20"/>
                <w:szCs w:val="20"/>
              </w:rPr>
              <w:t>ktorou sa mení a dopĺňa smernica Rady 89/666/EHS a smernice Európskeho parlamentu a Rady 2005/56/ES a 2009/101/ES, pokiaľ ide o prepojenie centrálnych registrov, obchodných registrov a registrov spoločností</w:t>
            </w:r>
            <w:r w:rsidR="00FA69A8">
              <w:rPr>
                <w:rFonts w:ascii="Times New Roman" w:hAnsi="Times New Roman"/>
                <w:b/>
                <w:bCs/>
                <w:sz w:val="20"/>
                <w:szCs w:val="20"/>
              </w:rPr>
              <w:t xml:space="preserve">, </w:t>
            </w:r>
            <w:r w:rsidR="00A11704">
              <w:rPr>
                <w:rFonts w:ascii="Times New Roman" w:hAnsi="Times New Roman"/>
                <w:b/>
                <w:bCs/>
                <w:sz w:val="20"/>
                <w:szCs w:val="20"/>
              </w:rPr>
              <w:t>(</w:t>
            </w:r>
            <w:r w:rsidRPr="00A11704" w:rsidR="00A11704">
              <w:rPr>
                <w:rFonts w:ascii="Times New Roman" w:hAnsi="Times New Roman"/>
                <w:b/>
                <w:bCs/>
                <w:sz w:val="20"/>
                <w:szCs w:val="20"/>
              </w:rPr>
              <w:t>Ú. v. EÚ L 156, 16.6.2012</w:t>
            </w:r>
            <w:r w:rsidR="00A11704">
              <w:rPr>
                <w:rFonts w:ascii="Times New Roman" w:hAnsi="Times New Roman"/>
                <w:b/>
                <w:bCs/>
                <w:sz w:val="20"/>
                <w:szCs w:val="20"/>
              </w:rPr>
              <w:t>)</w:t>
            </w:r>
            <w:r w:rsidRPr="00A51AD0" w:rsidR="00A51AD0">
              <w:rPr>
                <w:rFonts w:ascii="Times New Roman" w:hAnsi="Times New Roman"/>
                <w:b/>
                <w:bCs/>
                <w:i/>
                <w:sz w:val="20"/>
                <w:szCs w:val="20"/>
              </w:rPr>
              <w:t xml:space="preserve"> </w:t>
            </w:r>
            <w:r w:rsidR="001A5E7F">
              <w:rPr>
                <w:rFonts w:ascii="Times New Roman" w:hAnsi="Times New Roman"/>
                <w:b/>
                <w:bCs/>
                <w:sz w:val="20"/>
                <w:szCs w:val="20"/>
              </w:rPr>
              <w:t xml:space="preserve">(ďalej len </w:t>
            </w:r>
            <w:r w:rsidR="00092410">
              <w:rPr>
                <w:rFonts w:ascii="Times New Roman" w:hAnsi="Times New Roman"/>
                <w:b/>
                <w:bCs/>
                <w:sz w:val="20"/>
                <w:szCs w:val="20"/>
              </w:rPr>
              <w:t>„</w:t>
            </w:r>
            <w:r w:rsidR="001A5E7F">
              <w:rPr>
                <w:rFonts w:ascii="Times New Roman" w:hAnsi="Times New Roman"/>
                <w:b/>
                <w:bCs/>
                <w:sz w:val="20"/>
                <w:szCs w:val="20"/>
              </w:rPr>
              <w:t>smernica</w:t>
            </w:r>
            <w:r w:rsidR="00092410">
              <w:rPr>
                <w:rFonts w:ascii="Times New Roman" w:hAnsi="Times New Roman"/>
                <w:b/>
                <w:bCs/>
                <w:sz w:val="20"/>
                <w:szCs w:val="20"/>
              </w:rPr>
              <w:t>“</w:t>
            </w:r>
            <w:r w:rsidR="001A5E7F">
              <w:rPr>
                <w:rFonts w:ascii="Times New Roman" w:hAnsi="Times New Roman"/>
                <w:b/>
                <w:bCs/>
                <w:sz w:val="20"/>
                <w:szCs w:val="20"/>
              </w:rPr>
              <w:t>)</w:t>
            </w:r>
          </w:p>
        </w:tc>
        <w:tc>
          <w:tcPr>
            <w:tcW w:w="10940" w:type="dxa"/>
            <w:gridSpan w:val="5"/>
            <w:tcBorders>
              <w:top w:val="single" w:sz="4" w:space="0" w:color="auto"/>
              <w:left w:val="nil"/>
              <w:bottom w:val="single" w:sz="4" w:space="0" w:color="auto"/>
              <w:right w:val="single" w:sz="12" w:space="0" w:color="auto"/>
            </w:tcBorders>
            <w:textDirection w:val="lrTb"/>
            <w:vAlign w:val="top"/>
          </w:tcPr>
          <w:p w:rsidR="00A43BE7" w:rsidRPr="00A43BE7" w:rsidP="002F4EC2">
            <w:pPr>
              <w:bidi w:val="0"/>
              <w:spacing w:after="0" w:line="240" w:lineRule="auto"/>
              <w:jc w:val="both"/>
              <w:rPr>
                <w:rFonts w:ascii="Times New Roman" w:hAnsi="Times New Roman"/>
                <w:b/>
                <w:sz w:val="20"/>
                <w:szCs w:val="20"/>
              </w:rPr>
            </w:pPr>
            <w:r w:rsidR="00B34CD2">
              <w:rPr>
                <w:rFonts w:ascii="Times New Roman" w:hAnsi="Times New Roman"/>
                <w:b/>
                <w:sz w:val="20"/>
                <w:szCs w:val="20"/>
              </w:rPr>
              <w:t>1</w:t>
            </w:r>
            <w:r w:rsidRPr="00A43BE7">
              <w:rPr>
                <w:rFonts w:ascii="Times New Roman" w:hAnsi="Times New Roman"/>
                <w:b/>
                <w:sz w:val="20"/>
                <w:szCs w:val="20"/>
              </w:rPr>
              <w:t xml:space="preserve">. Zákon č. 530/2003 Z. z. o obchodnom registri a o zmene a doplnení niektorých zákonov v znení </w:t>
            </w:r>
            <w:r w:rsidR="00A27AC1">
              <w:rPr>
                <w:rFonts w:ascii="Times New Roman" w:hAnsi="Times New Roman"/>
                <w:b/>
                <w:sz w:val="20"/>
                <w:szCs w:val="20"/>
              </w:rPr>
              <w:t xml:space="preserve">neskorších predpisov </w:t>
            </w:r>
            <w:r w:rsidRPr="00A43BE7">
              <w:rPr>
                <w:rFonts w:ascii="Times New Roman" w:hAnsi="Times New Roman"/>
                <w:b/>
                <w:sz w:val="20"/>
                <w:szCs w:val="20"/>
              </w:rPr>
              <w:t>(ďalej len „ZOR“)</w:t>
            </w:r>
          </w:p>
          <w:p w:rsidR="00FA69A8" w:rsidRPr="00A43BE7" w:rsidP="002F4EC2">
            <w:pPr>
              <w:bidi w:val="0"/>
              <w:spacing w:after="0" w:line="240" w:lineRule="auto"/>
              <w:jc w:val="both"/>
              <w:rPr>
                <w:rFonts w:ascii="Times New Roman" w:hAnsi="Times New Roman"/>
                <w:sz w:val="20"/>
                <w:szCs w:val="20"/>
                <w:u w:val="single"/>
              </w:rPr>
            </w:pPr>
            <w:r w:rsidRPr="00A43BE7" w:rsidR="00A43BE7">
              <w:rPr>
                <w:rFonts w:ascii="Times New Roman" w:hAnsi="Times New Roman"/>
                <w:sz w:val="20"/>
                <w:szCs w:val="20"/>
                <w:u w:val="single"/>
              </w:rPr>
              <w:t>gestor : Ministerstvo spravodlivosti Slovenskej republiky)</w:t>
            </w:r>
          </w:p>
          <w:p w:rsidR="00A43BE7" w:rsidRPr="00A43BE7" w:rsidP="002F4EC2">
            <w:pPr>
              <w:bidi w:val="0"/>
              <w:spacing w:after="0" w:line="240" w:lineRule="auto"/>
              <w:jc w:val="both"/>
              <w:rPr>
                <w:rFonts w:ascii="Times New Roman" w:hAnsi="Times New Roman"/>
                <w:sz w:val="20"/>
                <w:szCs w:val="20"/>
                <w:u w:val="single"/>
              </w:rPr>
            </w:pPr>
          </w:p>
          <w:p w:rsidR="00A27AC1" w:rsidP="00A11704">
            <w:pPr>
              <w:bidi w:val="0"/>
              <w:spacing w:after="0" w:line="240" w:lineRule="auto"/>
              <w:jc w:val="both"/>
              <w:rPr>
                <w:rFonts w:ascii="Times New Roman" w:hAnsi="Times New Roman"/>
                <w:b/>
                <w:bCs/>
                <w:sz w:val="20"/>
                <w:szCs w:val="20"/>
              </w:rPr>
            </w:pPr>
            <w:r w:rsidR="00B34CD2">
              <w:rPr>
                <w:rFonts w:ascii="Times New Roman" w:hAnsi="Times New Roman"/>
                <w:b/>
                <w:bCs/>
                <w:sz w:val="20"/>
                <w:szCs w:val="20"/>
              </w:rPr>
              <w:t>2</w:t>
            </w:r>
            <w:r w:rsidRPr="00A43BE7" w:rsidR="00B94E54">
              <w:rPr>
                <w:rFonts w:ascii="Times New Roman" w:hAnsi="Times New Roman"/>
                <w:b/>
                <w:bCs/>
                <w:sz w:val="20"/>
                <w:szCs w:val="20"/>
              </w:rPr>
              <w:t>.</w:t>
            </w:r>
            <w:r w:rsidRPr="00A43BE7" w:rsidR="00764D29">
              <w:rPr>
                <w:rFonts w:ascii="Times New Roman" w:hAnsi="Times New Roman"/>
                <w:sz w:val="20"/>
                <w:szCs w:val="20"/>
              </w:rPr>
              <w:t xml:space="preserve"> </w:t>
            </w:r>
            <w:r w:rsidRPr="00A6368D" w:rsidR="00E30D19">
              <w:rPr>
                <w:rFonts w:ascii="Times New Roman" w:hAnsi="Times New Roman"/>
                <w:b/>
                <w:sz w:val="20"/>
                <w:szCs w:val="20"/>
              </w:rPr>
              <w:t>Vládny n</w:t>
            </w:r>
            <w:r w:rsidRPr="00E30D19" w:rsidR="00764D29">
              <w:rPr>
                <w:rFonts w:ascii="Times New Roman" w:hAnsi="Times New Roman"/>
                <w:b/>
                <w:bCs/>
                <w:sz w:val="20"/>
                <w:szCs w:val="20"/>
              </w:rPr>
              <w:t>ávrh</w:t>
            </w:r>
            <w:r w:rsidRPr="00A43BE7" w:rsidR="00764D29">
              <w:rPr>
                <w:rFonts w:ascii="Times New Roman" w:hAnsi="Times New Roman"/>
                <w:b/>
                <w:bCs/>
                <w:sz w:val="20"/>
                <w:szCs w:val="20"/>
              </w:rPr>
              <w:t xml:space="preserve">  zákona, ktorým sa mení a dopĺňa zákon č.</w:t>
            </w:r>
            <w:r w:rsidR="00A11704">
              <w:rPr>
                <w:rFonts w:ascii="Times New Roman" w:hAnsi="Times New Roman"/>
                <w:b/>
                <w:bCs/>
                <w:sz w:val="20"/>
                <w:szCs w:val="20"/>
              </w:rPr>
              <w:t xml:space="preserve"> </w:t>
            </w:r>
            <w:r w:rsidRPr="00A43BE7" w:rsidR="00A11704">
              <w:rPr>
                <w:rFonts w:ascii="Times New Roman" w:hAnsi="Times New Roman"/>
                <w:b/>
                <w:sz w:val="20"/>
                <w:szCs w:val="20"/>
              </w:rPr>
              <w:t>530/2003 Z. z. o obchodnom registri a o zmene a doplnení niektorých zákonov v znení neskorších predpisov</w:t>
            </w:r>
            <w:r w:rsidRPr="00A43BE7" w:rsidR="00764D29">
              <w:rPr>
                <w:rFonts w:ascii="Times New Roman" w:hAnsi="Times New Roman"/>
                <w:b/>
                <w:bCs/>
                <w:sz w:val="20"/>
                <w:szCs w:val="20"/>
              </w:rPr>
              <w:t xml:space="preserve"> </w:t>
            </w:r>
          </w:p>
          <w:p w:rsidR="00015CFC" w:rsidP="00A11704">
            <w:pPr>
              <w:bidi w:val="0"/>
              <w:spacing w:after="0" w:line="240" w:lineRule="auto"/>
              <w:jc w:val="both"/>
              <w:rPr>
                <w:rFonts w:ascii="Times New Roman" w:hAnsi="Times New Roman"/>
                <w:b/>
                <w:bCs/>
                <w:sz w:val="20"/>
                <w:szCs w:val="20"/>
              </w:rPr>
            </w:pPr>
            <w:r w:rsidRPr="00A43BE7" w:rsidR="00764D29">
              <w:rPr>
                <w:rFonts w:ascii="Times New Roman" w:hAnsi="Times New Roman"/>
                <w:sz w:val="20"/>
                <w:szCs w:val="20"/>
                <w:u w:val="single"/>
              </w:rPr>
              <w:t>(gestor: Ministerstvo spravodlivosti Slovenskej republiky)</w:t>
            </w:r>
            <w:r w:rsidRPr="00A43BE7">
              <w:rPr>
                <w:rFonts w:ascii="Times New Roman" w:hAnsi="Times New Roman"/>
                <w:b/>
                <w:bCs/>
                <w:sz w:val="20"/>
                <w:szCs w:val="20"/>
              </w:rPr>
              <w:t xml:space="preserve"> </w:t>
            </w:r>
          </w:p>
          <w:p w:rsidR="007065F9" w:rsidP="00A11704">
            <w:pPr>
              <w:bidi w:val="0"/>
              <w:spacing w:after="0" w:line="240" w:lineRule="auto"/>
              <w:jc w:val="both"/>
              <w:rPr>
                <w:rFonts w:ascii="Times New Roman" w:hAnsi="Times New Roman"/>
                <w:b/>
                <w:bCs/>
                <w:sz w:val="20"/>
                <w:szCs w:val="20"/>
              </w:rPr>
            </w:pPr>
          </w:p>
          <w:p w:rsidR="007065F9" w:rsidP="00A11704">
            <w:pPr>
              <w:bidi w:val="0"/>
              <w:spacing w:after="0" w:line="240" w:lineRule="auto"/>
              <w:jc w:val="both"/>
              <w:rPr>
                <w:rFonts w:ascii="Times New Roman" w:hAnsi="Times New Roman"/>
                <w:b/>
                <w:bCs/>
                <w:sz w:val="20"/>
                <w:szCs w:val="20"/>
              </w:rPr>
            </w:pPr>
            <w:r>
              <w:rPr>
                <w:rFonts w:ascii="Times New Roman" w:hAnsi="Times New Roman"/>
                <w:b/>
                <w:bCs/>
                <w:sz w:val="20"/>
                <w:szCs w:val="20"/>
              </w:rPr>
              <w:t xml:space="preserve">3. Zákon č. 122/2013 Z. z. </w:t>
            </w:r>
            <w:r w:rsidRPr="007065F9">
              <w:rPr>
                <w:rFonts w:ascii="Times New Roman" w:hAnsi="Times New Roman"/>
                <w:b/>
                <w:bCs/>
                <w:sz w:val="20"/>
                <w:szCs w:val="20"/>
              </w:rPr>
              <w:t>o ochrane osobných údajov a o zmene a doplnení niektorých zákonov</w:t>
            </w:r>
            <w:r>
              <w:rPr>
                <w:rFonts w:ascii="Times New Roman" w:hAnsi="Times New Roman"/>
                <w:b/>
                <w:bCs/>
                <w:sz w:val="20"/>
                <w:szCs w:val="20"/>
              </w:rPr>
              <w:t xml:space="preserve"> v znení zákona č. 84/2014 Z. z.</w:t>
            </w:r>
          </w:p>
          <w:p w:rsidR="00D22BA6" w:rsidP="007065F9">
            <w:pPr>
              <w:bidi w:val="0"/>
              <w:spacing w:after="0" w:line="240" w:lineRule="auto"/>
              <w:jc w:val="both"/>
              <w:rPr>
                <w:rFonts w:ascii="Times New Roman" w:hAnsi="Times New Roman"/>
                <w:sz w:val="20"/>
                <w:szCs w:val="20"/>
                <w:u w:val="single"/>
              </w:rPr>
            </w:pPr>
            <w:r w:rsidRPr="00A43BE7" w:rsidR="007065F9">
              <w:rPr>
                <w:rFonts w:ascii="Times New Roman" w:hAnsi="Times New Roman"/>
                <w:sz w:val="20"/>
                <w:szCs w:val="20"/>
                <w:u w:val="single"/>
              </w:rPr>
              <w:t xml:space="preserve">(gestor: </w:t>
            </w:r>
            <w:r w:rsidR="007065F9">
              <w:rPr>
                <w:rFonts w:ascii="Times New Roman" w:hAnsi="Times New Roman"/>
                <w:sz w:val="20"/>
                <w:szCs w:val="20"/>
                <w:u w:val="single"/>
              </w:rPr>
              <w:t xml:space="preserve">Úrad na ochranu osobných údajov </w:t>
            </w:r>
            <w:r w:rsidRPr="00A43BE7" w:rsidR="007065F9">
              <w:rPr>
                <w:rFonts w:ascii="Times New Roman" w:hAnsi="Times New Roman"/>
                <w:sz w:val="20"/>
                <w:szCs w:val="20"/>
                <w:u w:val="single"/>
              </w:rPr>
              <w:t>Slovenskej republiky)</w:t>
            </w:r>
          </w:p>
          <w:p w:rsidR="00D22BA6" w:rsidP="007065F9">
            <w:pPr>
              <w:bidi w:val="0"/>
              <w:spacing w:after="0" w:line="240" w:lineRule="auto"/>
              <w:jc w:val="both"/>
              <w:rPr>
                <w:rFonts w:ascii="Times New Roman" w:hAnsi="Times New Roman"/>
                <w:sz w:val="20"/>
                <w:szCs w:val="20"/>
              </w:rPr>
            </w:pPr>
          </w:p>
          <w:p w:rsidR="00D22BA6" w:rsidP="007065F9">
            <w:pPr>
              <w:bidi w:val="0"/>
              <w:spacing w:after="0" w:line="240" w:lineRule="auto"/>
              <w:jc w:val="both"/>
              <w:rPr>
                <w:rFonts w:ascii="Times New Roman" w:hAnsi="Times New Roman"/>
                <w:b/>
                <w:bCs/>
                <w:sz w:val="20"/>
                <w:szCs w:val="20"/>
              </w:rPr>
            </w:pPr>
            <w:r w:rsidRPr="00D22BA6">
              <w:rPr>
                <w:rFonts w:ascii="Times New Roman" w:hAnsi="Times New Roman"/>
                <w:b/>
                <w:sz w:val="20"/>
                <w:szCs w:val="20"/>
              </w:rPr>
              <w:t>4</w:t>
            </w:r>
            <w:r w:rsidRPr="00D22BA6">
              <w:rPr>
                <w:rFonts w:ascii="Times New Roman" w:hAnsi="Times New Roman"/>
                <w:b/>
                <w:bCs/>
                <w:sz w:val="20"/>
                <w:szCs w:val="20"/>
              </w:rPr>
              <w:t>. Zákon</w:t>
            </w:r>
            <w:r>
              <w:rPr>
                <w:rFonts w:ascii="Times New Roman" w:hAnsi="Times New Roman"/>
                <w:b/>
                <w:bCs/>
                <w:sz w:val="20"/>
                <w:szCs w:val="20"/>
              </w:rPr>
              <w:t xml:space="preserve"> č. 272/2016 Z. z. </w:t>
            </w:r>
            <w:r w:rsidRPr="00D22BA6">
              <w:rPr>
                <w:rFonts w:ascii="Times New Roman" w:hAnsi="Times New Roman"/>
                <w:b/>
                <w:bCs/>
                <w:sz w:val="20"/>
                <w:szCs w:val="20"/>
              </w:rPr>
              <w:t xml:space="preserve"> o dôveryhodných službách pre elektronické transakcie na vnútornom trhu a o zmene a doplnení niektorých zákonov (zákon o dôveryhodných službách)</w:t>
            </w:r>
          </w:p>
          <w:p w:rsidR="00D22BA6" w:rsidP="00D22BA6">
            <w:pPr>
              <w:bidi w:val="0"/>
              <w:spacing w:after="0" w:line="240" w:lineRule="auto"/>
              <w:jc w:val="both"/>
              <w:rPr>
                <w:rFonts w:ascii="Times New Roman" w:hAnsi="Times New Roman"/>
                <w:sz w:val="20"/>
                <w:szCs w:val="20"/>
                <w:u w:val="single"/>
              </w:rPr>
            </w:pPr>
            <w:r w:rsidRPr="00A43BE7" w:rsidR="007065F9">
              <w:rPr>
                <w:rFonts w:ascii="Times New Roman" w:hAnsi="Times New Roman"/>
                <w:b/>
                <w:bCs/>
                <w:sz w:val="20"/>
                <w:szCs w:val="20"/>
              </w:rPr>
              <w:t xml:space="preserve"> </w:t>
            </w:r>
            <w:r w:rsidRPr="00A43BE7">
              <w:rPr>
                <w:rFonts w:ascii="Times New Roman" w:hAnsi="Times New Roman"/>
                <w:sz w:val="20"/>
                <w:szCs w:val="20"/>
                <w:u w:val="single"/>
              </w:rPr>
              <w:t>(gestor:</w:t>
            </w:r>
            <w:r>
              <w:rPr>
                <w:rFonts w:ascii="Times New Roman" w:hAnsi="Times New Roman"/>
              </w:rPr>
              <w:t xml:space="preserve"> </w:t>
            </w:r>
            <w:r>
              <w:rPr>
                <w:rFonts w:ascii="Times New Roman" w:hAnsi="Times New Roman"/>
                <w:sz w:val="20"/>
                <w:szCs w:val="20"/>
                <w:u w:val="single"/>
              </w:rPr>
              <w:t>Národný bezpečnostný úrad</w:t>
            </w:r>
            <w:r w:rsidRPr="00A43BE7">
              <w:rPr>
                <w:rFonts w:ascii="Times New Roman" w:hAnsi="Times New Roman"/>
                <w:sz w:val="20"/>
                <w:szCs w:val="20"/>
                <w:u w:val="single"/>
              </w:rPr>
              <w:t>)</w:t>
            </w:r>
          </w:p>
          <w:p w:rsidR="00841BC0" w:rsidP="00D22BA6">
            <w:pPr>
              <w:bidi w:val="0"/>
              <w:spacing w:after="0" w:line="240" w:lineRule="auto"/>
              <w:jc w:val="both"/>
              <w:rPr>
                <w:rFonts w:ascii="Times New Roman" w:hAnsi="Times New Roman"/>
                <w:sz w:val="20"/>
                <w:szCs w:val="20"/>
                <w:u w:val="single"/>
              </w:rPr>
            </w:pPr>
          </w:p>
          <w:p w:rsidR="00841BC0" w:rsidRPr="00455B59" w:rsidP="00D22BA6">
            <w:pPr>
              <w:bidi w:val="0"/>
              <w:spacing w:after="0" w:line="240" w:lineRule="auto"/>
              <w:jc w:val="both"/>
              <w:rPr>
                <w:rFonts w:ascii="Times New Roman" w:hAnsi="Times New Roman"/>
                <w:b/>
                <w:sz w:val="20"/>
                <w:szCs w:val="20"/>
              </w:rPr>
            </w:pPr>
            <w:r w:rsidRPr="00455B59">
              <w:rPr>
                <w:rFonts w:ascii="Times New Roman" w:hAnsi="Times New Roman"/>
                <w:b/>
                <w:sz w:val="20"/>
                <w:szCs w:val="20"/>
              </w:rPr>
              <w:t>5. Zákon č. 305/2013 Z. z. o elektronickej podobe výkonu pôsobnosti orgánov verejnej moci a o zmene a doplnení niektorých zákonov (zákon o e-Governmente) v znení neskorších predpisov</w:t>
            </w:r>
          </w:p>
          <w:p w:rsidR="00841BC0" w:rsidP="00841BC0">
            <w:pPr>
              <w:bidi w:val="0"/>
              <w:spacing w:after="0" w:line="240" w:lineRule="auto"/>
              <w:jc w:val="both"/>
              <w:rPr>
                <w:rFonts w:ascii="Times New Roman" w:hAnsi="Times New Roman"/>
                <w:sz w:val="20"/>
                <w:szCs w:val="20"/>
                <w:u w:val="single"/>
              </w:rPr>
            </w:pPr>
            <w:r w:rsidRPr="00A43BE7">
              <w:rPr>
                <w:rFonts w:ascii="Times New Roman" w:hAnsi="Times New Roman"/>
                <w:sz w:val="20"/>
                <w:szCs w:val="20"/>
                <w:u w:val="single"/>
              </w:rPr>
              <w:t>(gestor:</w:t>
            </w:r>
            <w:r w:rsidRPr="00A43BE7" w:rsidR="00455B59">
              <w:rPr>
                <w:rFonts w:ascii="Times New Roman" w:hAnsi="Times New Roman"/>
                <w:sz w:val="20"/>
                <w:szCs w:val="20"/>
                <w:u w:val="single"/>
              </w:rPr>
              <w:t xml:space="preserve"> Ministerstvo </w:t>
            </w:r>
            <w:r w:rsidR="00455B59">
              <w:rPr>
                <w:rFonts w:ascii="Times New Roman" w:hAnsi="Times New Roman"/>
                <w:sz w:val="20"/>
                <w:szCs w:val="20"/>
                <w:u w:val="single"/>
              </w:rPr>
              <w:t xml:space="preserve">financií </w:t>
            </w:r>
            <w:r w:rsidRPr="00A43BE7" w:rsidR="00455B59">
              <w:rPr>
                <w:rFonts w:ascii="Times New Roman" w:hAnsi="Times New Roman"/>
                <w:sz w:val="20"/>
                <w:szCs w:val="20"/>
                <w:u w:val="single"/>
              </w:rPr>
              <w:t>Slovenskej republiky</w:t>
            </w:r>
            <w:r w:rsidRPr="00A43BE7">
              <w:rPr>
                <w:rFonts w:ascii="Times New Roman" w:hAnsi="Times New Roman"/>
                <w:sz w:val="20"/>
                <w:szCs w:val="20"/>
                <w:u w:val="single"/>
              </w:rPr>
              <w:t>)</w:t>
            </w:r>
          </w:p>
          <w:p w:rsidR="007065F9" w:rsidP="007065F9">
            <w:pPr>
              <w:bidi w:val="0"/>
              <w:spacing w:after="0" w:line="240" w:lineRule="auto"/>
              <w:jc w:val="both"/>
              <w:rPr>
                <w:rFonts w:ascii="Times New Roman" w:hAnsi="Times New Roman"/>
                <w:b/>
                <w:bCs/>
                <w:sz w:val="20"/>
                <w:szCs w:val="20"/>
              </w:rPr>
            </w:pPr>
          </w:p>
          <w:p w:rsidR="007065F9" w:rsidRPr="00015CFC" w:rsidP="00A11704">
            <w:pPr>
              <w:bidi w:val="0"/>
              <w:spacing w:after="0" w:line="240" w:lineRule="auto"/>
              <w:jc w:val="both"/>
              <w:rPr>
                <w:rFonts w:ascii="Times New Roman" w:hAnsi="Times New Roman"/>
                <w:sz w:val="20"/>
                <w:szCs w:val="20"/>
                <w:u w:val="single"/>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3</w:t>
            </w:r>
          </w:p>
        </w:tc>
        <w:tc>
          <w:tcPr>
            <w:tcW w:w="707" w:type="dxa"/>
            <w:tcBorders>
              <w:top w:val="single" w:sz="4" w:space="0" w:color="auto"/>
              <w:left w:val="nil"/>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4</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BodyText2"/>
              <w:bidi w:val="0"/>
              <w:spacing w:after="0" w:line="240" w:lineRule="auto"/>
              <w:rPr>
                <w:rFonts w:ascii="Times New Roman" w:hAnsi="Times New Roman"/>
              </w:rPr>
            </w:pPr>
            <w:r w:rsidRPr="00C1694B">
              <w:rPr>
                <w:rFonts w:ascii="Times New Roman" w:hAnsi="Times New Roman"/>
              </w:rPr>
              <w:t>5</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BodyText2"/>
              <w:bidi w:val="0"/>
              <w:spacing w:after="0" w:line="240" w:lineRule="auto"/>
              <w:rPr>
                <w:rFonts w:ascii="Times New Roman" w:hAnsi="Times New Roman"/>
              </w:rPr>
            </w:pPr>
            <w:r w:rsidRPr="00C1694B">
              <w:rPr>
                <w:rFonts w:ascii="Times New Roman" w:hAnsi="Times New Roman"/>
              </w:rPr>
              <w:t>6</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7</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C1694B" w:rsidP="00175327">
            <w:pPr>
              <w:bidi w:val="0"/>
              <w:spacing w:after="0" w:line="240" w:lineRule="auto"/>
              <w:ind w:right="-45"/>
              <w:jc w:val="center"/>
              <w:rPr>
                <w:rFonts w:ascii="Times New Roman" w:hAnsi="Times New Roman"/>
                <w:sz w:val="20"/>
                <w:szCs w:val="20"/>
              </w:rPr>
            </w:pPr>
            <w:r>
              <w:rPr>
                <w:rFonts w:ascii="Times New Roman" w:hAnsi="Times New Roman"/>
                <w:sz w:val="20"/>
                <w:szCs w:val="20"/>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11704" w:rsidP="00A11704">
            <w:pPr>
              <w:pStyle w:val="Normlny"/>
              <w:bidi w:val="0"/>
              <w:spacing w:after="0" w:line="240" w:lineRule="auto"/>
              <w:rPr>
                <w:rFonts w:ascii="Times New Roman" w:hAnsi="Times New Roman"/>
              </w:rPr>
            </w:pPr>
            <w:r>
              <w:rPr>
                <w:rFonts w:ascii="Times New Roman" w:hAnsi="Times New Roman"/>
              </w:rPr>
              <w:t>Článok</w:t>
            </w:r>
          </w:p>
          <w:p w:rsidR="00A11704" w:rsidP="00A11704">
            <w:pPr>
              <w:pStyle w:val="Normlny"/>
              <w:bidi w:val="0"/>
              <w:spacing w:after="0" w:line="240" w:lineRule="auto"/>
              <w:rPr>
                <w:rFonts w:ascii="Times New Roman" w:hAnsi="Times New Roman"/>
              </w:rPr>
            </w:pPr>
            <w:r>
              <w:rPr>
                <w:rFonts w:ascii="Times New Roman" w:hAnsi="Times New Roman"/>
              </w:rPr>
              <w:t>(Č, O,</w:t>
            </w:r>
          </w:p>
          <w:p w:rsidR="00175327" w:rsidRPr="00C1694B" w:rsidP="00A11704">
            <w:pPr>
              <w:pStyle w:val="Normlny"/>
              <w:bidi w:val="0"/>
              <w:spacing w:after="0" w:line="240" w:lineRule="auto"/>
              <w:jc w:val="center"/>
              <w:rPr>
                <w:rFonts w:ascii="Times New Roman" w:hAnsi="Times New Roman"/>
              </w:rPr>
            </w:pPr>
            <w:r w:rsidR="00A11704">
              <w:rPr>
                <w:rFonts w:ascii="Times New Roman" w:hAnsi="Times New Roman"/>
              </w:rPr>
              <w:t>V, P)</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Text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11704" w:rsidP="00A11704">
            <w:pPr>
              <w:pStyle w:val="Normlny"/>
              <w:bidi w:val="0"/>
              <w:spacing w:after="0" w:line="240" w:lineRule="auto"/>
              <w:jc w:val="center"/>
              <w:rPr>
                <w:rFonts w:ascii="Times New Roman" w:hAnsi="Times New Roman"/>
              </w:rPr>
            </w:pPr>
            <w:r>
              <w:rPr>
                <w:rFonts w:ascii="Times New Roman" w:hAnsi="Times New Roman"/>
              </w:rPr>
              <w:t>Spôsob transp.</w:t>
            </w:r>
          </w:p>
          <w:p w:rsidR="00175327" w:rsidRPr="00C1694B" w:rsidP="00A11704">
            <w:pPr>
              <w:pStyle w:val="Normlny"/>
              <w:bidi w:val="0"/>
              <w:spacing w:after="0" w:line="240" w:lineRule="auto"/>
              <w:jc w:val="center"/>
              <w:rPr>
                <w:rFonts w:ascii="Times New Roman" w:hAnsi="Times New Roman"/>
              </w:rPr>
            </w:pPr>
            <w:r w:rsidR="00A11704">
              <w:rPr>
                <w:rFonts w:ascii="Times New Roman" w:hAnsi="Times New Roman"/>
              </w:rPr>
              <w:t>(N, O, D, n.a.)</w:t>
            </w:r>
          </w:p>
        </w:tc>
        <w:tc>
          <w:tcPr>
            <w:tcW w:w="707" w:type="dxa"/>
            <w:tcBorders>
              <w:top w:val="single" w:sz="4" w:space="0" w:color="auto"/>
              <w:left w:val="nil"/>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Číslo</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00A11704">
              <w:rPr>
                <w:rFonts w:ascii="Times New Roman" w:hAnsi="Times New Roman"/>
              </w:rPr>
              <w:t>Článok (Č, §, O, V, P)</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Text</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Zhoda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Poznámky</w:t>
            </w:r>
          </w:p>
          <w:p w:rsidR="00175327" w:rsidRPr="00C1694B" w:rsidP="00C1694B">
            <w:pPr>
              <w:pStyle w:val="Normlny"/>
              <w:bidi w:val="0"/>
              <w:spacing w:after="0" w:line="240" w:lineRule="auto"/>
              <w:jc w:val="center"/>
              <w:rPr>
                <w:rFonts w:ascii="Times New Roman" w:hAnsi="Times New Roman"/>
              </w:rPr>
            </w:pPr>
            <w:r w:rsidR="00A11704">
              <w:rPr>
                <w:rFonts w:ascii="Times New Roman" w:hAnsi="Times New Roman"/>
              </w:rPr>
              <w:t>(pri návrhu predpisu – predpokladaný dátum účinnosti**)</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71A99" w:rsidP="00A11704">
            <w:pPr>
              <w:pStyle w:val="Normlny"/>
              <w:bidi w:val="0"/>
              <w:spacing w:after="0" w:line="240" w:lineRule="auto"/>
              <w:rPr>
                <w:rFonts w:ascii="Times New Roman" w:hAnsi="Times New Roman"/>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71A99" w:rsidRPr="00C1694B" w:rsidP="00C1694B">
            <w:pPr>
              <w:pStyle w:val="Normlny"/>
              <w:bidi w:val="0"/>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71A99" w:rsidP="00A11704">
            <w:pPr>
              <w:pStyle w:val="Normlny"/>
              <w:bidi w:val="0"/>
              <w:spacing w:after="0" w:line="240" w:lineRule="auto"/>
              <w:jc w:val="center"/>
              <w:rPr>
                <w:rFonts w:ascii="Times New Roman" w:hAnsi="Times New Roman"/>
              </w:rPr>
            </w:pPr>
          </w:p>
        </w:tc>
        <w:tc>
          <w:tcPr>
            <w:tcW w:w="707" w:type="dxa"/>
            <w:tcBorders>
              <w:top w:val="single" w:sz="4" w:space="0" w:color="auto"/>
              <w:left w:val="nil"/>
              <w:bottom w:val="single" w:sz="4" w:space="0" w:color="auto"/>
              <w:right w:val="single" w:sz="4" w:space="0" w:color="auto"/>
            </w:tcBorders>
            <w:textDirection w:val="lrTb"/>
            <w:vAlign w:val="top"/>
          </w:tcPr>
          <w:p w:rsidR="00D71A99" w:rsidRPr="00C1694B" w:rsidP="00C1694B">
            <w:pPr>
              <w:pStyle w:val="Normlny"/>
              <w:bidi w:val="0"/>
              <w:spacing w:after="0" w:line="240" w:lineRule="auto"/>
              <w:jc w:val="center"/>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D71A99" w:rsidP="00C1694B">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D71A99" w:rsidRPr="00D71A99" w:rsidP="00D71A99">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D71A99" w:rsidRPr="00C1694B" w:rsidP="00C1694B">
            <w:pPr>
              <w:pStyle w:val="Normlny"/>
              <w:bidi w:val="0"/>
              <w:spacing w:after="0" w:line="240" w:lineRule="auto"/>
              <w:jc w:val="center"/>
              <w:rPr>
                <w:rFonts w:ascii="Times New Roman" w:hAnsi="Times New Roman"/>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D71A99" w:rsidRPr="00C1694B" w:rsidP="00C1694B">
            <w:pPr>
              <w:pStyle w:val="Normlny"/>
              <w:bidi w:val="0"/>
              <w:spacing w:after="0" w:line="240" w:lineRule="auto"/>
              <w:jc w:val="center"/>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D35F3" w:rsidP="00C1694B">
            <w:pPr>
              <w:bidi w:val="0"/>
              <w:spacing w:after="0" w:line="240" w:lineRule="auto"/>
              <w:jc w:val="both"/>
              <w:rPr>
                <w:rFonts w:ascii="Times New Roman" w:hAnsi="Times New Roman"/>
                <w:b/>
                <w:bCs/>
                <w:sz w:val="20"/>
                <w:szCs w:val="20"/>
              </w:rPr>
            </w:pPr>
            <w:r>
              <w:rPr>
                <w:rFonts w:ascii="Times New Roman" w:hAnsi="Times New Roman"/>
                <w:b/>
                <w:bCs/>
                <w:sz w:val="20"/>
                <w:szCs w:val="20"/>
              </w:rPr>
              <w:t>Č: 1</w:t>
            </w:r>
          </w:p>
          <w:p w:rsidR="001D35F3" w:rsidP="00C1694B">
            <w:pPr>
              <w:bidi w:val="0"/>
              <w:spacing w:after="0" w:line="240" w:lineRule="auto"/>
              <w:jc w:val="both"/>
              <w:rPr>
                <w:rFonts w:ascii="Times New Roman" w:hAnsi="Times New Roman"/>
                <w:b/>
                <w:bCs/>
                <w:sz w:val="20"/>
                <w:szCs w:val="20"/>
              </w:rPr>
            </w:pPr>
            <w:r>
              <w:rPr>
                <w:rFonts w:ascii="Times New Roman" w:hAnsi="Times New Roman"/>
                <w:b/>
                <w:bCs/>
                <w:sz w:val="20"/>
                <w:szCs w:val="20"/>
              </w:rPr>
              <w:t>B: 1</w:t>
            </w:r>
          </w:p>
          <w:p w:rsidR="00175327" w:rsidP="00C1694B">
            <w:pPr>
              <w:bidi w:val="0"/>
              <w:spacing w:after="0" w:line="240" w:lineRule="auto"/>
              <w:jc w:val="both"/>
              <w:rPr>
                <w:rFonts w:ascii="Times New Roman" w:hAnsi="Times New Roman"/>
                <w:b/>
                <w:bCs/>
                <w:sz w:val="20"/>
                <w:szCs w:val="20"/>
              </w:rPr>
            </w:pPr>
            <w:r w:rsidRPr="00C1694B">
              <w:rPr>
                <w:rFonts w:ascii="Times New Roman" w:hAnsi="Times New Roman"/>
                <w:b/>
                <w:bCs/>
                <w:sz w:val="20"/>
                <w:szCs w:val="20"/>
              </w:rPr>
              <w:t>Č: 1</w:t>
            </w:r>
          </w:p>
          <w:p w:rsidR="00175327" w:rsidP="00C1694B">
            <w:pPr>
              <w:bidi w:val="0"/>
              <w:spacing w:after="0" w:line="240" w:lineRule="auto"/>
              <w:jc w:val="both"/>
              <w:rPr>
                <w:rFonts w:ascii="Times New Roman" w:hAnsi="Times New Roman"/>
                <w:b/>
                <w:bCs/>
                <w:sz w:val="20"/>
                <w:szCs w:val="20"/>
              </w:rPr>
            </w:pPr>
            <w:r w:rsidR="00A11704">
              <w:rPr>
                <w:rFonts w:ascii="Times New Roman" w:hAnsi="Times New Roman"/>
                <w:b/>
                <w:bCs/>
                <w:sz w:val="20"/>
                <w:szCs w:val="20"/>
              </w:rPr>
              <w:t>O: 3</w:t>
            </w:r>
          </w:p>
          <w:p w:rsidR="00175327" w:rsidRPr="00C1694B" w:rsidP="001D35F3">
            <w:pPr>
              <w:bidi w:val="0"/>
              <w:spacing w:after="0" w:line="240" w:lineRule="auto"/>
              <w:jc w:val="both"/>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432A3" w:rsidRPr="00D432A3" w:rsidP="00D432A3">
            <w:pPr>
              <w:bidi w:val="0"/>
              <w:adjustRightInd w:val="0"/>
              <w:spacing w:after="0" w:line="240" w:lineRule="auto"/>
              <w:jc w:val="center"/>
              <w:rPr>
                <w:rFonts w:ascii="Times New Roman" w:hAnsi="Times New Roman"/>
                <w:b/>
                <w:bCs/>
                <w:sz w:val="20"/>
                <w:szCs w:val="20"/>
              </w:rPr>
            </w:pPr>
            <w:r w:rsidRPr="00D432A3">
              <w:rPr>
                <w:rFonts w:ascii="Times New Roman" w:hAnsi="Times New Roman"/>
                <w:b/>
                <w:bCs/>
                <w:sz w:val="20"/>
                <w:szCs w:val="20"/>
              </w:rPr>
              <w:t>Článok 1</w:t>
            </w:r>
          </w:p>
          <w:p w:rsidR="00D432A3" w:rsidRPr="00D432A3" w:rsidP="00D432A3">
            <w:pPr>
              <w:bidi w:val="0"/>
              <w:adjustRightInd w:val="0"/>
              <w:spacing w:after="0" w:line="240" w:lineRule="auto"/>
              <w:jc w:val="center"/>
              <w:rPr>
                <w:rFonts w:ascii="Times New Roman" w:hAnsi="Times New Roman"/>
                <w:b/>
                <w:bCs/>
                <w:sz w:val="20"/>
                <w:szCs w:val="20"/>
              </w:rPr>
            </w:pPr>
            <w:r w:rsidRPr="00D432A3">
              <w:rPr>
                <w:rFonts w:ascii="Times New Roman" w:hAnsi="Times New Roman"/>
                <w:b/>
                <w:bCs/>
                <w:sz w:val="20"/>
                <w:szCs w:val="20"/>
              </w:rPr>
              <w:t>Zmeny a doplnenia smernice 89/666/EHS</w:t>
            </w:r>
          </w:p>
          <w:p w:rsidR="00D432A3" w:rsidRPr="00D432A3" w:rsidP="00D432A3">
            <w:pPr>
              <w:bidi w:val="0"/>
              <w:adjustRightInd w:val="0"/>
              <w:spacing w:after="0" w:line="240" w:lineRule="auto"/>
              <w:jc w:val="both"/>
              <w:rPr>
                <w:rFonts w:ascii="Times New Roman" w:hAnsi="Times New Roman"/>
                <w:bCs/>
                <w:sz w:val="20"/>
                <w:szCs w:val="20"/>
              </w:rPr>
            </w:pPr>
            <w:r w:rsidRPr="00D432A3">
              <w:rPr>
                <w:rFonts w:ascii="Times New Roman" w:hAnsi="Times New Roman"/>
                <w:bCs/>
                <w:sz w:val="20"/>
                <w:szCs w:val="20"/>
              </w:rPr>
              <w:t>Smernica 89/666/EHS sa týmto mení a dopĺňa takto:</w:t>
            </w:r>
          </w:p>
          <w:p w:rsidR="00D432A3" w:rsidP="00D432A3">
            <w:pPr>
              <w:bidi w:val="0"/>
              <w:adjustRightInd w:val="0"/>
              <w:spacing w:after="0" w:line="240" w:lineRule="auto"/>
              <w:jc w:val="both"/>
              <w:rPr>
                <w:rFonts w:ascii="Times New Roman" w:hAnsi="Times New Roman"/>
                <w:bCs/>
                <w:sz w:val="20"/>
                <w:szCs w:val="20"/>
              </w:rPr>
            </w:pPr>
          </w:p>
          <w:p w:rsidR="00D432A3" w:rsidP="00D432A3">
            <w:pPr>
              <w:bidi w:val="0"/>
              <w:adjustRightInd w:val="0"/>
              <w:spacing w:after="0" w:line="240" w:lineRule="auto"/>
              <w:jc w:val="both"/>
              <w:rPr>
                <w:rFonts w:ascii="Times New Roman" w:hAnsi="Times New Roman"/>
                <w:bCs/>
                <w:sz w:val="20"/>
                <w:szCs w:val="20"/>
              </w:rPr>
            </w:pPr>
            <w:r w:rsidRPr="00D432A3">
              <w:rPr>
                <w:rFonts w:ascii="Times New Roman" w:hAnsi="Times New Roman"/>
                <w:bCs/>
                <w:sz w:val="20"/>
                <w:szCs w:val="20"/>
              </w:rPr>
              <w:t>1. V článku 1 sa dopĺňajú tieto odseky:</w:t>
            </w:r>
          </w:p>
          <w:p w:rsidR="001D35F3" w:rsidRPr="00D432A3" w:rsidP="00D432A3">
            <w:pPr>
              <w:bidi w:val="0"/>
              <w:adjustRightInd w:val="0"/>
              <w:spacing w:after="0" w:line="240" w:lineRule="auto"/>
              <w:jc w:val="both"/>
              <w:rPr>
                <w:rFonts w:ascii="Times New Roman" w:hAnsi="Times New Roman"/>
                <w:bCs/>
                <w:sz w:val="20"/>
                <w:szCs w:val="20"/>
              </w:rPr>
            </w:pPr>
          </w:p>
          <w:p w:rsidR="0026401C" w:rsidRPr="00FA69A8" w:rsidP="008860C1">
            <w:pPr>
              <w:bidi w:val="0"/>
              <w:adjustRightInd w:val="0"/>
              <w:spacing w:after="0" w:line="240" w:lineRule="auto"/>
              <w:jc w:val="both"/>
              <w:rPr>
                <w:rFonts w:ascii="Times New Roman" w:hAnsi="Times New Roman"/>
                <w:bCs/>
                <w:sz w:val="20"/>
                <w:szCs w:val="20"/>
              </w:rPr>
            </w:pPr>
            <w:r w:rsidRPr="00D432A3" w:rsidR="00D432A3">
              <w:rPr>
                <w:rFonts w:ascii="Times New Roman" w:hAnsi="Times New Roman"/>
                <w:bCs/>
                <w:sz w:val="20"/>
                <w:szCs w:val="20"/>
              </w:rPr>
              <w:t>„3. Dokumenty a údaje uvedené v článku 2 ods. 1 sa sprístupnia verejnosti prostredníctvom systému prepojenia centrálnych registrov, obchodných registrov a registrov spoločností zriadeného v súlade s článkom 4a ods. 2 smernice Európskeho parlamentu a Rady 2009/101/ES zo 16. septembra 2009 o koordinácii záruk, ktoré sa od obchodných spoločností v zmysle článku 54 druhého odseku zmluvy vyžadujú v členských štátoch na ochranu záujmov spoločníkov a tretích osôb s cieľom zabezpečiť rovnocennosť týchto záruk (*) (ďalej len ‚systém prepojenia registrov‘). Článok 3b a článok 3c ods. 1 uvedenej smernice sa uplatnia primerane.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00DF66D9">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00000EA1">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175327" w:rsidP="00A43BE7">
            <w:pPr>
              <w:pStyle w:val="Normlny"/>
              <w:bidi w:val="0"/>
              <w:spacing w:after="0" w:line="240" w:lineRule="auto"/>
              <w:jc w:val="center"/>
              <w:rPr>
                <w:rFonts w:ascii="Times New Roman" w:hAnsi="Times New Roman"/>
              </w:rPr>
            </w:pPr>
            <w:r w:rsidR="00000EA1">
              <w:rPr>
                <w:rFonts w:ascii="Times New Roman" w:hAnsi="Times New Roman"/>
              </w:rPr>
              <w:t>§:10</w:t>
            </w:r>
          </w:p>
          <w:p w:rsidR="00000EA1" w:rsidP="00A43BE7">
            <w:pPr>
              <w:pStyle w:val="Normlny"/>
              <w:bidi w:val="0"/>
              <w:spacing w:after="0" w:line="240" w:lineRule="auto"/>
              <w:jc w:val="center"/>
              <w:rPr>
                <w:rFonts w:ascii="Times New Roman" w:hAnsi="Times New Roman"/>
              </w:rPr>
            </w:pPr>
            <w:r>
              <w:rPr>
                <w:rFonts w:ascii="Times New Roman" w:hAnsi="Times New Roman"/>
              </w:rPr>
              <w:t>O:3</w:t>
            </w:r>
          </w:p>
          <w:p w:rsidR="00000EA1" w:rsidP="00A43BE7">
            <w:pPr>
              <w:pStyle w:val="Normlny"/>
              <w:bidi w:val="0"/>
              <w:spacing w:after="0" w:line="240" w:lineRule="auto"/>
              <w:jc w:val="center"/>
              <w:rPr>
                <w:rFonts w:ascii="Times New Roman" w:hAnsi="Times New Roman"/>
              </w:rPr>
            </w:pPr>
          </w:p>
          <w:p w:rsidR="006D7A59" w:rsidP="00A43BE7">
            <w:pPr>
              <w:pStyle w:val="Normlny"/>
              <w:bidi w:val="0"/>
              <w:spacing w:after="0" w:line="240" w:lineRule="auto"/>
              <w:jc w:val="center"/>
              <w:rPr>
                <w:rFonts w:ascii="Times New Roman" w:hAnsi="Times New Roman"/>
              </w:rPr>
            </w:pPr>
          </w:p>
          <w:p w:rsidR="006D7A59" w:rsidP="00A43BE7">
            <w:pPr>
              <w:pStyle w:val="Normlny"/>
              <w:bidi w:val="0"/>
              <w:spacing w:after="0" w:line="240" w:lineRule="auto"/>
              <w:jc w:val="center"/>
              <w:rPr>
                <w:rFonts w:ascii="Times New Roman" w:hAnsi="Times New Roman"/>
              </w:rPr>
            </w:pPr>
          </w:p>
          <w:p w:rsidR="006D7A59" w:rsidP="00A43BE7">
            <w:pPr>
              <w:pStyle w:val="Normlny"/>
              <w:bidi w:val="0"/>
              <w:spacing w:after="0" w:line="240" w:lineRule="auto"/>
              <w:jc w:val="center"/>
              <w:rPr>
                <w:rFonts w:ascii="Times New Roman" w:hAnsi="Times New Roman"/>
              </w:rPr>
            </w:pPr>
          </w:p>
          <w:p w:rsidR="006D7A59" w:rsidP="00A43BE7">
            <w:pPr>
              <w:pStyle w:val="Normlny"/>
              <w:bidi w:val="0"/>
              <w:spacing w:after="0" w:line="240" w:lineRule="auto"/>
              <w:jc w:val="center"/>
              <w:rPr>
                <w:rFonts w:ascii="Times New Roman" w:hAnsi="Times New Roman"/>
              </w:rPr>
            </w:pPr>
          </w:p>
          <w:p w:rsidR="006D7A59" w:rsidP="00A43BE7">
            <w:pPr>
              <w:pStyle w:val="Normlny"/>
              <w:bidi w:val="0"/>
              <w:spacing w:after="0" w:line="240" w:lineRule="auto"/>
              <w:jc w:val="center"/>
              <w:rPr>
                <w:rFonts w:ascii="Times New Roman" w:hAnsi="Times New Roman"/>
              </w:rPr>
            </w:pPr>
          </w:p>
          <w:p w:rsidR="006D7A59" w:rsidP="00A43BE7">
            <w:pPr>
              <w:pStyle w:val="Normlny"/>
              <w:bidi w:val="0"/>
              <w:spacing w:after="0" w:line="240" w:lineRule="auto"/>
              <w:jc w:val="center"/>
              <w:rPr>
                <w:rFonts w:ascii="Times New Roman" w:hAnsi="Times New Roman"/>
              </w:rPr>
            </w:pPr>
          </w:p>
          <w:p w:rsidR="006D7A59" w:rsidP="00A43BE7">
            <w:pPr>
              <w:pStyle w:val="Normlny"/>
              <w:bidi w:val="0"/>
              <w:spacing w:after="0" w:line="240" w:lineRule="auto"/>
              <w:jc w:val="center"/>
              <w:rPr>
                <w:rFonts w:ascii="Times New Roman" w:hAnsi="Times New Roman"/>
              </w:rPr>
            </w:pPr>
          </w:p>
          <w:p w:rsidR="006D7A59" w:rsidP="00A43BE7">
            <w:pPr>
              <w:pStyle w:val="Normlny"/>
              <w:bidi w:val="0"/>
              <w:spacing w:after="0" w:line="240" w:lineRule="auto"/>
              <w:jc w:val="center"/>
              <w:rPr>
                <w:rFonts w:ascii="Times New Roman" w:hAnsi="Times New Roman"/>
              </w:rPr>
            </w:pPr>
          </w:p>
          <w:p w:rsidR="006D7A59" w:rsidP="006D7A59">
            <w:pPr>
              <w:pStyle w:val="Normlny"/>
              <w:bidi w:val="0"/>
              <w:spacing w:after="0" w:line="240" w:lineRule="auto"/>
              <w:rPr>
                <w:rFonts w:ascii="Times New Roman" w:hAnsi="Times New Roman"/>
              </w:rPr>
            </w:pPr>
          </w:p>
          <w:p w:rsidR="006D7A59" w:rsidP="006D7A59">
            <w:pPr>
              <w:pStyle w:val="Normlny"/>
              <w:bidi w:val="0"/>
              <w:spacing w:after="0" w:line="240" w:lineRule="auto"/>
              <w:jc w:val="center"/>
              <w:rPr>
                <w:rFonts w:ascii="Times New Roman" w:hAnsi="Times New Roman"/>
              </w:rPr>
            </w:pPr>
            <w:r>
              <w:rPr>
                <w:rFonts w:ascii="Times New Roman" w:hAnsi="Times New Roman"/>
              </w:rPr>
              <w:t>§:12</w:t>
            </w:r>
          </w:p>
          <w:p w:rsidR="006D7A59" w:rsidP="006D7A59">
            <w:pPr>
              <w:pStyle w:val="Normlny"/>
              <w:bidi w:val="0"/>
              <w:spacing w:after="0" w:line="240" w:lineRule="auto"/>
              <w:jc w:val="center"/>
              <w:rPr>
                <w:rFonts w:ascii="Times New Roman" w:hAnsi="Times New Roman"/>
              </w:rPr>
            </w:pPr>
            <w:r>
              <w:rPr>
                <w:rFonts w:ascii="Times New Roman" w:hAnsi="Times New Roman"/>
              </w:rPr>
              <w:t>O:4</w:t>
            </w:r>
          </w:p>
          <w:p w:rsidR="006D7A59" w:rsidP="006D7A59">
            <w:pPr>
              <w:pStyle w:val="Normlny"/>
              <w:bidi w:val="0"/>
              <w:spacing w:after="0" w:line="240" w:lineRule="auto"/>
              <w:jc w:val="center"/>
              <w:rPr>
                <w:rFonts w:ascii="Times New Roman" w:hAnsi="Times New Roman"/>
              </w:rPr>
            </w:pPr>
          </w:p>
          <w:p w:rsidR="006D7A59" w:rsidP="006D7A59">
            <w:pPr>
              <w:pStyle w:val="Normlny"/>
              <w:bidi w:val="0"/>
              <w:spacing w:after="0" w:line="240" w:lineRule="auto"/>
              <w:jc w:val="center"/>
              <w:rPr>
                <w:rFonts w:ascii="Times New Roman" w:hAnsi="Times New Roman"/>
              </w:rPr>
            </w:pPr>
            <w:r>
              <w:rPr>
                <w:rFonts w:ascii="Times New Roman" w:hAnsi="Times New Roman"/>
              </w:rPr>
              <w:t>§:12</w:t>
            </w:r>
          </w:p>
          <w:p w:rsidR="006D7A59" w:rsidRPr="00C1694B" w:rsidP="006D7A59">
            <w:pPr>
              <w:pStyle w:val="Normlny"/>
              <w:bidi w:val="0"/>
              <w:spacing w:after="0" w:line="240" w:lineRule="auto"/>
              <w:jc w:val="center"/>
              <w:rPr>
                <w:rFonts w:ascii="Times New Roman" w:hAnsi="Times New Roman"/>
              </w:rPr>
            </w:pPr>
            <w:r>
              <w:rPr>
                <w:rFonts w:ascii="Times New Roman" w:hAnsi="Times New Roman"/>
              </w:rPr>
              <w:t>O:7</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A27AC1" w:rsidP="00A27AC1">
            <w:pPr>
              <w:bidi w:val="0"/>
              <w:spacing w:after="0" w:line="240" w:lineRule="auto"/>
              <w:jc w:val="both"/>
              <w:rPr>
                <w:rFonts w:ascii="Times New Roman" w:hAnsi="Times New Roman"/>
                <w:bCs/>
                <w:sz w:val="20"/>
                <w:szCs w:val="20"/>
              </w:rPr>
            </w:pPr>
            <w:r w:rsidRPr="00A27AC1">
              <w:rPr>
                <w:rFonts w:ascii="Times New Roman" w:hAnsi="Times New Roman"/>
                <w:bCs/>
                <w:sz w:val="20"/>
                <w:szCs w:val="20"/>
              </w:rPr>
              <w:t>(3) Registrový súd sprístupňuje v elektronickej podobe zapisované údaje a  uložené listiny aj prostredníctvom systému prepojenia registrov vo forme podľa osobitného predpisu.16a)</w:t>
            </w:r>
          </w:p>
          <w:p w:rsidR="00295D1D" w:rsidP="00000EA1">
            <w:pPr>
              <w:pStyle w:val="Normlny"/>
              <w:bidi w:val="0"/>
              <w:spacing w:after="0" w:line="240" w:lineRule="auto"/>
              <w:jc w:val="both"/>
              <w:rPr>
                <w:rFonts w:ascii="Times New Roman" w:hAnsi="Times New Roman"/>
                <w:bCs/>
                <w:lang w:eastAsia="sk-SK"/>
              </w:rPr>
            </w:pPr>
          </w:p>
          <w:p w:rsidR="00A27AC1" w:rsidRPr="00A27AC1" w:rsidP="00A27AC1">
            <w:pPr>
              <w:pStyle w:val="Normlny"/>
              <w:bidi w:val="0"/>
              <w:spacing w:after="0" w:line="240" w:lineRule="auto"/>
              <w:jc w:val="both"/>
              <w:rPr>
                <w:rFonts w:ascii="Times New Roman" w:hAnsi="Times New Roman"/>
                <w:bCs/>
                <w:lang w:eastAsia="sk-SK"/>
              </w:rPr>
            </w:pPr>
            <w:r w:rsidRPr="00A27AC1">
              <w:rPr>
                <w:rFonts w:ascii="Times New Roman" w:hAnsi="Times New Roman"/>
                <w:bCs/>
                <w:lang w:eastAsia="sk-SK"/>
              </w:rPr>
              <w:t>Poznámka pod čiarou k odkazu 16a znie:</w:t>
            </w:r>
          </w:p>
          <w:p w:rsidR="00A27AC1" w:rsidP="00A27AC1">
            <w:pPr>
              <w:pStyle w:val="Normlny"/>
              <w:bidi w:val="0"/>
              <w:spacing w:after="0" w:line="240" w:lineRule="auto"/>
              <w:jc w:val="both"/>
              <w:rPr>
                <w:rFonts w:ascii="Times New Roman" w:hAnsi="Times New Roman"/>
                <w:bCs/>
                <w:lang w:eastAsia="sk-SK"/>
              </w:rPr>
            </w:pPr>
            <w:r w:rsidRPr="00A27AC1">
              <w:rPr>
                <w:rFonts w:ascii="Times New Roman" w:hAnsi="Times New Roman"/>
                <w:bCs/>
                <w:lang w:eastAsia="sk-SK"/>
              </w:rPr>
              <w:t>„16a) Vykonávacie nariadenie Komisie (EÚ) 2015/884 z 8. júna 2015, ktorým sa stanovujú technické špecifikácie a postupy potrebné pre systém prepojenia registrov stanovený smernicou Európskeho parlamentu a Rady 2009/101/ES (Ú. v. EÚ L 144, 10.6.2015).“.</w:t>
            </w:r>
          </w:p>
          <w:p w:rsidR="006D7A59" w:rsidP="00A27AC1">
            <w:pPr>
              <w:pStyle w:val="Normlny"/>
              <w:bidi w:val="0"/>
              <w:spacing w:after="0" w:line="240" w:lineRule="auto"/>
              <w:jc w:val="both"/>
              <w:rPr>
                <w:rFonts w:ascii="Times New Roman" w:hAnsi="Times New Roman"/>
                <w:bCs/>
                <w:lang w:eastAsia="sk-SK"/>
              </w:rPr>
            </w:pPr>
          </w:p>
          <w:p w:rsidR="006D7A59" w:rsidP="00A27AC1">
            <w:pPr>
              <w:pStyle w:val="Normlny"/>
              <w:bidi w:val="0"/>
              <w:spacing w:after="0" w:line="240" w:lineRule="auto"/>
              <w:jc w:val="both"/>
              <w:rPr>
                <w:rFonts w:ascii="Times New Roman" w:hAnsi="Times New Roman"/>
                <w:bCs/>
                <w:lang w:eastAsia="sk-SK"/>
              </w:rPr>
            </w:pPr>
            <w:r>
              <w:rPr>
                <w:rFonts w:ascii="Times New Roman" w:hAnsi="Times New Roman"/>
                <w:bCs/>
                <w:lang w:eastAsia="sk-SK"/>
              </w:rPr>
              <w:t xml:space="preserve">(4) </w:t>
            </w:r>
            <w:r w:rsidRPr="006D7A59">
              <w:rPr>
                <w:rFonts w:ascii="Times New Roman" w:hAnsi="Times New Roman"/>
                <w:bCs/>
                <w:lang w:eastAsia="sk-SK"/>
              </w:rPr>
              <w:t>O vydanie výpisu z obchodného registra možno žiadať aj prostredníctvom systému prepojenia registrov</w:t>
            </w:r>
            <w:r>
              <w:rPr>
                <w:rFonts w:ascii="Times New Roman" w:hAnsi="Times New Roman"/>
                <w:bCs/>
                <w:lang w:eastAsia="sk-SK"/>
              </w:rPr>
              <w:t>.</w:t>
            </w:r>
          </w:p>
          <w:p w:rsidR="006D7A59" w:rsidP="00A27AC1">
            <w:pPr>
              <w:pStyle w:val="Normlny"/>
              <w:bidi w:val="0"/>
              <w:spacing w:after="0" w:line="240" w:lineRule="auto"/>
              <w:jc w:val="both"/>
              <w:rPr>
                <w:rFonts w:ascii="Times New Roman" w:hAnsi="Times New Roman"/>
                <w:bCs/>
                <w:lang w:eastAsia="sk-SK"/>
              </w:rPr>
            </w:pPr>
          </w:p>
          <w:p w:rsidR="006D7A59" w:rsidRPr="00A27AC1" w:rsidP="00A27AC1">
            <w:pPr>
              <w:pStyle w:val="Normlny"/>
              <w:bidi w:val="0"/>
              <w:spacing w:after="0" w:line="240" w:lineRule="auto"/>
              <w:jc w:val="both"/>
              <w:rPr>
                <w:rFonts w:ascii="Times New Roman" w:hAnsi="Times New Roman"/>
                <w:bCs/>
                <w:lang w:eastAsia="sk-SK"/>
              </w:rPr>
            </w:pPr>
            <w:r w:rsidRPr="006D7A59">
              <w:rPr>
                <w:rFonts w:ascii="Times New Roman" w:hAnsi="Times New Roman"/>
                <w:bCs/>
                <w:lang w:eastAsia="sk-SK"/>
              </w:rPr>
              <w:t>(7) O vydanie kópie uloženej listiny alebo o vydanie potvrdenia o tom, že určitá listina nie je uložená v zbierke listín, možno žiadať aj prostredníctvom systému prepojenia registrov.</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75327" w:rsidP="00C1694B">
            <w:pPr>
              <w:bidi w:val="0"/>
              <w:spacing w:after="0" w:line="240" w:lineRule="auto"/>
              <w:jc w:val="center"/>
              <w:rPr>
                <w:rFonts w:ascii="Times New Roman" w:hAnsi="Times New Roman"/>
                <w:sz w:val="20"/>
                <w:szCs w:val="20"/>
              </w:rPr>
            </w:pPr>
            <w:r w:rsidR="00A27AC1">
              <w:rPr>
                <w:rFonts w:ascii="Times New Roman" w:hAnsi="Times New Roman"/>
                <w:sz w:val="20"/>
                <w:szCs w:val="20"/>
              </w:rPr>
              <w:t>Ú</w:t>
            </w:r>
          </w:p>
          <w:p w:rsidR="00000DB1" w:rsidRPr="00C1694B"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C1694B" w:rsidP="00F26F07">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D35F3" w:rsidRPr="006D58E0" w:rsidP="008F344B">
            <w:pPr>
              <w:bidi w:val="0"/>
              <w:spacing w:after="0" w:line="240" w:lineRule="auto"/>
              <w:jc w:val="both"/>
              <w:rPr>
                <w:rFonts w:ascii="Times New Roman" w:hAnsi="Times New Roman"/>
                <w:b/>
                <w:bCs/>
                <w:sz w:val="20"/>
                <w:szCs w:val="20"/>
              </w:rPr>
            </w:pPr>
            <w:r w:rsidRPr="006D58E0">
              <w:rPr>
                <w:rFonts w:ascii="Times New Roman" w:hAnsi="Times New Roman"/>
                <w:b/>
                <w:bCs/>
                <w:sz w:val="20"/>
                <w:szCs w:val="20"/>
              </w:rPr>
              <w:t>Č: 1</w:t>
            </w:r>
          </w:p>
          <w:p w:rsidR="001D35F3" w:rsidRPr="006D58E0" w:rsidP="008F344B">
            <w:pPr>
              <w:bidi w:val="0"/>
              <w:spacing w:after="0" w:line="240" w:lineRule="auto"/>
              <w:jc w:val="both"/>
              <w:rPr>
                <w:rFonts w:ascii="Times New Roman" w:hAnsi="Times New Roman"/>
                <w:b/>
                <w:bCs/>
                <w:sz w:val="20"/>
                <w:szCs w:val="20"/>
              </w:rPr>
            </w:pPr>
            <w:r w:rsidRPr="006D58E0">
              <w:rPr>
                <w:rFonts w:ascii="Times New Roman" w:hAnsi="Times New Roman"/>
                <w:b/>
                <w:bCs/>
                <w:sz w:val="20"/>
                <w:szCs w:val="20"/>
              </w:rPr>
              <w:t>B: 1</w:t>
            </w:r>
          </w:p>
          <w:p w:rsidR="008F344B" w:rsidRPr="006D58E0" w:rsidP="008F344B">
            <w:pPr>
              <w:bidi w:val="0"/>
              <w:spacing w:after="0" w:line="240" w:lineRule="auto"/>
              <w:jc w:val="both"/>
              <w:rPr>
                <w:rFonts w:ascii="Times New Roman" w:hAnsi="Times New Roman"/>
                <w:b/>
                <w:bCs/>
                <w:sz w:val="20"/>
                <w:szCs w:val="20"/>
              </w:rPr>
            </w:pPr>
            <w:r w:rsidRPr="006D58E0">
              <w:rPr>
                <w:rFonts w:ascii="Times New Roman" w:hAnsi="Times New Roman"/>
                <w:b/>
                <w:bCs/>
                <w:sz w:val="20"/>
                <w:szCs w:val="20"/>
              </w:rPr>
              <w:t>Č: 1</w:t>
            </w:r>
          </w:p>
          <w:p w:rsidR="008F344B" w:rsidRPr="006D58E0" w:rsidP="008F344B">
            <w:pPr>
              <w:bidi w:val="0"/>
              <w:spacing w:after="0" w:line="240" w:lineRule="auto"/>
              <w:jc w:val="both"/>
              <w:rPr>
                <w:rFonts w:ascii="Times New Roman" w:hAnsi="Times New Roman"/>
                <w:b/>
                <w:bCs/>
                <w:sz w:val="20"/>
                <w:szCs w:val="20"/>
              </w:rPr>
            </w:pPr>
            <w:r w:rsidRPr="006D58E0" w:rsidR="008860C1">
              <w:rPr>
                <w:rFonts w:ascii="Times New Roman" w:hAnsi="Times New Roman"/>
                <w:b/>
                <w:bCs/>
                <w:sz w:val="20"/>
                <w:szCs w:val="20"/>
              </w:rPr>
              <w:t>O</w:t>
            </w:r>
            <w:r w:rsidRPr="006D58E0">
              <w:rPr>
                <w:rFonts w:ascii="Times New Roman" w:hAnsi="Times New Roman"/>
                <w:b/>
                <w:bCs/>
                <w:sz w:val="20"/>
                <w:szCs w:val="20"/>
              </w:rPr>
              <w:t>: 4</w:t>
            </w:r>
          </w:p>
          <w:p w:rsidR="008F344B" w:rsidRPr="006D58E0" w:rsidP="008F34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F344B" w:rsidRPr="006D58E0" w:rsidP="008F344B">
            <w:pPr>
              <w:bidi w:val="0"/>
              <w:adjustRightInd w:val="0"/>
              <w:spacing w:after="0" w:line="240" w:lineRule="auto"/>
              <w:jc w:val="both"/>
              <w:rPr>
                <w:rFonts w:ascii="Times New Roman" w:hAnsi="Times New Roman"/>
                <w:bCs/>
                <w:sz w:val="20"/>
                <w:szCs w:val="20"/>
              </w:rPr>
            </w:pPr>
            <w:r w:rsidRPr="006D58E0">
              <w:rPr>
                <w:rFonts w:ascii="Times New Roman" w:hAnsi="Times New Roman"/>
                <w:bCs/>
                <w:sz w:val="20"/>
                <w:szCs w:val="20"/>
              </w:rPr>
              <w:t>4. Členské štáty zabezpečia, aby pobočky mali jedinečný identifikačný znak, ktorý umožňuje ich jednoznačnú identifikáciu v komunikácii medzi registrami prostredníctvom systému prepojenia registrov. Uvedený jedinečný identifikačný znak pozostáva minimálne z prvkov umožňujúcich identifikáciu členského štátu, v ktorom sa nachádza register, vnútroštátneho registra pôvodu a čísla pobočky v tomto registri a v prípade potreby z prvkov na zabránenie chybám v identifikácii.</w:t>
            </w:r>
          </w:p>
          <w:p w:rsidR="008F344B" w:rsidRPr="006D58E0" w:rsidP="008F344B">
            <w:pPr>
              <w:bidi w:val="0"/>
              <w:adjustRightInd w:val="0"/>
              <w:spacing w:after="0" w:line="240" w:lineRule="auto"/>
              <w:jc w:val="both"/>
              <w:rPr>
                <w:rFonts w:ascii="Times New Roman" w:hAnsi="Times New Roman"/>
                <w:bCs/>
                <w:sz w:val="20"/>
                <w:szCs w:val="20"/>
              </w:rPr>
            </w:pPr>
            <w:r w:rsidRPr="006D58E0">
              <w:rPr>
                <w:rFonts w:ascii="Times New Roman" w:hAnsi="Times New Roman"/>
                <w:bCs/>
                <w:sz w:val="20"/>
                <w:szCs w:val="20"/>
              </w:rPr>
              <w:t>___________</w:t>
            </w:r>
          </w:p>
          <w:p w:rsidR="008F344B" w:rsidRPr="006D58E0" w:rsidP="008F344B">
            <w:pPr>
              <w:bidi w:val="0"/>
              <w:adjustRightInd w:val="0"/>
              <w:spacing w:after="0" w:line="240" w:lineRule="auto"/>
              <w:jc w:val="both"/>
              <w:rPr>
                <w:rFonts w:ascii="Times New Roman" w:hAnsi="Times New Roman"/>
                <w:b/>
                <w:bCs/>
                <w:sz w:val="20"/>
                <w:szCs w:val="20"/>
              </w:rPr>
            </w:pPr>
            <w:r w:rsidRPr="006D58E0">
              <w:rPr>
                <w:rFonts w:ascii="Times New Roman" w:hAnsi="Times New Roman"/>
                <w:bCs/>
                <w:sz w:val="20"/>
                <w:szCs w:val="20"/>
              </w:rPr>
              <w:t>(*) Ú. v. EÚ L 258, 1.10.2009, s. 11. Poznámka: Názov smernice 2009/101/ES bol upravený tak, aby zohľadnil číslovanie článkov Zmluvy o založení Európskeho spoločenstva v súlade s článkom 5 Lisabonskej zmluvy; pôvodne odkazoval na druhý odsek článku 48 zmluvy.“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F344B" w:rsidRPr="006D58E0" w:rsidP="00C1694B">
            <w:pPr>
              <w:bidi w:val="0"/>
              <w:spacing w:after="0" w:line="240" w:lineRule="auto"/>
              <w:jc w:val="center"/>
              <w:rPr>
                <w:rFonts w:ascii="Times New Roman" w:hAnsi="Times New Roman"/>
                <w:sz w:val="20"/>
                <w:szCs w:val="20"/>
              </w:rPr>
            </w:pPr>
            <w:r w:rsidRPr="006D58E0">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8F344B" w:rsidRPr="006D58E0" w:rsidP="00C1694B">
            <w:pPr>
              <w:bidi w:val="0"/>
              <w:spacing w:after="0" w:line="240" w:lineRule="auto"/>
              <w:jc w:val="center"/>
              <w:rPr>
                <w:rFonts w:ascii="Times New Roman" w:hAnsi="Times New Roman"/>
                <w:sz w:val="20"/>
                <w:szCs w:val="20"/>
              </w:rPr>
            </w:pPr>
            <w:r w:rsidR="00C87146">
              <w:rPr>
                <w:rFonts w:ascii="Times New Roman" w:hAnsi="Times New Roman"/>
                <w:sz w:val="20"/>
                <w:szCs w:val="20"/>
              </w:rPr>
              <w:t>1</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8F344B" w:rsidP="00DF66D9">
            <w:pPr>
              <w:pStyle w:val="Normlny"/>
              <w:bidi w:val="0"/>
              <w:spacing w:after="0" w:line="240" w:lineRule="auto"/>
              <w:jc w:val="center"/>
              <w:rPr>
                <w:rFonts w:ascii="Times New Roman" w:hAnsi="Times New Roman"/>
              </w:rPr>
            </w:pPr>
            <w:r w:rsidR="00283FEC">
              <w:rPr>
                <w:rFonts w:ascii="Times New Roman" w:hAnsi="Times New Roman"/>
              </w:rPr>
              <w:t>§: 13</w:t>
            </w:r>
          </w:p>
          <w:p w:rsidR="00283FEC" w:rsidRPr="006D58E0" w:rsidP="00DF66D9">
            <w:pPr>
              <w:pStyle w:val="Normlny"/>
              <w:bidi w:val="0"/>
              <w:spacing w:after="0" w:line="240" w:lineRule="auto"/>
              <w:jc w:val="center"/>
              <w:rPr>
                <w:rFonts w:ascii="Times New Roman" w:hAnsi="Times New Roman"/>
              </w:rPr>
            </w:pPr>
            <w:r>
              <w:rPr>
                <w:rFonts w:ascii="Times New Roman" w:hAnsi="Times New Roman"/>
              </w:rPr>
              <w:t>O: 5</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F344B" w:rsidRPr="006D58E0" w:rsidP="00C1694B">
            <w:pPr>
              <w:pStyle w:val="Normlny"/>
              <w:bidi w:val="0"/>
              <w:spacing w:after="0" w:line="240" w:lineRule="auto"/>
              <w:jc w:val="both"/>
              <w:rPr>
                <w:rFonts w:ascii="Times New Roman" w:hAnsi="Times New Roman"/>
              </w:rPr>
            </w:pPr>
            <w:r w:rsidRPr="00620BB0" w:rsidR="00620BB0">
              <w:rPr>
                <w:rFonts w:ascii="Times New Roman" w:hAnsi="Times New Roman"/>
              </w:rPr>
              <w:t>Na účely sprístupňovania údajov prostredníctvom systému prepojenia registrov podľa tohto zákona sa pre zapísané osoby používa jedinečný identifikačný znak.</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860C1" w:rsidRPr="006D58E0" w:rsidP="008860C1">
            <w:pPr>
              <w:bidi w:val="0"/>
              <w:spacing w:after="0" w:line="240" w:lineRule="auto"/>
              <w:jc w:val="center"/>
              <w:rPr>
                <w:rFonts w:ascii="Times New Roman" w:hAnsi="Times New Roman"/>
                <w:sz w:val="20"/>
                <w:szCs w:val="20"/>
              </w:rPr>
            </w:pPr>
            <w:r w:rsidR="00361FF3">
              <w:rPr>
                <w:rFonts w:ascii="Times New Roman" w:hAnsi="Times New Roman"/>
                <w:sz w:val="20"/>
                <w:szCs w:val="20"/>
              </w:rPr>
              <w:t>U</w:t>
            </w:r>
          </w:p>
          <w:p w:rsidR="008F344B" w:rsidRPr="006D58E0"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F344B" w:rsidRPr="006D58E0" w:rsidP="003A18AA">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D35F3" w:rsidP="00F92FC0">
            <w:pPr>
              <w:bidi w:val="0"/>
              <w:spacing w:after="0" w:line="240" w:lineRule="auto"/>
              <w:jc w:val="both"/>
              <w:rPr>
                <w:rFonts w:ascii="Times New Roman" w:hAnsi="Times New Roman"/>
                <w:b/>
                <w:bCs/>
                <w:sz w:val="20"/>
                <w:szCs w:val="20"/>
              </w:rPr>
            </w:pPr>
            <w:r>
              <w:rPr>
                <w:rFonts w:ascii="Times New Roman" w:hAnsi="Times New Roman"/>
                <w:b/>
                <w:bCs/>
                <w:sz w:val="20"/>
                <w:szCs w:val="20"/>
              </w:rPr>
              <w:t>Č: 1</w:t>
            </w:r>
          </w:p>
          <w:p w:rsidR="00175327" w:rsidP="00F92FC0">
            <w:pPr>
              <w:bidi w:val="0"/>
              <w:spacing w:after="0" w:line="240" w:lineRule="auto"/>
              <w:jc w:val="both"/>
              <w:rPr>
                <w:rFonts w:ascii="Times New Roman" w:hAnsi="Times New Roman"/>
                <w:b/>
                <w:bCs/>
                <w:sz w:val="20"/>
                <w:szCs w:val="20"/>
              </w:rPr>
            </w:pPr>
            <w:r w:rsidR="00DF66D9">
              <w:rPr>
                <w:rFonts w:ascii="Times New Roman" w:hAnsi="Times New Roman"/>
                <w:b/>
                <w:bCs/>
                <w:sz w:val="20"/>
                <w:szCs w:val="20"/>
              </w:rPr>
              <w:t>B</w:t>
            </w:r>
            <w:r>
              <w:rPr>
                <w:rFonts w:ascii="Times New Roman" w:hAnsi="Times New Roman"/>
                <w:b/>
                <w:bCs/>
                <w:sz w:val="20"/>
                <w:szCs w:val="20"/>
              </w:rPr>
              <w:t>: 2</w:t>
            </w:r>
          </w:p>
          <w:p w:rsidR="008860C1" w:rsidP="00F92FC0">
            <w:pPr>
              <w:bidi w:val="0"/>
              <w:spacing w:after="0" w:line="240" w:lineRule="auto"/>
              <w:jc w:val="both"/>
              <w:rPr>
                <w:rFonts w:ascii="Times New Roman" w:hAnsi="Times New Roman"/>
                <w:b/>
                <w:bCs/>
                <w:sz w:val="20"/>
                <w:szCs w:val="20"/>
              </w:rPr>
            </w:pPr>
            <w:r w:rsidR="001D35F3">
              <w:rPr>
                <w:rFonts w:ascii="Times New Roman" w:hAnsi="Times New Roman"/>
                <w:b/>
                <w:bCs/>
                <w:sz w:val="20"/>
                <w:szCs w:val="20"/>
              </w:rPr>
              <w:t>Č</w:t>
            </w:r>
            <w:r>
              <w:rPr>
                <w:rFonts w:ascii="Times New Roman" w:hAnsi="Times New Roman"/>
                <w:b/>
                <w:bCs/>
                <w:sz w:val="20"/>
                <w:szCs w:val="20"/>
              </w:rPr>
              <w:t>: 5a</w:t>
            </w:r>
          </w:p>
          <w:p w:rsidR="008860C1" w:rsidRPr="00C1694B" w:rsidP="00F92FC0">
            <w:pPr>
              <w:bidi w:val="0"/>
              <w:spacing w:after="0" w:line="240" w:lineRule="auto"/>
              <w:jc w:val="both"/>
              <w:rPr>
                <w:rFonts w:ascii="Times New Roman" w:hAnsi="Times New Roman"/>
                <w:b/>
                <w:bCs/>
                <w:sz w:val="20"/>
                <w:szCs w:val="20"/>
              </w:rPr>
            </w:pPr>
            <w:r>
              <w:rPr>
                <w:rFonts w:ascii="Times New Roman" w:hAnsi="Times New Roman"/>
                <w:b/>
                <w:bCs/>
                <w:sz w:val="20"/>
                <w:szCs w:val="20"/>
              </w:rPr>
              <w:t>O:</w:t>
            </w:r>
            <w:r w:rsidR="00F31643">
              <w:rPr>
                <w:rFonts w:ascii="Times New Roman" w:hAnsi="Times New Roman"/>
                <w:b/>
                <w:bCs/>
                <w:sz w:val="20"/>
                <w:szCs w:val="20"/>
              </w:rPr>
              <w:t xml:space="preserve"> 1</w:t>
            </w:r>
          </w:p>
          <w:p w:rsidR="003D1130" w:rsidRPr="00C1694B"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F66D9" w:rsidRPr="00DF66D9" w:rsidP="00DF66D9">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2. Vkladá sa tento článok:</w:t>
            </w:r>
          </w:p>
          <w:p w:rsidR="00DF66D9" w:rsidRPr="00DF66D9" w:rsidP="00DF66D9">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„Článok 5a</w:t>
            </w:r>
          </w:p>
          <w:p w:rsidR="00DF66D9" w:rsidRPr="00DF66D9" w:rsidP="00DF66D9">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 xml:space="preserve">1. Register spoločnosti </w:t>
            </w:r>
            <w:r w:rsidRPr="00A27AC1">
              <w:rPr>
                <w:rFonts w:ascii="Times New Roman" w:hAnsi="Times New Roman"/>
                <w:sz w:val="20"/>
                <w:szCs w:val="20"/>
              </w:rPr>
              <w:t xml:space="preserve">bezodkladne </w:t>
            </w:r>
            <w:r w:rsidRPr="00DF66D9">
              <w:rPr>
                <w:rFonts w:ascii="Times New Roman" w:hAnsi="Times New Roman"/>
                <w:sz w:val="20"/>
                <w:szCs w:val="20"/>
              </w:rPr>
              <w:t>sprístupní prostredníctvom systému prepojenia registrov informácie o začatí a ukončení akéhokoľvek konania o zrušení alebo konkurze spoločnosti a o jej výmaze z registra, ak to má v členskom štáte registra spoločnosti právne dôsledky.</w:t>
            </w:r>
          </w:p>
          <w:p w:rsidR="00FB1794" w:rsidRPr="00486DB2" w:rsidP="00DF66D9">
            <w:pPr>
              <w:bidi w:val="0"/>
              <w:adjustRightInd w:val="0"/>
              <w:spacing w:after="0" w:line="240" w:lineRule="auto"/>
              <w:jc w:val="both"/>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900E5" w:rsidRPr="00C1694B" w:rsidP="00FA69A8">
            <w:pPr>
              <w:bidi w:val="0"/>
              <w:spacing w:after="0" w:line="240" w:lineRule="auto"/>
              <w:jc w:val="center"/>
              <w:rPr>
                <w:rFonts w:ascii="Times New Roman" w:hAnsi="Times New Roman"/>
                <w:sz w:val="20"/>
                <w:szCs w:val="20"/>
              </w:rPr>
            </w:pPr>
            <w:r w:rsidR="00FA69A8">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4A38FF" w:rsidRPr="00C1694B" w:rsidP="009039F3">
            <w:pPr>
              <w:bidi w:val="0"/>
              <w:spacing w:after="0" w:line="240" w:lineRule="auto"/>
              <w:rPr>
                <w:rFonts w:ascii="Times New Roman" w:hAnsi="Times New Roman"/>
                <w:sz w:val="20"/>
                <w:szCs w:val="20"/>
              </w:rPr>
            </w:pPr>
            <w:r w:rsidR="009039F3">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9039F3" w:rsidP="009039F3">
            <w:pPr>
              <w:pStyle w:val="Normlny"/>
              <w:bidi w:val="0"/>
              <w:spacing w:after="0" w:line="240" w:lineRule="auto"/>
              <w:jc w:val="center"/>
              <w:rPr>
                <w:rFonts w:ascii="Times New Roman" w:hAnsi="Times New Roman"/>
              </w:rPr>
            </w:pPr>
            <w:r>
              <w:rPr>
                <w:rFonts w:ascii="Times New Roman" w:hAnsi="Times New Roman"/>
              </w:rPr>
              <w:t>§:10</w:t>
            </w:r>
          </w:p>
          <w:p w:rsidR="009039F3" w:rsidP="009039F3">
            <w:pPr>
              <w:pStyle w:val="Normlny"/>
              <w:bidi w:val="0"/>
              <w:spacing w:after="0" w:line="240" w:lineRule="auto"/>
              <w:jc w:val="center"/>
              <w:rPr>
                <w:rFonts w:ascii="Times New Roman" w:hAnsi="Times New Roman"/>
              </w:rPr>
            </w:pPr>
            <w:r w:rsidR="004E6A20">
              <w:rPr>
                <w:rFonts w:ascii="Times New Roman" w:hAnsi="Times New Roman"/>
              </w:rPr>
              <w:t>O:4</w:t>
            </w:r>
          </w:p>
          <w:p w:rsidR="00CA06A2" w:rsidRPr="00C1694B" w:rsidP="00F26F07">
            <w:pPr>
              <w:pStyle w:val="Normlny"/>
              <w:bidi w:val="0"/>
              <w:spacing w:after="0" w:line="240" w:lineRule="auto"/>
              <w:jc w:val="center"/>
              <w:rPr>
                <w:rFonts w:ascii="Times New Roman" w:hAnsi="Times New Roman"/>
                <w:highlight w:val="magenta"/>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CA06A2" w:rsidRPr="00C52D14" w:rsidP="00951F37">
            <w:pPr>
              <w:pStyle w:val="Normlny"/>
              <w:bidi w:val="0"/>
              <w:spacing w:after="0" w:line="240" w:lineRule="auto"/>
              <w:jc w:val="both"/>
              <w:rPr>
                <w:rFonts w:ascii="Times New Roman" w:hAnsi="Times New Roman"/>
                <w:lang w:eastAsia="sk-SK"/>
              </w:rPr>
            </w:pPr>
            <w:r w:rsidRPr="00A27AC1" w:rsidR="00A27AC1">
              <w:rPr>
                <w:rFonts w:ascii="Times New Roman" w:hAnsi="Times New Roman"/>
                <w:lang w:eastAsia="sk-SK"/>
              </w:rPr>
              <w:t>(4) Zapisovaný údaj o dátume vstupu do likvidácie, dátume skončenia likvidácie, vyhlásení konkurzu a ukončení konkurzného konania registrový súd sprístupní prostredníctvom systému prepojenia registrov bezodplatne a bezodkladne po ich zapísaní.</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75327" w:rsidP="003D1130">
            <w:pPr>
              <w:bidi w:val="0"/>
              <w:spacing w:after="0" w:line="240" w:lineRule="auto"/>
              <w:jc w:val="center"/>
              <w:rPr>
                <w:rFonts w:ascii="Times New Roman" w:hAnsi="Times New Roman"/>
                <w:sz w:val="20"/>
                <w:szCs w:val="20"/>
              </w:rPr>
            </w:pPr>
            <w:r w:rsidR="00A27AC1">
              <w:rPr>
                <w:rFonts w:ascii="Times New Roman" w:hAnsi="Times New Roman"/>
                <w:sz w:val="20"/>
                <w:szCs w:val="20"/>
              </w:rPr>
              <w:t>Ú</w:t>
            </w:r>
          </w:p>
          <w:p w:rsidR="003D1130" w:rsidP="003D1130">
            <w:pPr>
              <w:bidi w:val="0"/>
              <w:spacing w:after="0" w:line="240" w:lineRule="auto"/>
              <w:jc w:val="center"/>
              <w:rPr>
                <w:rFonts w:ascii="Times New Roman" w:hAnsi="Times New Roman"/>
                <w:sz w:val="20"/>
                <w:szCs w:val="20"/>
              </w:rPr>
            </w:pPr>
          </w:p>
          <w:p w:rsidR="004A38FF" w:rsidRPr="00C1694B" w:rsidP="003D1130">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F26F07" w:rsidP="00E575FF">
            <w:pPr>
              <w:bidi w:val="0"/>
              <w:spacing w:after="0" w:line="240" w:lineRule="auto"/>
              <w:jc w:val="both"/>
              <w:rPr>
                <w:rFonts w:ascii="Times New Roman" w:hAnsi="Times New Roman"/>
                <w:bCs/>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D35F3"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Č: 1</w:t>
            </w:r>
          </w:p>
          <w:p w:rsidR="00F31643"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B: 2</w:t>
            </w:r>
          </w:p>
          <w:p w:rsidR="00F31643"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Č: 5a</w:t>
            </w:r>
          </w:p>
          <w:p w:rsidR="00F31643" w:rsidRPr="00C1694B"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O: 2</w:t>
            </w:r>
          </w:p>
          <w:p w:rsidR="00F31643" w:rsidRPr="00C1694B" w:rsidP="007D2A07">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31643" w:rsidRPr="006D58E0" w:rsidP="00F31643">
            <w:pPr>
              <w:bidi w:val="0"/>
              <w:adjustRightInd w:val="0"/>
              <w:spacing w:after="0" w:line="240" w:lineRule="auto"/>
              <w:jc w:val="both"/>
              <w:rPr>
                <w:rFonts w:ascii="Times New Roman" w:hAnsi="Times New Roman"/>
                <w:sz w:val="20"/>
                <w:szCs w:val="20"/>
              </w:rPr>
            </w:pPr>
            <w:r w:rsidRPr="006D58E0" w:rsidR="001D35F3">
              <w:rPr>
                <w:rFonts w:ascii="Times New Roman" w:hAnsi="Times New Roman"/>
                <w:sz w:val="20"/>
                <w:szCs w:val="20"/>
              </w:rPr>
              <w:t xml:space="preserve">2. </w:t>
            </w:r>
            <w:r w:rsidRPr="006D58E0">
              <w:rPr>
                <w:rFonts w:ascii="Times New Roman" w:hAnsi="Times New Roman"/>
                <w:sz w:val="20"/>
                <w:szCs w:val="20"/>
              </w:rPr>
              <w:t>Register pobočky zabezpečí prostredníctvom systému prepojenia registrov bezodkladné prijatie informácií uvedených v odseku 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31643" w:rsidP="00F31643">
            <w:pPr>
              <w:bidi w:val="0"/>
              <w:spacing w:after="0" w:line="240" w:lineRule="auto"/>
              <w:jc w:val="center"/>
              <w:rPr>
                <w:rFonts w:ascii="Times New Roman" w:hAnsi="Times New Roman"/>
              </w:rPr>
            </w:pPr>
            <w:r w:rsidRPr="008F3899">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F31643" w:rsidP="00000DB1">
            <w:pPr>
              <w:bidi w:val="0"/>
              <w:spacing w:after="0" w:line="240" w:lineRule="auto"/>
              <w:jc w:val="center"/>
              <w:rPr>
                <w:rFonts w:ascii="Times New Roman" w:hAnsi="Times New Roman"/>
                <w:sz w:val="20"/>
                <w:szCs w:val="20"/>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31643" w:rsidP="00000DB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31643" w:rsidRPr="00C52D14" w:rsidP="00DF66D9">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31643" w:rsidRPr="006D58E0" w:rsidP="00F31643">
            <w:pPr>
              <w:bidi w:val="0"/>
              <w:spacing w:after="0" w:line="240" w:lineRule="auto"/>
              <w:jc w:val="center"/>
              <w:rPr>
                <w:rFonts w:ascii="Times New Roman" w:hAnsi="Times New Roman"/>
              </w:rPr>
            </w:pPr>
            <w:r w:rsidRPr="006D58E0" w:rsidR="004E6A20">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31643" w:rsidRPr="006D58E0" w:rsidP="00F26F07">
            <w:pPr>
              <w:bidi w:val="0"/>
              <w:spacing w:after="0" w:line="240" w:lineRule="auto"/>
              <w:jc w:val="both"/>
              <w:rPr>
                <w:rFonts w:ascii="Times New Roman" w:hAnsi="Times New Roman"/>
              </w:rPr>
            </w:pPr>
            <w:r w:rsidRPr="006D58E0" w:rsidR="004E6A20">
              <w:rPr>
                <w:rFonts w:ascii="Times New Roman" w:hAnsi="Times New Roman"/>
                <w:sz w:val="20"/>
                <w:szCs w:val="20"/>
              </w:rPr>
              <w:t>V súvislosti s predmetným ustanovením sa nevyžaduje žiadna legislatívna zmena, resp. doplnenie ZOR. Jedná sa o technickú funkcionalitu systému.</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1</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B: 2</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5a</w:t>
            </w:r>
          </w:p>
          <w:p w:rsidR="00A27AC1" w:rsidRPr="00C1694B"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O: 3</w:t>
            </w:r>
          </w:p>
          <w:p w:rsidR="00A27AC1" w:rsidRPr="00C1694B" w:rsidP="00A27AC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DF66D9" w:rsidP="00A27AC1">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3. Výmena informácií uvedených v odsekoch 1 a 2 je pre registre bezplatná.</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P="00A27AC1">
            <w:pPr>
              <w:bidi w:val="0"/>
              <w:spacing w:after="0" w:line="240" w:lineRule="auto"/>
              <w:jc w:val="center"/>
              <w:rPr>
                <w:rFonts w:ascii="Times New Roman" w:hAnsi="Times New Roman"/>
              </w:rPr>
            </w:pPr>
            <w:r w:rsidRPr="008F3899">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P="00A27AC1">
            <w:pPr>
              <w:bidi w:val="0"/>
              <w:spacing w:after="0" w:line="240" w:lineRule="auto"/>
              <w:jc w:val="center"/>
              <w:rPr>
                <w:rFonts w:ascii="Times New Roman" w:hAnsi="Times New Roman"/>
                <w:sz w:val="20"/>
                <w:szCs w:val="20"/>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P="00A27AC1">
            <w:pPr>
              <w:pStyle w:val="Normlny"/>
              <w:bidi w:val="0"/>
              <w:spacing w:after="0" w:line="240" w:lineRule="auto"/>
              <w:jc w:val="center"/>
              <w:rPr>
                <w:rFonts w:ascii="Times New Roman" w:hAnsi="Times New Roman"/>
              </w:rPr>
            </w:pPr>
            <w:r>
              <w:rPr>
                <w:rFonts w:ascii="Times New Roman" w:hAnsi="Times New Roman"/>
              </w:rPr>
              <w:t>§:10</w:t>
            </w:r>
          </w:p>
          <w:p w:rsidR="00A27AC1" w:rsidP="00A27AC1">
            <w:pPr>
              <w:pStyle w:val="Normlny"/>
              <w:bidi w:val="0"/>
              <w:spacing w:after="0" w:line="240" w:lineRule="auto"/>
              <w:jc w:val="center"/>
              <w:rPr>
                <w:rFonts w:ascii="Times New Roman" w:hAnsi="Times New Roman"/>
              </w:rPr>
            </w:pPr>
            <w:r>
              <w:rPr>
                <w:rFonts w:ascii="Times New Roman" w:hAnsi="Times New Roman"/>
              </w:rPr>
              <w:t>O:4</w:t>
            </w:r>
          </w:p>
          <w:p w:rsidR="00A27AC1" w:rsidP="00A27AC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C52D14" w:rsidP="00951F37">
            <w:pPr>
              <w:pStyle w:val="Normlny"/>
              <w:bidi w:val="0"/>
              <w:spacing w:after="0" w:line="240" w:lineRule="auto"/>
              <w:jc w:val="both"/>
              <w:rPr>
                <w:rFonts w:ascii="Times New Roman" w:hAnsi="Times New Roman"/>
                <w:lang w:eastAsia="sk-SK"/>
              </w:rPr>
            </w:pPr>
            <w:r w:rsidRPr="00A27AC1">
              <w:rPr>
                <w:rFonts w:ascii="Times New Roman" w:hAnsi="Times New Roman"/>
                <w:lang w:eastAsia="sk-SK"/>
              </w:rPr>
              <w:t>(4) Zapisovaný údaj o dátume vstupu do likvidácie, dátume skončenia likvidácie, vyhlásení konkurzu a ukončení konkurzného konania registrový súd sprístupní prostredníctvom systému prepojenia registrov bezodplatne a bezodkladne po ich zapísaní.</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P="00A27AC1">
            <w:pPr>
              <w:bidi w:val="0"/>
              <w:spacing w:after="0" w:line="240" w:lineRule="auto"/>
              <w:jc w:val="center"/>
              <w:rPr>
                <w:rFonts w:ascii="Times New Roman" w:hAnsi="Times New Roman"/>
              </w:rPr>
            </w:pPr>
            <w:r>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P="00A27AC1">
            <w:pPr>
              <w:bidi w:val="0"/>
              <w:spacing w:after="0" w:line="240" w:lineRule="auto"/>
              <w:jc w:val="both"/>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P="00A27AC1">
            <w:pPr>
              <w:bidi w:val="0"/>
              <w:spacing w:after="0" w:line="240" w:lineRule="auto"/>
              <w:jc w:val="both"/>
              <w:rPr>
                <w:rFonts w:ascii="Times New Roman" w:hAnsi="Times New Roman"/>
                <w:b/>
                <w:bCs/>
                <w:sz w:val="20"/>
                <w:szCs w:val="20"/>
              </w:rPr>
            </w:pP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1</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B: 2</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5a</w:t>
            </w:r>
          </w:p>
          <w:p w:rsidR="00A27AC1" w:rsidRPr="00C1694B"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O: 4</w:t>
            </w:r>
          </w:p>
          <w:p w:rsidR="00A27AC1" w:rsidRPr="00C1694B" w:rsidP="00A27AC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DF66D9" w:rsidP="00A27AC1">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4. Členské štáty určia postup, ktorý sa má dodržiavať pri prijatí informácií uvedených v odsekoch 1 a 2. Takýmto postupom sa zaistí, že ak došlo k zrušeniu spoločnosti alebo iným spôsobom k jej výmazu z registra, bez zbytočného odkladu sa z registra vymažú aj jej pobočky.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P="00A27AC1">
            <w:pPr>
              <w:bidi w:val="0"/>
              <w:spacing w:after="0" w:line="240" w:lineRule="auto"/>
              <w:jc w:val="center"/>
              <w:rPr>
                <w:rFonts w:ascii="Times New Roman" w:hAnsi="Times New Roman"/>
              </w:rPr>
            </w:pPr>
            <w:r w:rsidRPr="008F3899">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P="00A27AC1">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P="00A27AC1">
            <w:pPr>
              <w:pStyle w:val="Normlny"/>
              <w:bidi w:val="0"/>
              <w:spacing w:after="0" w:line="240" w:lineRule="auto"/>
              <w:jc w:val="center"/>
              <w:rPr>
                <w:rFonts w:ascii="Times New Roman" w:hAnsi="Times New Roman"/>
              </w:rPr>
            </w:pPr>
            <w:r>
              <w:rPr>
                <w:rFonts w:ascii="Times New Roman" w:hAnsi="Times New Roman"/>
              </w:rPr>
              <w:t>§: 8c</w:t>
            </w:r>
          </w:p>
          <w:p w:rsidR="001B2EA6" w:rsidP="001B2EA6">
            <w:pPr>
              <w:pStyle w:val="Normlny"/>
              <w:bidi w:val="0"/>
              <w:spacing w:after="0" w:line="240" w:lineRule="auto"/>
              <w:jc w:val="center"/>
              <w:rPr>
                <w:rFonts w:ascii="Times New Roman" w:hAnsi="Times New Roman"/>
              </w:rPr>
            </w:pPr>
            <w:r>
              <w:rPr>
                <w:rFonts w:ascii="Times New Roman" w:hAnsi="Times New Roman"/>
              </w:rPr>
              <w:t>O:1</w:t>
            </w:r>
          </w:p>
          <w:p w:rsidR="001B2EA6" w:rsidP="00A27AC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A27AC1" w:rsidP="001B2EA6">
            <w:pPr>
              <w:bidi w:val="0"/>
              <w:spacing w:after="0" w:line="240" w:lineRule="auto"/>
              <w:jc w:val="both"/>
              <w:rPr>
                <w:rFonts w:ascii="Times New Roman" w:hAnsi="Times New Roman"/>
                <w:sz w:val="20"/>
                <w:szCs w:val="20"/>
              </w:rPr>
            </w:pPr>
            <w:r w:rsidRPr="00A27AC1">
              <w:rPr>
                <w:rFonts w:ascii="Times New Roman" w:hAnsi="Times New Roman"/>
                <w:sz w:val="20"/>
                <w:szCs w:val="20"/>
              </w:rPr>
              <w:t>(1) Súd aj bez návrhu vykoná výmaz podniku zahraničnej osoby alebo organizačnej zložky podniku zahraničnej osoby, ak zahraničný obchodný register alebo iná evidencia, v ktorej je zahraničná osoba zapísaná, alebo v ktorej je zahraničná osoba povinná ukladať listiny, zverejní prostredníctvom systému prepojenia centrálnych registrov, obchodných registrov a registrov spoločností (ďalej len „systému prepojenia registrov“), že došlo  k zrušeniu alebo k výmazu zapísanej zahraničnej osoby; to neplatí, ak zrušenie alebo výmaz zahraničnej osoby zo zahraničného obchodného registra alebo z inej evidencie, v ktorej je zahraničná osoba zapísaná, alebo v ktorej je zahraničná osoba povinná ukladať listiny, nastali v dôsledku zmeny právnej formy dotknutej zahraničnej osoby, zlúčenia, splynutia alebo rozdelenia zahraničnej osoby alebo cezhraničného premiestnenia jej sídla zapísaného v zahraničnom obchodnom registri alebo v inej evidencii.</w:t>
            </w:r>
          </w:p>
          <w:p w:rsidR="00A27AC1" w:rsidRPr="00A27AC1" w:rsidP="00A27AC1">
            <w:pPr>
              <w:autoSpaceDE/>
              <w:autoSpaceDN/>
              <w:bidi w:val="0"/>
              <w:spacing w:after="0" w:line="240" w:lineRule="auto"/>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P="00A27AC1">
            <w:pPr>
              <w:bidi w:val="0"/>
              <w:spacing w:after="0" w:line="240" w:lineRule="auto"/>
              <w:jc w:val="center"/>
              <w:rPr>
                <w:rFonts w:ascii="Times New Roman" w:hAnsi="Times New Roman"/>
              </w:rPr>
            </w:pPr>
            <w:r w:rsidR="001B2EA6">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P="00A27AC1">
            <w:pPr>
              <w:bidi w:val="0"/>
              <w:spacing w:after="0" w:line="240" w:lineRule="auto"/>
              <w:jc w:val="both"/>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1</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B: 2</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5a</w:t>
            </w:r>
          </w:p>
          <w:p w:rsidR="00A27AC1" w:rsidRPr="00C1694B"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O: 5</w:t>
            </w:r>
          </w:p>
          <w:p w:rsidR="00A27AC1" w:rsidRPr="00C1694B" w:rsidP="00A27AC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DF66D9" w:rsidP="00A27AC1">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5. Druhá veta odseku 4 sa nevzťahuje na pobočky spoločností, ktoré sa z registra vymazali v dôsledku akejkoľvek zmeny právnej formy dotknutej spoločnosti, zlúčenia, splynutia alebo rozdelenia, alebo cezhraničného premiestnenia j</w:t>
            </w:r>
            <w:r>
              <w:rPr>
                <w:rFonts w:ascii="Times New Roman" w:hAnsi="Times New Roman"/>
                <w:sz w:val="20"/>
                <w:szCs w:val="20"/>
              </w:rPr>
              <w:t>ej sídla zapísaného v registri.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P="00A27AC1">
            <w:pPr>
              <w:bidi w:val="0"/>
              <w:spacing w:after="0" w:line="240" w:lineRule="auto"/>
              <w:jc w:val="center"/>
              <w:rPr>
                <w:rFonts w:ascii="Times New Roman" w:hAnsi="Times New Roman"/>
              </w:rPr>
            </w:pPr>
            <w:r w:rsidRPr="008F3899">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P="00A27AC1">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P="00A27AC1">
            <w:pPr>
              <w:pStyle w:val="Normlny"/>
              <w:bidi w:val="0"/>
              <w:spacing w:after="0" w:line="240" w:lineRule="auto"/>
              <w:jc w:val="center"/>
              <w:rPr>
                <w:rFonts w:ascii="Times New Roman" w:hAnsi="Times New Roman"/>
              </w:rPr>
            </w:pPr>
            <w:r>
              <w:rPr>
                <w:rFonts w:ascii="Times New Roman" w:hAnsi="Times New Roman"/>
              </w:rPr>
              <w:t>§:8c</w:t>
            </w:r>
          </w:p>
          <w:p w:rsidR="001B2EA6" w:rsidP="00A27AC1">
            <w:pPr>
              <w:pStyle w:val="Normlny"/>
              <w:bidi w:val="0"/>
              <w:spacing w:after="0" w:line="240" w:lineRule="auto"/>
              <w:jc w:val="center"/>
              <w:rPr>
                <w:rFonts w:ascii="Times New Roman" w:hAnsi="Times New Roman"/>
              </w:rPr>
            </w:pPr>
            <w:r>
              <w:rPr>
                <w:rFonts w:ascii="Times New Roman" w:hAnsi="Times New Roman"/>
              </w:rPr>
              <w:t>O: 1</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B2EA6" w:rsidRPr="00A27AC1" w:rsidP="001B2EA6">
            <w:pPr>
              <w:bidi w:val="0"/>
              <w:spacing w:after="0" w:line="240" w:lineRule="auto"/>
              <w:jc w:val="both"/>
              <w:rPr>
                <w:rFonts w:ascii="Times New Roman" w:hAnsi="Times New Roman"/>
                <w:sz w:val="20"/>
                <w:szCs w:val="20"/>
              </w:rPr>
            </w:pPr>
            <w:r w:rsidRPr="00A27AC1">
              <w:rPr>
                <w:rFonts w:ascii="Times New Roman" w:hAnsi="Times New Roman"/>
                <w:sz w:val="20"/>
                <w:szCs w:val="20"/>
              </w:rPr>
              <w:t>(1) Súd aj bez návrhu vykoná výmaz podniku zahraničnej osoby alebo organizačnej zložky podniku zahraničnej osoby, ak zahraničný obchodný register alebo iná evidencia, v ktorej je zahraničná osoba zapísaná, alebo v ktorej je zahraničná osoba povinná ukladať listiny, zverejní prostredníctvom systému prepojenia centrálnych registrov, obchodných registrov a registrov spoločností (ďalej len „systému prepojenia registrov“), že došlo  k zrušeniu alebo k výmazu zapísanej zahraničnej osoby; to neplatí, ak zrušenie alebo výmaz zahraničnej osoby zo zahraničného obchodného registra alebo z inej evidencie, v ktorej je zahraničná osoba zapísaná, alebo v ktorej je zahraničná osoba povinná ukladať listiny, nastali v dôsledku zmeny právnej formy dotknutej zahraničnej osoby, zlúčenia, splynutia alebo rozdelenia zahraničnej osoby alebo cezhraničného premiestnenia jej sídla zapísaného v zahraničnom obchodnom registri alebo v inej evidencii.</w:t>
            </w:r>
          </w:p>
          <w:p w:rsidR="00A27AC1" w:rsidRPr="00C52D14" w:rsidP="001B2EA6">
            <w:pPr>
              <w:pStyle w:val="Normlny"/>
              <w:bidi w:val="0"/>
              <w:spacing w:after="0" w:line="240" w:lineRule="auto"/>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P="00A27AC1">
            <w:pPr>
              <w:bidi w:val="0"/>
              <w:spacing w:after="0" w:line="240" w:lineRule="auto"/>
              <w:jc w:val="center"/>
              <w:rPr>
                <w:rFonts w:ascii="Times New Roman" w:hAnsi="Times New Roman"/>
              </w:rPr>
            </w:pPr>
            <w:r w:rsidR="001B2EA6">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P="00A27AC1">
            <w:pPr>
              <w:bidi w:val="0"/>
              <w:spacing w:after="0" w:line="240" w:lineRule="auto"/>
              <w:jc w:val="both"/>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6D58E0" w:rsidP="00A27AC1">
            <w:pPr>
              <w:bidi w:val="0"/>
              <w:spacing w:after="0" w:line="240" w:lineRule="auto"/>
              <w:jc w:val="both"/>
              <w:rPr>
                <w:rFonts w:ascii="Times New Roman" w:hAnsi="Times New Roman"/>
                <w:b/>
                <w:bCs/>
                <w:sz w:val="20"/>
                <w:szCs w:val="20"/>
              </w:rPr>
            </w:pPr>
            <w:r w:rsidRPr="006D58E0">
              <w:rPr>
                <w:rFonts w:ascii="Times New Roman" w:hAnsi="Times New Roman"/>
                <w:b/>
                <w:bCs/>
                <w:sz w:val="20"/>
                <w:szCs w:val="20"/>
              </w:rPr>
              <w:t>Č: 1</w:t>
            </w:r>
          </w:p>
          <w:p w:rsidR="00A27AC1" w:rsidRPr="006D58E0" w:rsidP="00A27AC1">
            <w:pPr>
              <w:bidi w:val="0"/>
              <w:spacing w:after="0" w:line="240" w:lineRule="auto"/>
              <w:jc w:val="both"/>
              <w:rPr>
                <w:rFonts w:ascii="Times New Roman" w:hAnsi="Times New Roman"/>
                <w:b/>
                <w:bCs/>
                <w:sz w:val="20"/>
                <w:szCs w:val="20"/>
              </w:rPr>
            </w:pPr>
            <w:r w:rsidRPr="006D58E0">
              <w:rPr>
                <w:rFonts w:ascii="Times New Roman" w:hAnsi="Times New Roman"/>
                <w:b/>
                <w:bCs/>
                <w:sz w:val="20"/>
                <w:szCs w:val="20"/>
              </w:rPr>
              <w:t>B: 3</w:t>
            </w:r>
          </w:p>
          <w:p w:rsidR="00A27AC1" w:rsidRPr="006D58E0" w:rsidP="00A27AC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6D58E0" w:rsidP="00A27AC1">
            <w:pPr>
              <w:bidi w:val="0"/>
              <w:adjustRightInd w:val="0"/>
              <w:spacing w:after="0" w:line="240" w:lineRule="auto"/>
              <w:jc w:val="both"/>
              <w:rPr>
                <w:rFonts w:ascii="Times New Roman" w:hAnsi="Times New Roman"/>
                <w:sz w:val="20"/>
                <w:szCs w:val="20"/>
              </w:rPr>
            </w:pPr>
            <w:r w:rsidRPr="006D58E0">
              <w:rPr>
                <w:rFonts w:ascii="Times New Roman" w:hAnsi="Times New Roman"/>
                <w:sz w:val="20"/>
                <w:szCs w:val="20"/>
              </w:rPr>
              <w:t>3. Vkladá sa tento oddiel:</w:t>
            </w:r>
          </w:p>
          <w:p w:rsidR="00A27AC1" w:rsidRPr="006D58E0" w:rsidP="00A27AC1">
            <w:pPr>
              <w:bidi w:val="0"/>
              <w:adjustRightInd w:val="0"/>
              <w:spacing w:after="0" w:line="240" w:lineRule="auto"/>
              <w:jc w:val="both"/>
              <w:rPr>
                <w:rFonts w:ascii="Times New Roman" w:hAnsi="Times New Roman"/>
                <w:sz w:val="20"/>
                <w:szCs w:val="20"/>
              </w:rPr>
            </w:pPr>
            <w:r w:rsidRPr="006D58E0">
              <w:rPr>
                <w:rFonts w:ascii="Times New Roman" w:hAnsi="Times New Roman"/>
                <w:sz w:val="20"/>
                <w:szCs w:val="20"/>
              </w:rPr>
              <w:t>„ODDIEL IIIA</w:t>
            </w:r>
          </w:p>
          <w:p w:rsidR="00A27AC1" w:rsidRPr="006D58E0" w:rsidP="00A27AC1">
            <w:pPr>
              <w:bidi w:val="0"/>
              <w:adjustRightInd w:val="0"/>
              <w:spacing w:after="0" w:line="240" w:lineRule="auto"/>
              <w:jc w:val="both"/>
              <w:rPr>
                <w:rFonts w:ascii="Times New Roman" w:hAnsi="Times New Roman"/>
                <w:sz w:val="20"/>
                <w:szCs w:val="20"/>
              </w:rPr>
            </w:pPr>
            <w:r w:rsidRPr="006D58E0">
              <w:rPr>
                <w:rFonts w:ascii="Times New Roman" w:hAnsi="Times New Roman"/>
                <w:sz w:val="20"/>
                <w:szCs w:val="20"/>
              </w:rPr>
              <w:t>OCHRANA ÚDAJOV</w:t>
            </w:r>
          </w:p>
          <w:p w:rsidR="00A27AC1" w:rsidRPr="006D58E0" w:rsidP="00A27AC1">
            <w:pPr>
              <w:bidi w:val="0"/>
              <w:adjustRightInd w:val="0"/>
              <w:spacing w:after="0" w:line="240" w:lineRule="auto"/>
              <w:jc w:val="both"/>
              <w:rPr>
                <w:rFonts w:ascii="Times New Roman" w:hAnsi="Times New Roman"/>
                <w:sz w:val="20"/>
                <w:szCs w:val="20"/>
              </w:rPr>
            </w:pPr>
            <w:r w:rsidRPr="006D58E0">
              <w:rPr>
                <w:rFonts w:ascii="Times New Roman" w:hAnsi="Times New Roman"/>
                <w:sz w:val="20"/>
                <w:szCs w:val="20"/>
              </w:rPr>
              <w:t>Článok 11a</w:t>
            </w:r>
          </w:p>
          <w:p w:rsidR="00A27AC1" w:rsidRPr="006D58E0" w:rsidP="00A27AC1">
            <w:pPr>
              <w:bidi w:val="0"/>
              <w:adjustRightInd w:val="0"/>
              <w:spacing w:after="0" w:line="240" w:lineRule="auto"/>
              <w:jc w:val="both"/>
              <w:rPr>
                <w:rFonts w:ascii="Times New Roman" w:hAnsi="Times New Roman"/>
                <w:sz w:val="20"/>
                <w:szCs w:val="20"/>
              </w:rPr>
            </w:pPr>
            <w:r w:rsidRPr="006D58E0">
              <w:rPr>
                <w:rFonts w:ascii="Times New Roman" w:hAnsi="Times New Roman"/>
                <w:sz w:val="20"/>
                <w:szCs w:val="20"/>
              </w:rPr>
              <w:t>Spracovanie osobných údajov uskutočňované v kontexte tejto smernice je predmetom úpravy smernice Európskeho parlamentu a Rady 95/46/ES z 24. októbra 1995 o ochrane fyzických osôb pri spracovaní osobných údajov a voľnom pohybe týchto údajov (*).</w:t>
            </w:r>
          </w:p>
          <w:p w:rsidR="00A27AC1" w:rsidRPr="006D58E0" w:rsidP="00A27AC1">
            <w:pPr>
              <w:bidi w:val="0"/>
              <w:adjustRightInd w:val="0"/>
              <w:spacing w:after="0" w:line="240" w:lineRule="auto"/>
              <w:jc w:val="both"/>
              <w:rPr>
                <w:rFonts w:ascii="Times New Roman" w:hAnsi="Times New Roman"/>
                <w:sz w:val="20"/>
                <w:szCs w:val="20"/>
              </w:rPr>
            </w:pPr>
            <w:r w:rsidRPr="006D58E0">
              <w:rPr>
                <w:rFonts w:ascii="Times New Roman" w:hAnsi="Times New Roman"/>
                <w:sz w:val="20"/>
                <w:szCs w:val="20"/>
              </w:rPr>
              <w:t>___________</w:t>
            </w:r>
          </w:p>
          <w:p w:rsidR="00A27AC1" w:rsidRPr="006D58E0" w:rsidP="00A27AC1">
            <w:pPr>
              <w:bidi w:val="0"/>
              <w:adjustRightInd w:val="0"/>
              <w:spacing w:after="0" w:line="240" w:lineRule="auto"/>
              <w:jc w:val="both"/>
              <w:rPr>
                <w:rFonts w:ascii="Times New Roman" w:hAnsi="Times New Roman"/>
                <w:sz w:val="20"/>
                <w:szCs w:val="20"/>
              </w:rPr>
            </w:pPr>
            <w:r w:rsidRPr="006D58E0">
              <w:rPr>
                <w:rFonts w:ascii="Times New Roman" w:hAnsi="Times New Roman"/>
                <w:sz w:val="20"/>
                <w:szCs w:val="20"/>
              </w:rPr>
              <w:t>(*) Ú. v. ES L 281, 23.11.1995, s. 31.“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6D58E0" w:rsidP="00A27AC1">
            <w:pPr>
              <w:bidi w:val="0"/>
              <w:spacing w:after="0" w:line="240" w:lineRule="auto"/>
              <w:jc w:val="center"/>
              <w:rPr>
                <w:rFonts w:ascii="Times New Roman" w:hAnsi="Times New Roman"/>
                <w:sz w:val="20"/>
                <w:szCs w:val="20"/>
              </w:rPr>
            </w:pPr>
            <w:r w:rsidRPr="006D58E0">
              <w:rPr>
                <w:rFonts w:ascii="Times New Roman" w:hAnsi="Times New Roman"/>
                <w:sz w:val="20"/>
                <w:szCs w:val="20"/>
              </w:rPr>
              <w:t>N</w:t>
            </w:r>
          </w:p>
          <w:p w:rsidR="00A27AC1" w:rsidRPr="006D58E0" w:rsidP="00A27AC1">
            <w:pPr>
              <w:bidi w:val="0"/>
              <w:spacing w:after="0" w:line="240" w:lineRule="auto"/>
              <w:jc w:val="center"/>
              <w:rPr>
                <w:rFonts w:ascii="Times New Roman" w:hAnsi="Times New Roman"/>
                <w:sz w:val="20"/>
                <w:szCs w:val="20"/>
              </w:rPr>
            </w:pPr>
          </w:p>
        </w:tc>
        <w:tc>
          <w:tcPr>
            <w:tcW w:w="707" w:type="dxa"/>
            <w:tcBorders>
              <w:top w:val="single" w:sz="4" w:space="0" w:color="auto"/>
              <w:left w:val="nil"/>
              <w:bottom w:val="single" w:sz="4" w:space="0" w:color="auto"/>
              <w:right w:val="single" w:sz="4" w:space="0" w:color="auto"/>
            </w:tcBorders>
            <w:textDirection w:val="lrTb"/>
            <w:vAlign w:val="top"/>
          </w:tcPr>
          <w:p w:rsidR="00A27AC1" w:rsidRPr="006D58E0" w:rsidP="00D22BA6">
            <w:pPr>
              <w:bidi w:val="0"/>
              <w:spacing w:after="0" w:line="240" w:lineRule="auto"/>
              <w:jc w:val="center"/>
              <w:rPr>
                <w:rFonts w:ascii="Times New Roman" w:hAnsi="Times New Roman"/>
                <w:sz w:val="20"/>
                <w:szCs w:val="20"/>
              </w:rPr>
            </w:pPr>
            <w:r w:rsidR="007065F9">
              <w:rPr>
                <w:rFonts w:ascii="Times New Roman" w:hAnsi="Times New Roman"/>
                <w:sz w:val="20"/>
                <w:szCs w:val="20"/>
              </w:rPr>
              <w:t>3</w:t>
            </w:r>
          </w:p>
          <w:p w:rsidR="00A27AC1" w:rsidRPr="006D58E0" w:rsidP="00A27AC1">
            <w:pPr>
              <w:bidi w:val="0"/>
              <w:spacing w:after="0" w:line="240" w:lineRule="auto"/>
              <w:jc w:val="center"/>
              <w:rPr>
                <w:rFonts w:ascii="Times New Roman" w:hAnsi="Times New Roman"/>
                <w:sz w:val="20"/>
                <w:szCs w:val="20"/>
              </w:rPr>
            </w:pPr>
          </w:p>
          <w:p w:rsidR="00A27AC1" w:rsidRPr="006D58E0" w:rsidP="00A27AC1">
            <w:pPr>
              <w:bidi w:val="0"/>
              <w:spacing w:after="0" w:line="240" w:lineRule="auto"/>
              <w:jc w:val="center"/>
              <w:rPr>
                <w:rFonts w:ascii="Times New Roman" w:hAnsi="Times New Roman"/>
                <w:sz w:val="20"/>
                <w:szCs w:val="20"/>
              </w:rPr>
            </w:pPr>
          </w:p>
          <w:p w:rsidR="00A27AC1" w:rsidRPr="006D58E0" w:rsidP="00A27AC1">
            <w:pPr>
              <w:bidi w:val="0"/>
              <w:spacing w:after="0" w:line="240" w:lineRule="auto"/>
              <w:jc w:val="center"/>
              <w:rPr>
                <w:rFonts w:ascii="Times New Roman" w:hAnsi="Times New Roman"/>
                <w:sz w:val="20"/>
                <w:szCs w:val="20"/>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6D58E0" w:rsidP="007065F9">
            <w:pPr>
              <w:pStyle w:val="Normlny"/>
              <w:bidi w:val="0"/>
              <w:spacing w:after="0" w:line="240" w:lineRule="auto"/>
              <w:jc w:val="center"/>
              <w:rPr>
                <w:rFonts w:ascii="Times New Roman" w:hAnsi="Times New Roman"/>
              </w:rPr>
            </w:pPr>
            <w:r w:rsidR="007065F9">
              <w:rPr>
                <w:rFonts w:ascii="Times New Roman" w:hAnsi="Times New Roman"/>
              </w:rPr>
              <w:t>§: 1</w:t>
            </w:r>
          </w:p>
          <w:p w:rsidR="00A27AC1" w:rsidP="00A27AC1">
            <w:pPr>
              <w:pStyle w:val="Normlny"/>
              <w:bidi w:val="0"/>
              <w:spacing w:after="0" w:line="240" w:lineRule="auto"/>
              <w:jc w:val="center"/>
              <w:rPr>
                <w:rFonts w:ascii="Times New Roman" w:hAnsi="Times New Roman"/>
              </w:rPr>
            </w:pPr>
          </w:p>
          <w:p w:rsidR="007065F9" w:rsidP="00A27AC1">
            <w:pPr>
              <w:pStyle w:val="Normlny"/>
              <w:bidi w:val="0"/>
              <w:spacing w:after="0" w:line="240" w:lineRule="auto"/>
              <w:jc w:val="center"/>
              <w:rPr>
                <w:rFonts w:ascii="Times New Roman" w:hAnsi="Times New Roman"/>
              </w:rPr>
            </w:pPr>
          </w:p>
          <w:p w:rsidR="007065F9" w:rsidP="00A27AC1">
            <w:pPr>
              <w:pStyle w:val="Normlny"/>
              <w:bidi w:val="0"/>
              <w:spacing w:after="0" w:line="240" w:lineRule="auto"/>
              <w:jc w:val="center"/>
              <w:rPr>
                <w:rFonts w:ascii="Times New Roman" w:hAnsi="Times New Roman"/>
              </w:rPr>
            </w:pPr>
          </w:p>
          <w:p w:rsidR="007065F9" w:rsidP="00A27AC1">
            <w:pPr>
              <w:pStyle w:val="Normlny"/>
              <w:bidi w:val="0"/>
              <w:spacing w:after="0" w:line="240" w:lineRule="auto"/>
              <w:jc w:val="center"/>
              <w:rPr>
                <w:rFonts w:ascii="Times New Roman" w:hAnsi="Times New Roman"/>
              </w:rPr>
            </w:pPr>
          </w:p>
          <w:p w:rsidR="007065F9" w:rsidP="00A27AC1">
            <w:pPr>
              <w:pStyle w:val="Normlny"/>
              <w:bidi w:val="0"/>
              <w:spacing w:after="0" w:line="240" w:lineRule="auto"/>
              <w:jc w:val="center"/>
              <w:rPr>
                <w:rFonts w:ascii="Times New Roman" w:hAnsi="Times New Roman"/>
              </w:rPr>
            </w:pPr>
          </w:p>
          <w:p w:rsidR="007065F9" w:rsidP="00A27AC1">
            <w:pPr>
              <w:pStyle w:val="Normlny"/>
              <w:bidi w:val="0"/>
              <w:spacing w:after="0" w:line="240" w:lineRule="auto"/>
              <w:jc w:val="center"/>
              <w:rPr>
                <w:rFonts w:ascii="Times New Roman" w:hAnsi="Times New Roman"/>
              </w:rPr>
            </w:pPr>
          </w:p>
          <w:p w:rsidR="007065F9" w:rsidP="00A27AC1">
            <w:pPr>
              <w:pStyle w:val="Normlny"/>
              <w:bidi w:val="0"/>
              <w:spacing w:after="0" w:line="240" w:lineRule="auto"/>
              <w:jc w:val="center"/>
              <w:rPr>
                <w:rFonts w:ascii="Times New Roman" w:hAnsi="Times New Roman"/>
              </w:rPr>
            </w:pPr>
          </w:p>
          <w:p w:rsidR="007065F9" w:rsidP="00A27AC1">
            <w:pPr>
              <w:pStyle w:val="Normlny"/>
              <w:bidi w:val="0"/>
              <w:spacing w:after="0" w:line="240" w:lineRule="auto"/>
              <w:jc w:val="center"/>
              <w:rPr>
                <w:rFonts w:ascii="Times New Roman" w:hAnsi="Times New Roman"/>
              </w:rPr>
            </w:pPr>
          </w:p>
          <w:p w:rsidR="007065F9" w:rsidP="00A27AC1">
            <w:pPr>
              <w:pStyle w:val="Normlny"/>
              <w:bidi w:val="0"/>
              <w:spacing w:after="0" w:line="240" w:lineRule="auto"/>
              <w:jc w:val="center"/>
              <w:rPr>
                <w:rFonts w:ascii="Times New Roman" w:hAnsi="Times New Roman"/>
              </w:rPr>
            </w:pPr>
          </w:p>
          <w:p w:rsidR="007065F9" w:rsidP="00A27AC1">
            <w:pPr>
              <w:pStyle w:val="Normlny"/>
              <w:bidi w:val="0"/>
              <w:spacing w:after="0" w:line="240" w:lineRule="auto"/>
              <w:jc w:val="center"/>
              <w:rPr>
                <w:rFonts w:ascii="Times New Roman" w:hAnsi="Times New Roman"/>
              </w:rPr>
            </w:pPr>
          </w:p>
          <w:p w:rsidR="007065F9" w:rsidP="00A27AC1">
            <w:pPr>
              <w:pStyle w:val="Normlny"/>
              <w:bidi w:val="0"/>
              <w:spacing w:after="0" w:line="240" w:lineRule="auto"/>
              <w:jc w:val="center"/>
              <w:rPr>
                <w:rFonts w:ascii="Times New Roman" w:hAnsi="Times New Roman"/>
              </w:rPr>
            </w:pPr>
          </w:p>
          <w:p w:rsidR="007065F9" w:rsidP="007065F9">
            <w:pPr>
              <w:pStyle w:val="Normlny"/>
              <w:bidi w:val="0"/>
              <w:spacing w:after="0" w:line="240" w:lineRule="auto"/>
              <w:jc w:val="center"/>
              <w:rPr>
                <w:rFonts w:ascii="Times New Roman" w:hAnsi="Times New Roman"/>
              </w:rPr>
            </w:pPr>
            <w:r>
              <w:rPr>
                <w:rFonts w:ascii="Times New Roman" w:hAnsi="Times New Roman"/>
              </w:rPr>
              <w:t>§: 2</w:t>
            </w:r>
          </w:p>
          <w:p w:rsidR="007065F9" w:rsidP="007065F9">
            <w:pPr>
              <w:pStyle w:val="Normlny"/>
              <w:bidi w:val="0"/>
              <w:spacing w:after="0" w:line="240" w:lineRule="auto"/>
              <w:jc w:val="center"/>
              <w:rPr>
                <w:rFonts w:ascii="Times New Roman" w:hAnsi="Times New Roman"/>
              </w:rPr>
            </w:pPr>
            <w:r>
              <w:rPr>
                <w:rFonts w:ascii="Times New Roman" w:hAnsi="Times New Roman"/>
              </w:rPr>
              <w:t>O: 1</w:t>
            </w:r>
          </w:p>
          <w:p w:rsidR="007065F9" w:rsidP="007065F9">
            <w:pPr>
              <w:pStyle w:val="Normlny"/>
              <w:bidi w:val="0"/>
              <w:spacing w:after="0" w:line="240" w:lineRule="auto"/>
              <w:rPr>
                <w:rFonts w:ascii="Times New Roman" w:hAnsi="Times New Roman"/>
              </w:rPr>
            </w:pPr>
          </w:p>
          <w:p w:rsidR="007065F9" w:rsidP="007065F9">
            <w:pPr>
              <w:pStyle w:val="Normlny"/>
              <w:bidi w:val="0"/>
              <w:spacing w:after="0" w:line="240" w:lineRule="auto"/>
              <w:jc w:val="center"/>
              <w:rPr>
                <w:rFonts w:ascii="Times New Roman" w:hAnsi="Times New Roman"/>
              </w:rPr>
            </w:pPr>
          </w:p>
          <w:p w:rsidR="007065F9" w:rsidP="007065F9">
            <w:pPr>
              <w:pStyle w:val="Normlny"/>
              <w:bidi w:val="0"/>
              <w:spacing w:after="0" w:line="240" w:lineRule="auto"/>
              <w:jc w:val="center"/>
              <w:rPr>
                <w:rFonts w:ascii="Times New Roman" w:hAnsi="Times New Roman"/>
              </w:rPr>
            </w:pPr>
            <w:r>
              <w:rPr>
                <w:rFonts w:ascii="Times New Roman" w:hAnsi="Times New Roman"/>
              </w:rPr>
              <w:t>§: 5</w:t>
            </w:r>
          </w:p>
          <w:p w:rsidR="007065F9" w:rsidRPr="006D58E0" w:rsidP="007065F9">
            <w:pPr>
              <w:pStyle w:val="Normlny"/>
              <w:bidi w:val="0"/>
              <w:spacing w:after="0" w:line="240" w:lineRule="auto"/>
              <w:jc w:val="center"/>
              <w:rPr>
                <w:rFonts w:ascii="Times New Roman" w:hAnsi="Times New Roman"/>
              </w:rPr>
            </w:pPr>
            <w:r>
              <w:rPr>
                <w:rFonts w:ascii="Times New Roman" w:hAnsi="Times New Roman"/>
              </w:rPr>
              <w:t>O: 1</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7065F9" w:rsidRPr="005B3FC9" w:rsidP="007065F9">
            <w:pPr>
              <w:pStyle w:val="Normlny"/>
              <w:bidi w:val="0"/>
              <w:spacing w:after="0" w:line="240" w:lineRule="auto"/>
              <w:jc w:val="both"/>
              <w:rPr>
                <w:rFonts w:ascii="Times New Roman" w:hAnsi="Times New Roman"/>
              </w:rPr>
            </w:pPr>
            <w:r w:rsidRPr="005B3FC9">
              <w:rPr>
                <w:rFonts w:ascii="Times New Roman" w:hAnsi="Times New Roman"/>
              </w:rPr>
              <w:t>Tento zákon upravuje</w:t>
            </w:r>
          </w:p>
          <w:p w:rsidR="007065F9" w:rsidRPr="005B3FC9" w:rsidP="007065F9">
            <w:pPr>
              <w:pStyle w:val="Normlny"/>
              <w:bidi w:val="0"/>
              <w:spacing w:after="0" w:line="240" w:lineRule="auto"/>
              <w:jc w:val="both"/>
              <w:rPr>
                <w:rFonts w:ascii="Times New Roman" w:hAnsi="Times New Roman"/>
              </w:rPr>
            </w:pPr>
            <w:r w:rsidRPr="005B3FC9">
              <w:rPr>
                <w:rFonts w:ascii="Times New Roman" w:hAnsi="Times New Roman"/>
              </w:rPr>
              <w:t>a) ochranu práv fyzických osôb pred neoprávneným zasahovaním do ich súkromného života pri spracúvaní ich osobných údajov,</w:t>
            </w:r>
          </w:p>
          <w:p w:rsidR="007065F9" w:rsidRPr="005B3FC9" w:rsidP="007065F9">
            <w:pPr>
              <w:pStyle w:val="Normlny"/>
              <w:bidi w:val="0"/>
              <w:spacing w:after="0" w:line="240" w:lineRule="auto"/>
              <w:ind w:left="720"/>
              <w:jc w:val="both"/>
              <w:rPr>
                <w:rFonts w:ascii="Times New Roman" w:hAnsi="Times New Roman"/>
              </w:rPr>
            </w:pPr>
            <w:r w:rsidRPr="005B3FC9">
              <w:rPr>
                <w:rFonts w:ascii="Times New Roman" w:hAnsi="Times New Roman"/>
              </w:rPr>
              <w:t xml:space="preserve"> </w:t>
            </w:r>
          </w:p>
          <w:p w:rsidR="007065F9" w:rsidRPr="005B3FC9" w:rsidP="007065F9">
            <w:pPr>
              <w:pStyle w:val="Normlny"/>
              <w:bidi w:val="0"/>
              <w:spacing w:after="0" w:line="240" w:lineRule="auto"/>
              <w:jc w:val="both"/>
              <w:rPr>
                <w:rFonts w:ascii="Times New Roman" w:hAnsi="Times New Roman"/>
              </w:rPr>
            </w:pPr>
            <w:r w:rsidRPr="005B3FC9">
              <w:rPr>
                <w:rFonts w:ascii="Times New Roman" w:hAnsi="Times New Roman"/>
              </w:rPr>
              <w:t>b) práva, povinnosti a zodpovednosť pri spracúvaní osobných údajov fyzických osôb,</w:t>
            </w:r>
          </w:p>
          <w:p w:rsidR="007065F9" w:rsidRPr="005B3FC9" w:rsidP="007065F9">
            <w:pPr>
              <w:pStyle w:val="Normlny"/>
              <w:bidi w:val="0"/>
              <w:spacing w:after="0" w:line="240" w:lineRule="auto"/>
              <w:ind w:left="720"/>
              <w:jc w:val="both"/>
              <w:rPr>
                <w:rFonts w:ascii="Times New Roman" w:hAnsi="Times New Roman"/>
              </w:rPr>
            </w:pPr>
            <w:r w:rsidRPr="005B3FC9">
              <w:rPr>
                <w:rFonts w:ascii="Times New Roman" w:hAnsi="Times New Roman"/>
              </w:rPr>
              <w:t xml:space="preserve"> </w:t>
            </w:r>
          </w:p>
          <w:p w:rsidR="00A27AC1" w:rsidRPr="005B3FC9" w:rsidP="007065F9">
            <w:pPr>
              <w:pStyle w:val="Normlny"/>
              <w:bidi w:val="0"/>
              <w:spacing w:after="0" w:line="240" w:lineRule="auto"/>
              <w:jc w:val="both"/>
              <w:rPr>
                <w:rFonts w:ascii="Times New Roman" w:hAnsi="Times New Roman"/>
              </w:rPr>
            </w:pPr>
            <w:r w:rsidRPr="005B3FC9" w:rsidR="007065F9">
              <w:rPr>
                <w:rFonts w:ascii="Times New Roman" w:hAnsi="Times New Roman"/>
              </w:rPr>
              <w:t>c) postavenie, pôsobnosť a organizáciu Úradu na ochranu osobných údajov Slovenskej republiky (ďalej len "úrad").</w:t>
            </w:r>
          </w:p>
          <w:p w:rsidR="00A27AC1" w:rsidRPr="005B3FC9" w:rsidP="00A27AC1">
            <w:pPr>
              <w:pStyle w:val="Normlny"/>
              <w:bidi w:val="0"/>
              <w:spacing w:after="0" w:line="240" w:lineRule="auto"/>
              <w:jc w:val="both"/>
              <w:rPr>
                <w:rFonts w:ascii="Times New Roman" w:hAnsi="Times New Roman"/>
              </w:rPr>
            </w:pPr>
          </w:p>
          <w:p w:rsidR="007065F9" w:rsidRPr="005B3FC9" w:rsidP="00A27AC1">
            <w:pPr>
              <w:pStyle w:val="Normlny"/>
              <w:bidi w:val="0"/>
              <w:spacing w:after="0" w:line="240" w:lineRule="auto"/>
              <w:jc w:val="both"/>
              <w:rPr>
                <w:rFonts w:ascii="Times New Roman" w:hAnsi="Times New Roman"/>
              </w:rPr>
            </w:pPr>
            <w:r w:rsidRPr="005B3FC9">
              <w:rPr>
                <w:rFonts w:ascii="Times New Roman" w:hAnsi="Times New Roman"/>
              </w:rPr>
              <w:t>(1) Tento zákon sa vzťahuje na každého, kto spracúva osobné údaje, určuje účel a prostriedky spracúvania alebo poskytuje osobné údaje na spracúvanie.</w:t>
            </w:r>
          </w:p>
          <w:p w:rsidR="007065F9" w:rsidRPr="005B3FC9" w:rsidP="00A27AC1">
            <w:pPr>
              <w:pStyle w:val="Normlny"/>
              <w:bidi w:val="0"/>
              <w:spacing w:after="0" w:line="240" w:lineRule="auto"/>
              <w:jc w:val="both"/>
              <w:rPr>
                <w:rFonts w:ascii="Times New Roman" w:hAnsi="Times New Roman"/>
              </w:rPr>
            </w:pPr>
          </w:p>
          <w:p w:rsidR="007065F9" w:rsidRPr="006D58E0" w:rsidP="00A27AC1">
            <w:pPr>
              <w:pStyle w:val="Normlny"/>
              <w:bidi w:val="0"/>
              <w:spacing w:after="0" w:line="240" w:lineRule="auto"/>
              <w:jc w:val="both"/>
              <w:rPr>
                <w:rFonts w:ascii="Times New Roman" w:hAnsi="Times New Roman"/>
              </w:rPr>
            </w:pPr>
            <w:r w:rsidRPr="005B3FC9">
              <w:rPr>
                <w:rFonts w:ascii="Times New Roman" w:hAnsi="Times New Roman"/>
              </w:rPr>
              <w:t>(1) Osobné údaje možno spracúvať len spôsobom ustanoveným týmto zákonom a v jeho medziach tak, aby nedošlo k porušeniu základných práv a slobôd dotknutých osôb, najmä k porušeniu ich práva na zachovanie ľudskej dôstojnosti alebo k iným neoprávneným zásahom do ich práva na ochranu súkromia.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6D58E0" w:rsidP="00A27AC1">
            <w:pPr>
              <w:bidi w:val="0"/>
              <w:spacing w:after="0" w:line="240" w:lineRule="auto"/>
              <w:jc w:val="center"/>
              <w:rPr>
                <w:rFonts w:ascii="Times New Roman" w:hAnsi="Times New Roman"/>
                <w:sz w:val="20"/>
                <w:szCs w:val="20"/>
              </w:rPr>
            </w:pPr>
            <w:r w:rsidRPr="006D58E0">
              <w:rPr>
                <w:rFonts w:ascii="Times New Roman" w:hAnsi="Times New Roman"/>
                <w:sz w:val="20"/>
                <w:szCs w:val="20"/>
              </w:rPr>
              <w:t>n.</w:t>
            </w:r>
            <w:r w:rsidR="005B3FC9">
              <w:rPr>
                <w:rFonts w:ascii="Times New Roman" w:hAnsi="Times New Roman"/>
                <w:sz w:val="20"/>
                <w:szCs w:val="20"/>
              </w:rPr>
              <w:t xml:space="preserve"> </w:t>
            </w:r>
            <w:r w:rsidRPr="006D58E0">
              <w:rPr>
                <w:rFonts w:ascii="Times New Roman" w:hAnsi="Times New Roman"/>
                <w:sz w:val="20"/>
                <w:szCs w:val="20"/>
              </w:rPr>
              <w:t>a.</w:t>
            </w:r>
          </w:p>
          <w:p w:rsidR="00A27AC1" w:rsidRPr="006D58E0" w:rsidP="00A27AC1">
            <w:pPr>
              <w:bidi w:val="0"/>
              <w:spacing w:after="0" w:line="240" w:lineRule="auto"/>
              <w:jc w:val="center"/>
              <w:rPr>
                <w:rFonts w:ascii="Times New Roman" w:hAnsi="Times New Roman"/>
                <w:sz w:val="20"/>
                <w:szCs w:val="20"/>
              </w:rPr>
            </w:pPr>
          </w:p>
          <w:p w:rsidR="00A27AC1" w:rsidRPr="006D58E0" w:rsidP="00A27AC1">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6D58E0" w:rsidP="00A27AC1">
            <w:pPr>
              <w:bidi w:val="0"/>
              <w:spacing w:after="0" w:line="240" w:lineRule="auto"/>
              <w:jc w:val="both"/>
              <w:rPr>
                <w:rFonts w:ascii="Times New Roman" w:hAnsi="Times New Roman"/>
                <w:sz w:val="20"/>
                <w:szCs w:val="20"/>
              </w:rPr>
            </w:pPr>
            <w:r w:rsidRPr="006D58E0">
              <w:rPr>
                <w:rFonts w:ascii="Times New Roman" w:hAnsi="Times New Roman"/>
                <w:sz w:val="20"/>
                <w:szCs w:val="20"/>
              </w:rPr>
              <w:t xml:space="preserve">Transpozícia sa nevyžaduje nakoľko ochrana osobných údajov je zabezpečená všeobecne prostredníctvom zákona č. 122/2013 Z. z. o ochrane osobných údajov a o zmene a doplnení </w:t>
            </w:r>
            <w:r w:rsidRPr="005B3FC9">
              <w:rPr>
                <w:rFonts w:ascii="Times New Roman" w:hAnsi="Times New Roman"/>
                <w:sz w:val="20"/>
                <w:szCs w:val="20"/>
              </w:rPr>
              <w:t xml:space="preserve">niektorých zákonov </w:t>
            </w:r>
            <w:r w:rsidR="005B3FC9">
              <w:rPr>
                <w:rFonts w:ascii="Times New Roman" w:hAnsi="Times New Roman"/>
                <w:sz w:val="20"/>
                <w:szCs w:val="20"/>
              </w:rPr>
              <w:t xml:space="preserve">v znení zákona č. 84/2014 Z. z. </w:t>
            </w:r>
            <w:r w:rsidRPr="005B3FC9" w:rsidR="00605246">
              <w:rPr>
                <w:rFonts w:ascii="Times New Roman" w:hAnsi="Times New Roman"/>
                <w:sz w:val="20"/>
                <w:szCs w:val="20"/>
              </w:rPr>
              <w:t>V súlade s prílohou k tomuto zákonu upravujúcou zoznam preberaných právne záväzných aktov Európskej únie, do právneho poriadku Slovenskej republiky sa zákonom           č. 122/2013 Z. z. v  znení zákona č. 84/2014 Z. z. prebrala smernica Európskeho parlamentu a Rady 95/46/EHS z 24. októbra 1995 o ochrane fyzických osôb pri spracovaní osobných údajov a voľnom pohybe týchto údajov (Mimoriadne vydanie Ú. v. EÚ, kap. 13/zv. 15; Ú. v. ES L 281, 23.11.1995) v znení nariadenia Európskeho parlamentu a Rady (ES) č. 1882/2003 z 29. septembra 2003 (Mimoriadne vydanie Ú. v. EÚ, kap. 1/zv. 4; Ú. v. EÚ L 284, 31.10.2003).</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2</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B: 1</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13</w:t>
            </w:r>
          </w:p>
          <w:p w:rsidR="00A27AC1" w:rsidRPr="00C1694B" w:rsidP="00A27AC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DF66D9" w:rsidP="00A27AC1">
            <w:pPr>
              <w:bidi w:val="0"/>
              <w:adjustRightInd w:val="0"/>
              <w:spacing w:after="0" w:line="240" w:lineRule="auto"/>
              <w:jc w:val="center"/>
              <w:rPr>
                <w:rFonts w:ascii="Times New Roman" w:hAnsi="Times New Roman"/>
                <w:b/>
                <w:sz w:val="20"/>
                <w:szCs w:val="20"/>
              </w:rPr>
            </w:pPr>
            <w:r w:rsidRPr="00DF66D9">
              <w:rPr>
                <w:rFonts w:ascii="Times New Roman" w:hAnsi="Times New Roman"/>
                <w:b/>
                <w:sz w:val="20"/>
                <w:szCs w:val="20"/>
              </w:rPr>
              <w:t>Článok 2</w:t>
            </w:r>
          </w:p>
          <w:p w:rsidR="00A27AC1" w:rsidRPr="00DF66D9" w:rsidP="00A27AC1">
            <w:pPr>
              <w:bidi w:val="0"/>
              <w:adjustRightInd w:val="0"/>
              <w:spacing w:after="0" w:line="240" w:lineRule="auto"/>
              <w:jc w:val="center"/>
              <w:rPr>
                <w:rFonts w:ascii="Times New Roman" w:hAnsi="Times New Roman"/>
                <w:b/>
                <w:sz w:val="20"/>
                <w:szCs w:val="20"/>
              </w:rPr>
            </w:pPr>
            <w:r w:rsidRPr="00DF66D9">
              <w:rPr>
                <w:rFonts w:ascii="Times New Roman" w:hAnsi="Times New Roman"/>
                <w:b/>
                <w:sz w:val="20"/>
                <w:szCs w:val="20"/>
              </w:rPr>
              <w:t>Zmeny a doplnenia smernice 2005/56/ES</w:t>
            </w:r>
          </w:p>
          <w:p w:rsidR="00A27AC1" w:rsidP="00A27AC1">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Smernica 2005/56/ES sa týmto mení a dopĺňa takto:</w:t>
            </w:r>
          </w:p>
          <w:p w:rsidR="00A27AC1" w:rsidRPr="00DF66D9" w:rsidP="00A27AC1">
            <w:pPr>
              <w:bidi w:val="0"/>
              <w:adjustRightInd w:val="0"/>
              <w:spacing w:after="0" w:line="240" w:lineRule="auto"/>
              <w:jc w:val="both"/>
              <w:rPr>
                <w:rFonts w:ascii="Times New Roman" w:hAnsi="Times New Roman"/>
                <w:sz w:val="20"/>
                <w:szCs w:val="20"/>
              </w:rPr>
            </w:pPr>
          </w:p>
          <w:p w:rsidR="00A27AC1" w:rsidRPr="00DF66D9" w:rsidP="00A27AC1">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1. Článok 13 sa nahrádza takto:</w:t>
            </w:r>
          </w:p>
          <w:p w:rsidR="00A27AC1" w:rsidRPr="00DF66D9" w:rsidP="00A27AC1">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„Článok 13</w:t>
            </w:r>
          </w:p>
          <w:p w:rsidR="00A27AC1" w:rsidRPr="00DF66D9" w:rsidP="00A27AC1">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Zápis do registra</w:t>
            </w:r>
          </w:p>
          <w:p w:rsidR="00A27AC1" w:rsidRPr="00DF66D9" w:rsidP="00A27AC1">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V práve každého z členských štátov, ktorému podliehali spoločnosti podieľajúce sa na zlúčení alebo splynutí, sa vzhľadom na územie daného štátu a v súlade s článkom 3 smernice Európskeho parlamentu a Rady 2009/101/ES zo 16. septembra 2009 o koordinácii záruk, ktoré sa od obchodných spoločností v zmysle článku 54 druhého odseku zmluvy vyžadujú v členských štátoch na ochranu záujmov spoločníkov a tretích osôb s cieľom zabezpečiť rovnocennosť týchto záruk (*), určí postup, akým sa zverejní vykonanie cezhraničného zlúčenia alebo splynutia vo verejnom registri, v ktorom bola každá zo spoločností povinná ukladať dokumenty.</w:t>
            </w:r>
          </w:p>
          <w:p w:rsidR="00A27AC1" w:rsidRPr="00DF66D9" w:rsidP="00A27AC1">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Register, do ktorého sa zapisuje spoločnosť, ktorá je výsledkom cezhraničného zlúčenia alebo splynutia, bezodkladne oznámi prostredníctvom systému prepojenia centrálnych registrov, obchodných registrov a registrov spoločností zriadeného v súlade s článkom 4a ods. 2 smernice 2009/101/ES registru, do ktorého bola každá zo spoločností povinná ukladať dokumenty, že cezhraničné zlúčenie alebo splynutie nadobudlo účinnosť. Výmaz pôvodných zápisov sa v prípade potreby uskutoční najskôr po prijatí tohto oznámenia.</w:t>
            </w:r>
          </w:p>
          <w:p w:rsidR="00A27AC1" w:rsidRPr="00DF66D9" w:rsidP="00A27AC1">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___________</w:t>
            </w:r>
          </w:p>
          <w:p w:rsidR="00A27AC1" w:rsidRPr="008876DB" w:rsidP="00A27AC1">
            <w:pPr>
              <w:bidi w:val="0"/>
              <w:adjustRightInd w:val="0"/>
              <w:spacing w:after="0" w:line="240" w:lineRule="auto"/>
              <w:jc w:val="both"/>
              <w:rPr>
                <w:rFonts w:ascii="Times New Roman" w:hAnsi="Times New Roman"/>
                <w:b/>
                <w:bCs/>
                <w:sz w:val="20"/>
                <w:szCs w:val="20"/>
                <w:highlight w:val="yellow"/>
              </w:rPr>
            </w:pPr>
            <w:r w:rsidRPr="00DF66D9">
              <w:rPr>
                <w:rFonts w:ascii="Times New Roman" w:hAnsi="Times New Roman"/>
                <w:sz w:val="20"/>
                <w:szCs w:val="20"/>
              </w:rPr>
              <w:t>(*) Ú. v. EÚ L 258, 1.10.2009, s. 11. Poznámka: Názov smernice 2009/101/ES bol upravený tak, aby zohľadnil číslovanie článkov Zmluvy o založení Európskeho spoločenstva v súlade s článkom 5 Lisabonskej zmluvy; pôvodne odkazoval na druhý odsek článku 48 zmluvy.“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C1694B" w:rsidP="00A27AC1">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P="00D22BA6">
            <w:pPr>
              <w:bidi w:val="0"/>
              <w:spacing w:after="0" w:line="240" w:lineRule="auto"/>
              <w:jc w:val="center"/>
              <w:rPr>
                <w:rFonts w:ascii="Times New Roman" w:hAnsi="Times New Roman"/>
                <w:sz w:val="20"/>
                <w:szCs w:val="20"/>
              </w:rPr>
            </w:pPr>
            <w:r>
              <w:rPr>
                <w:rFonts w:ascii="Times New Roman" w:hAnsi="Times New Roman"/>
                <w:sz w:val="20"/>
                <w:szCs w:val="20"/>
              </w:rPr>
              <w:t>2</w:t>
            </w: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RPr="00E546B5" w:rsidP="00A27AC1">
            <w:pPr>
              <w:bidi w:val="0"/>
              <w:spacing w:after="0" w:line="240" w:lineRule="auto"/>
              <w:jc w:val="center"/>
              <w:rPr>
                <w:rFonts w:ascii="Times New Roman" w:hAnsi="Times New Roman"/>
                <w:sz w:val="20"/>
                <w:szCs w:val="20"/>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P="00A27AC1">
            <w:pPr>
              <w:pStyle w:val="Normlny"/>
              <w:bidi w:val="0"/>
              <w:spacing w:after="0" w:line="240" w:lineRule="auto"/>
              <w:jc w:val="center"/>
              <w:rPr>
                <w:rFonts w:ascii="Times New Roman" w:hAnsi="Times New Roman"/>
                <w:lang w:eastAsia="sk-SK"/>
              </w:rPr>
            </w:pPr>
            <w:r>
              <w:rPr>
                <w:rFonts w:ascii="Times New Roman" w:hAnsi="Times New Roman"/>
                <w:lang w:eastAsia="sk-SK"/>
              </w:rPr>
              <w:t>§: 10</w:t>
            </w:r>
          </w:p>
          <w:p w:rsidR="00A27AC1" w:rsidRPr="00E546B5" w:rsidP="00A27AC1">
            <w:pPr>
              <w:pStyle w:val="Normlny"/>
              <w:bidi w:val="0"/>
              <w:spacing w:after="0" w:line="240" w:lineRule="auto"/>
              <w:jc w:val="center"/>
              <w:rPr>
                <w:rFonts w:ascii="Times New Roman" w:hAnsi="Times New Roman"/>
                <w:lang w:eastAsia="sk-SK"/>
              </w:rPr>
            </w:pPr>
            <w:r w:rsidR="001B2EA6">
              <w:rPr>
                <w:rFonts w:ascii="Times New Roman" w:hAnsi="Times New Roman"/>
                <w:lang w:eastAsia="sk-SK"/>
              </w:rPr>
              <w:t>O: 7</w:t>
            </w: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P="00A27AC1">
            <w:pPr>
              <w:pStyle w:val="Normlny"/>
              <w:bidi w:val="0"/>
              <w:spacing w:after="0" w:line="240" w:lineRule="auto"/>
              <w:jc w:val="center"/>
              <w:rPr>
                <w:rFonts w:ascii="Times New Roman" w:hAnsi="Times New Roman"/>
                <w:lang w:eastAsia="sk-SK"/>
              </w:rPr>
            </w:pPr>
          </w:p>
          <w:p w:rsidR="00A27AC1" w:rsidP="00A27AC1">
            <w:pPr>
              <w:pStyle w:val="Normlny"/>
              <w:bidi w:val="0"/>
              <w:spacing w:after="0" w:line="240" w:lineRule="auto"/>
              <w:jc w:val="center"/>
              <w:rPr>
                <w:rFonts w:ascii="Times New Roman" w:hAnsi="Times New Roman"/>
                <w:lang w:eastAsia="sk-SK"/>
              </w:rPr>
            </w:pPr>
          </w:p>
          <w:p w:rsidR="00A27AC1" w:rsidP="00A27AC1">
            <w:pPr>
              <w:pStyle w:val="Normlny"/>
              <w:bidi w:val="0"/>
              <w:spacing w:after="0" w:line="240" w:lineRule="auto"/>
              <w:jc w:val="center"/>
              <w:rPr>
                <w:rFonts w:ascii="Times New Roman" w:hAnsi="Times New Roman"/>
                <w:lang w:eastAsia="sk-SK"/>
              </w:rPr>
            </w:pPr>
            <w:r>
              <w:rPr>
                <w:rFonts w:ascii="Times New Roman" w:hAnsi="Times New Roman"/>
                <w:lang w:eastAsia="sk-SK"/>
              </w:rPr>
              <w:t>§: 10</w:t>
            </w:r>
          </w:p>
          <w:p w:rsidR="00A27AC1" w:rsidRPr="00E546B5" w:rsidP="00A27AC1">
            <w:pPr>
              <w:pStyle w:val="Normlny"/>
              <w:bidi w:val="0"/>
              <w:spacing w:after="0" w:line="240" w:lineRule="auto"/>
              <w:jc w:val="center"/>
              <w:rPr>
                <w:rFonts w:ascii="Times New Roman" w:hAnsi="Times New Roman"/>
                <w:lang w:eastAsia="sk-SK"/>
              </w:rPr>
            </w:pPr>
            <w:r w:rsidR="001B2EA6">
              <w:rPr>
                <w:rFonts w:ascii="Times New Roman" w:hAnsi="Times New Roman"/>
                <w:lang w:eastAsia="sk-SK"/>
              </w:rPr>
              <w:t>O: 8</w:t>
            </w: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p w:rsidR="00A27AC1" w:rsidP="00A27AC1">
            <w:pPr>
              <w:pStyle w:val="Normlny"/>
              <w:bidi w:val="0"/>
              <w:spacing w:after="0" w:line="240" w:lineRule="auto"/>
              <w:jc w:val="center"/>
              <w:rPr>
                <w:rFonts w:ascii="Times New Roman" w:hAnsi="Times New Roman"/>
                <w:lang w:eastAsia="sk-SK"/>
              </w:rPr>
            </w:pPr>
          </w:p>
          <w:p w:rsidR="00A27AC1" w:rsidP="00A27AC1">
            <w:pPr>
              <w:pStyle w:val="Normlny"/>
              <w:bidi w:val="0"/>
              <w:spacing w:after="0" w:line="240" w:lineRule="auto"/>
              <w:jc w:val="center"/>
              <w:rPr>
                <w:rFonts w:ascii="Times New Roman" w:hAnsi="Times New Roman"/>
                <w:lang w:eastAsia="sk-SK"/>
              </w:rPr>
            </w:pPr>
          </w:p>
          <w:p w:rsidR="00A27AC1" w:rsidP="00A27AC1">
            <w:pPr>
              <w:pStyle w:val="Normlny"/>
              <w:bidi w:val="0"/>
              <w:spacing w:after="0" w:line="240" w:lineRule="auto"/>
              <w:jc w:val="center"/>
              <w:rPr>
                <w:rFonts w:ascii="Times New Roman" w:hAnsi="Times New Roman"/>
                <w:lang w:eastAsia="sk-SK"/>
              </w:rPr>
            </w:pPr>
          </w:p>
          <w:p w:rsidR="00A27AC1" w:rsidP="00A27AC1">
            <w:pPr>
              <w:pStyle w:val="Normlny"/>
              <w:bidi w:val="0"/>
              <w:spacing w:after="0" w:line="240" w:lineRule="auto"/>
              <w:jc w:val="center"/>
              <w:rPr>
                <w:rFonts w:ascii="Times New Roman" w:hAnsi="Times New Roman"/>
                <w:lang w:eastAsia="sk-SK"/>
              </w:rPr>
            </w:pPr>
          </w:p>
          <w:p w:rsidR="00A27AC1" w:rsidP="00A27AC1">
            <w:pPr>
              <w:pStyle w:val="Normlny"/>
              <w:bidi w:val="0"/>
              <w:spacing w:after="0" w:line="240" w:lineRule="auto"/>
              <w:jc w:val="center"/>
              <w:rPr>
                <w:rFonts w:ascii="Times New Roman" w:hAnsi="Times New Roman"/>
                <w:lang w:eastAsia="sk-SK"/>
              </w:rPr>
            </w:pPr>
          </w:p>
          <w:p w:rsidR="00A27AC1" w:rsidP="00A27AC1">
            <w:pPr>
              <w:pStyle w:val="Normlny"/>
              <w:bidi w:val="0"/>
              <w:spacing w:after="0" w:line="240" w:lineRule="auto"/>
              <w:jc w:val="center"/>
              <w:rPr>
                <w:rFonts w:ascii="Times New Roman" w:hAnsi="Times New Roman"/>
                <w:lang w:eastAsia="sk-SK"/>
              </w:rPr>
            </w:pPr>
          </w:p>
          <w:p w:rsidR="00A27AC1" w:rsidRPr="00E546B5" w:rsidP="00A27AC1">
            <w:pPr>
              <w:pStyle w:val="Normlny"/>
              <w:bidi w:val="0"/>
              <w:spacing w:after="0" w:line="240" w:lineRule="auto"/>
              <w:jc w:val="center"/>
              <w:rPr>
                <w:rFonts w:ascii="Times New Roman" w:hAnsi="Times New Roman"/>
                <w:lang w:eastAsia="sk-SK"/>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B2EA6" w:rsidRPr="001B2EA6" w:rsidP="001B2EA6">
            <w:pPr>
              <w:bidi w:val="0"/>
              <w:spacing w:after="0" w:line="240" w:lineRule="auto"/>
              <w:jc w:val="both"/>
              <w:rPr>
                <w:rFonts w:ascii="Times New Roman" w:hAnsi="Times New Roman"/>
                <w:sz w:val="20"/>
                <w:szCs w:val="20"/>
              </w:rPr>
            </w:pPr>
            <w:r w:rsidRPr="001B2EA6">
              <w:rPr>
                <w:rFonts w:ascii="Times New Roman" w:hAnsi="Times New Roman"/>
                <w:sz w:val="20"/>
                <w:szCs w:val="20"/>
              </w:rPr>
              <w:t>(7) Pri cezhraničnom zlúčení alebo cezhraničnom splynutí spoločností, pri ktorom je nástupníckou spoločnosťou slovenská zúčastnená spoločnosť, registrový súd, ktorý zapisuje nástupnícku spoločnosť, prípadne registrový súd, ktorý zapisuje zmeny pri zanikajúcich slovenských zúčastnených spoločnostiach, bezodkladne oznámi prostredníctvom systému prepojenia registrov zahraničným obchodným registrom alebo iným evidenciám, do ktorých bola povinná každá zo spoločností podieľajúcich sa na cezhraničnom zlúčení alebo cezhraničnom splynutí ukladať listiny, že cezhraničné zlúčenie alebo cezhraničn</w:t>
            </w:r>
            <w:r>
              <w:rPr>
                <w:rFonts w:ascii="Times New Roman" w:hAnsi="Times New Roman"/>
                <w:sz w:val="20"/>
                <w:szCs w:val="20"/>
              </w:rPr>
              <w:t>é splynutie nadobudlo účinnosť.</w:t>
            </w:r>
          </w:p>
          <w:p w:rsidR="00A27AC1" w:rsidRPr="001B2EA6" w:rsidP="00A27AC1">
            <w:pPr>
              <w:bidi w:val="0"/>
              <w:spacing w:after="0" w:line="240" w:lineRule="auto"/>
              <w:jc w:val="both"/>
              <w:rPr>
                <w:rFonts w:ascii="Times New Roman" w:hAnsi="Times New Roman"/>
                <w:sz w:val="20"/>
                <w:szCs w:val="20"/>
              </w:rPr>
            </w:pPr>
          </w:p>
          <w:p w:rsidR="001B2EA6" w:rsidRPr="001B2EA6" w:rsidP="00A27AC1">
            <w:pPr>
              <w:bidi w:val="0"/>
              <w:spacing w:after="0" w:line="240" w:lineRule="auto"/>
              <w:jc w:val="both"/>
              <w:rPr>
                <w:rFonts w:ascii="Times New Roman" w:hAnsi="Times New Roman"/>
                <w:sz w:val="20"/>
                <w:szCs w:val="20"/>
              </w:rPr>
            </w:pPr>
          </w:p>
          <w:p w:rsidR="001B2EA6" w:rsidRPr="001B2EA6" w:rsidP="00A27AC1">
            <w:pPr>
              <w:bidi w:val="0"/>
              <w:spacing w:after="0" w:line="240" w:lineRule="auto"/>
              <w:jc w:val="both"/>
              <w:rPr>
                <w:rFonts w:ascii="Times New Roman" w:hAnsi="Times New Roman"/>
                <w:sz w:val="20"/>
                <w:szCs w:val="20"/>
              </w:rPr>
            </w:pPr>
          </w:p>
          <w:p w:rsidR="001B2EA6" w:rsidRPr="001B2EA6" w:rsidP="001B2EA6">
            <w:pPr>
              <w:bidi w:val="0"/>
              <w:spacing w:after="0" w:line="240" w:lineRule="auto"/>
              <w:jc w:val="both"/>
              <w:rPr>
                <w:rFonts w:ascii="Times New Roman" w:hAnsi="Times New Roman"/>
                <w:sz w:val="20"/>
                <w:szCs w:val="20"/>
              </w:rPr>
            </w:pPr>
            <w:r w:rsidRPr="001B2EA6">
              <w:rPr>
                <w:rFonts w:ascii="Times New Roman" w:hAnsi="Times New Roman"/>
                <w:sz w:val="20"/>
                <w:szCs w:val="20"/>
              </w:rPr>
              <w:t>(8) Ak pri cezhraničnom zlúčení alebo cezhraničnom splynutí zanikne slovenská  zúčastnená spoločnosť,  registrový súd zapíše zmeny pri zanikajúcej slovenskej zúčastnenej spoločnosti až po prijatí oznámenia, že cezhraničné zlúčenie alebo cezhraničné splynutie nadobudlo účinnosť prostredníctvom systému prepojenia registrov.</w:t>
            </w:r>
          </w:p>
          <w:p w:rsidR="00A27AC1" w:rsidRPr="00B86AAF" w:rsidP="00A27AC1">
            <w:pPr>
              <w:bidi w:val="0"/>
              <w:spacing w:after="0" w:line="240" w:lineRule="auto"/>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P="00A27AC1">
            <w:pPr>
              <w:bidi w:val="0"/>
              <w:spacing w:after="0" w:line="240" w:lineRule="auto"/>
              <w:jc w:val="center"/>
              <w:rPr>
                <w:rFonts w:ascii="Times New Roman" w:hAnsi="Times New Roman"/>
                <w:sz w:val="20"/>
                <w:szCs w:val="20"/>
              </w:rPr>
            </w:pPr>
            <w:r w:rsidR="001B2EA6">
              <w:rPr>
                <w:rFonts w:ascii="Times New Roman" w:hAnsi="Times New Roman"/>
                <w:sz w:val="20"/>
                <w:szCs w:val="20"/>
              </w:rPr>
              <w:t>Ú</w:t>
            </w: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RPr="00C1694B" w:rsidP="00A27AC1">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P="00A27AC1">
            <w:pPr>
              <w:bidi w:val="0"/>
              <w:spacing w:after="0" w:line="240" w:lineRule="auto"/>
              <w:jc w:val="both"/>
              <w:rPr>
                <w:rFonts w:ascii="Times New Roman" w:hAnsi="Times New Roman"/>
              </w:rPr>
            </w:pPr>
          </w:p>
          <w:p w:rsidR="00A27AC1" w:rsidP="00A27AC1">
            <w:pPr>
              <w:bidi w:val="0"/>
              <w:spacing w:after="0" w:line="240" w:lineRule="auto"/>
              <w:jc w:val="both"/>
              <w:rPr>
                <w:rFonts w:ascii="Times New Roman" w:hAnsi="Times New Roman"/>
              </w:rPr>
            </w:pPr>
          </w:p>
          <w:p w:rsidR="00A27AC1" w:rsidP="00A27AC1">
            <w:pPr>
              <w:bidi w:val="0"/>
              <w:spacing w:after="0" w:line="240" w:lineRule="auto"/>
              <w:jc w:val="both"/>
              <w:rPr>
                <w:rFonts w:ascii="Times New Roman" w:hAnsi="Times New Roman"/>
              </w:rPr>
            </w:pPr>
          </w:p>
          <w:p w:rsidR="00A27AC1" w:rsidP="00A27AC1">
            <w:pPr>
              <w:bidi w:val="0"/>
              <w:spacing w:after="0" w:line="240" w:lineRule="auto"/>
              <w:jc w:val="both"/>
              <w:rPr>
                <w:rFonts w:ascii="Times New Roman" w:hAnsi="Times New Roman"/>
              </w:rPr>
            </w:pPr>
          </w:p>
          <w:p w:rsidR="00A27AC1" w:rsidRPr="00D76BFA" w:rsidP="00A27AC1">
            <w:pPr>
              <w:bidi w:val="0"/>
              <w:spacing w:after="0" w:line="240" w:lineRule="auto"/>
              <w:jc w:val="both"/>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6D58E0" w:rsidP="00A27AC1">
            <w:pPr>
              <w:bidi w:val="0"/>
              <w:spacing w:after="0" w:line="240" w:lineRule="auto"/>
              <w:jc w:val="both"/>
              <w:rPr>
                <w:rFonts w:ascii="Times New Roman" w:hAnsi="Times New Roman"/>
                <w:b/>
                <w:bCs/>
                <w:sz w:val="20"/>
                <w:szCs w:val="20"/>
              </w:rPr>
            </w:pPr>
            <w:r w:rsidRPr="006D58E0">
              <w:rPr>
                <w:rFonts w:ascii="Times New Roman" w:hAnsi="Times New Roman"/>
                <w:b/>
                <w:bCs/>
                <w:sz w:val="20"/>
                <w:szCs w:val="20"/>
              </w:rPr>
              <w:t>Č: 2</w:t>
            </w:r>
          </w:p>
          <w:p w:rsidR="00A27AC1" w:rsidRPr="006D58E0" w:rsidP="00A27AC1">
            <w:pPr>
              <w:bidi w:val="0"/>
              <w:spacing w:after="0" w:line="240" w:lineRule="auto"/>
              <w:jc w:val="both"/>
              <w:rPr>
                <w:rFonts w:ascii="Times New Roman" w:hAnsi="Times New Roman"/>
                <w:b/>
                <w:bCs/>
                <w:sz w:val="20"/>
                <w:szCs w:val="20"/>
              </w:rPr>
            </w:pPr>
            <w:r w:rsidRPr="006D58E0">
              <w:rPr>
                <w:rFonts w:ascii="Times New Roman" w:hAnsi="Times New Roman"/>
                <w:b/>
                <w:bCs/>
                <w:sz w:val="20"/>
                <w:szCs w:val="20"/>
              </w:rPr>
              <w:t>B: 2</w:t>
            </w:r>
          </w:p>
          <w:p w:rsidR="00A27AC1" w:rsidRPr="006D58E0" w:rsidP="00A27AC1">
            <w:pPr>
              <w:bidi w:val="0"/>
              <w:spacing w:after="0" w:line="240" w:lineRule="auto"/>
              <w:jc w:val="both"/>
              <w:rPr>
                <w:rFonts w:ascii="Times New Roman" w:hAnsi="Times New Roman"/>
                <w:b/>
                <w:bCs/>
                <w:sz w:val="20"/>
                <w:szCs w:val="20"/>
              </w:rPr>
            </w:pPr>
            <w:r w:rsidRPr="006D58E0">
              <w:rPr>
                <w:rFonts w:ascii="Times New Roman" w:hAnsi="Times New Roman"/>
                <w:b/>
                <w:bCs/>
                <w:sz w:val="20"/>
                <w:szCs w:val="20"/>
              </w:rPr>
              <w:t>Č: 17a</w:t>
            </w:r>
          </w:p>
          <w:p w:rsidR="00A27AC1" w:rsidRPr="006D58E0" w:rsidP="00A27AC1">
            <w:pPr>
              <w:bidi w:val="0"/>
              <w:spacing w:after="0" w:line="240" w:lineRule="auto"/>
              <w:jc w:val="both"/>
              <w:rPr>
                <w:rFonts w:ascii="Times New Roman" w:hAnsi="Times New Roman"/>
                <w:b/>
                <w:bCs/>
                <w:sz w:val="20"/>
                <w:szCs w:val="20"/>
              </w:rPr>
            </w:pPr>
          </w:p>
          <w:p w:rsidR="00A27AC1" w:rsidRPr="006D58E0" w:rsidP="00A27AC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6D58E0" w:rsidP="00A27AC1">
            <w:pPr>
              <w:bidi w:val="0"/>
              <w:adjustRightInd w:val="0"/>
              <w:spacing w:after="0" w:line="240" w:lineRule="auto"/>
              <w:jc w:val="both"/>
              <w:rPr>
                <w:rFonts w:ascii="Times New Roman" w:hAnsi="Times New Roman"/>
                <w:sz w:val="20"/>
                <w:szCs w:val="20"/>
              </w:rPr>
            </w:pPr>
            <w:r w:rsidRPr="006D58E0">
              <w:rPr>
                <w:rFonts w:ascii="Times New Roman" w:hAnsi="Times New Roman"/>
                <w:sz w:val="20"/>
                <w:szCs w:val="20"/>
              </w:rPr>
              <w:t>2. Vkladá sa tento článok:</w:t>
            </w:r>
          </w:p>
          <w:p w:rsidR="00A27AC1" w:rsidRPr="006D58E0" w:rsidP="00A27AC1">
            <w:pPr>
              <w:bidi w:val="0"/>
              <w:adjustRightInd w:val="0"/>
              <w:spacing w:after="0" w:line="240" w:lineRule="auto"/>
              <w:jc w:val="both"/>
              <w:rPr>
                <w:rFonts w:ascii="Times New Roman" w:hAnsi="Times New Roman"/>
                <w:sz w:val="20"/>
                <w:szCs w:val="20"/>
              </w:rPr>
            </w:pPr>
            <w:r w:rsidRPr="006D58E0">
              <w:rPr>
                <w:rFonts w:ascii="Times New Roman" w:hAnsi="Times New Roman"/>
                <w:sz w:val="20"/>
                <w:szCs w:val="20"/>
              </w:rPr>
              <w:t>„Článok 17a</w:t>
            </w:r>
          </w:p>
          <w:p w:rsidR="00A27AC1" w:rsidRPr="006D58E0" w:rsidP="00A27AC1">
            <w:pPr>
              <w:bidi w:val="0"/>
              <w:adjustRightInd w:val="0"/>
              <w:spacing w:after="0" w:line="240" w:lineRule="auto"/>
              <w:jc w:val="both"/>
              <w:rPr>
                <w:rFonts w:ascii="Times New Roman" w:hAnsi="Times New Roman"/>
                <w:sz w:val="20"/>
                <w:szCs w:val="20"/>
              </w:rPr>
            </w:pPr>
            <w:r w:rsidRPr="006D58E0">
              <w:rPr>
                <w:rFonts w:ascii="Times New Roman" w:hAnsi="Times New Roman"/>
                <w:sz w:val="20"/>
                <w:szCs w:val="20"/>
              </w:rPr>
              <w:t>Ochrana údajov</w:t>
            </w:r>
          </w:p>
          <w:p w:rsidR="00A27AC1" w:rsidRPr="006D58E0" w:rsidP="00A27AC1">
            <w:pPr>
              <w:bidi w:val="0"/>
              <w:adjustRightInd w:val="0"/>
              <w:spacing w:after="0" w:line="240" w:lineRule="auto"/>
              <w:jc w:val="both"/>
              <w:rPr>
                <w:rFonts w:ascii="Times New Roman" w:hAnsi="Times New Roman"/>
                <w:sz w:val="20"/>
                <w:szCs w:val="20"/>
              </w:rPr>
            </w:pPr>
            <w:r w:rsidRPr="006D58E0">
              <w:rPr>
                <w:rFonts w:ascii="Times New Roman" w:hAnsi="Times New Roman"/>
                <w:sz w:val="20"/>
                <w:szCs w:val="20"/>
              </w:rPr>
              <w:t>Spracovanie osobných údajov uskutočňované v kontexte tejto smernice je predmetom úpravy smernice Európskeho parlamentu a Rady 95/46/ES z 24. októbra 1995 o ochrane fyzických osôb pri spracovaní osobných údajov a voľnom pohybe týchto údajov (*).</w:t>
            </w:r>
          </w:p>
          <w:p w:rsidR="00A27AC1" w:rsidRPr="006D58E0" w:rsidP="00A27AC1">
            <w:pPr>
              <w:bidi w:val="0"/>
              <w:adjustRightInd w:val="0"/>
              <w:spacing w:after="0" w:line="240" w:lineRule="auto"/>
              <w:jc w:val="both"/>
              <w:rPr>
                <w:rFonts w:ascii="Times New Roman" w:hAnsi="Times New Roman"/>
                <w:sz w:val="20"/>
                <w:szCs w:val="20"/>
              </w:rPr>
            </w:pPr>
            <w:r w:rsidRPr="006D58E0">
              <w:rPr>
                <w:rFonts w:ascii="Times New Roman" w:hAnsi="Times New Roman"/>
                <w:sz w:val="20"/>
                <w:szCs w:val="20"/>
              </w:rPr>
              <w:t>___________</w:t>
            </w:r>
          </w:p>
          <w:p w:rsidR="00A27AC1" w:rsidRPr="006D58E0" w:rsidP="00A27AC1">
            <w:pPr>
              <w:bidi w:val="0"/>
              <w:adjustRightInd w:val="0"/>
              <w:spacing w:after="0" w:line="240" w:lineRule="auto"/>
              <w:jc w:val="both"/>
              <w:rPr>
                <w:rFonts w:ascii="Times New Roman" w:hAnsi="Times New Roman"/>
                <w:b/>
                <w:bCs/>
                <w:sz w:val="20"/>
                <w:szCs w:val="20"/>
              </w:rPr>
            </w:pPr>
            <w:r w:rsidRPr="006D58E0">
              <w:rPr>
                <w:rFonts w:ascii="Times New Roman" w:hAnsi="Times New Roman"/>
                <w:sz w:val="20"/>
                <w:szCs w:val="20"/>
              </w:rPr>
              <w:t>(*) Ú. v. ES L 281, 23.11.1995, s. 31.“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6D58E0" w:rsidP="00A27AC1">
            <w:pPr>
              <w:bidi w:val="0"/>
              <w:spacing w:after="0" w:line="240" w:lineRule="auto"/>
              <w:jc w:val="center"/>
              <w:rPr>
                <w:rFonts w:ascii="Times New Roman" w:hAnsi="Times New Roman"/>
                <w:sz w:val="20"/>
                <w:szCs w:val="20"/>
              </w:rPr>
            </w:pPr>
            <w:r w:rsidRPr="006D58E0">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RPr="006D58E0" w:rsidP="00A27AC1">
            <w:pPr>
              <w:bidi w:val="0"/>
              <w:spacing w:after="0" w:line="240" w:lineRule="auto"/>
              <w:jc w:val="center"/>
              <w:rPr>
                <w:rFonts w:ascii="Times New Roman" w:hAnsi="Times New Roman"/>
                <w:sz w:val="20"/>
                <w:szCs w:val="20"/>
              </w:rPr>
            </w:pPr>
            <w:r w:rsidR="00D22BA6">
              <w:rPr>
                <w:rFonts w:ascii="Times New Roman" w:hAnsi="Times New Roman"/>
                <w:sz w:val="20"/>
                <w:szCs w:val="20"/>
              </w:rPr>
              <w:t>3</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7065F9" w:rsidRPr="006D58E0" w:rsidP="007065F9">
            <w:pPr>
              <w:pStyle w:val="Normlny"/>
              <w:bidi w:val="0"/>
              <w:spacing w:after="0" w:line="240" w:lineRule="auto"/>
              <w:jc w:val="center"/>
              <w:rPr>
                <w:rFonts w:ascii="Times New Roman" w:hAnsi="Times New Roman"/>
              </w:rPr>
            </w:pPr>
            <w:r>
              <w:rPr>
                <w:rFonts w:ascii="Times New Roman" w:hAnsi="Times New Roman"/>
              </w:rPr>
              <w:t>§: 1</w:t>
            </w:r>
          </w:p>
          <w:p w:rsidR="007065F9" w:rsidP="007065F9">
            <w:pPr>
              <w:pStyle w:val="Normlny"/>
              <w:bidi w:val="0"/>
              <w:spacing w:after="0" w:line="240" w:lineRule="auto"/>
              <w:jc w:val="center"/>
              <w:rPr>
                <w:rFonts w:ascii="Times New Roman" w:hAnsi="Times New Roman"/>
              </w:rPr>
            </w:pPr>
          </w:p>
          <w:p w:rsidR="007065F9" w:rsidP="007065F9">
            <w:pPr>
              <w:pStyle w:val="Normlny"/>
              <w:bidi w:val="0"/>
              <w:spacing w:after="0" w:line="240" w:lineRule="auto"/>
              <w:jc w:val="center"/>
              <w:rPr>
                <w:rFonts w:ascii="Times New Roman" w:hAnsi="Times New Roman"/>
              </w:rPr>
            </w:pPr>
          </w:p>
          <w:p w:rsidR="007065F9" w:rsidP="007065F9">
            <w:pPr>
              <w:pStyle w:val="Normlny"/>
              <w:bidi w:val="0"/>
              <w:spacing w:after="0" w:line="240" w:lineRule="auto"/>
              <w:jc w:val="center"/>
              <w:rPr>
                <w:rFonts w:ascii="Times New Roman" w:hAnsi="Times New Roman"/>
              </w:rPr>
            </w:pPr>
          </w:p>
          <w:p w:rsidR="007065F9" w:rsidP="007065F9">
            <w:pPr>
              <w:pStyle w:val="Normlny"/>
              <w:bidi w:val="0"/>
              <w:spacing w:after="0" w:line="240" w:lineRule="auto"/>
              <w:jc w:val="center"/>
              <w:rPr>
                <w:rFonts w:ascii="Times New Roman" w:hAnsi="Times New Roman"/>
              </w:rPr>
            </w:pPr>
          </w:p>
          <w:p w:rsidR="007065F9" w:rsidP="007065F9">
            <w:pPr>
              <w:pStyle w:val="Normlny"/>
              <w:bidi w:val="0"/>
              <w:spacing w:after="0" w:line="240" w:lineRule="auto"/>
              <w:jc w:val="center"/>
              <w:rPr>
                <w:rFonts w:ascii="Times New Roman" w:hAnsi="Times New Roman"/>
              </w:rPr>
            </w:pPr>
          </w:p>
          <w:p w:rsidR="007065F9" w:rsidP="007065F9">
            <w:pPr>
              <w:pStyle w:val="Normlny"/>
              <w:bidi w:val="0"/>
              <w:spacing w:after="0" w:line="240" w:lineRule="auto"/>
              <w:jc w:val="center"/>
              <w:rPr>
                <w:rFonts w:ascii="Times New Roman" w:hAnsi="Times New Roman"/>
              </w:rPr>
            </w:pPr>
          </w:p>
          <w:p w:rsidR="007065F9" w:rsidP="007065F9">
            <w:pPr>
              <w:pStyle w:val="Normlny"/>
              <w:bidi w:val="0"/>
              <w:spacing w:after="0" w:line="240" w:lineRule="auto"/>
              <w:jc w:val="center"/>
              <w:rPr>
                <w:rFonts w:ascii="Times New Roman" w:hAnsi="Times New Roman"/>
              </w:rPr>
            </w:pPr>
          </w:p>
          <w:p w:rsidR="007065F9" w:rsidP="007065F9">
            <w:pPr>
              <w:pStyle w:val="Normlny"/>
              <w:bidi w:val="0"/>
              <w:spacing w:after="0" w:line="240" w:lineRule="auto"/>
              <w:jc w:val="center"/>
              <w:rPr>
                <w:rFonts w:ascii="Times New Roman" w:hAnsi="Times New Roman"/>
              </w:rPr>
            </w:pPr>
          </w:p>
          <w:p w:rsidR="007065F9" w:rsidP="007065F9">
            <w:pPr>
              <w:pStyle w:val="Normlny"/>
              <w:bidi w:val="0"/>
              <w:spacing w:after="0" w:line="240" w:lineRule="auto"/>
              <w:jc w:val="center"/>
              <w:rPr>
                <w:rFonts w:ascii="Times New Roman" w:hAnsi="Times New Roman"/>
              </w:rPr>
            </w:pPr>
          </w:p>
          <w:p w:rsidR="007065F9" w:rsidP="007065F9">
            <w:pPr>
              <w:pStyle w:val="Normlny"/>
              <w:bidi w:val="0"/>
              <w:spacing w:after="0" w:line="240" w:lineRule="auto"/>
              <w:jc w:val="center"/>
              <w:rPr>
                <w:rFonts w:ascii="Times New Roman" w:hAnsi="Times New Roman"/>
              </w:rPr>
            </w:pPr>
          </w:p>
          <w:p w:rsidR="007065F9" w:rsidP="007065F9">
            <w:pPr>
              <w:pStyle w:val="Normlny"/>
              <w:bidi w:val="0"/>
              <w:spacing w:after="0" w:line="240" w:lineRule="auto"/>
              <w:jc w:val="center"/>
              <w:rPr>
                <w:rFonts w:ascii="Times New Roman" w:hAnsi="Times New Roman"/>
              </w:rPr>
            </w:pPr>
          </w:p>
          <w:p w:rsidR="007065F9" w:rsidP="007065F9">
            <w:pPr>
              <w:pStyle w:val="Normlny"/>
              <w:bidi w:val="0"/>
              <w:spacing w:after="0" w:line="240" w:lineRule="auto"/>
              <w:jc w:val="center"/>
              <w:rPr>
                <w:rFonts w:ascii="Times New Roman" w:hAnsi="Times New Roman"/>
              </w:rPr>
            </w:pPr>
            <w:r>
              <w:rPr>
                <w:rFonts w:ascii="Times New Roman" w:hAnsi="Times New Roman"/>
              </w:rPr>
              <w:t>§: 2</w:t>
            </w:r>
          </w:p>
          <w:p w:rsidR="007065F9" w:rsidP="007065F9">
            <w:pPr>
              <w:pStyle w:val="Normlny"/>
              <w:bidi w:val="0"/>
              <w:spacing w:after="0" w:line="240" w:lineRule="auto"/>
              <w:jc w:val="center"/>
              <w:rPr>
                <w:rFonts w:ascii="Times New Roman" w:hAnsi="Times New Roman"/>
              </w:rPr>
            </w:pPr>
            <w:r>
              <w:rPr>
                <w:rFonts w:ascii="Times New Roman" w:hAnsi="Times New Roman"/>
              </w:rPr>
              <w:t>O: 1</w:t>
            </w:r>
          </w:p>
          <w:p w:rsidR="007065F9" w:rsidP="007065F9">
            <w:pPr>
              <w:pStyle w:val="Normlny"/>
              <w:bidi w:val="0"/>
              <w:spacing w:after="0" w:line="240" w:lineRule="auto"/>
              <w:rPr>
                <w:rFonts w:ascii="Times New Roman" w:hAnsi="Times New Roman"/>
              </w:rPr>
            </w:pPr>
          </w:p>
          <w:p w:rsidR="007065F9" w:rsidP="007065F9">
            <w:pPr>
              <w:pStyle w:val="Normlny"/>
              <w:bidi w:val="0"/>
              <w:spacing w:after="0" w:line="240" w:lineRule="auto"/>
              <w:jc w:val="center"/>
              <w:rPr>
                <w:rFonts w:ascii="Times New Roman" w:hAnsi="Times New Roman"/>
              </w:rPr>
            </w:pPr>
          </w:p>
          <w:p w:rsidR="007065F9" w:rsidP="007065F9">
            <w:pPr>
              <w:pStyle w:val="Normlny"/>
              <w:bidi w:val="0"/>
              <w:spacing w:after="0" w:line="240" w:lineRule="auto"/>
              <w:jc w:val="center"/>
              <w:rPr>
                <w:rFonts w:ascii="Times New Roman" w:hAnsi="Times New Roman"/>
              </w:rPr>
            </w:pPr>
            <w:r>
              <w:rPr>
                <w:rFonts w:ascii="Times New Roman" w:hAnsi="Times New Roman"/>
              </w:rPr>
              <w:t>§: 5</w:t>
            </w:r>
          </w:p>
          <w:p w:rsidR="00A27AC1" w:rsidRPr="006D58E0" w:rsidP="007065F9">
            <w:pPr>
              <w:pStyle w:val="Normlny"/>
              <w:bidi w:val="0"/>
              <w:spacing w:after="0" w:line="240" w:lineRule="auto"/>
              <w:jc w:val="center"/>
              <w:rPr>
                <w:rFonts w:ascii="Times New Roman" w:hAnsi="Times New Roman"/>
              </w:rPr>
            </w:pPr>
            <w:r w:rsidR="007065F9">
              <w:rPr>
                <w:rFonts w:ascii="Times New Roman" w:hAnsi="Times New Roman"/>
              </w:rPr>
              <w:t>O: 1</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D22BA6" w:rsidRPr="005B3FC9" w:rsidP="00D22BA6">
            <w:pPr>
              <w:pStyle w:val="Normlny"/>
              <w:bidi w:val="0"/>
              <w:spacing w:after="0" w:line="240" w:lineRule="auto"/>
              <w:jc w:val="both"/>
              <w:rPr>
                <w:rFonts w:ascii="Times New Roman" w:hAnsi="Times New Roman"/>
              </w:rPr>
            </w:pPr>
            <w:r w:rsidRPr="005B3FC9">
              <w:rPr>
                <w:rFonts w:ascii="Times New Roman" w:hAnsi="Times New Roman"/>
              </w:rPr>
              <w:t>Tento zákon upravuje</w:t>
            </w:r>
          </w:p>
          <w:p w:rsidR="00D22BA6" w:rsidRPr="005B3FC9" w:rsidP="00D22BA6">
            <w:pPr>
              <w:pStyle w:val="Normlny"/>
              <w:bidi w:val="0"/>
              <w:spacing w:after="0" w:line="240" w:lineRule="auto"/>
              <w:jc w:val="both"/>
              <w:rPr>
                <w:rFonts w:ascii="Times New Roman" w:hAnsi="Times New Roman"/>
              </w:rPr>
            </w:pPr>
            <w:r w:rsidRPr="005B3FC9">
              <w:rPr>
                <w:rFonts w:ascii="Times New Roman" w:hAnsi="Times New Roman"/>
              </w:rPr>
              <w:t>a) ochranu práv fyzických osôb pred neoprávneným zasahovaním do ich súkromného života pri spracúvaní ich osobných údajov,</w:t>
            </w:r>
          </w:p>
          <w:p w:rsidR="00D22BA6" w:rsidRPr="005B3FC9" w:rsidP="00D22BA6">
            <w:pPr>
              <w:pStyle w:val="Normlny"/>
              <w:bidi w:val="0"/>
              <w:spacing w:after="0" w:line="240" w:lineRule="auto"/>
              <w:ind w:left="720"/>
              <w:jc w:val="both"/>
              <w:rPr>
                <w:rFonts w:ascii="Times New Roman" w:hAnsi="Times New Roman"/>
              </w:rPr>
            </w:pPr>
            <w:r w:rsidRPr="005B3FC9">
              <w:rPr>
                <w:rFonts w:ascii="Times New Roman" w:hAnsi="Times New Roman"/>
              </w:rPr>
              <w:t xml:space="preserve"> </w:t>
            </w:r>
          </w:p>
          <w:p w:rsidR="00D22BA6" w:rsidRPr="005B3FC9" w:rsidP="00D22BA6">
            <w:pPr>
              <w:pStyle w:val="Normlny"/>
              <w:bidi w:val="0"/>
              <w:spacing w:after="0" w:line="240" w:lineRule="auto"/>
              <w:jc w:val="both"/>
              <w:rPr>
                <w:rFonts w:ascii="Times New Roman" w:hAnsi="Times New Roman"/>
              </w:rPr>
            </w:pPr>
            <w:r w:rsidRPr="005B3FC9">
              <w:rPr>
                <w:rFonts w:ascii="Times New Roman" w:hAnsi="Times New Roman"/>
              </w:rPr>
              <w:t>b) práva, povinnosti a zodpovednosť pri spracúvaní osobných údajov fyzických osôb,</w:t>
            </w:r>
          </w:p>
          <w:p w:rsidR="00D22BA6" w:rsidRPr="005B3FC9" w:rsidP="00D22BA6">
            <w:pPr>
              <w:pStyle w:val="Normlny"/>
              <w:bidi w:val="0"/>
              <w:spacing w:after="0" w:line="240" w:lineRule="auto"/>
              <w:ind w:left="720"/>
              <w:jc w:val="both"/>
              <w:rPr>
                <w:rFonts w:ascii="Times New Roman" w:hAnsi="Times New Roman"/>
              </w:rPr>
            </w:pPr>
            <w:r w:rsidRPr="005B3FC9">
              <w:rPr>
                <w:rFonts w:ascii="Times New Roman" w:hAnsi="Times New Roman"/>
              </w:rPr>
              <w:t xml:space="preserve"> </w:t>
            </w:r>
          </w:p>
          <w:p w:rsidR="00D22BA6" w:rsidRPr="005B3FC9" w:rsidP="00D22BA6">
            <w:pPr>
              <w:pStyle w:val="Normlny"/>
              <w:bidi w:val="0"/>
              <w:spacing w:after="0" w:line="240" w:lineRule="auto"/>
              <w:jc w:val="both"/>
              <w:rPr>
                <w:rFonts w:ascii="Times New Roman" w:hAnsi="Times New Roman"/>
              </w:rPr>
            </w:pPr>
            <w:r w:rsidRPr="005B3FC9">
              <w:rPr>
                <w:rFonts w:ascii="Times New Roman" w:hAnsi="Times New Roman"/>
              </w:rPr>
              <w:t>c) postavenie, pôsobnosť a organizáciu Úradu na ochranu osobných údajov Slovenskej republiky (ďalej len "úrad").</w:t>
            </w:r>
          </w:p>
          <w:p w:rsidR="00D22BA6" w:rsidRPr="005B3FC9" w:rsidP="00D22BA6">
            <w:pPr>
              <w:pStyle w:val="Normlny"/>
              <w:bidi w:val="0"/>
              <w:spacing w:after="0" w:line="240" w:lineRule="auto"/>
              <w:jc w:val="both"/>
              <w:rPr>
                <w:rFonts w:ascii="Times New Roman" w:hAnsi="Times New Roman"/>
              </w:rPr>
            </w:pPr>
          </w:p>
          <w:p w:rsidR="00D22BA6" w:rsidRPr="005B3FC9" w:rsidP="00D22BA6">
            <w:pPr>
              <w:pStyle w:val="Normlny"/>
              <w:bidi w:val="0"/>
              <w:spacing w:after="0" w:line="240" w:lineRule="auto"/>
              <w:jc w:val="both"/>
              <w:rPr>
                <w:rFonts w:ascii="Times New Roman" w:hAnsi="Times New Roman"/>
              </w:rPr>
            </w:pPr>
            <w:r w:rsidRPr="005B3FC9">
              <w:rPr>
                <w:rFonts w:ascii="Times New Roman" w:hAnsi="Times New Roman"/>
              </w:rPr>
              <w:t>(1) Tento zákon sa vzťahuje na každého, kto spracúva osobné údaje, určuje účel a prostriedky spracúvania alebo poskytuje osobné údaje na spracúvanie.</w:t>
            </w:r>
          </w:p>
          <w:p w:rsidR="00D22BA6" w:rsidRPr="005B3FC9" w:rsidP="00D22BA6">
            <w:pPr>
              <w:pStyle w:val="Normlny"/>
              <w:bidi w:val="0"/>
              <w:spacing w:after="0" w:line="240" w:lineRule="auto"/>
              <w:jc w:val="both"/>
              <w:rPr>
                <w:rFonts w:ascii="Times New Roman" w:hAnsi="Times New Roman"/>
              </w:rPr>
            </w:pPr>
          </w:p>
          <w:p w:rsidR="00A27AC1" w:rsidRPr="006D58E0" w:rsidP="00D22BA6">
            <w:pPr>
              <w:pStyle w:val="Normlny"/>
              <w:bidi w:val="0"/>
              <w:spacing w:after="0" w:line="240" w:lineRule="auto"/>
              <w:jc w:val="both"/>
              <w:rPr>
                <w:rFonts w:ascii="Times New Roman" w:hAnsi="Times New Roman"/>
              </w:rPr>
            </w:pPr>
            <w:r w:rsidRPr="005B3FC9" w:rsidR="00D22BA6">
              <w:rPr>
                <w:rFonts w:ascii="Times New Roman" w:hAnsi="Times New Roman"/>
              </w:rPr>
              <w:t>(1) Osobné údaje možno spracúvať len spôsobom ustanoveným týmto zákonom a v jeho medziach tak, aby nedošlo k porušeniu základných práv a slobôd dotknutých osôb, najmä k porušeniu ich práva na zachovanie ľudskej dôstojnosti alebo k iným neoprávneným zásahom do ich práva na ochranu súkromia.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6D58E0" w:rsidP="00A27AC1">
            <w:pPr>
              <w:bidi w:val="0"/>
              <w:spacing w:after="0" w:line="240" w:lineRule="auto"/>
              <w:jc w:val="center"/>
              <w:rPr>
                <w:rFonts w:ascii="Times New Roman" w:hAnsi="Times New Roman"/>
                <w:sz w:val="20"/>
                <w:szCs w:val="20"/>
              </w:rPr>
            </w:pPr>
            <w:r w:rsidRPr="006D58E0">
              <w:rPr>
                <w:rFonts w:ascii="Times New Roman" w:hAnsi="Times New Roman"/>
                <w:sz w:val="20"/>
                <w:szCs w:val="20"/>
              </w:rPr>
              <w:t>n.</w:t>
            </w:r>
            <w:r w:rsidR="005B3FC9">
              <w:rPr>
                <w:rFonts w:ascii="Times New Roman" w:hAnsi="Times New Roman"/>
                <w:sz w:val="20"/>
                <w:szCs w:val="20"/>
              </w:rPr>
              <w:t xml:space="preserve"> </w:t>
            </w:r>
            <w:r w:rsidRPr="006D58E0">
              <w:rPr>
                <w:rFonts w:ascii="Times New Roman" w:hAnsi="Times New Roman"/>
                <w:sz w:val="20"/>
                <w:szCs w:val="20"/>
              </w:rPr>
              <w:t>a.</w:t>
            </w:r>
          </w:p>
          <w:p w:rsidR="00A27AC1" w:rsidRPr="006D58E0" w:rsidP="00A27AC1">
            <w:pPr>
              <w:bidi w:val="0"/>
              <w:spacing w:after="0" w:line="240" w:lineRule="auto"/>
              <w:jc w:val="center"/>
              <w:rPr>
                <w:rFonts w:ascii="Times New Roman" w:hAnsi="Times New Roman"/>
                <w:sz w:val="20"/>
                <w:szCs w:val="20"/>
              </w:rPr>
            </w:pPr>
          </w:p>
          <w:p w:rsidR="00A27AC1" w:rsidRPr="006D58E0" w:rsidP="00A27AC1">
            <w:pPr>
              <w:bidi w:val="0"/>
              <w:spacing w:after="0" w:line="240" w:lineRule="auto"/>
              <w:jc w:val="center"/>
              <w:rPr>
                <w:rFonts w:ascii="Times New Roman" w:hAnsi="Times New Roman"/>
                <w:sz w:val="20"/>
                <w:szCs w:val="20"/>
              </w:rPr>
            </w:pPr>
          </w:p>
          <w:p w:rsidR="00A27AC1" w:rsidRPr="006D58E0" w:rsidP="00A27AC1">
            <w:pPr>
              <w:bidi w:val="0"/>
              <w:spacing w:after="0" w:line="240" w:lineRule="auto"/>
              <w:jc w:val="center"/>
              <w:rPr>
                <w:rFonts w:ascii="Times New Roman" w:hAnsi="Times New Roman"/>
                <w:sz w:val="20"/>
                <w:szCs w:val="20"/>
              </w:rPr>
            </w:pPr>
          </w:p>
          <w:p w:rsidR="00A27AC1" w:rsidRPr="006D58E0" w:rsidP="00A27AC1">
            <w:pPr>
              <w:bidi w:val="0"/>
              <w:spacing w:after="0" w:line="240" w:lineRule="auto"/>
              <w:jc w:val="center"/>
              <w:rPr>
                <w:rFonts w:ascii="Times New Roman" w:hAnsi="Times New Roman"/>
                <w:sz w:val="20"/>
                <w:szCs w:val="20"/>
              </w:rPr>
            </w:pPr>
          </w:p>
          <w:p w:rsidR="00A27AC1" w:rsidRPr="006D58E0" w:rsidP="00A27AC1">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6D58E0" w:rsidP="00A27AC1">
            <w:pPr>
              <w:pStyle w:val="Heading1"/>
              <w:bidi w:val="0"/>
              <w:spacing w:after="0" w:line="240" w:lineRule="auto"/>
              <w:jc w:val="both"/>
              <w:rPr>
                <w:rFonts w:ascii="Times New Roman" w:hAnsi="Times New Roman"/>
                <w:b w:val="0"/>
                <w:bCs w:val="0"/>
                <w:sz w:val="20"/>
                <w:szCs w:val="20"/>
              </w:rPr>
            </w:pPr>
            <w:r w:rsidRPr="006D58E0">
              <w:rPr>
                <w:rFonts w:ascii="Times New Roman" w:hAnsi="Times New Roman"/>
                <w:b w:val="0"/>
                <w:sz w:val="20"/>
                <w:szCs w:val="20"/>
              </w:rPr>
              <w:t>Transpozícia sa nevyžaduje nakoľko ochrana osobných údajov je zabezpečená všeobecne prostredníctvom zákona č. 122/2013 Z. z. o ochrane osobných údajov a o zmene a doplnení niektorých zákonov v znení zákona č. 84/2014 Z. z.</w:t>
            </w:r>
            <w:r w:rsidR="00605246">
              <w:rPr>
                <w:rFonts w:ascii="Times New Roman" w:hAnsi="Times New Roman"/>
                <w:b w:val="0"/>
                <w:sz w:val="20"/>
                <w:szCs w:val="20"/>
              </w:rPr>
              <w:t xml:space="preserve"> </w:t>
            </w:r>
            <w:r w:rsidRPr="005B3FC9" w:rsidR="00605246">
              <w:rPr>
                <w:rFonts w:ascii="Times New Roman" w:hAnsi="Times New Roman"/>
                <w:b w:val="0"/>
                <w:sz w:val="20"/>
                <w:szCs w:val="20"/>
              </w:rPr>
              <w:t>V súlade s prílohou k tomuto zákonu upravujúcou zoznam preberaných právne záväzných aktov Európskej únie, do právneho poriadku Slovenskej republiky sa zákonom           č. 122/2013 Z. z. v  znení zákona č. 84/2014 Z. z. prebrala smernica Európskeho parlamentu a Rady 95/46/EHS z 24. októbra 1995 o ochrane fyzických osôb pri spracovaní osobných údajov a voľnom pohybe týchto údajov (Mimoriadne vydanie Ú. v. EÚ, kap. 13/zv. 15; Ú. v. ES L 281, 23.11.1995) v znení nariadenia Európskeho parlamentu a Rady (ES) č. 1882/2003 z 29. septembra 2003 (Mimoriadne vydanie Ú. v. EÚ, kap. 1/zv. 4; Ú. v. EÚ L 284, 31.10.2003).</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6D58E0" w:rsidP="00A27AC1">
            <w:pPr>
              <w:bidi w:val="0"/>
              <w:spacing w:after="0" w:line="240" w:lineRule="auto"/>
              <w:jc w:val="both"/>
              <w:rPr>
                <w:rFonts w:ascii="Times New Roman" w:hAnsi="Times New Roman"/>
                <w:b/>
                <w:bCs/>
                <w:sz w:val="20"/>
                <w:szCs w:val="20"/>
              </w:rPr>
            </w:pPr>
            <w:r w:rsidRPr="006D58E0">
              <w:rPr>
                <w:rFonts w:ascii="Times New Roman" w:hAnsi="Times New Roman"/>
                <w:b/>
                <w:bCs/>
                <w:sz w:val="20"/>
                <w:szCs w:val="20"/>
              </w:rPr>
              <w:t>Č: 3</w:t>
            </w:r>
          </w:p>
          <w:p w:rsidR="00A27AC1" w:rsidRPr="006D58E0" w:rsidP="00A27AC1">
            <w:pPr>
              <w:bidi w:val="0"/>
              <w:spacing w:after="0" w:line="240" w:lineRule="auto"/>
              <w:jc w:val="both"/>
              <w:rPr>
                <w:rFonts w:ascii="Times New Roman" w:hAnsi="Times New Roman"/>
                <w:b/>
                <w:bCs/>
                <w:sz w:val="20"/>
                <w:szCs w:val="20"/>
              </w:rPr>
            </w:pPr>
            <w:r w:rsidRPr="006D58E0">
              <w:rPr>
                <w:rFonts w:ascii="Times New Roman" w:hAnsi="Times New Roman"/>
                <w:b/>
                <w:bCs/>
                <w:sz w:val="20"/>
                <w:szCs w:val="20"/>
              </w:rPr>
              <w:t>B: 1</w:t>
            </w:r>
          </w:p>
          <w:p w:rsidR="00A27AC1" w:rsidRPr="006D58E0" w:rsidP="00A27AC1">
            <w:pPr>
              <w:bidi w:val="0"/>
              <w:spacing w:after="0" w:line="240" w:lineRule="auto"/>
              <w:jc w:val="both"/>
              <w:rPr>
                <w:rFonts w:ascii="Times New Roman" w:hAnsi="Times New Roman"/>
                <w:b/>
                <w:bCs/>
                <w:sz w:val="20"/>
                <w:szCs w:val="20"/>
              </w:rPr>
            </w:pPr>
            <w:r w:rsidRPr="006D58E0">
              <w:rPr>
                <w:rFonts w:ascii="Times New Roman" w:hAnsi="Times New Roman"/>
                <w:b/>
                <w:bCs/>
                <w:sz w:val="20"/>
                <w:szCs w:val="20"/>
              </w:rPr>
              <w:t>Č: 2a</w:t>
            </w:r>
          </w:p>
          <w:p w:rsidR="00A27AC1" w:rsidRPr="006D58E0" w:rsidP="00A27AC1">
            <w:pPr>
              <w:bidi w:val="0"/>
              <w:spacing w:after="0" w:line="240" w:lineRule="auto"/>
              <w:jc w:val="both"/>
              <w:rPr>
                <w:rFonts w:ascii="Times New Roman" w:hAnsi="Times New Roman"/>
                <w:b/>
                <w:bCs/>
                <w:sz w:val="20"/>
                <w:szCs w:val="20"/>
              </w:rPr>
            </w:pPr>
            <w:r w:rsidRPr="006D58E0">
              <w:rPr>
                <w:rFonts w:ascii="Times New Roman" w:hAnsi="Times New Roman"/>
                <w:b/>
                <w:bCs/>
                <w:sz w:val="20"/>
                <w:szCs w:val="20"/>
              </w:rPr>
              <w:t>O: 1</w:t>
            </w:r>
          </w:p>
          <w:p w:rsidR="00A27AC1" w:rsidRPr="006D58E0" w:rsidP="00A27AC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6D58E0" w:rsidP="00A27AC1">
            <w:pPr>
              <w:bidi w:val="0"/>
              <w:adjustRightInd w:val="0"/>
              <w:spacing w:after="0" w:line="240" w:lineRule="auto"/>
              <w:jc w:val="center"/>
              <w:rPr>
                <w:rFonts w:ascii="Times New Roman" w:hAnsi="Times New Roman"/>
                <w:b/>
                <w:sz w:val="20"/>
                <w:szCs w:val="20"/>
              </w:rPr>
            </w:pPr>
            <w:r w:rsidRPr="006D58E0">
              <w:rPr>
                <w:rFonts w:ascii="Times New Roman" w:hAnsi="Times New Roman"/>
                <w:b/>
                <w:sz w:val="20"/>
                <w:szCs w:val="20"/>
              </w:rPr>
              <w:t>Článok 3</w:t>
            </w:r>
          </w:p>
          <w:p w:rsidR="00A27AC1" w:rsidRPr="006D58E0" w:rsidP="00A27AC1">
            <w:pPr>
              <w:bidi w:val="0"/>
              <w:adjustRightInd w:val="0"/>
              <w:spacing w:after="0" w:line="240" w:lineRule="auto"/>
              <w:jc w:val="center"/>
              <w:rPr>
                <w:rFonts w:ascii="Times New Roman" w:hAnsi="Times New Roman"/>
                <w:b/>
                <w:sz w:val="20"/>
                <w:szCs w:val="20"/>
              </w:rPr>
            </w:pPr>
            <w:r w:rsidRPr="006D58E0">
              <w:rPr>
                <w:rFonts w:ascii="Times New Roman" w:hAnsi="Times New Roman"/>
                <w:b/>
                <w:sz w:val="20"/>
                <w:szCs w:val="20"/>
              </w:rPr>
              <w:t>Zmeny a doplnenia smernice 2009/101/ES</w:t>
            </w:r>
          </w:p>
          <w:p w:rsidR="00A27AC1" w:rsidRPr="006D58E0" w:rsidP="00A27AC1">
            <w:pPr>
              <w:bidi w:val="0"/>
              <w:adjustRightInd w:val="0"/>
              <w:spacing w:after="0" w:line="240" w:lineRule="auto"/>
              <w:jc w:val="both"/>
              <w:rPr>
                <w:rFonts w:ascii="Times New Roman" w:hAnsi="Times New Roman"/>
                <w:sz w:val="20"/>
                <w:szCs w:val="20"/>
              </w:rPr>
            </w:pPr>
            <w:r w:rsidRPr="006D58E0">
              <w:rPr>
                <w:rFonts w:ascii="Times New Roman" w:hAnsi="Times New Roman"/>
                <w:sz w:val="20"/>
                <w:szCs w:val="20"/>
              </w:rPr>
              <w:t>Smernica 2009/101/ES sa týmto mení a dopĺňa takto:</w:t>
            </w:r>
          </w:p>
          <w:p w:rsidR="00A27AC1" w:rsidRPr="006D58E0" w:rsidP="00A27AC1">
            <w:pPr>
              <w:bidi w:val="0"/>
              <w:adjustRightInd w:val="0"/>
              <w:spacing w:after="0" w:line="240" w:lineRule="auto"/>
              <w:jc w:val="both"/>
              <w:rPr>
                <w:rFonts w:ascii="Times New Roman" w:hAnsi="Times New Roman"/>
                <w:sz w:val="20"/>
                <w:szCs w:val="20"/>
              </w:rPr>
            </w:pPr>
          </w:p>
          <w:p w:rsidR="00A27AC1" w:rsidRPr="006D58E0" w:rsidP="00A27AC1">
            <w:pPr>
              <w:bidi w:val="0"/>
              <w:adjustRightInd w:val="0"/>
              <w:spacing w:after="0" w:line="240" w:lineRule="auto"/>
              <w:jc w:val="both"/>
              <w:rPr>
                <w:rFonts w:ascii="Times New Roman" w:hAnsi="Times New Roman"/>
                <w:sz w:val="20"/>
                <w:szCs w:val="20"/>
              </w:rPr>
            </w:pPr>
            <w:r w:rsidRPr="006D58E0">
              <w:rPr>
                <w:rFonts w:ascii="Times New Roman" w:hAnsi="Times New Roman"/>
                <w:sz w:val="20"/>
                <w:szCs w:val="20"/>
              </w:rPr>
              <w:t>1. Vkladá sa tento článok:</w:t>
            </w:r>
          </w:p>
          <w:p w:rsidR="00A27AC1" w:rsidRPr="006D58E0" w:rsidP="00A27AC1">
            <w:pPr>
              <w:bidi w:val="0"/>
              <w:adjustRightInd w:val="0"/>
              <w:spacing w:after="0" w:line="240" w:lineRule="auto"/>
              <w:jc w:val="both"/>
              <w:rPr>
                <w:rFonts w:ascii="Times New Roman" w:hAnsi="Times New Roman"/>
                <w:sz w:val="20"/>
                <w:szCs w:val="20"/>
              </w:rPr>
            </w:pPr>
            <w:r w:rsidRPr="006D58E0">
              <w:rPr>
                <w:rFonts w:ascii="Times New Roman" w:hAnsi="Times New Roman"/>
                <w:sz w:val="20"/>
                <w:szCs w:val="20"/>
              </w:rPr>
              <w:t>„Článok 2a</w:t>
            </w:r>
          </w:p>
          <w:p w:rsidR="00A27AC1" w:rsidRPr="006D58E0" w:rsidP="00A27AC1">
            <w:pPr>
              <w:bidi w:val="0"/>
              <w:adjustRightInd w:val="0"/>
              <w:spacing w:after="0" w:line="240" w:lineRule="auto"/>
              <w:jc w:val="both"/>
              <w:rPr>
                <w:rFonts w:ascii="Times New Roman" w:hAnsi="Times New Roman"/>
                <w:sz w:val="20"/>
                <w:szCs w:val="20"/>
              </w:rPr>
            </w:pPr>
            <w:r w:rsidRPr="006D58E0">
              <w:rPr>
                <w:rFonts w:ascii="Times New Roman" w:hAnsi="Times New Roman"/>
                <w:sz w:val="20"/>
                <w:szCs w:val="20"/>
              </w:rPr>
              <w:t>1. Členské štáty prijmú požadované opatrenia s cieľom zabezpečiť, aby sa akékoľvek zmeny v dokumentoch a údajoch uvedených v článku 2 zapísali do príslušného registra uvedeného v článku 3 ods. 1 prvom pododseku a zverejnili v súlade s článkom 3 ods. 3 a 5 za normálnych okolností do 21 dní po doručení kompletnej dokumentácie týkajúcej sa uvedených zmien a vrátane prípadného preskúmania zákonnosti, ako sa vyžaduje podľa vnútroštátneho práva v súvislosti s vložením do spisu.</w:t>
            </w:r>
          </w:p>
          <w:p w:rsidR="00A27AC1" w:rsidRPr="006D58E0" w:rsidP="00A27AC1">
            <w:pPr>
              <w:bidi w:val="0"/>
              <w:adjustRightInd w:val="0"/>
              <w:spacing w:after="0" w:line="240" w:lineRule="auto"/>
              <w:jc w:val="both"/>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D71A99" w:rsidP="00A27AC1">
            <w:pPr>
              <w:bidi w:val="0"/>
              <w:spacing w:after="0" w:line="240" w:lineRule="auto"/>
              <w:jc w:val="center"/>
              <w:rPr>
                <w:rFonts w:ascii="Times New Roman" w:hAnsi="Times New Roman"/>
                <w:sz w:val="20"/>
                <w:szCs w:val="20"/>
                <w:highlight w:val="green"/>
              </w:rPr>
            </w:pPr>
            <w:r w:rsidRPr="006D58E0">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RPr="00D71A99" w:rsidP="00A27AC1">
            <w:pPr>
              <w:bidi w:val="0"/>
              <w:spacing w:after="0" w:line="240" w:lineRule="auto"/>
              <w:jc w:val="center"/>
              <w:rPr>
                <w:rFonts w:ascii="Times New Roman" w:hAnsi="Times New Roman"/>
                <w:sz w:val="20"/>
                <w:szCs w:val="20"/>
                <w:highlight w:val="green"/>
              </w:rPr>
            </w:pPr>
            <w:r w:rsidRPr="00A0300D" w:rsidR="00A0300D">
              <w:rPr>
                <w:rFonts w:ascii="Times New Roman" w:hAnsi="Times New Roman"/>
                <w:sz w:val="20"/>
                <w:szCs w:val="20"/>
              </w:rPr>
              <w:t>1</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50541C" w:rsidP="00A27AC1">
            <w:pPr>
              <w:pStyle w:val="Normlny"/>
              <w:bidi w:val="0"/>
              <w:spacing w:after="0" w:line="240" w:lineRule="auto"/>
              <w:jc w:val="center"/>
              <w:rPr>
                <w:rFonts w:ascii="Times New Roman" w:hAnsi="Times New Roman"/>
              </w:rPr>
            </w:pPr>
            <w:r w:rsidRPr="0050541C" w:rsidR="0050541C">
              <w:rPr>
                <w:rFonts w:ascii="Times New Roman" w:hAnsi="Times New Roman"/>
              </w:rPr>
              <w:t>§: 8</w:t>
            </w:r>
          </w:p>
          <w:p w:rsidR="0050541C" w:rsidRPr="00D71A99" w:rsidP="00A27AC1">
            <w:pPr>
              <w:pStyle w:val="Normlny"/>
              <w:bidi w:val="0"/>
              <w:spacing w:after="0" w:line="240" w:lineRule="auto"/>
              <w:jc w:val="center"/>
              <w:rPr>
                <w:rFonts w:ascii="Times New Roman" w:hAnsi="Times New Roman"/>
                <w:highlight w:val="green"/>
              </w:rPr>
            </w:pPr>
            <w:r w:rsidRPr="0050541C">
              <w:rPr>
                <w:rFonts w:ascii="Times New Roman" w:hAnsi="Times New Roman"/>
              </w:rPr>
              <w:t>O: 1</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50541C" w:rsidP="00A27AC1">
            <w:pPr>
              <w:pStyle w:val="Normlny"/>
              <w:bidi w:val="0"/>
              <w:spacing w:after="0" w:line="240" w:lineRule="auto"/>
              <w:jc w:val="both"/>
              <w:rPr>
                <w:rFonts w:ascii="Times New Roman" w:hAnsi="Times New Roman"/>
                <w:highlight w:val="green"/>
              </w:rPr>
            </w:pPr>
            <w:r w:rsidRPr="0050541C" w:rsidR="0050541C">
              <w:rPr>
                <w:rFonts w:ascii="Times New Roman" w:hAnsi="Times New Roman"/>
                <w:bCs/>
              </w:rPr>
              <w:t xml:space="preserve">Ak sú splnené podmienky podľa </w:t>
            </w:r>
            <w:hyperlink r:id="rId5" w:anchor="paragraf-6" w:tooltip="Odkaz na predpis alebo ustanovenie" w:history="1">
              <w:r w:rsidRPr="0050541C" w:rsidR="0050541C">
                <w:rPr>
                  <w:rFonts w:ascii="Times New Roman" w:hAnsi="Times New Roman"/>
                  <w:bCs/>
                </w:rPr>
                <w:t>§ 6 a 7</w:t>
              </w:r>
            </w:hyperlink>
            <w:r w:rsidRPr="0050541C" w:rsidR="0050541C">
              <w:rPr>
                <w:rFonts w:ascii="Times New Roman" w:hAnsi="Times New Roman"/>
                <w:bCs/>
              </w:rPr>
              <w:t xml:space="preserve">, registrový súd vykoná zápis v lehote dvoch pracovných dní od doručenia návrhu na zápis. V prípade cezhraničného zlúčenia alebo cezhraničného splynutia spoločností registrový súd vykoná zápis, ak sú splnené podmienky podľa </w:t>
            </w:r>
            <w:hyperlink r:id="rId5" w:anchor="paragraf-7.odsek-16" w:tooltip="Odkaz na predpis alebo ustanovenie" w:history="1">
              <w:r w:rsidRPr="0050541C" w:rsidR="0050541C">
                <w:rPr>
                  <w:rFonts w:ascii="Times New Roman" w:hAnsi="Times New Roman"/>
                  <w:bCs/>
                </w:rPr>
                <w:t>§ 7 ods. 16</w:t>
              </w:r>
            </w:hyperlink>
            <w:r w:rsidRPr="0050541C" w:rsidR="0050541C">
              <w:rPr>
                <w:rFonts w:ascii="Times New Roman" w:hAnsi="Times New Roman"/>
                <w:bCs/>
              </w:rPr>
              <w:t>, v lehote 21 dní od podania návrhu na zápis. Ak návrh na zápis obsahuje deň, ku ktorému má byť navrhovaný údaj zapísaný, registrový súd zapíše údaj k tomuto dňu. Ak registrový súd vykonáva zápis neskôr alebo ak návrh na zápis neobsahuje deň, ku ktorému má byť navrhovaný údaj zapísaný, registrový súd zapíše navrhovaný údaj ku dňu nasledujúcemu po dni vykonania zápisu. Proti vykonaniu zápisu v súlade s návrhom na zápis nie sú prípustné námietky.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6D58E0" w:rsidP="00A27AC1">
            <w:pPr>
              <w:bidi w:val="0"/>
              <w:spacing w:after="0" w:line="240" w:lineRule="auto"/>
              <w:jc w:val="center"/>
              <w:rPr>
                <w:rFonts w:ascii="Times New Roman" w:hAnsi="Times New Roman"/>
                <w:sz w:val="20"/>
                <w:szCs w:val="20"/>
              </w:rPr>
            </w:pPr>
            <w:r w:rsidRPr="006D58E0">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6D58E0" w:rsidP="0050541C">
            <w:pPr>
              <w:pStyle w:val="Heading1"/>
              <w:bidi w:val="0"/>
              <w:spacing w:after="0" w:line="240" w:lineRule="auto"/>
              <w:jc w:val="both"/>
              <w:rPr>
                <w:rFonts w:ascii="Times New Roman" w:hAnsi="Times New Roman"/>
                <w:b w:val="0"/>
                <w:bCs w:val="0"/>
                <w:color w:val="FF0000"/>
                <w:sz w:val="20"/>
                <w:szCs w:val="20"/>
              </w:rPr>
            </w:pPr>
            <w:r w:rsidRPr="006D58E0">
              <w:rPr>
                <w:rFonts w:ascii="Times New Roman" w:hAnsi="Times New Roman"/>
              </w:rPr>
              <w:t xml:space="preserve"> </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1</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2a</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O: 2</w:t>
            </w:r>
          </w:p>
          <w:p w:rsidR="00A27AC1" w:rsidRPr="00EE36E7" w:rsidP="00A27AC1">
            <w:pPr>
              <w:bidi w:val="0"/>
              <w:spacing w:after="0" w:line="240" w:lineRule="auto"/>
              <w:jc w:val="both"/>
              <w:rPr>
                <w:rFonts w:ascii="Times New Roman" w:hAnsi="Times New Roman"/>
                <w:b/>
                <w:bCs/>
                <w:sz w:val="20"/>
                <w:szCs w:val="20"/>
              </w:rPr>
            </w:pPr>
          </w:p>
          <w:p w:rsidR="00A27AC1" w:rsidRPr="00EE36E7" w:rsidP="00A27AC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b/>
                <w:sz w:val="20"/>
                <w:szCs w:val="20"/>
              </w:rPr>
            </w:pPr>
            <w:r w:rsidRPr="00EE36E7">
              <w:rPr>
                <w:rFonts w:ascii="Times New Roman" w:hAnsi="Times New Roman"/>
                <w:sz w:val="20"/>
                <w:szCs w:val="20"/>
              </w:rPr>
              <w:t>2. Odsek 1 sa nevzťahuje na účtovné doklady uvedené v článku 2 písm. f).“</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00202B79">
              <w:rPr>
                <w:rFonts w:ascii="Times New Roman" w:hAnsi="Times New Roman"/>
                <w:sz w:val="20"/>
                <w:szCs w:val="20"/>
              </w:rPr>
              <w:t>1</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P="00A27AC1">
            <w:pPr>
              <w:pStyle w:val="Normlny"/>
              <w:bidi w:val="0"/>
              <w:spacing w:after="0" w:line="240" w:lineRule="auto"/>
              <w:jc w:val="center"/>
              <w:rPr>
                <w:rFonts w:ascii="Times New Roman" w:hAnsi="Times New Roman"/>
              </w:rPr>
            </w:pPr>
            <w:r w:rsidR="00202B79">
              <w:rPr>
                <w:rFonts w:ascii="Times New Roman" w:hAnsi="Times New Roman"/>
              </w:rPr>
              <w:t>§: 9</w:t>
            </w:r>
          </w:p>
          <w:p w:rsidR="00202B79" w:rsidP="00A27AC1">
            <w:pPr>
              <w:pStyle w:val="Normlny"/>
              <w:bidi w:val="0"/>
              <w:spacing w:after="0" w:line="240" w:lineRule="auto"/>
              <w:jc w:val="center"/>
              <w:rPr>
                <w:rFonts w:ascii="Times New Roman" w:hAnsi="Times New Roman"/>
              </w:rPr>
            </w:pPr>
            <w:r>
              <w:rPr>
                <w:rFonts w:ascii="Times New Roman" w:hAnsi="Times New Roman"/>
              </w:rPr>
              <w:t>O: 1</w:t>
            </w:r>
          </w:p>
          <w:p w:rsidR="00202B79" w:rsidP="00A27AC1">
            <w:pPr>
              <w:pStyle w:val="Normlny"/>
              <w:bidi w:val="0"/>
              <w:spacing w:after="0" w:line="240" w:lineRule="auto"/>
              <w:jc w:val="center"/>
              <w:rPr>
                <w:rFonts w:ascii="Times New Roman" w:hAnsi="Times New Roman"/>
              </w:rPr>
            </w:pPr>
          </w:p>
          <w:p w:rsidR="00202B79" w:rsidP="00A27AC1">
            <w:pPr>
              <w:pStyle w:val="Normlny"/>
              <w:bidi w:val="0"/>
              <w:spacing w:after="0" w:line="240" w:lineRule="auto"/>
              <w:jc w:val="center"/>
              <w:rPr>
                <w:rFonts w:ascii="Times New Roman" w:hAnsi="Times New Roman"/>
              </w:rPr>
            </w:pPr>
            <w:r>
              <w:rPr>
                <w:rFonts w:ascii="Times New Roman" w:hAnsi="Times New Roman"/>
              </w:rPr>
              <w:t>O: 7</w:t>
            </w:r>
          </w:p>
          <w:p w:rsidR="00202B79" w:rsidP="00A27AC1">
            <w:pPr>
              <w:pStyle w:val="Normlny"/>
              <w:bidi w:val="0"/>
              <w:spacing w:after="0" w:line="240" w:lineRule="auto"/>
              <w:jc w:val="center"/>
              <w:rPr>
                <w:rFonts w:ascii="Times New Roman" w:hAnsi="Times New Roman"/>
              </w:rPr>
            </w:pPr>
          </w:p>
          <w:p w:rsidR="00202B79" w:rsidP="00A27AC1">
            <w:pPr>
              <w:pStyle w:val="Normlny"/>
              <w:bidi w:val="0"/>
              <w:spacing w:after="0" w:line="240" w:lineRule="auto"/>
              <w:jc w:val="center"/>
              <w:rPr>
                <w:rFonts w:ascii="Times New Roman" w:hAnsi="Times New Roman"/>
              </w:rPr>
            </w:pPr>
          </w:p>
          <w:p w:rsidR="00202B79" w:rsidP="00A27AC1">
            <w:pPr>
              <w:pStyle w:val="Normlny"/>
              <w:bidi w:val="0"/>
              <w:spacing w:after="0" w:line="240" w:lineRule="auto"/>
              <w:jc w:val="center"/>
              <w:rPr>
                <w:rFonts w:ascii="Times New Roman" w:hAnsi="Times New Roman"/>
              </w:rPr>
            </w:pPr>
          </w:p>
          <w:p w:rsidR="00202B79" w:rsidP="00A27AC1">
            <w:pPr>
              <w:pStyle w:val="Normlny"/>
              <w:bidi w:val="0"/>
              <w:spacing w:after="0" w:line="240" w:lineRule="auto"/>
              <w:jc w:val="center"/>
              <w:rPr>
                <w:rFonts w:ascii="Times New Roman" w:hAnsi="Times New Roman"/>
              </w:rPr>
            </w:pPr>
          </w:p>
          <w:p w:rsidR="00202B79" w:rsidP="00A27AC1">
            <w:pPr>
              <w:pStyle w:val="Normlny"/>
              <w:bidi w:val="0"/>
              <w:spacing w:after="0" w:line="240" w:lineRule="auto"/>
              <w:jc w:val="center"/>
              <w:rPr>
                <w:rFonts w:ascii="Times New Roman" w:hAnsi="Times New Roman"/>
              </w:rPr>
            </w:pPr>
            <w:r>
              <w:rPr>
                <w:rFonts w:ascii="Times New Roman" w:hAnsi="Times New Roman"/>
              </w:rPr>
              <w:t>§: 10</w:t>
            </w:r>
          </w:p>
          <w:p w:rsidR="00202B79" w:rsidRPr="00EE36E7" w:rsidP="00A27AC1">
            <w:pPr>
              <w:pStyle w:val="Normlny"/>
              <w:bidi w:val="0"/>
              <w:spacing w:after="0" w:line="240" w:lineRule="auto"/>
              <w:jc w:val="center"/>
              <w:rPr>
                <w:rFonts w:ascii="Times New Roman" w:hAnsi="Times New Roman"/>
              </w:rPr>
            </w:pPr>
            <w:r>
              <w:rPr>
                <w:rFonts w:ascii="Times New Roman" w:hAnsi="Times New Roman"/>
              </w:rPr>
              <w:t>O: 2</w:t>
            </w:r>
          </w:p>
          <w:p w:rsidR="00A27AC1" w:rsidRPr="00EE36E7" w:rsidP="00A27AC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rPr>
            </w:pPr>
            <w:r w:rsidRPr="00EE36E7" w:rsidR="00202B79">
              <w:rPr>
                <w:rFonts w:ascii="Times New Roman" w:hAnsi="Times New Roman"/>
                <w:sz w:val="20"/>
                <w:szCs w:val="20"/>
              </w:rPr>
              <w:t>Registrový súd ukladá listiny do zbierky listín bez zbytočného odkladu po ich predložení.</w:t>
            </w:r>
          </w:p>
          <w:p w:rsidR="00A27AC1" w:rsidP="00A27AC1">
            <w:pPr>
              <w:bidi w:val="0"/>
              <w:spacing w:after="0" w:line="240" w:lineRule="auto"/>
              <w:jc w:val="both"/>
              <w:rPr>
                <w:rFonts w:ascii="Times New Roman" w:hAnsi="Times New Roman"/>
              </w:rPr>
            </w:pPr>
          </w:p>
          <w:p w:rsidR="00202B79" w:rsidP="00A27AC1">
            <w:pPr>
              <w:bidi w:val="0"/>
              <w:spacing w:after="0" w:line="240" w:lineRule="auto"/>
              <w:jc w:val="both"/>
              <w:rPr>
                <w:rFonts w:ascii="Times New Roman" w:hAnsi="Times New Roman"/>
                <w:bCs/>
                <w:sz w:val="20"/>
                <w:szCs w:val="20"/>
              </w:rPr>
            </w:pPr>
            <w:r w:rsidRPr="00202B79">
              <w:rPr>
                <w:rFonts w:ascii="Times New Roman" w:hAnsi="Times New Roman"/>
                <w:bCs/>
                <w:sz w:val="20"/>
                <w:szCs w:val="20"/>
              </w:rPr>
              <w:t>Ministerstvo spravodlivosti Slovenskej republiky (ďalej len „ministerstvo“) zabezpečí bez zbytočného odkladu uloženie listín podľa osobitného predpisu</w:t>
            </w:r>
            <w:hyperlink r:id="rId5" w:anchor="poznamky.poznamka-15c" w:tooltip="Odkaz na predpis alebo ustanovenie" w:history="1">
              <w:r w:rsidRPr="00202B79">
                <w:rPr>
                  <w:rFonts w:ascii="Times New Roman" w:hAnsi="Times New Roman"/>
                  <w:bCs/>
                  <w:sz w:val="20"/>
                  <w:szCs w:val="20"/>
                </w:rPr>
                <w:t>15c)</w:t>
              </w:r>
            </w:hyperlink>
            <w:r w:rsidRPr="00202B79">
              <w:rPr>
                <w:rFonts w:ascii="Times New Roman" w:hAnsi="Times New Roman"/>
                <w:bCs/>
                <w:sz w:val="20"/>
                <w:szCs w:val="20"/>
              </w:rPr>
              <w:t xml:space="preserve"> do zbierky listín.</w:t>
            </w:r>
          </w:p>
          <w:p w:rsidR="00202B79" w:rsidP="00A27AC1">
            <w:pPr>
              <w:bidi w:val="0"/>
              <w:spacing w:after="0" w:line="240" w:lineRule="auto"/>
              <w:jc w:val="both"/>
              <w:rPr>
                <w:rFonts w:ascii="Times New Roman" w:hAnsi="Times New Roman"/>
                <w:bCs/>
                <w:sz w:val="20"/>
                <w:szCs w:val="20"/>
              </w:rPr>
            </w:pPr>
          </w:p>
          <w:p w:rsidR="00202B79" w:rsidRPr="00202B79" w:rsidP="00A27AC1">
            <w:pPr>
              <w:bidi w:val="0"/>
              <w:spacing w:after="0" w:line="240" w:lineRule="auto"/>
              <w:jc w:val="both"/>
              <w:rPr>
                <w:rFonts w:ascii="Times New Roman" w:hAnsi="Times New Roman"/>
              </w:rPr>
            </w:pPr>
            <w:r w:rsidRPr="00EE36E7">
              <w:rPr>
                <w:rFonts w:ascii="Times New Roman" w:hAnsi="Times New Roman"/>
                <w:sz w:val="20"/>
                <w:szCs w:val="20"/>
              </w:rPr>
              <w:t>Po uložení listín do zbierky listín registrový súd bez zbytočného odkladu zverejní oznámenie o uložení listín do zbierky listín. Pri listinách, ktoré sa ukladajú do registra účtovných závierok</w:t>
            </w:r>
            <w:hyperlink r:id="rId5" w:anchor="poznamky.poznamka-15c" w:tooltip="Odkaz na predpis alebo ustanovenie" w:history="1">
              <w:r w:rsidRPr="00EE36E7">
                <w:rPr>
                  <w:rFonts w:ascii="Times New Roman" w:hAnsi="Times New Roman"/>
                  <w:sz w:val="20"/>
                  <w:szCs w:val="20"/>
                </w:rPr>
                <w:t>15c)</w:t>
              </w:r>
            </w:hyperlink>
            <w:r w:rsidRPr="00EE36E7">
              <w:rPr>
                <w:rFonts w:ascii="Times New Roman" w:hAnsi="Times New Roman"/>
                <w:sz w:val="20"/>
                <w:szCs w:val="20"/>
              </w:rPr>
              <w:t xml:space="preserve"> zabezpečí bez zbytočného odkladu zverejnenie oznámenia o uložení listín do zbierky listín ministerstvo.</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2</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O: 1</w:t>
            </w:r>
          </w:p>
          <w:p w:rsidR="00A27AC1" w:rsidRPr="00EE36E7" w:rsidP="00A27AC1">
            <w:pPr>
              <w:bidi w:val="0"/>
              <w:spacing w:after="0" w:line="240" w:lineRule="auto"/>
              <w:jc w:val="both"/>
              <w:rPr>
                <w:rFonts w:ascii="Times New Roman" w:hAnsi="Times New Roman"/>
                <w:b/>
                <w:bCs/>
                <w:sz w:val="20"/>
                <w:szCs w:val="20"/>
              </w:rPr>
            </w:pPr>
          </w:p>
          <w:p w:rsidR="00A27AC1" w:rsidRPr="00EE36E7" w:rsidP="00A27AC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2. V článku 3 ods. 1 sa dopĺňa tento pododsek:</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„Členské štáty zabezpečia, aby spoločnosti mali jedinečný identifikačný znak, ktorý umožňuje ich jednoznačnú identifikáciu v komunikácii medzi registrami prostredníctvom systému prepojenia centrálnych registrov, obchodných registrov a registrov spoločností zriadeného v súlade s článkom 4a ods. 2 (ďalej len ‚systém prepojenia registrov‘). Tento jedinečný identifikačný znak pozostáva minimálne z prvkov umožňujúcich identifikáciu členského štátu, v ktorom sa nachádza register, vnútroštátneho registra pôvodu a čísla spoločnosti v tomto registri, a v prípade potreby z prvkov na zabránenie chybám v identifikácii.“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D71A99" w:rsidP="00A27AC1">
            <w:pPr>
              <w:bidi w:val="0"/>
              <w:spacing w:after="0" w:line="240" w:lineRule="auto"/>
              <w:jc w:val="center"/>
              <w:rPr>
                <w:rFonts w:ascii="Times New Roman" w:hAnsi="Times New Roman"/>
                <w:sz w:val="20"/>
                <w:szCs w:val="20"/>
                <w:highlight w:val="cyan"/>
              </w:rPr>
            </w:pPr>
            <w:r w:rsidRPr="00EE36E7">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RPr="00D71A99"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CF4928" w:rsidP="00A27AC1">
            <w:pPr>
              <w:pStyle w:val="Normlny"/>
              <w:bidi w:val="0"/>
              <w:spacing w:after="0" w:line="240" w:lineRule="auto"/>
              <w:jc w:val="center"/>
              <w:rPr>
                <w:rFonts w:ascii="Times New Roman" w:hAnsi="Times New Roman"/>
              </w:rPr>
            </w:pPr>
            <w:r w:rsidRPr="00CF4928" w:rsidR="009E2A19">
              <w:rPr>
                <w:rFonts w:ascii="Times New Roman" w:hAnsi="Times New Roman"/>
              </w:rPr>
              <w:t>§: 13</w:t>
            </w:r>
          </w:p>
          <w:p w:rsidR="009E2A19" w:rsidRPr="00CF4928" w:rsidP="00A27AC1">
            <w:pPr>
              <w:pStyle w:val="Normlny"/>
              <w:bidi w:val="0"/>
              <w:spacing w:after="0" w:line="240" w:lineRule="auto"/>
              <w:jc w:val="center"/>
              <w:rPr>
                <w:rFonts w:ascii="Times New Roman" w:hAnsi="Times New Roman"/>
              </w:rPr>
            </w:pPr>
            <w:r w:rsidRPr="00CF4928">
              <w:rPr>
                <w:rFonts w:ascii="Times New Roman" w:hAnsi="Times New Roman"/>
              </w:rPr>
              <w:t>O: 5</w:t>
            </w:r>
          </w:p>
          <w:p w:rsidR="00A27AC1" w:rsidRPr="00D71A99"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972EC8" w:rsidP="00A27AC1">
            <w:pPr>
              <w:pStyle w:val="Normlny"/>
              <w:bidi w:val="0"/>
              <w:spacing w:after="0" w:line="240" w:lineRule="auto"/>
              <w:jc w:val="both"/>
              <w:rPr>
                <w:rFonts w:ascii="Times New Roman" w:hAnsi="Times New Roman"/>
                <w:highlight w:val="cyan"/>
              </w:rPr>
            </w:pPr>
            <w:r w:rsidRPr="00620BB0" w:rsidR="00620BB0">
              <w:rPr>
                <w:rFonts w:ascii="Times New Roman" w:hAnsi="Times New Roman"/>
              </w:rPr>
              <w:t>Na účely sprístupňovania údajov prostredníctvom systému prepojenia registrov podľa tohto zákona sa pre zapísané osoby používa jedinečný identifikačný znak.</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009E2A19">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34164" w:rsidRPr="00605246" w:rsidP="00A27AC1">
            <w:pPr>
              <w:bidi w:val="0"/>
              <w:spacing w:after="0" w:line="240" w:lineRule="auto"/>
              <w:jc w:val="both"/>
              <w:rPr>
                <w:rFonts w:ascii="Times New Roman" w:hAnsi="Times New Roman"/>
                <w:bCs/>
                <w:sz w:val="20"/>
                <w:szCs w:val="20"/>
              </w:rPr>
            </w:pPr>
          </w:p>
          <w:p w:rsidR="00134164" w:rsidP="00A27AC1">
            <w:pPr>
              <w:bidi w:val="0"/>
              <w:spacing w:after="0" w:line="240" w:lineRule="auto"/>
              <w:jc w:val="both"/>
              <w:rPr>
                <w:rFonts w:ascii="Times New Roman" w:hAnsi="Times New Roman"/>
                <w:bCs/>
                <w:sz w:val="20"/>
                <w:szCs w:val="20"/>
              </w:rPr>
            </w:pPr>
          </w:p>
          <w:p w:rsidR="00134164" w:rsidP="00A27AC1">
            <w:pPr>
              <w:bidi w:val="0"/>
              <w:spacing w:after="0" w:line="240" w:lineRule="auto"/>
              <w:jc w:val="both"/>
              <w:rPr>
                <w:rFonts w:ascii="Times New Roman" w:hAnsi="Times New Roman"/>
                <w:bCs/>
                <w:sz w:val="20"/>
                <w:szCs w:val="20"/>
              </w:rPr>
            </w:pPr>
          </w:p>
          <w:p w:rsidR="00134164" w:rsidP="00A27AC1">
            <w:pPr>
              <w:bidi w:val="0"/>
              <w:spacing w:after="0" w:line="240" w:lineRule="auto"/>
              <w:jc w:val="both"/>
              <w:rPr>
                <w:rFonts w:ascii="Times New Roman" w:hAnsi="Times New Roman"/>
                <w:bCs/>
                <w:sz w:val="20"/>
                <w:szCs w:val="20"/>
              </w:rPr>
            </w:pPr>
          </w:p>
          <w:p w:rsidR="00A27AC1" w:rsidRPr="00EE36E7" w:rsidP="00A27AC1">
            <w:pPr>
              <w:bidi w:val="0"/>
              <w:spacing w:after="0" w:line="240" w:lineRule="auto"/>
              <w:jc w:val="both"/>
              <w:rPr>
                <w:rFonts w:ascii="Times New Roman" w:hAnsi="Times New Roman"/>
                <w:b/>
                <w:bCs/>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3a</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O: 1</w:t>
            </w:r>
          </w:p>
          <w:p w:rsidR="00A27AC1" w:rsidRPr="00EE36E7" w:rsidP="00A27AC1">
            <w:pPr>
              <w:bidi w:val="0"/>
              <w:spacing w:after="0" w:line="240" w:lineRule="auto"/>
              <w:jc w:val="both"/>
              <w:rPr>
                <w:rFonts w:ascii="Times New Roman" w:hAnsi="Times New Roman"/>
                <w:b/>
                <w:bCs/>
                <w:sz w:val="20"/>
                <w:szCs w:val="20"/>
              </w:rPr>
            </w:pPr>
          </w:p>
          <w:p w:rsidR="00A27AC1" w:rsidRPr="00EE36E7" w:rsidP="00A27AC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3. Vkladajú sa tieto články:</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„Článok 3a</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 xml:space="preserve">1. Členské štáty zabezpečia, aby boli sprístupnené </w:t>
            </w:r>
            <w:r w:rsidRPr="00EE36E7">
              <w:rPr>
                <w:rFonts w:ascii="Times New Roman" w:hAnsi="Times New Roman"/>
                <w:sz w:val="20"/>
                <w:szCs w:val="20"/>
                <w:u w:val="single"/>
              </w:rPr>
              <w:t>aktuálne informácie</w:t>
            </w:r>
            <w:r w:rsidRPr="00EE36E7">
              <w:rPr>
                <w:rFonts w:ascii="Times New Roman" w:hAnsi="Times New Roman"/>
                <w:sz w:val="20"/>
                <w:szCs w:val="20"/>
              </w:rPr>
              <w:t xml:space="preserve"> s vysvetlením ustanovení vnútroštátneho práva, na základe ktorých sa tretie strany v súlade s článkom 3 ods. 5, 6 a 7 môžu spoľahnúť na údaje a všetky typy dokumentov uvedené v článku 2.</w:t>
            </w:r>
          </w:p>
          <w:p w:rsidR="00A27AC1" w:rsidRPr="00EE36E7" w:rsidP="00A27AC1">
            <w:pPr>
              <w:bidi w:val="0"/>
              <w:adjustRightInd w:val="0"/>
              <w:spacing w:after="0" w:line="240" w:lineRule="auto"/>
              <w:jc w:val="both"/>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RPr="00E179B7" w:rsidP="00E179B7">
            <w:pPr>
              <w:bidi w:val="0"/>
              <w:spacing w:after="0" w:line="240" w:lineRule="auto"/>
              <w:jc w:val="center"/>
              <w:rPr>
                <w:rFonts w:ascii="Times New Roman" w:hAnsi="Times New Roman"/>
                <w:color w:val="FF0000"/>
                <w:sz w:val="20"/>
                <w:szCs w:val="20"/>
              </w:rPr>
            </w:pPr>
            <w:r w:rsidRPr="00E179B7" w:rsidR="00E179B7">
              <w:rPr>
                <w:rFonts w:ascii="Times New Roman" w:hAnsi="Times New Roman"/>
                <w:color w:val="FF0000"/>
                <w:sz w:val="20"/>
                <w:szCs w:val="20"/>
              </w:rPr>
              <w:t>1</w:t>
            </w:r>
          </w:p>
          <w:p w:rsidR="00A27AC1" w:rsidRPr="00E179B7" w:rsidP="00A27AC1">
            <w:pPr>
              <w:bidi w:val="0"/>
              <w:spacing w:after="0" w:line="240" w:lineRule="auto"/>
              <w:jc w:val="center"/>
              <w:rPr>
                <w:rFonts w:ascii="Times New Roman" w:hAnsi="Times New Roman"/>
                <w:color w:val="FF0000"/>
                <w:sz w:val="20"/>
                <w:szCs w:val="20"/>
              </w:rPr>
            </w:pPr>
          </w:p>
          <w:p w:rsidR="00A27AC1" w:rsidRPr="00E179B7" w:rsidP="00A27AC1">
            <w:pPr>
              <w:bidi w:val="0"/>
              <w:spacing w:after="0" w:line="240" w:lineRule="auto"/>
              <w:jc w:val="center"/>
              <w:rPr>
                <w:rFonts w:ascii="Times New Roman" w:hAnsi="Times New Roman"/>
                <w:color w:val="FF0000"/>
                <w:sz w:val="20"/>
                <w:szCs w:val="20"/>
              </w:rPr>
            </w:pPr>
          </w:p>
          <w:p w:rsidR="00A27AC1" w:rsidRPr="00E179B7" w:rsidP="00A27AC1">
            <w:pPr>
              <w:bidi w:val="0"/>
              <w:spacing w:after="0" w:line="240" w:lineRule="auto"/>
              <w:jc w:val="center"/>
              <w:rPr>
                <w:rFonts w:ascii="Times New Roman" w:hAnsi="Times New Roman"/>
                <w:color w:val="FF0000"/>
                <w:sz w:val="20"/>
                <w:szCs w:val="20"/>
              </w:rPr>
            </w:pPr>
          </w:p>
          <w:p w:rsidR="00A27AC1" w:rsidRPr="00E179B7" w:rsidP="00A27AC1">
            <w:pPr>
              <w:bidi w:val="0"/>
              <w:spacing w:after="0" w:line="240" w:lineRule="auto"/>
              <w:jc w:val="center"/>
              <w:rPr>
                <w:rFonts w:ascii="Times New Roman" w:hAnsi="Times New Roman"/>
                <w:color w:val="FF0000"/>
                <w:sz w:val="20"/>
                <w:szCs w:val="20"/>
              </w:rPr>
            </w:pPr>
          </w:p>
          <w:p w:rsidR="00A27AC1" w:rsidRPr="00E179B7" w:rsidP="00A27AC1">
            <w:pPr>
              <w:bidi w:val="0"/>
              <w:spacing w:after="0" w:line="240" w:lineRule="auto"/>
              <w:jc w:val="center"/>
              <w:rPr>
                <w:rFonts w:ascii="Times New Roman" w:hAnsi="Times New Roman"/>
                <w:color w:val="FF0000"/>
                <w:sz w:val="20"/>
                <w:szCs w:val="20"/>
              </w:rPr>
            </w:pPr>
          </w:p>
          <w:p w:rsidR="00A27AC1" w:rsidRPr="00E179B7" w:rsidP="00A27AC1">
            <w:pPr>
              <w:bidi w:val="0"/>
              <w:spacing w:after="0" w:line="240" w:lineRule="auto"/>
              <w:jc w:val="center"/>
              <w:rPr>
                <w:rFonts w:ascii="Times New Roman" w:hAnsi="Times New Roman"/>
                <w:color w:val="FF0000"/>
                <w:sz w:val="20"/>
                <w:szCs w:val="20"/>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179B7" w:rsidRPr="005B3FC9" w:rsidP="00E179B7">
            <w:pPr>
              <w:pStyle w:val="Normlny"/>
              <w:bidi w:val="0"/>
              <w:spacing w:after="0" w:line="240" w:lineRule="auto"/>
              <w:jc w:val="center"/>
              <w:rPr>
                <w:rFonts w:ascii="Times New Roman" w:hAnsi="Times New Roman"/>
                <w:lang w:eastAsia="sk-SK"/>
              </w:rPr>
            </w:pPr>
            <w:r w:rsidRPr="005B3FC9">
              <w:rPr>
                <w:rFonts w:ascii="Times New Roman" w:hAnsi="Times New Roman"/>
                <w:lang w:eastAsia="sk-SK"/>
              </w:rPr>
              <w:t>§: 8</w:t>
            </w:r>
          </w:p>
          <w:p w:rsidR="00E179B7" w:rsidRPr="005B3FC9" w:rsidP="00E179B7">
            <w:pPr>
              <w:pStyle w:val="Normlny"/>
              <w:bidi w:val="0"/>
              <w:spacing w:after="0" w:line="240" w:lineRule="auto"/>
              <w:jc w:val="center"/>
              <w:rPr>
                <w:rFonts w:ascii="Times New Roman" w:hAnsi="Times New Roman"/>
                <w:lang w:eastAsia="sk-SK"/>
              </w:rPr>
            </w:pPr>
            <w:r w:rsidRPr="005B3FC9">
              <w:rPr>
                <w:rFonts w:ascii="Times New Roman" w:hAnsi="Times New Roman"/>
                <w:lang w:eastAsia="sk-SK"/>
              </w:rPr>
              <w:t>O: 1</w:t>
            </w:r>
          </w:p>
          <w:p w:rsidR="00A27AC1" w:rsidRPr="005B3FC9" w:rsidP="00A27AC1">
            <w:pPr>
              <w:pStyle w:val="Normlny"/>
              <w:bidi w:val="0"/>
              <w:spacing w:after="0" w:line="240" w:lineRule="auto"/>
              <w:jc w:val="center"/>
              <w:rPr>
                <w:rFonts w:ascii="Times New Roman" w:hAnsi="Times New Roman"/>
              </w:rPr>
            </w:pPr>
          </w:p>
          <w:p w:rsidR="00E179B7" w:rsidRPr="005B3FC9" w:rsidP="00A27AC1">
            <w:pPr>
              <w:pStyle w:val="Normlny"/>
              <w:bidi w:val="0"/>
              <w:spacing w:after="0" w:line="240" w:lineRule="auto"/>
              <w:jc w:val="center"/>
              <w:rPr>
                <w:rFonts w:ascii="Times New Roman" w:hAnsi="Times New Roman"/>
              </w:rPr>
            </w:pPr>
          </w:p>
          <w:p w:rsidR="00E179B7" w:rsidRPr="005B3FC9" w:rsidP="00E179B7">
            <w:pPr>
              <w:pStyle w:val="Normlny"/>
              <w:bidi w:val="0"/>
              <w:spacing w:after="0" w:line="240" w:lineRule="auto"/>
              <w:jc w:val="center"/>
              <w:rPr>
                <w:rFonts w:ascii="Times New Roman" w:hAnsi="Times New Roman"/>
                <w:lang w:eastAsia="sk-SK"/>
              </w:rPr>
            </w:pPr>
            <w:r w:rsidRPr="005B3FC9">
              <w:rPr>
                <w:rFonts w:ascii="Times New Roman" w:hAnsi="Times New Roman"/>
                <w:lang w:eastAsia="sk-SK"/>
              </w:rPr>
              <w:t>§: 9</w:t>
            </w:r>
          </w:p>
          <w:p w:rsidR="00E179B7" w:rsidRPr="005B3FC9" w:rsidP="00E179B7">
            <w:pPr>
              <w:pStyle w:val="Normlny"/>
              <w:bidi w:val="0"/>
              <w:spacing w:after="0" w:line="240" w:lineRule="auto"/>
              <w:jc w:val="center"/>
              <w:rPr>
                <w:rFonts w:ascii="Times New Roman" w:hAnsi="Times New Roman"/>
                <w:lang w:eastAsia="sk-SK"/>
              </w:rPr>
            </w:pPr>
            <w:r w:rsidRPr="005B3FC9">
              <w:rPr>
                <w:rFonts w:ascii="Times New Roman" w:hAnsi="Times New Roman"/>
                <w:lang w:eastAsia="sk-SK"/>
              </w:rPr>
              <w:t>O: 1</w:t>
            </w:r>
          </w:p>
          <w:p w:rsidR="00E179B7" w:rsidRPr="005B3FC9" w:rsidP="00A27AC1">
            <w:pPr>
              <w:pStyle w:val="Normlny"/>
              <w:bidi w:val="0"/>
              <w:spacing w:after="0" w:line="240" w:lineRule="auto"/>
              <w:jc w:val="center"/>
              <w:rPr>
                <w:rFonts w:ascii="Times New Roman" w:hAnsi="Times New Roman"/>
              </w:rPr>
            </w:pPr>
          </w:p>
          <w:p w:rsidR="00E179B7" w:rsidRPr="005B3FC9" w:rsidP="00E179B7">
            <w:pPr>
              <w:pStyle w:val="Normlny"/>
              <w:bidi w:val="0"/>
              <w:spacing w:after="0" w:line="240" w:lineRule="auto"/>
              <w:jc w:val="center"/>
              <w:rPr>
                <w:rFonts w:ascii="Times New Roman" w:hAnsi="Times New Roman"/>
                <w:lang w:eastAsia="sk-SK"/>
              </w:rPr>
            </w:pPr>
          </w:p>
          <w:p w:rsidR="00E179B7" w:rsidRPr="005B3FC9" w:rsidP="00E179B7">
            <w:pPr>
              <w:pStyle w:val="Normlny"/>
              <w:bidi w:val="0"/>
              <w:spacing w:after="0" w:line="240" w:lineRule="auto"/>
              <w:jc w:val="center"/>
              <w:rPr>
                <w:rFonts w:ascii="Times New Roman" w:hAnsi="Times New Roman"/>
                <w:lang w:eastAsia="sk-SK"/>
              </w:rPr>
            </w:pPr>
            <w:r w:rsidRPr="005B3FC9">
              <w:rPr>
                <w:rFonts w:ascii="Times New Roman" w:hAnsi="Times New Roman"/>
                <w:lang w:eastAsia="sk-SK"/>
              </w:rPr>
              <w:t>§: 10</w:t>
            </w:r>
          </w:p>
          <w:p w:rsidR="00E179B7" w:rsidRPr="005B3FC9" w:rsidP="00E179B7">
            <w:pPr>
              <w:pStyle w:val="Normlny"/>
              <w:bidi w:val="0"/>
              <w:spacing w:after="0" w:line="240" w:lineRule="auto"/>
              <w:jc w:val="center"/>
              <w:rPr>
                <w:rFonts w:ascii="Times New Roman" w:hAnsi="Times New Roman"/>
                <w:lang w:eastAsia="sk-SK"/>
              </w:rPr>
            </w:pPr>
            <w:r w:rsidRPr="005B3FC9">
              <w:rPr>
                <w:rFonts w:ascii="Times New Roman" w:hAnsi="Times New Roman"/>
                <w:lang w:eastAsia="sk-SK"/>
              </w:rPr>
              <w:t>O: 1</w:t>
            </w:r>
          </w:p>
          <w:p w:rsidR="00E179B7" w:rsidRPr="005B3FC9" w:rsidP="00A27AC1">
            <w:pPr>
              <w:pStyle w:val="Normlny"/>
              <w:bidi w:val="0"/>
              <w:spacing w:after="0" w:line="240" w:lineRule="auto"/>
              <w:jc w:val="center"/>
              <w:rPr>
                <w:rFonts w:ascii="Times New Roman" w:hAnsi="Times New Roman"/>
              </w:rPr>
            </w:pPr>
          </w:p>
          <w:p w:rsidR="00E179B7" w:rsidRPr="005B3FC9" w:rsidP="00A27AC1">
            <w:pPr>
              <w:pStyle w:val="Normlny"/>
              <w:bidi w:val="0"/>
              <w:spacing w:after="0" w:line="240" w:lineRule="auto"/>
              <w:jc w:val="center"/>
              <w:rPr>
                <w:rFonts w:ascii="Times New Roman" w:hAnsi="Times New Roman"/>
              </w:rPr>
            </w:pPr>
          </w:p>
          <w:p w:rsidR="00E179B7" w:rsidRPr="005B3FC9" w:rsidP="00E179B7">
            <w:pPr>
              <w:pStyle w:val="Normlny"/>
              <w:bidi w:val="0"/>
              <w:spacing w:after="0" w:line="240" w:lineRule="auto"/>
              <w:jc w:val="center"/>
              <w:rPr>
                <w:rFonts w:ascii="Times New Roman" w:hAnsi="Times New Roman"/>
                <w:lang w:eastAsia="sk-SK"/>
              </w:rPr>
            </w:pPr>
            <w:r w:rsidRPr="005B3FC9">
              <w:rPr>
                <w:rFonts w:ascii="Times New Roman" w:hAnsi="Times New Roman"/>
                <w:lang w:eastAsia="sk-SK"/>
              </w:rPr>
              <w:t>§: 10</w:t>
            </w:r>
          </w:p>
          <w:p w:rsidR="00E179B7" w:rsidRPr="005B3FC9" w:rsidP="00E179B7">
            <w:pPr>
              <w:pStyle w:val="Normlny"/>
              <w:bidi w:val="0"/>
              <w:spacing w:after="0" w:line="240" w:lineRule="auto"/>
              <w:jc w:val="center"/>
              <w:rPr>
                <w:rFonts w:ascii="Times New Roman" w:hAnsi="Times New Roman"/>
                <w:lang w:eastAsia="sk-SK"/>
              </w:rPr>
            </w:pPr>
            <w:r w:rsidRPr="005B3FC9">
              <w:rPr>
                <w:rFonts w:ascii="Times New Roman" w:hAnsi="Times New Roman"/>
                <w:lang w:eastAsia="sk-SK"/>
              </w:rPr>
              <w:t>O: 2</w:t>
            </w:r>
          </w:p>
          <w:p w:rsidR="00E179B7" w:rsidRPr="005B3FC9" w:rsidP="00A27AC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5B3FC9" w:rsidP="00A27AC1">
            <w:pPr>
              <w:pStyle w:val="Normlny"/>
              <w:bidi w:val="0"/>
              <w:spacing w:after="0" w:line="240" w:lineRule="auto"/>
              <w:jc w:val="both"/>
              <w:rPr>
                <w:rFonts w:ascii="Times New Roman" w:hAnsi="Times New Roman"/>
                <w:lang w:eastAsia="sk-SK"/>
              </w:rPr>
            </w:pPr>
            <w:r w:rsidRPr="005B3FC9" w:rsidR="00E179B7">
              <w:rPr>
                <w:rFonts w:ascii="Times New Roman" w:hAnsi="Times New Roman"/>
                <w:lang w:eastAsia="sk-SK"/>
              </w:rPr>
              <w:t xml:space="preserve">(1) Ak sú splnené podmienky podľa </w:t>
            </w:r>
            <w:hyperlink r:id="rId5" w:anchor="paragraf-6" w:tooltip="Odkaz na predpis alebo ustanovenie" w:history="1">
              <w:r w:rsidRPr="005B3FC9" w:rsidR="00E179B7">
                <w:rPr>
                  <w:rFonts w:ascii="Times New Roman" w:hAnsi="Times New Roman"/>
                  <w:lang w:eastAsia="sk-SK"/>
                </w:rPr>
                <w:t>§ 6 a 7</w:t>
              </w:r>
            </w:hyperlink>
            <w:r w:rsidRPr="005B3FC9" w:rsidR="00E179B7">
              <w:rPr>
                <w:rFonts w:ascii="Times New Roman" w:hAnsi="Times New Roman"/>
                <w:lang w:eastAsia="sk-SK"/>
              </w:rPr>
              <w:t>, registrový súd vykoná zápis v lehote dvoch pracovných dní od doručenia návrhu na zápis.</w:t>
            </w:r>
          </w:p>
          <w:p w:rsidR="00E179B7" w:rsidRPr="005B3FC9" w:rsidP="00A27AC1">
            <w:pPr>
              <w:pStyle w:val="Normlny"/>
              <w:bidi w:val="0"/>
              <w:spacing w:after="0" w:line="240" w:lineRule="auto"/>
              <w:jc w:val="both"/>
              <w:rPr>
                <w:rFonts w:ascii="Times New Roman" w:hAnsi="Times New Roman"/>
              </w:rPr>
            </w:pPr>
          </w:p>
          <w:p w:rsidR="00E179B7" w:rsidRPr="005B3FC9" w:rsidP="00E179B7">
            <w:pPr>
              <w:pStyle w:val="Normlny"/>
              <w:bidi w:val="0"/>
              <w:spacing w:after="0" w:line="240" w:lineRule="auto"/>
              <w:jc w:val="both"/>
              <w:rPr>
                <w:rFonts w:ascii="Times New Roman" w:hAnsi="Times New Roman"/>
              </w:rPr>
            </w:pPr>
            <w:r w:rsidRPr="005B3FC9">
              <w:rPr>
                <w:rFonts w:ascii="Times New Roman" w:hAnsi="Times New Roman"/>
                <w:lang w:eastAsia="sk-SK"/>
              </w:rPr>
              <w:t xml:space="preserve">(1) </w:t>
            </w:r>
            <w:r w:rsidRPr="005B3FC9">
              <w:rPr>
                <w:rFonts w:ascii="Times New Roman" w:hAnsi="Times New Roman"/>
              </w:rPr>
              <w:t>Registrový súd ukladá listiny do zbierky listín bez zbytočného odkladu po ich predložení.</w:t>
            </w:r>
          </w:p>
          <w:p w:rsidR="00E179B7" w:rsidRPr="005B3FC9" w:rsidP="00A27AC1">
            <w:pPr>
              <w:pStyle w:val="Normlny"/>
              <w:bidi w:val="0"/>
              <w:spacing w:after="0" w:line="240" w:lineRule="auto"/>
              <w:jc w:val="both"/>
              <w:rPr>
                <w:rFonts w:ascii="Times New Roman" w:hAnsi="Times New Roman"/>
              </w:rPr>
            </w:pPr>
          </w:p>
          <w:p w:rsidR="00E179B7" w:rsidRPr="005B3FC9" w:rsidP="00A27AC1">
            <w:pPr>
              <w:pStyle w:val="Normlny"/>
              <w:bidi w:val="0"/>
              <w:spacing w:after="0" w:line="240" w:lineRule="auto"/>
              <w:jc w:val="both"/>
              <w:rPr>
                <w:rFonts w:ascii="Times New Roman" w:hAnsi="Times New Roman"/>
              </w:rPr>
            </w:pPr>
          </w:p>
          <w:p w:rsidR="00E179B7" w:rsidRPr="005B3FC9" w:rsidP="00A27AC1">
            <w:pPr>
              <w:pStyle w:val="Normlny"/>
              <w:bidi w:val="0"/>
              <w:spacing w:after="0" w:line="240" w:lineRule="auto"/>
              <w:jc w:val="both"/>
              <w:rPr>
                <w:rFonts w:ascii="Times New Roman" w:hAnsi="Times New Roman"/>
              </w:rPr>
            </w:pPr>
            <w:r w:rsidRPr="005B3FC9">
              <w:rPr>
                <w:rFonts w:ascii="Times New Roman" w:hAnsi="Times New Roman"/>
              </w:rPr>
              <w:t>(1) Po zápise navrhovaných údajov registrový súd bez zbytočného odkladu zverejní obsah výpisu z obchodného registra.</w:t>
            </w:r>
          </w:p>
          <w:p w:rsidR="00E179B7" w:rsidRPr="005B3FC9" w:rsidP="00A27AC1">
            <w:pPr>
              <w:pStyle w:val="Normlny"/>
              <w:bidi w:val="0"/>
              <w:spacing w:after="0" w:line="240" w:lineRule="auto"/>
              <w:jc w:val="both"/>
              <w:rPr>
                <w:rFonts w:ascii="Times New Roman" w:hAnsi="Times New Roman"/>
              </w:rPr>
            </w:pPr>
          </w:p>
          <w:p w:rsidR="00E179B7" w:rsidRPr="005B3FC9" w:rsidP="00A27AC1">
            <w:pPr>
              <w:pStyle w:val="Normlny"/>
              <w:bidi w:val="0"/>
              <w:spacing w:after="0" w:line="240" w:lineRule="auto"/>
              <w:jc w:val="both"/>
              <w:rPr>
                <w:rFonts w:ascii="Times New Roman" w:hAnsi="Times New Roman"/>
              </w:rPr>
            </w:pPr>
            <w:r w:rsidRPr="005B3FC9">
              <w:rPr>
                <w:rFonts w:ascii="Times New Roman" w:hAnsi="Times New Roman"/>
              </w:rPr>
              <w:t>(2) Po uložení listín do zbierky listín registrový súd bez zbytočného odkladu zverejní oznámenie o uložení listín do zbierky listín.</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U</w:t>
            </w: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E179B7">
            <w:pPr>
              <w:autoSpaceDE/>
              <w:autoSpaceDN/>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3a</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O: 2</w:t>
            </w:r>
          </w:p>
          <w:p w:rsidR="00A27AC1" w:rsidRPr="00EE36E7" w:rsidP="00A27AC1">
            <w:pPr>
              <w:bidi w:val="0"/>
              <w:spacing w:after="0" w:line="240" w:lineRule="auto"/>
              <w:jc w:val="both"/>
              <w:rPr>
                <w:rFonts w:ascii="Times New Roman" w:hAnsi="Times New Roman"/>
                <w:b/>
                <w:bCs/>
                <w:sz w:val="20"/>
                <w:szCs w:val="20"/>
              </w:rPr>
            </w:pPr>
          </w:p>
          <w:p w:rsidR="00A27AC1" w:rsidRPr="00EE36E7" w:rsidP="00A27AC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2. Členské štáty poskytnú informácie požadované na uverejnenie na Európskom portáli elektronickej justície (ďalej len ‚portál‘) v súlade s pravidlami a technickými požiadavkami portálu.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pStyle w:val="Normlny"/>
              <w:bidi w:val="0"/>
              <w:spacing w:after="0" w:line="240" w:lineRule="auto"/>
              <w:jc w:val="center"/>
              <w:rPr>
                <w:rFonts w:ascii="Times New Roman" w:hAnsi="Times New Roman"/>
              </w:rPr>
            </w:pPr>
          </w:p>
          <w:p w:rsidR="00A27AC1" w:rsidRPr="00EE36E7" w:rsidP="00A27AC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sz w:val="20"/>
                <w:szCs w:val="20"/>
              </w:rPr>
            </w:pPr>
            <w:r w:rsidRPr="00EE36E7">
              <w:rPr>
                <w:rFonts w:ascii="Times New Roman" w:hAnsi="Times New Roman"/>
                <w:sz w:val="20"/>
                <w:szCs w:val="20"/>
              </w:rPr>
              <w:t>V súvislosti s predmetným ustanovením sa nevyžaduje žiadna legislatívna zmena, resp. doplnenie ZOR.</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3a</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O: 3</w:t>
            </w:r>
          </w:p>
          <w:p w:rsidR="00A27AC1" w:rsidRPr="00EE36E7" w:rsidP="00A27AC1">
            <w:pPr>
              <w:bidi w:val="0"/>
              <w:spacing w:after="0" w:line="240" w:lineRule="auto"/>
              <w:jc w:val="both"/>
              <w:rPr>
                <w:rFonts w:ascii="Times New Roman" w:hAnsi="Times New Roman"/>
                <w:b/>
                <w:bCs/>
                <w:sz w:val="20"/>
                <w:szCs w:val="20"/>
              </w:rPr>
            </w:pPr>
          </w:p>
          <w:p w:rsidR="00A27AC1" w:rsidRPr="00EE36E7" w:rsidP="00A27AC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3. Komisia uverejní uvedené informácie na portáli vo všetkých úradných jazykoch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n.a.</w:t>
            </w:r>
          </w:p>
        </w:tc>
        <w:tc>
          <w:tcPr>
            <w:tcW w:w="707" w:type="dxa"/>
            <w:tcBorders>
              <w:top w:val="single" w:sz="4" w:space="0" w:color="auto"/>
              <w:left w:val="nil"/>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pStyle w:val="Normlny"/>
              <w:bidi w:val="0"/>
              <w:spacing w:after="0" w:line="240" w:lineRule="auto"/>
              <w:jc w:val="center"/>
              <w:rPr>
                <w:rFonts w:ascii="Times New Roman" w:hAnsi="Times New Roman"/>
              </w:rPr>
            </w:pPr>
          </w:p>
          <w:p w:rsidR="00A27AC1" w:rsidRPr="00EE36E7" w:rsidP="00A27AC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sz w:val="20"/>
                <w:szCs w:val="20"/>
              </w:rPr>
            </w:pPr>
            <w:r w:rsidRPr="00EE36E7">
              <w:rPr>
                <w:rFonts w:ascii="Times New Roman" w:hAnsi="Times New Roman"/>
                <w:bCs/>
                <w:sz w:val="20"/>
                <w:szCs w:val="20"/>
              </w:rPr>
              <w:t>V súvislosti s predmetným ustanovením smernice sa nevyžaduje žiadna zmena príslušných vnútroštátnych právnych predpisov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B: 3</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3b</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O: 1</w:t>
            </w:r>
          </w:p>
          <w:p w:rsidR="00A27AC1" w:rsidRPr="00C1694B" w:rsidP="00A27AC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B432B1" w:rsidP="00A27AC1">
            <w:pPr>
              <w:bidi w:val="0"/>
              <w:adjustRightInd w:val="0"/>
              <w:spacing w:after="0" w:line="240" w:lineRule="auto"/>
              <w:jc w:val="both"/>
              <w:rPr>
                <w:rFonts w:ascii="Times New Roman" w:hAnsi="Times New Roman"/>
                <w:sz w:val="20"/>
                <w:szCs w:val="20"/>
              </w:rPr>
            </w:pPr>
            <w:r w:rsidRPr="00B432B1">
              <w:rPr>
                <w:rFonts w:ascii="Times New Roman" w:hAnsi="Times New Roman"/>
                <w:sz w:val="20"/>
                <w:szCs w:val="20"/>
              </w:rPr>
              <w:t>Článok 3b</w:t>
            </w:r>
          </w:p>
          <w:p w:rsidR="00A27AC1" w:rsidRPr="00B432B1" w:rsidP="00A27AC1">
            <w:pPr>
              <w:bidi w:val="0"/>
              <w:adjustRightInd w:val="0"/>
              <w:spacing w:after="0" w:line="240" w:lineRule="auto"/>
              <w:jc w:val="both"/>
              <w:rPr>
                <w:rFonts w:ascii="Times New Roman" w:hAnsi="Times New Roman"/>
                <w:sz w:val="20"/>
                <w:szCs w:val="20"/>
              </w:rPr>
            </w:pPr>
            <w:r w:rsidRPr="00B432B1">
              <w:rPr>
                <w:rFonts w:ascii="Times New Roman" w:hAnsi="Times New Roman"/>
                <w:sz w:val="20"/>
                <w:szCs w:val="20"/>
              </w:rPr>
              <w:t>1. Elektronické kópie dokumentov a údajov uvedených v článku 2 sa prostredníctvom systému prepojenia registrov sprístupnia aj verejnosti.</w:t>
            </w:r>
          </w:p>
          <w:p w:rsidR="00A27AC1" w:rsidRPr="008876DB" w:rsidP="00A27AC1">
            <w:pPr>
              <w:bidi w:val="0"/>
              <w:adjustRightInd w:val="0"/>
              <w:spacing w:after="0" w:line="240" w:lineRule="auto"/>
              <w:jc w:val="both"/>
              <w:rPr>
                <w:rFonts w:ascii="Times New Roman" w:hAnsi="Times New Roman"/>
                <w:b/>
                <w:bCs/>
                <w:sz w:val="20"/>
                <w:szCs w:val="20"/>
                <w:highlight w:val="yellow"/>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8C010A" w:rsidP="00A27AC1">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P="00A27AC1">
            <w:pPr>
              <w:bidi w:val="0"/>
              <w:spacing w:after="0" w:line="240" w:lineRule="auto"/>
              <w:jc w:val="center"/>
              <w:rPr>
                <w:rFonts w:ascii="Times New Roman" w:hAnsi="Times New Roman"/>
                <w:sz w:val="20"/>
                <w:szCs w:val="20"/>
              </w:rPr>
            </w:pPr>
            <w:r>
              <w:rPr>
                <w:rFonts w:ascii="Times New Roman" w:hAnsi="Times New Roman"/>
                <w:sz w:val="20"/>
                <w:szCs w:val="20"/>
              </w:rPr>
              <w:t>2</w:t>
            </w: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P="00A27AC1">
            <w:pPr>
              <w:pStyle w:val="Normlny"/>
              <w:bidi w:val="0"/>
              <w:spacing w:after="0" w:line="240" w:lineRule="auto"/>
              <w:jc w:val="center"/>
              <w:rPr>
                <w:rFonts w:ascii="Times New Roman" w:hAnsi="Times New Roman"/>
              </w:rPr>
            </w:pPr>
            <w:r>
              <w:rPr>
                <w:rFonts w:ascii="Times New Roman" w:hAnsi="Times New Roman"/>
              </w:rPr>
              <w:t>§:10</w:t>
            </w:r>
          </w:p>
          <w:p w:rsidR="00A27AC1" w:rsidP="006D58E0">
            <w:pPr>
              <w:pStyle w:val="Normlny"/>
              <w:bidi w:val="0"/>
              <w:spacing w:after="0" w:line="240" w:lineRule="auto"/>
              <w:rPr>
                <w:rFonts w:ascii="Times New Roman" w:hAnsi="Times New Roman"/>
              </w:rPr>
            </w:pPr>
            <w:r w:rsidR="006D58E0">
              <w:rPr>
                <w:rFonts w:ascii="Times New Roman" w:hAnsi="Times New Roman"/>
              </w:rPr>
              <w:t xml:space="preserve">     </w:t>
            </w:r>
            <w:r>
              <w:rPr>
                <w:rFonts w:ascii="Times New Roman" w:hAnsi="Times New Roman"/>
              </w:rPr>
              <w:t>O:3</w:t>
            </w:r>
          </w:p>
          <w:p w:rsidR="00A27AC1" w:rsidP="00A27AC1">
            <w:pPr>
              <w:pStyle w:val="Normlny"/>
              <w:bidi w:val="0"/>
              <w:spacing w:after="0" w:line="240" w:lineRule="auto"/>
              <w:jc w:val="center"/>
              <w:rPr>
                <w:rFonts w:ascii="Times New Roman" w:hAnsi="Times New Roman"/>
              </w:rPr>
            </w:pPr>
          </w:p>
          <w:p w:rsidR="00A27AC1" w:rsidP="00A27AC1">
            <w:pPr>
              <w:pStyle w:val="Normlny"/>
              <w:bidi w:val="0"/>
              <w:spacing w:after="0" w:line="240" w:lineRule="auto"/>
              <w:jc w:val="center"/>
              <w:rPr>
                <w:rFonts w:ascii="Times New Roman" w:hAnsi="Times New Roman"/>
              </w:rPr>
            </w:pPr>
          </w:p>
          <w:p w:rsidR="00A27AC1" w:rsidP="00A27AC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B2EA6" w:rsidRPr="001B2EA6" w:rsidP="001B2EA6">
            <w:pPr>
              <w:bidi w:val="0"/>
              <w:spacing w:after="0" w:line="240" w:lineRule="auto"/>
              <w:jc w:val="both"/>
              <w:rPr>
                <w:rFonts w:ascii="Times New Roman" w:hAnsi="Times New Roman"/>
                <w:sz w:val="20"/>
                <w:szCs w:val="20"/>
              </w:rPr>
            </w:pPr>
            <w:r w:rsidRPr="001B2EA6">
              <w:rPr>
                <w:rFonts w:ascii="Times New Roman" w:hAnsi="Times New Roman"/>
                <w:sz w:val="20"/>
                <w:szCs w:val="20"/>
              </w:rPr>
              <w:t>(3) Registrový súd sprístupňuje v elektronickej podobe zapisované údaje a  uložené listiny aj prostredníctvom systému prepojenia registrov vo forme podľa osobitného predpisu.16a)</w:t>
            </w:r>
          </w:p>
          <w:p w:rsidR="00A27AC1" w:rsidP="00A27AC1">
            <w:pPr>
              <w:pStyle w:val="Normlny"/>
              <w:bidi w:val="0"/>
              <w:spacing w:after="0" w:line="240" w:lineRule="auto"/>
              <w:jc w:val="both"/>
              <w:rPr>
                <w:rFonts w:ascii="Times New Roman" w:hAnsi="Times New Roman"/>
                <w:highlight w:val="yellow"/>
              </w:rPr>
            </w:pPr>
          </w:p>
          <w:p w:rsidR="001B2EA6" w:rsidRPr="00A27AC1" w:rsidP="001B2EA6">
            <w:pPr>
              <w:pStyle w:val="Normlny"/>
              <w:bidi w:val="0"/>
              <w:spacing w:after="0" w:line="240" w:lineRule="auto"/>
              <w:jc w:val="both"/>
              <w:rPr>
                <w:rFonts w:ascii="Times New Roman" w:hAnsi="Times New Roman"/>
                <w:bCs/>
                <w:lang w:eastAsia="sk-SK"/>
              </w:rPr>
            </w:pPr>
            <w:r w:rsidRPr="00A27AC1">
              <w:rPr>
                <w:rFonts w:ascii="Times New Roman" w:hAnsi="Times New Roman"/>
                <w:bCs/>
                <w:lang w:eastAsia="sk-SK"/>
              </w:rPr>
              <w:t>Poznámka pod čiarou k odkazu 16a znie:</w:t>
            </w:r>
          </w:p>
          <w:p w:rsidR="001B2EA6" w:rsidRPr="00BE00D1" w:rsidP="001B2EA6">
            <w:pPr>
              <w:pStyle w:val="Normlny"/>
              <w:bidi w:val="0"/>
              <w:spacing w:after="0" w:line="240" w:lineRule="auto"/>
              <w:jc w:val="both"/>
              <w:rPr>
                <w:rFonts w:ascii="Times New Roman" w:hAnsi="Times New Roman"/>
                <w:highlight w:val="yellow"/>
              </w:rPr>
            </w:pPr>
            <w:r w:rsidRPr="00A27AC1">
              <w:rPr>
                <w:rFonts w:ascii="Times New Roman" w:hAnsi="Times New Roman"/>
                <w:bCs/>
                <w:lang w:eastAsia="sk-SK"/>
              </w:rPr>
              <w:t>„16a) Vykonávacie nariadenie Komisie (EÚ) 2015/884 z 8. júna 2015, ktorým sa stanovujú technické špecifikácie a postupy potrebné pre systém prepojenia registrov stanovený smernicou Európskeho parlamentu a Rady 2009/101/ES (Ú. v. EÚ L 144, 10.6.2015).“.</w:t>
            </w:r>
          </w:p>
          <w:p w:rsidR="00A27AC1" w:rsidRPr="00CA65F4" w:rsidP="00A27AC1">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P="00A27AC1">
            <w:pPr>
              <w:bidi w:val="0"/>
              <w:spacing w:after="0" w:line="240" w:lineRule="auto"/>
              <w:jc w:val="center"/>
              <w:rPr>
                <w:rFonts w:ascii="Times New Roman" w:hAnsi="Times New Roman"/>
                <w:sz w:val="20"/>
                <w:szCs w:val="20"/>
              </w:rPr>
            </w:pPr>
            <w:r w:rsidR="001B2EA6">
              <w:rPr>
                <w:rFonts w:ascii="Times New Roman" w:hAnsi="Times New Roman"/>
                <w:sz w:val="20"/>
                <w:szCs w:val="20"/>
              </w:rPr>
              <w:t>Ú</w:t>
            </w: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862BCF" w:rsidP="00A27AC1">
            <w:pPr>
              <w:bidi w:val="0"/>
              <w:spacing w:after="0" w:line="240" w:lineRule="auto"/>
              <w:jc w:val="both"/>
              <w:rPr>
                <w:rFonts w:ascii="Times New Roman" w:hAnsi="Times New Roman"/>
                <w:b/>
                <w:bCs/>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B: 3</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3b</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O: 2</w:t>
            </w:r>
          </w:p>
          <w:p w:rsidR="00A27AC1" w:rsidP="00A27AC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B432B1" w:rsidP="00A27AC1">
            <w:pPr>
              <w:bidi w:val="0"/>
              <w:adjustRightInd w:val="0"/>
              <w:spacing w:after="0" w:line="240" w:lineRule="auto"/>
              <w:jc w:val="both"/>
              <w:rPr>
                <w:rFonts w:ascii="Times New Roman" w:hAnsi="Times New Roman"/>
                <w:sz w:val="20"/>
                <w:szCs w:val="20"/>
              </w:rPr>
            </w:pPr>
            <w:r w:rsidRPr="00B432B1">
              <w:rPr>
                <w:rFonts w:ascii="Times New Roman" w:hAnsi="Times New Roman"/>
                <w:sz w:val="20"/>
                <w:szCs w:val="20"/>
              </w:rPr>
              <w:t>2. Členské štáty zabezpečia, aby boli dokumenty a údaje uvedené v článku 2 prístupné prostredníctvom systému prepojenia registrov v štandardnom formáte správ a aby boli elektronicky prístupné. Členské štáty takisto zabezpečia, aby sa dodržiavali minimálne normy pre bezpečnosť prenosu údajov.</w:t>
            </w:r>
          </w:p>
          <w:p w:rsidR="00A27AC1" w:rsidRPr="00B432B1" w:rsidP="00A27AC1">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P="00A27AC1">
            <w:pPr>
              <w:bidi w:val="0"/>
              <w:spacing w:after="0" w:line="240" w:lineRule="auto"/>
              <w:jc w:val="center"/>
              <w:rPr>
                <w:rFonts w:ascii="Times New Roman" w:hAnsi="Times New Roman"/>
              </w:rPr>
            </w:pPr>
            <w:r w:rsidRPr="00CF4054">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P="00A27AC1">
            <w:pPr>
              <w:bidi w:val="0"/>
              <w:spacing w:after="0" w:line="240" w:lineRule="auto"/>
              <w:jc w:val="center"/>
              <w:rPr>
                <w:rFonts w:ascii="Times New Roman" w:hAnsi="Times New Roman"/>
                <w:sz w:val="20"/>
                <w:szCs w:val="20"/>
              </w:rPr>
            </w:pPr>
            <w:r>
              <w:rPr>
                <w:rFonts w:ascii="Times New Roman" w:hAnsi="Times New Roman"/>
                <w:sz w:val="20"/>
                <w:szCs w:val="20"/>
              </w:rPr>
              <w:t>2</w:t>
            </w:r>
          </w:p>
          <w:p w:rsidR="00F9648C" w:rsidP="00A27AC1">
            <w:pPr>
              <w:bidi w:val="0"/>
              <w:spacing w:after="0" w:line="240" w:lineRule="auto"/>
              <w:jc w:val="center"/>
              <w:rPr>
                <w:rFonts w:ascii="Times New Roman" w:hAnsi="Times New Roman"/>
                <w:sz w:val="20"/>
                <w:szCs w:val="20"/>
              </w:rPr>
            </w:pPr>
          </w:p>
          <w:p w:rsidR="00F9648C" w:rsidP="00A27AC1">
            <w:pPr>
              <w:bidi w:val="0"/>
              <w:spacing w:after="0" w:line="240" w:lineRule="auto"/>
              <w:jc w:val="center"/>
              <w:rPr>
                <w:rFonts w:ascii="Times New Roman" w:hAnsi="Times New Roman"/>
                <w:sz w:val="20"/>
                <w:szCs w:val="20"/>
              </w:rPr>
            </w:pPr>
          </w:p>
          <w:p w:rsidR="00F9648C" w:rsidP="00A27AC1">
            <w:pPr>
              <w:bidi w:val="0"/>
              <w:spacing w:after="0" w:line="240" w:lineRule="auto"/>
              <w:jc w:val="center"/>
              <w:rPr>
                <w:rFonts w:ascii="Times New Roman" w:hAnsi="Times New Roman"/>
                <w:sz w:val="20"/>
                <w:szCs w:val="20"/>
              </w:rPr>
            </w:pPr>
          </w:p>
          <w:p w:rsidR="00F9648C" w:rsidP="00A27AC1">
            <w:pPr>
              <w:bidi w:val="0"/>
              <w:spacing w:after="0" w:line="240" w:lineRule="auto"/>
              <w:jc w:val="center"/>
              <w:rPr>
                <w:rFonts w:ascii="Times New Roman" w:hAnsi="Times New Roman"/>
                <w:sz w:val="20"/>
                <w:szCs w:val="20"/>
              </w:rPr>
            </w:pPr>
          </w:p>
          <w:p w:rsidR="00F9648C" w:rsidP="00A27AC1">
            <w:pPr>
              <w:bidi w:val="0"/>
              <w:spacing w:after="0" w:line="240" w:lineRule="auto"/>
              <w:jc w:val="center"/>
              <w:rPr>
                <w:rFonts w:ascii="Times New Roman" w:hAnsi="Times New Roman"/>
                <w:sz w:val="20"/>
                <w:szCs w:val="20"/>
              </w:rPr>
            </w:pPr>
          </w:p>
          <w:p w:rsidR="00F9648C" w:rsidP="00A27AC1">
            <w:pPr>
              <w:bidi w:val="0"/>
              <w:spacing w:after="0" w:line="240" w:lineRule="auto"/>
              <w:jc w:val="center"/>
              <w:rPr>
                <w:rFonts w:ascii="Times New Roman" w:hAnsi="Times New Roman"/>
                <w:sz w:val="20"/>
                <w:szCs w:val="20"/>
              </w:rPr>
            </w:pPr>
          </w:p>
          <w:p w:rsidR="00F9648C" w:rsidP="00A27AC1">
            <w:pPr>
              <w:bidi w:val="0"/>
              <w:spacing w:after="0" w:line="240" w:lineRule="auto"/>
              <w:jc w:val="center"/>
              <w:rPr>
                <w:rFonts w:ascii="Times New Roman" w:hAnsi="Times New Roman"/>
                <w:sz w:val="20"/>
                <w:szCs w:val="20"/>
              </w:rPr>
            </w:pPr>
          </w:p>
          <w:p w:rsidR="00F9648C" w:rsidP="00A27AC1">
            <w:pPr>
              <w:bidi w:val="0"/>
              <w:spacing w:after="0" w:line="240" w:lineRule="auto"/>
              <w:jc w:val="center"/>
              <w:rPr>
                <w:rFonts w:ascii="Times New Roman" w:hAnsi="Times New Roman"/>
                <w:sz w:val="20"/>
                <w:szCs w:val="20"/>
              </w:rPr>
            </w:pPr>
          </w:p>
          <w:p w:rsidR="00F9648C" w:rsidP="00A27AC1">
            <w:pPr>
              <w:bidi w:val="0"/>
              <w:spacing w:after="0" w:line="240" w:lineRule="auto"/>
              <w:jc w:val="center"/>
              <w:rPr>
                <w:rFonts w:ascii="Times New Roman" w:hAnsi="Times New Roman"/>
                <w:sz w:val="20"/>
                <w:szCs w:val="20"/>
              </w:rPr>
            </w:pPr>
          </w:p>
          <w:p w:rsidR="00F9648C" w:rsidP="00A27AC1">
            <w:pPr>
              <w:bidi w:val="0"/>
              <w:spacing w:after="0" w:line="240" w:lineRule="auto"/>
              <w:jc w:val="center"/>
              <w:rPr>
                <w:rFonts w:ascii="Times New Roman" w:hAnsi="Times New Roman"/>
                <w:sz w:val="20"/>
                <w:szCs w:val="20"/>
              </w:rPr>
            </w:pPr>
          </w:p>
          <w:p w:rsidR="00F9648C" w:rsidP="00A27AC1">
            <w:pPr>
              <w:bidi w:val="0"/>
              <w:spacing w:after="0" w:line="240" w:lineRule="auto"/>
              <w:jc w:val="center"/>
              <w:rPr>
                <w:rFonts w:ascii="Times New Roman" w:hAnsi="Times New Roman"/>
                <w:sz w:val="20"/>
                <w:szCs w:val="20"/>
              </w:rPr>
            </w:pPr>
            <w:r>
              <w:rPr>
                <w:rFonts w:ascii="Times New Roman" w:hAnsi="Times New Roman"/>
                <w:sz w:val="20"/>
                <w:szCs w:val="20"/>
              </w:rPr>
              <w:t>4</w:t>
            </w:r>
          </w:p>
          <w:p w:rsidR="00F9648C" w:rsidP="00A27AC1">
            <w:pPr>
              <w:bidi w:val="0"/>
              <w:spacing w:after="0" w:line="240" w:lineRule="auto"/>
              <w:jc w:val="center"/>
              <w:rPr>
                <w:rFonts w:ascii="Times New Roman" w:hAnsi="Times New Roman"/>
                <w:sz w:val="20"/>
                <w:szCs w:val="20"/>
              </w:rPr>
            </w:pPr>
          </w:p>
          <w:p w:rsidR="00F9648C" w:rsidP="00A27AC1">
            <w:pPr>
              <w:bidi w:val="0"/>
              <w:spacing w:after="0" w:line="240" w:lineRule="auto"/>
              <w:jc w:val="center"/>
              <w:rPr>
                <w:rFonts w:ascii="Times New Roman" w:hAnsi="Times New Roman"/>
                <w:sz w:val="20"/>
                <w:szCs w:val="20"/>
              </w:rPr>
            </w:pPr>
          </w:p>
          <w:p w:rsidR="00455B59" w:rsidP="00A27AC1">
            <w:pPr>
              <w:bidi w:val="0"/>
              <w:spacing w:after="0" w:line="240" w:lineRule="auto"/>
              <w:jc w:val="center"/>
              <w:rPr>
                <w:rFonts w:ascii="Times New Roman" w:hAnsi="Times New Roman"/>
                <w:sz w:val="20"/>
                <w:szCs w:val="20"/>
              </w:rPr>
            </w:pPr>
          </w:p>
          <w:p w:rsidR="00455B59" w:rsidP="00A27AC1">
            <w:pPr>
              <w:bidi w:val="0"/>
              <w:spacing w:after="0" w:line="240" w:lineRule="auto"/>
              <w:jc w:val="center"/>
              <w:rPr>
                <w:rFonts w:ascii="Times New Roman" w:hAnsi="Times New Roman"/>
                <w:sz w:val="20"/>
                <w:szCs w:val="20"/>
              </w:rPr>
            </w:pPr>
          </w:p>
          <w:p w:rsidR="00455B59" w:rsidP="00A27AC1">
            <w:pPr>
              <w:bidi w:val="0"/>
              <w:spacing w:after="0" w:line="240" w:lineRule="auto"/>
              <w:jc w:val="center"/>
              <w:rPr>
                <w:rFonts w:ascii="Times New Roman" w:hAnsi="Times New Roman"/>
                <w:sz w:val="20"/>
                <w:szCs w:val="20"/>
              </w:rPr>
            </w:pPr>
          </w:p>
          <w:p w:rsidR="00455B59" w:rsidP="00A27AC1">
            <w:pPr>
              <w:bidi w:val="0"/>
              <w:spacing w:after="0" w:line="240" w:lineRule="auto"/>
              <w:jc w:val="center"/>
              <w:rPr>
                <w:rFonts w:ascii="Times New Roman" w:hAnsi="Times New Roman"/>
                <w:sz w:val="20"/>
                <w:szCs w:val="20"/>
              </w:rPr>
            </w:pPr>
          </w:p>
          <w:p w:rsidR="00455B59" w:rsidP="00A27AC1">
            <w:pPr>
              <w:bidi w:val="0"/>
              <w:spacing w:after="0" w:line="240" w:lineRule="auto"/>
              <w:jc w:val="center"/>
              <w:rPr>
                <w:rFonts w:ascii="Times New Roman" w:hAnsi="Times New Roman"/>
                <w:sz w:val="20"/>
                <w:szCs w:val="20"/>
              </w:rPr>
            </w:pPr>
            <w:r>
              <w:rPr>
                <w:rFonts w:ascii="Times New Roman" w:hAnsi="Times New Roman"/>
                <w:sz w:val="20"/>
                <w:szCs w:val="20"/>
              </w:rPr>
              <w:t>5</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P="00A27AC1">
            <w:pPr>
              <w:pStyle w:val="Normlny"/>
              <w:bidi w:val="0"/>
              <w:spacing w:after="0" w:line="240" w:lineRule="auto"/>
              <w:jc w:val="center"/>
              <w:rPr>
                <w:rFonts w:ascii="Times New Roman" w:hAnsi="Times New Roman"/>
              </w:rPr>
            </w:pPr>
            <w:r>
              <w:rPr>
                <w:rFonts w:ascii="Times New Roman" w:hAnsi="Times New Roman"/>
              </w:rPr>
              <w:t>§:10</w:t>
            </w:r>
          </w:p>
          <w:p w:rsidR="00A27AC1" w:rsidP="00A27AC1">
            <w:pPr>
              <w:pStyle w:val="Normlny"/>
              <w:bidi w:val="0"/>
              <w:spacing w:after="0" w:line="240" w:lineRule="auto"/>
              <w:jc w:val="center"/>
              <w:rPr>
                <w:rFonts w:ascii="Times New Roman" w:hAnsi="Times New Roman"/>
              </w:rPr>
            </w:pPr>
            <w:r>
              <w:rPr>
                <w:rFonts w:ascii="Times New Roman" w:hAnsi="Times New Roman"/>
              </w:rPr>
              <w:t>O:3</w:t>
            </w:r>
          </w:p>
          <w:p w:rsidR="00F9648C" w:rsidP="00A27AC1">
            <w:pPr>
              <w:pStyle w:val="Normlny"/>
              <w:bidi w:val="0"/>
              <w:spacing w:after="0" w:line="240" w:lineRule="auto"/>
              <w:jc w:val="center"/>
              <w:rPr>
                <w:rFonts w:ascii="Times New Roman" w:hAnsi="Times New Roman"/>
              </w:rPr>
            </w:pPr>
          </w:p>
          <w:p w:rsidR="00F9648C" w:rsidP="00A27AC1">
            <w:pPr>
              <w:pStyle w:val="Normlny"/>
              <w:bidi w:val="0"/>
              <w:spacing w:after="0" w:line="240" w:lineRule="auto"/>
              <w:jc w:val="center"/>
              <w:rPr>
                <w:rFonts w:ascii="Times New Roman" w:hAnsi="Times New Roman"/>
              </w:rPr>
            </w:pPr>
          </w:p>
          <w:p w:rsidR="00F9648C" w:rsidP="00A27AC1">
            <w:pPr>
              <w:pStyle w:val="Normlny"/>
              <w:bidi w:val="0"/>
              <w:spacing w:after="0" w:line="240" w:lineRule="auto"/>
              <w:jc w:val="center"/>
              <w:rPr>
                <w:rFonts w:ascii="Times New Roman" w:hAnsi="Times New Roman"/>
              </w:rPr>
            </w:pPr>
          </w:p>
          <w:p w:rsidR="00F9648C" w:rsidP="00A27AC1">
            <w:pPr>
              <w:pStyle w:val="Normlny"/>
              <w:bidi w:val="0"/>
              <w:spacing w:after="0" w:line="240" w:lineRule="auto"/>
              <w:jc w:val="center"/>
              <w:rPr>
                <w:rFonts w:ascii="Times New Roman" w:hAnsi="Times New Roman"/>
              </w:rPr>
            </w:pPr>
          </w:p>
          <w:p w:rsidR="00F9648C" w:rsidP="00A27AC1">
            <w:pPr>
              <w:pStyle w:val="Normlny"/>
              <w:bidi w:val="0"/>
              <w:spacing w:after="0" w:line="240" w:lineRule="auto"/>
              <w:jc w:val="center"/>
              <w:rPr>
                <w:rFonts w:ascii="Times New Roman" w:hAnsi="Times New Roman"/>
              </w:rPr>
            </w:pPr>
          </w:p>
          <w:p w:rsidR="00F9648C" w:rsidP="00A27AC1">
            <w:pPr>
              <w:pStyle w:val="Normlny"/>
              <w:bidi w:val="0"/>
              <w:spacing w:after="0" w:line="240" w:lineRule="auto"/>
              <w:jc w:val="center"/>
              <w:rPr>
                <w:rFonts w:ascii="Times New Roman" w:hAnsi="Times New Roman"/>
              </w:rPr>
            </w:pPr>
          </w:p>
          <w:p w:rsidR="00F9648C" w:rsidP="00A27AC1">
            <w:pPr>
              <w:pStyle w:val="Normlny"/>
              <w:bidi w:val="0"/>
              <w:spacing w:after="0" w:line="240" w:lineRule="auto"/>
              <w:jc w:val="center"/>
              <w:rPr>
                <w:rFonts w:ascii="Times New Roman" w:hAnsi="Times New Roman"/>
              </w:rPr>
            </w:pPr>
          </w:p>
          <w:p w:rsidR="00F9648C" w:rsidP="00A27AC1">
            <w:pPr>
              <w:pStyle w:val="Normlny"/>
              <w:bidi w:val="0"/>
              <w:spacing w:after="0" w:line="240" w:lineRule="auto"/>
              <w:jc w:val="center"/>
              <w:rPr>
                <w:rFonts w:ascii="Times New Roman" w:hAnsi="Times New Roman"/>
              </w:rPr>
            </w:pPr>
          </w:p>
          <w:p w:rsidR="00F9648C" w:rsidP="00A27AC1">
            <w:pPr>
              <w:pStyle w:val="Normlny"/>
              <w:bidi w:val="0"/>
              <w:spacing w:after="0" w:line="240" w:lineRule="auto"/>
              <w:jc w:val="center"/>
              <w:rPr>
                <w:rFonts w:ascii="Times New Roman" w:hAnsi="Times New Roman"/>
              </w:rPr>
            </w:pPr>
          </w:p>
          <w:p w:rsidR="00F9648C" w:rsidP="00A27AC1">
            <w:pPr>
              <w:pStyle w:val="Normlny"/>
              <w:bidi w:val="0"/>
              <w:spacing w:after="0" w:line="240" w:lineRule="auto"/>
              <w:jc w:val="center"/>
              <w:rPr>
                <w:rFonts w:ascii="Times New Roman" w:hAnsi="Times New Roman"/>
              </w:rPr>
            </w:pPr>
            <w:r>
              <w:rPr>
                <w:rFonts w:ascii="Times New Roman" w:hAnsi="Times New Roman"/>
              </w:rPr>
              <w:t>§: 1</w:t>
            </w:r>
          </w:p>
          <w:p w:rsidR="00F9648C" w:rsidP="00A27AC1">
            <w:pPr>
              <w:pStyle w:val="Normlny"/>
              <w:bidi w:val="0"/>
              <w:spacing w:after="0" w:line="240" w:lineRule="auto"/>
              <w:jc w:val="center"/>
              <w:rPr>
                <w:rFonts w:ascii="Times New Roman" w:hAnsi="Times New Roman"/>
              </w:rPr>
            </w:pPr>
          </w:p>
          <w:p w:rsidR="00F9648C" w:rsidP="00A27AC1">
            <w:pPr>
              <w:pStyle w:val="Normlny"/>
              <w:bidi w:val="0"/>
              <w:spacing w:after="0" w:line="240" w:lineRule="auto"/>
              <w:jc w:val="center"/>
              <w:rPr>
                <w:rFonts w:ascii="Times New Roman" w:hAnsi="Times New Roman"/>
              </w:rPr>
            </w:pPr>
          </w:p>
          <w:p w:rsidR="00F9648C" w:rsidP="00A27AC1">
            <w:pPr>
              <w:pStyle w:val="Normlny"/>
              <w:bidi w:val="0"/>
              <w:spacing w:after="0" w:line="240" w:lineRule="auto"/>
              <w:jc w:val="center"/>
              <w:rPr>
                <w:rFonts w:ascii="Times New Roman" w:hAnsi="Times New Roman"/>
              </w:rPr>
            </w:pPr>
          </w:p>
          <w:p w:rsidR="00F9648C" w:rsidP="00A27AC1">
            <w:pPr>
              <w:pStyle w:val="Normlny"/>
              <w:bidi w:val="0"/>
              <w:spacing w:after="0" w:line="240" w:lineRule="auto"/>
              <w:jc w:val="center"/>
              <w:rPr>
                <w:rFonts w:ascii="Times New Roman" w:hAnsi="Times New Roman"/>
              </w:rPr>
            </w:pPr>
          </w:p>
          <w:p w:rsidR="00A27AC1" w:rsidP="00A27AC1">
            <w:pPr>
              <w:pStyle w:val="Normlny"/>
              <w:bidi w:val="0"/>
              <w:spacing w:after="0" w:line="240" w:lineRule="auto"/>
              <w:jc w:val="center"/>
              <w:rPr>
                <w:rFonts w:ascii="Times New Roman" w:hAnsi="Times New Roman"/>
              </w:rPr>
            </w:pPr>
          </w:p>
          <w:p w:rsidR="00455B59" w:rsidP="00A27AC1">
            <w:pPr>
              <w:pStyle w:val="Normlny"/>
              <w:bidi w:val="0"/>
              <w:spacing w:after="0" w:line="240" w:lineRule="auto"/>
              <w:jc w:val="center"/>
              <w:rPr>
                <w:rFonts w:ascii="Times New Roman" w:hAnsi="Times New Roman"/>
              </w:rPr>
            </w:pPr>
          </w:p>
          <w:p w:rsidR="00455B59" w:rsidP="00A27AC1">
            <w:pPr>
              <w:pStyle w:val="Normlny"/>
              <w:bidi w:val="0"/>
              <w:spacing w:after="0" w:line="240" w:lineRule="auto"/>
              <w:jc w:val="center"/>
              <w:rPr>
                <w:rFonts w:ascii="Times New Roman" w:hAnsi="Times New Roman"/>
              </w:rPr>
            </w:pPr>
            <w:r>
              <w:rPr>
                <w:rFonts w:ascii="Times New Roman" w:hAnsi="Times New Roman"/>
              </w:rPr>
              <w:t>§:23</w:t>
            </w:r>
          </w:p>
          <w:p w:rsidR="00455B59" w:rsidRPr="00865830" w:rsidP="00A27AC1">
            <w:pPr>
              <w:pStyle w:val="Normlny"/>
              <w:bidi w:val="0"/>
              <w:spacing w:after="0" w:line="240" w:lineRule="auto"/>
              <w:jc w:val="center"/>
              <w:rPr>
                <w:rFonts w:ascii="Times New Roman" w:hAnsi="Times New Roman"/>
              </w:rPr>
            </w:pPr>
            <w:r>
              <w:rPr>
                <w:rFonts w:ascii="Times New Roman" w:hAnsi="Times New Roman"/>
              </w:rPr>
              <w:t>O:1</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B2EA6" w:rsidRPr="001B2EA6" w:rsidP="001B2EA6">
            <w:pPr>
              <w:bidi w:val="0"/>
              <w:spacing w:after="0" w:line="240" w:lineRule="auto"/>
              <w:jc w:val="both"/>
              <w:rPr>
                <w:rFonts w:ascii="Times New Roman" w:hAnsi="Times New Roman"/>
                <w:sz w:val="20"/>
                <w:szCs w:val="20"/>
              </w:rPr>
            </w:pPr>
            <w:r w:rsidRPr="001B2EA6">
              <w:rPr>
                <w:rFonts w:ascii="Times New Roman" w:hAnsi="Times New Roman"/>
                <w:sz w:val="20"/>
                <w:szCs w:val="20"/>
              </w:rPr>
              <w:t>(3) Registrový súd sprístupňuje v elektronickej podobe zapisované údaje a  uložené listiny aj prostredníctvom systému prepojenia registrov vo forme podľa osobitného predpisu.16a)</w:t>
            </w:r>
          </w:p>
          <w:p w:rsidR="001B2EA6" w:rsidP="001B2EA6">
            <w:pPr>
              <w:pStyle w:val="Normlny"/>
              <w:bidi w:val="0"/>
              <w:spacing w:after="0" w:line="240" w:lineRule="auto"/>
              <w:jc w:val="both"/>
              <w:rPr>
                <w:rFonts w:ascii="Times New Roman" w:hAnsi="Times New Roman"/>
                <w:highlight w:val="yellow"/>
              </w:rPr>
            </w:pPr>
          </w:p>
          <w:p w:rsidR="001B2EA6" w:rsidRPr="00A27AC1" w:rsidP="001B2EA6">
            <w:pPr>
              <w:pStyle w:val="Normlny"/>
              <w:bidi w:val="0"/>
              <w:spacing w:after="0" w:line="240" w:lineRule="auto"/>
              <w:jc w:val="both"/>
              <w:rPr>
                <w:rFonts w:ascii="Times New Roman" w:hAnsi="Times New Roman"/>
                <w:bCs/>
                <w:lang w:eastAsia="sk-SK"/>
              </w:rPr>
            </w:pPr>
            <w:r w:rsidRPr="00A27AC1">
              <w:rPr>
                <w:rFonts w:ascii="Times New Roman" w:hAnsi="Times New Roman"/>
                <w:bCs/>
                <w:lang w:eastAsia="sk-SK"/>
              </w:rPr>
              <w:t>Poznámka pod čiarou k odkazu 16a znie:</w:t>
            </w:r>
          </w:p>
          <w:p w:rsidR="001B2EA6" w:rsidP="001B2EA6">
            <w:pPr>
              <w:pStyle w:val="Normlny"/>
              <w:bidi w:val="0"/>
              <w:spacing w:after="0" w:line="240" w:lineRule="auto"/>
              <w:jc w:val="both"/>
              <w:rPr>
                <w:rFonts w:ascii="Times New Roman" w:hAnsi="Times New Roman"/>
                <w:bCs/>
                <w:lang w:eastAsia="sk-SK"/>
              </w:rPr>
            </w:pPr>
            <w:r w:rsidRPr="00A27AC1">
              <w:rPr>
                <w:rFonts w:ascii="Times New Roman" w:hAnsi="Times New Roman"/>
                <w:bCs/>
                <w:lang w:eastAsia="sk-SK"/>
              </w:rPr>
              <w:t>„16a) Vykonávacie nariadenie Komisie (EÚ) 2015/884 z 8. júna 2015, ktorým sa stanovujú technické špecifikácie a postupy potrebné pre systém prepojenia registrov stanovený smernicou Európskeho parlamentu a Rady 2009/101/ES (Ú. v. EÚ L 144, 10.6.2015).“.</w:t>
            </w:r>
          </w:p>
          <w:p w:rsidR="00D22BA6" w:rsidRPr="005B3FC9" w:rsidP="001B2EA6">
            <w:pPr>
              <w:pStyle w:val="Normlny"/>
              <w:bidi w:val="0"/>
              <w:spacing w:after="0" w:line="240" w:lineRule="auto"/>
              <w:jc w:val="both"/>
              <w:rPr>
                <w:rFonts w:ascii="Times New Roman" w:hAnsi="Times New Roman"/>
                <w:bCs/>
                <w:lang w:eastAsia="sk-SK"/>
              </w:rPr>
            </w:pPr>
            <w:r w:rsidRPr="005B3FC9">
              <w:rPr>
                <w:rFonts w:ascii="Times New Roman" w:hAnsi="Times New Roman"/>
                <w:bCs/>
                <w:lang w:eastAsia="sk-SK"/>
              </w:rPr>
              <w:t>Tento zákon upravuje podmienky posky</w:t>
            </w:r>
            <w:r w:rsidRPr="005B3FC9" w:rsidR="005B3FC9">
              <w:rPr>
                <w:rFonts w:ascii="Times New Roman" w:hAnsi="Times New Roman"/>
                <w:bCs/>
                <w:lang w:eastAsia="sk-SK"/>
              </w:rPr>
              <w:t>tovania dôveryhodných služieb,</w:t>
            </w:r>
            <w:r w:rsidRPr="005B3FC9">
              <w:rPr>
                <w:rFonts w:ascii="Times New Roman" w:hAnsi="Times New Roman"/>
                <w:bCs/>
                <w:lang w:eastAsia="sk-SK"/>
              </w:rPr>
              <w:t xml:space="preserve"> povinnosti poskyto</w:t>
            </w:r>
            <w:r w:rsidRPr="005B3FC9" w:rsidR="005B3FC9">
              <w:rPr>
                <w:rFonts w:ascii="Times New Roman" w:hAnsi="Times New Roman"/>
                <w:bCs/>
                <w:lang w:eastAsia="sk-SK"/>
              </w:rPr>
              <w:t>vateľov dôveryhodných služieb,</w:t>
            </w:r>
            <w:r w:rsidRPr="005B3FC9">
              <w:rPr>
                <w:rFonts w:ascii="Times New Roman" w:hAnsi="Times New Roman"/>
                <w:bCs/>
                <w:lang w:eastAsia="sk-SK"/>
              </w:rPr>
              <w:t xml:space="preserve"> pôsobnosť Národného bezpečnostného úradu (ďalej len "úrad") v oblasti dôveryhodných služieb a sankcie za porušenie povinností podľa osobitného predpisu3) a tohto zákona.</w:t>
            </w:r>
          </w:p>
          <w:p w:rsidR="00D22BA6" w:rsidRPr="005B3FC9" w:rsidP="001B2EA6">
            <w:pPr>
              <w:pStyle w:val="Normlny"/>
              <w:bidi w:val="0"/>
              <w:spacing w:after="0" w:line="240" w:lineRule="auto"/>
              <w:jc w:val="both"/>
              <w:rPr>
                <w:rFonts w:ascii="Times New Roman" w:hAnsi="Times New Roman"/>
                <w:bCs/>
                <w:lang w:eastAsia="sk-SK"/>
              </w:rPr>
            </w:pPr>
          </w:p>
          <w:p w:rsidR="00D22BA6" w:rsidRPr="005B3FC9" w:rsidP="001B2EA6">
            <w:pPr>
              <w:pStyle w:val="Normlny"/>
              <w:bidi w:val="0"/>
              <w:spacing w:after="0" w:line="240" w:lineRule="auto"/>
              <w:jc w:val="both"/>
              <w:rPr>
                <w:rFonts w:ascii="Times New Roman" w:hAnsi="Times New Roman"/>
                <w:highlight w:val="yellow"/>
              </w:rPr>
            </w:pPr>
            <w:r w:rsidRPr="005B3FC9" w:rsidR="00455B59">
              <w:rPr>
                <w:rFonts w:ascii="Times New Roman" w:hAnsi="Times New Roman"/>
              </w:rPr>
              <w:t>(1) Orgán verejnej moci, správca informačného systému integrovaného obslužného miesta a pracovník integrovaného obslužného miesta vykonajú autorizáciu zaručeným elektronickým podpisom a mandátnym certifikátom alebo zaručenou elektronickou pečaťou  s pripojenou časovou pečiatkou. Ak sa právny úkon vykonáva podľa zákona v elektronickej podobe alebo ak podľa osobitného predpisu je náležitosťou právneho úkonu vlastnoručný podpis, osoba, ktorá nie je orgánom verejnej moci, vykoná autorizáciu takého úkonu zaručeným elektronickým podpisom alebo zaručenou elektronickou pečaťou, a ak podľa osobitného predpisu je náležitosťou právneho úkonu vlastnoručný podpis, ktorý musí byť úradne osvedčený, pripojí aj časovú pečiatku;19) to neplatí, ak osobitný predpis ustanoví, že autorizáciu je možné vykonať jedným z uznaných spôsobov autorizácie, ktorý zabezpečuje spoľahlivú identifikáciu osoby, ktorá autorizáciu vykonala, a spoľahlivé zachytenie obsahu právneho úkonu, ktorý autorizovala, ako aj zhodu medzi autorizovaným právnym úkonom a právnym úkonom, ktorý osoba autorizovala.</w:t>
            </w:r>
          </w:p>
          <w:p w:rsidR="00A27AC1" w:rsidRPr="00CA65F4" w:rsidP="001B2EA6">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sidR="001B2EA6">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41BC0" w:rsidP="00A27AC1">
            <w:pPr>
              <w:bidi w:val="0"/>
              <w:spacing w:after="0" w:line="240" w:lineRule="auto"/>
              <w:jc w:val="both"/>
              <w:rPr>
                <w:rFonts w:ascii="Times New Roman" w:hAnsi="Times New Roman"/>
                <w:sz w:val="20"/>
                <w:szCs w:val="20"/>
                <w:lang w:eastAsia="en-US"/>
              </w:rPr>
            </w:pPr>
          </w:p>
          <w:p w:rsidR="00841BC0" w:rsidP="00A27AC1">
            <w:pPr>
              <w:bidi w:val="0"/>
              <w:spacing w:after="0" w:line="240" w:lineRule="auto"/>
              <w:jc w:val="both"/>
              <w:rPr>
                <w:rFonts w:ascii="Times New Roman" w:hAnsi="Times New Roman"/>
                <w:sz w:val="20"/>
                <w:szCs w:val="20"/>
                <w:lang w:eastAsia="en-US"/>
              </w:rPr>
            </w:pPr>
          </w:p>
          <w:p w:rsidR="00841BC0" w:rsidP="00A27AC1">
            <w:pPr>
              <w:bidi w:val="0"/>
              <w:spacing w:after="0" w:line="240" w:lineRule="auto"/>
              <w:jc w:val="both"/>
              <w:rPr>
                <w:rFonts w:ascii="Times New Roman" w:hAnsi="Times New Roman"/>
                <w:sz w:val="20"/>
                <w:szCs w:val="20"/>
                <w:lang w:eastAsia="en-US"/>
              </w:rPr>
            </w:pPr>
          </w:p>
          <w:p w:rsidR="00841BC0" w:rsidP="00A27AC1">
            <w:pPr>
              <w:bidi w:val="0"/>
              <w:spacing w:after="0" w:line="240" w:lineRule="auto"/>
              <w:jc w:val="both"/>
              <w:rPr>
                <w:rFonts w:ascii="Times New Roman" w:hAnsi="Times New Roman"/>
                <w:sz w:val="20"/>
                <w:szCs w:val="20"/>
                <w:lang w:eastAsia="en-US"/>
              </w:rPr>
            </w:pPr>
          </w:p>
          <w:p w:rsidR="00841BC0" w:rsidP="00A27AC1">
            <w:pPr>
              <w:bidi w:val="0"/>
              <w:spacing w:after="0" w:line="240" w:lineRule="auto"/>
              <w:jc w:val="both"/>
              <w:rPr>
                <w:rFonts w:ascii="Times New Roman" w:hAnsi="Times New Roman"/>
                <w:sz w:val="20"/>
                <w:szCs w:val="20"/>
                <w:lang w:eastAsia="en-US"/>
              </w:rPr>
            </w:pPr>
          </w:p>
          <w:p w:rsidR="00841BC0" w:rsidP="00A27AC1">
            <w:pPr>
              <w:bidi w:val="0"/>
              <w:spacing w:after="0" w:line="240" w:lineRule="auto"/>
              <w:jc w:val="both"/>
              <w:rPr>
                <w:rFonts w:ascii="Times New Roman" w:hAnsi="Times New Roman"/>
                <w:sz w:val="20"/>
                <w:szCs w:val="20"/>
                <w:lang w:eastAsia="en-US"/>
              </w:rPr>
            </w:pPr>
          </w:p>
          <w:p w:rsidR="00841BC0" w:rsidP="00A27AC1">
            <w:pPr>
              <w:bidi w:val="0"/>
              <w:spacing w:after="0" w:line="240" w:lineRule="auto"/>
              <w:jc w:val="both"/>
              <w:rPr>
                <w:rFonts w:ascii="Times New Roman" w:hAnsi="Times New Roman"/>
                <w:sz w:val="20"/>
                <w:szCs w:val="20"/>
                <w:lang w:eastAsia="en-US"/>
              </w:rPr>
            </w:pPr>
          </w:p>
          <w:p w:rsidR="00A27AC1" w:rsidRPr="00EE36E7" w:rsidP="00A27AC1">
            <w:pPr>
              <w:bidi w:val="0"/>
              <w:spacing w:after="0" w:line="240" w:lineRule="auto"/>
              <w:jc w:val="both"/>
              <w:rPr>
                <w:rFonts w:ascii="Times New Roman" w:hAnsi="Times New Roman"/>
                <w:sz w:val="20"/>
                <w:szCs w:val="20"/>
                <w:lang w:eastAsia="en-US"/>
              </w:rPr>
            </w:pPr>
            <w:r w:rsidRPr="00EE36E7">
              <w:rPr>
                <w:rFonts w:ascii="Times New Roman" w:hAnsi="Times New Roman"/>
                <w:sz w:val="20"/>
                <w:szCs w:val="20"/>
                <w:lang w:eastAsia="en-US"/>
              </w:rPr>
              <w:t xml:space="preserve">Minimálne normy pre bezpečnosť prenosu údajov sú už upravené v právnom poriadku Slovenskej republiky, napríklad v zákone č. 272/2016 Z. z.  o dôveryhodných službách pre elektronické transakcie na vnútornom </w:t>
              <w:br/>
              <w:t xml:space="preserve">trhu a o zmene a doplnení niektorých zákonov </w:t>
              <w:br/>
              <w:t>(zákon o dôveryhodných službách</w:t>
            </w:r>
            <w:r w:rsidRPr="005B3FC9">
              <w:rPr>
                <w:rFonts w:ascii="Times New Roman" w:hAnsi="Times New Roman"/>
                <w:sz w:val="20"/>
                <w:szCs w:val="20"/>
                <w:lang w:eastAsia="en-US"/>
              </w:rPr>
              <w:t>).</w:t>
            </w:r>
            <w:r w:rsidRPr="005B3FC9" w:rsidR="00D22BA6">
              <w:rPr>
                <w:rFonts w:ascii="Times New Roman" w:hAnsi="Times New Roman"/>
                <w:sz w:val="20"/>
                <w:szCs w:val="20"/>
                <w:lang w:eastAsia="en-US"/>
              </w:rPr>
              <w:t xml:space="preserve"> </w:t>
            </w:r>
            <w:r w:rsidRPr="005B3FC9" w:rsidR="00841BC0">
              <w:rPr>
                <w:rFonts w:ascii="Times New Roman" w:hAnsi="Times New Roman"/>
                <w:sz w:val="20"/>
                <w:szCs w:val="20"/>
                <w:lang w:eastAsia="en-US"/>
              </w:rPr>
              <w:t>Tento zákon priamo vykonáva ustanovenia nariadenia Európskeho parlamentu a Rady (EÚ) č. 910/2014 o elektronickej identifikácii a dôveryhodných službách pre elektronické transakcie na vnútornom trhu a o zrušení smernice 1999/93/ES (Ú. v. EÚ L 257, 28.8.2014).</w:t>
            </w:r>
          </w:p>
        </w:tc>
      </w:tr>
      <w:tr>
        <w:tblPrEx>
          <w:tblW w:w="16200" w:type="dxa"/>
          <w:tblInd w:w="-497" w:type="dxa"/>
          <w:tblLayout w:type="fixed"/>
          <w:tblCellMar>
            <w:left w:w="43" w:type="dxa"/>
            <w:right w:w="43" w:type="dxa"/>
          </w:tblCellMar>
        </w:tblPrEx>
        <w:trPr>
          <w:trHeight w:val="239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3b</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O: 3</w:t>
            </w:r>
          </w:p>
          <w:p w:rsidR="00A27AC1" w:rsidRPr="000F251C" w:rsidP="00A27AC1">
            <w:pPr>
              <w:bidi w:val="0"/>
              <w:spacing w:after="0" w:line="240" w:lineRule="auto"/>
              <w:jc w:val="both"/>
              <w:rPr>
                <w:rFonts w:ascii="Times New Roman" w:hAnsi="Times New Roman"/>
                <w:b/>
                <w:bCs/>
                <w:sz w:val="20"/>
                <w:szCs w:val="20"/>
                <w:highlight w:val="cyan"/>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3. Komisia zabezpečí službu vyhľadávania spoločností zapísaných do registra v členských štátoch vo všetkých úradných jazykoch Únie, aby sa prostredníctvom portálu sprístupnili:</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a) dokumenty a údaje uvedené v článku 2;</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b) vysvetľujúce názvy k týmto údajom a druhom uvedených dokumentov, a to vo všetkých úradných jazykoch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0F251C" w:rsidP="00A27AC1">
            <w:pPr>
              <w:bidi w:val="0"/>
              <w:spacing w:after="0" w:line="240" w:lineRule="auto"/>
              <w:jc w:val="center"/>
              <w:rPr>
                <w:rFonts w:ascii="Times New Roman" w:hAnsi="Times New Roman"/>
                <w:highlight w:val="cyan"/>
              </w:rPr>
            </w:pPr>
            <w:r w:rsidRPr="00EE36E7">
              <w:rPr>
                <w:rFonts w:ascii="Times New Roman" w:hAnsi="Times New Roman"/>
                <w:sz w:val="20"/>
                <w:szCs w:val="20"/>
              </w:rPr>
              <w:t>n.a</w:t>
            </w:r>
          </w:p>
        </w:tc>
        <w:tc>
          <w:tcPr>
            <w:tcW w:w="707" w:type="dxa"/>
            <w:tcBorders>
              <w:top w:val="single" w:sz="4" w:space="0" w:color="auto"/>
              <w:left w:val="nil"/>
              <w:bottom w:val="single" w:sz="4" w:space="0" w:color="auto"/>
              <w:right w:val="single" w:sz="4" w:space="0" w:color="auto"/>
            </w:tcBorders>
            <w:textDirection w:val="lrTb"/>
            <w:vAlign w:val="top"/>
          </w:tcPr>
          <w:p w:rsidR="00A27AC1" w:rsidRPr="000F251C"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0F251C"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0F251C" w:rsidP="00A27AC1">
            <w:pPr>
              <w:pStyle w:val="Normlny"/>
              <w:bidi w:val="0"/>
              <w:spacing w:after="0" w:line="240" w:lineRule="auto"/>
              <w:jc w:val="both"/>
              <w:rPr>
                <w:rFonts w:ascii="Times New Roman" w:hAnsi="Times New Roman"/>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Cs/>
                <w:sz w:val="20"/>
                <w:szCs w:val="20"/>
              </w:rPr>
              <w:t>V súvislosti s predmetným ustanovením smernice sa nevyžaduje žiadna zmena príslušných vnútroštátnych právnych predpisov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B: 3</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3c</w:t>
            </w:r>
          </w:p>
          <w:p w:rsidR="00A27AC1" w:rsidRPr="00C1694B"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D74BD5" w:rsidP="00A27AC1">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Článok 3c</w:t>
            </w:r>
          </w:p>
          <w:p w:rsidR="00A27AC1" w:rsidRPr="00D74BD5" w:rsidP="00A27AC1">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 xml:space="preserve">1. Poplatky účtované za získavanie </w:t>
            </w:r>
            <w:r w:rsidRPr="00EE36E7">
              <w:rPr>
                <w:rFonts w:ascii="Times New Roman" w:hAnsi="Times New Roman"/>
                <w:sz w:val="20"/>
                <w:szCs w:val="20"/>
              </w:rPr>
              <w:t>dokumentov a</w:t>
            </w:r>
            <w:r w:rsidRPr="00D74BD5">
              <w:rPr>
                <w:rFonts w:ascii="Times New Roman" w:hAnsi="Times New Roman"/>
                <w:sz w:val="20"/>
                <w:szCs w:val="20"/>
              </w:rPr>
              <w:t xml:space="preserve"> údajov uvedených v článku 2 prostredníctvom systému prepojenia registrov nesmú prekročiť s tým spojené administratívne náklady.</w:t>
            </w:r>
          </w:p>
          <w:p w:rsidR="00A27AC1" w:rsidRPr="008876DB" w:rsidP="00A27AC1">
            <w:pPr>
              <w:bidi w:val="0"/>
              <w:adjustRightInd w:val="0"/>
              <w:spacing w:after="0" w:line="240" w:lineRule="auto"/>
              <w:jc w:val="both"/>
              <w:rPr>
                <w:rFonts w:ascii="Times New Roman" w:hAnsi="Times New Roman"/>
                <w:b/>
                <w:bCs/>
                <w:sz w:val="20"/>
                <w:szCs w:val="20"/>
                <w:highlight w:val="yellow"/>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P="00A27AC1">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P="00A27AC1">
            <w:pPr>
              <w:bidi w:val="0"/>
              <w:spacing w:after="0" w:line="240" w:lineRule="auto"/>
              <w:jc w:val="center"/>
              <w:rPr>
                <w:rFonts w:ascii="Times New Roman" w:hAnsi="Times New Roman"/>
                <w:sz w:val="20"/>
                <w:szCs w:val="20"/>
              </w:rPr>
            </w:pPr>
          </w:p>
          <w:p w:rsidR="00A27AC1" w:rsidP="00A27AC1">
            <w:pPr>
              <w:bidi w:val="0"/>
              <w:spacing w:after="0" w:line="240" w:lineRule="auto"/>
              <w:jc w:val="center"/>
              <w:rPr>
                <w:rFonts w:ascii="Times New Roman" w:hAnsi="Times New Roman"/>
                <w:sz w:val="20"/>
                <w:szCs w:val="20"/>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P="00A27AC1">
            <w:pPr>
              <w:pStyle w:val="Normlny"/>
              <w:bidi w:val="0"/>
              <w:spacing w:after="0" w:line="240" w:lineRule="auto"/>
              <w:jc w:val="center"/>
              <w:rPr>
                <w:rFonts w:ascii="Times New Roman" w:hAnsi="Times New Roman"/>
              </w:rPr>
            </w:pPr>
          </w:p>
          <w:p w:rsidR="00A27AC1" w:rsidP="00A27AC1">
            <w:pPr>
              <w:pStyle w:val="Normlny"/>
              <w:bidi w:val="0"/>
              <w:spacing w:after="0" w:line="240" w:lineRule="auto"/>
              <w:jc w:val="center"/>
              <w:rPr>
                <w:rFonts w:ascii="Times New Roman" w:hAnsi="Times New Roman"/>
              </w:rPr>
            </w:pPr>
          </w:p>
          <w:p w:rsidR="00A27AC1" w:rsidP="00A27AC1">
            <w:pPr>
              <w:pStyle w:val="Normlny"/>
              <w:bidi w:val="0"/>
              <w:spacing w:after="0" w:line="240" w:lineRule="auto"/>
              <w:jc w:val="center"/>
              <w:rPr>
                <w:rFonts w:ascii="Times New Roman" w:hAnsi="Times New Roman"/>
              </w:rPr>
            </w:pPr>
          </w:p>
          <w:p w:rsidR="00A27AC1" w:rsidP="00A27AC1">
            <w:pPr>
              <w:pStyle w:val="Normlny"/>
              <w:bidi w:val="0"/>
              <w:spacing w:after="0" w:line="240" w:lineRule="auto"/>
              <w:jc w:val="center"/>
              <w:rPr>
                <w:rFonts w:ascii="Times New Roman" w:hAnsi="Times New Roman"/>
              </w:rPr>
            </w:pPr>
          </w:p>
          <w:p w:rsidR="00A27AC1" w:rsidP="00A27AC1">
            <w:pPr>
              <w:pStyle w:val="Normlny"/>
              <w:bidi w:val="0"/>
              <w:spacing w:after="0" w:line="240" w:lineRule="auto"/>
              <w:jc w:val="center"/>
              <w:rPr>
                <w:rFonts w:ascii="Times New Roman" w:hAnsi="Times New Roman"/>
              </w:rPr>
            </w:pPr>
          </w:p>
          <w:p w:rsidR="00A27AC1" w:rsidP="00A27AC1">
            <w:pPr>
              <w:pStyle w:val="Normlny"/>
              <w:bidi w:val="0"/>
              <w:spacing w:after="0" w:line="240" w:lineRule="auto"/>
              <w:jc w:val="center"/>
              <w:rPr>
                <w:rFonts w:ascii="Times New Roman" w:hAnsi="Times New Roman"/>
              </w:rPr>
            </w:pPr>
          </w:p>
          <w:p w:rsidR="00A27AC1" w:rsidP="00A27AC1">
            <w:pPr>
              <w:pStyle w:val="Normlny"/>
              <w:bidi w:val="0"/>
              <w:spacing w:after="0" w:line="240" w:lineRule="auto"/>
              <w:jc w:val="center"/>
              <w:rPr>
                <w:rFonts w:ascii="Times New Roman" w:hAnsi="Times New Roman"/>
              </w:rPr>
            </w:pPr>
          </w:p>
          <w:p w:rsidR="00A27AC1" w:rsidP="00A27AC1">
            <w:pPr>
              <w:pStyle w:val="Normlny"/>
              <w:bidi w:val="0"/>
              <w:spacing w:after="0" w:line="240" w:lineRule="auto"/>
              <w:jc w:val="center"/>
              <w:rPr>
                <w:rFonts w:ascii="Times New Roman" w:hAnsi="Times New Roman"/>
              </w:rPr>
            </w:pPr>
          </w:p>
          <w:p w:rsidR="00A27AC1" w:rsidP="00A27AC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BE00D1" w:rsidP="00A27AC1">
            <w:pPr>
              <w:pStyle w:val="Normlny"/>
              <w:bidi w:val="0"/>
              <w:spacing w:after="0" w:line="240" w:lineRule="auto"/>
              <w:jc w:val="both"/>
              <w:rPr>
                <w:rFonts w:ascii="Times New Roman" w:hAnsi="Times New Roman"/>
                <w:color w:val="FF000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sidR="001B2EA6">
              <w:rPr>
                <w:rFonts w:ascii="Times New Roman" w:hAnsi="Times New Roman"/>
                <w:sz w:val="20"/>
                <w:szCs w:val="20"/>
              </w:rPr>
              <w:t>n.</w:t>
            </w:r>
            <w:r w:rsidR="005B3FC9">
              <w:rPr>
                <w:rFonts w:ascii="Times New Roman" w:hAnsi="Times New Roman"/>
                <w:sz w:val="20"/>
                <w:szCs w:val="20"/>
              </w:rPr>
              <w:t xml:space="preserve"> </w:t>
            </w:r>
            <w:r w:rsidRPr="00EE36E7" w:rsidR="001B2EA6">
              <w:rPr>
                <w:rFonts w:ascii="Times New Roman" w:hAnsi="Times New Roman"/>
                <w:sz w:val="20"/>
                <w:szCs w:val="20"/>
              </w:rPr>
              <w:t>a.</w:t>
            </w: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sidR="001B2EA6">
              <w:rPr>
                <w:rFonts w:ascii="Times New Roman" w:hAnsi="Times New Roman"/>
                <w:bCs/>
                <w:sz w:val="20"/>
                <w:szCs w:val="20"/>
              </w:rPr>
              <w:t>V súvislosti s predmetným ustanovením smernice sa nevyžaduje žiadna zmena príslušných vnútroštátnych právnych predpisov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B: 3</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3c</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D74BD5" w:rsidP="00A27AC1">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 xml:space="preserve">2. Členské štáty zabezpečia, aby prostredníctvom systému prepojenia registrov boli bezplatne k dispozícii tieto </w:t>
            </w:r>
            <w:r w:rsidRPr="00BE00D1">
              <w:rPr>
                <w:rFonts w:ascii="Times New Roman" w:hAnsi="Times New Roman"/>
                <w:sz w:val="20"/>
                <w:szCs w:val="20"/>
                <w:u w:val="single"/>
              </w:rPr>
              <w:t>údaje:</w:t>
            </w:r>
          </w:p>
          <w:p w:rsidR="00A27AC1" w:rsidRPr="00D74BD5" w:rsidP="00A27AC1">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a) meno a právna forma spoločnosti;</w:t>
            </w:r>
          </w:p>
          <w:p w:rsidR="00A27AC1" w:rsidRPr="00D74BD5" w:rsidP="00A27AC1">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b) sídlo spoločnosti zapísané v registri a členský štát, v ktorom je spoločnosť zapísaná v registri; a</w:t>
            </w:r>
          </w:p>
          <w:p w:rsidR="00A27AC1" w:rsidRPr="00D74BD5" w:rsidP="00A27AC1">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c) registračné číslo spoločnosti.</w:t>
            </w:r>
          </w:p>
          <w:p w:rsidR="00A27AC1" w:rsidRPr="00D74BD5" w:rsidP="00A27AC1">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Členské štáty sa môžu rozhodnúť, že okrem uvedených údajov sprístupnia bezplatne ďalšie dokumenty a údaje.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P="00A27AC1">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P="00A27AC1">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P="00A27AC1">
            <w:pPr>
              <w:pStyle w:val="Normlny"/>
              <w:bidi w:val="0"/>
              <w:spacing w:after="0" w:line="240" w:lineRule="auto"/>
              <w:jc w:val="center"/>
              <w:rPr>
                <w:rFonts w:ascii="Times New Roman" w:hAnsi="Times New Roman"/>
              </w:rPr>
            </w:pPr>
            <w:r>
              <w:rPr>
                <w:rFonts w:ascii="Times New Roman" w:hAnsi="Times New Roman"/>
              </w:rPr>
              <w:t>§:10</w:t>
            </w:r>
          </w:p>
          <w:p w:rsidR="00A27AC1" w:rsidP="00A27AC1">
            <w:pPr>
              <w:pStyle w:val="Normlny"/>
              <w:bidi w:val="0"/>
              <w:spacing w:after="0" w:line="240" w:lineRule="auto"/>
              <w:jc w:val="center"/>
              <w:rPr>
                <w:rFonts w:ascii="Times New Roman" w:hAnsi="Times New Roman"/>
              </w:rPr>
            </w:pPr>
            <w:r>
              <w:rPr>
                <w:rFonts w:ascii="Times New Roman" w:hAnsi="Times New Roman"/>
              </w:rPr>
              <w:t>O:3</w:t>
            </w:r>
          </w:p>
          <w:p w:rsidR="00A27AC1" w:rsidP="00A27AC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B2EA6" w:rsidRPr="001B2EA6" w:rsidP="001B2EA6">
            <w:pPr>
              <w:bidi w:val="0"/>
              <w:spacing w:after="0" w:line="240" w:lineRule="auto"/>
              <w:jc w:val="both"/>
              <w:rPr>
                <w:rFonts w:ascii="Times New Roman" w:hAnsi="Times New Roman"/>
                <w:sz w:val="20"/>
                <w:szCs w:val="20"/>
              </w:rPr>
            </w:pPr>
            <w:r w:rsidRPr="001B2EA6">
              <w:rPr>
                <w:rFonts w:ascii="Times New Roman" w:hAnsi="Times New Roman"/>
                <w:sz w:val="20"/>
                <w:szCs w:val="20"/>
              </w:rPr>
              <w:t>(3) Registrový súd sprístupňuje v elektronickej podobe zapisované údaje a  uložené listiny aj prostredníctvom systému prepojenia registrov vo forme podľa osobitného predpisu.16a)</w:t>
            </w:r>
          </w:p>
          <w:p w:rsidR="001B2EA6" w:rsidP="001B2EA6">
            <w:pPr>
              <w:pStyle w:val="Normlny"/>
              <w:bidi w:val="0"/>
              <w:spacing w:after="0" w:line="240" w:lineRule="auto"/>
              <w:jc w:val="both"/>
              <w:rPr>
                <w:rFonts w:ascii="Times New Roman" w:hAnsi="Times New Roman"/>
                <w:highlight w:val="yellow"/>
              </w:rPr>
            </w:pPr>
          </w:p>
          <w:p w:rsidR="001B2EA6" w:rsidRPr="00A27AC1" w:rsidP="001B2EA6">
            <w:pPr>
              <w:pStyle w:val="Normlny"/>
              <w:bidi w:val="0"/>
              <w:spacing w:after="0" w:line="240" w:lineRule="auto"/>
              <w:jc w:val="both"/>
              <w:rPr>
                <w:rFonts w:ascii="Times New Roman" w:hAnsi="Times New Roman"/>
                <w:bCs/>
                <w:lang w:eastAsia="sk-SK"/>
              </w:rPr>
            </w:pPr>
            <w:r w:rsidRPr="00A27AC1">
              <w:rPr>
                <w:rFonts w:ascii="Times New Roman" w:hAnsi="Times New Roman"/>
                <w:bCs/>
                <w:lang w:eastAsia="sk-SK"/>
              </w:rPr>
              <w:t>Poznámka pod čiarou k odkazu 16a znie:</w:t>
            </w:r>
          </w:p>
          <w:p w:rsidR="001B2EA6" w:rsidRPr="00BE00D1" w:rsidP="001B2EA6">
            <w:pPr>
              <w:pStyle w:val="Normlny"/>
              <w:bidi w:val="0"/>
              <w:spacing w:after="0" w:line="240" w:lineRule="auto"/>
              <w:jc w:val="both"/>
              <w:rPr>
                <w:rFonts w:ascii="Times New Roman" w:hAnsi="Times New Roman"/>
                <w:highlight w:val="yellow"/>
              </w:rPr>
            </w:pPr>
            <w:r w:rsidRPr="00A27AC1">
              <w:rPr>
                <w:rFonts w:ascii="Times New Roman" w:hAnsi="Times New Roman"/>
                <w:bCs/>
                <w:lang w:eastAsia="sk-SK"/>
              </w:rPr>
              <w:t>„16a) Vykonávacie nariadenie Komisie (EÚ) 2015/884 z 8. júna 2015, ktorým sa stanovujú technické špecifikácie a postupy potrebné pre systém prepojenia registrov stanovený smernicou Európskeho parlamentu a Rady 2009/101/ES (Ú. v. EÚ L 144, 10.6.2015).“.</w:t>
            </w:r>
          </w:p>
          <w:p w:rsidR="00A27AC1" w:rsidRPr="003E52B4" w:rsidP="001B2EA6">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P="00A27AC1">
            <w:pPr>
              <w:bidi w:val="0"/>
              <w:spacing w:after="0" w:line="240" w:lineRule="auto"/>
              <w:jc w:val="center"/>
              <w:rPr>
                <w:rFonts w:ascii="Times New Roman" w:hAnsi="Times New Roman"/>
                <w:sz w:val="20"/>
                <w:szCs w:val="20"/>
              </w:rPr>
            </w:pPr>
            <w:r w:rsidR="001B2EA6">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862BCF" w:rsidP="00A27AC1">
            <w:pPr>
              <w:bidi w:val="0"/>
              <w:spacing w:after="0" w:line="240" w:lineRule="auto"/>
              <w:jc w:val="both"/>
              <w:rPr>
                <w:rFonts w:ascii="Times New Roman" w:hAnsi="Times New Roman"/>
                <w:b/>
                <w:bCs/>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B: 3</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3d</w:t>
            </w:r>
          </w:p>
          <w:p w:rsidR="00A27AC1" w:rsidRPr="00C1694B"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D74BD5" w:rsidP="00A27AC1">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Článok 3d</w:t>
            </w:r>
          </w:p>
          <w:p w:rsidR="00A27AC1" w:rsidRPr="00D74BD5" w:rsidP="00A27AC1">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1. Register spoločnosti bezodkladne sprístupní prostredníctvom systému prepojenia registrov informácie o začatí a ukončení akéhokoľvek konania o zrušení alebo konkurze spoločnosti a o jej výmaze z registra, ak to má v členskom štáte registra spoločnosti právne dôsledky.</w:t>
            </w:r>
          </w:p>
          <w:p w:rsidR="00A27AC1" w:rsidRPr="00D74BD5" w:rsidP="00A27AC1">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P="00A27AC1">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P="00A27AC1">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P="00A27AC1">
            <w:pPr>
              <w:pStyle w:val="Normlny"/>
              <w:bidi w:val="0"/>
              <w:spacing w:after="0" w:line="240" w:lineRule="auto"/>
              <w:jc w:val="center"/>
              <w:rPr>
                <w:rFonts w:ascii="Times New Roman" w:hAnsi="Times New Roman"/>
              </w:rPr>
            </w:pPr>
            <w:r>
              <w:rPr>
                <w:rFonts w:ascii="Times New Roman" w:hAnsi="Times New Roman"/>
              </w:rPr>
              <w:t>§:10</w:t>
            </w:r>
          </w:p>
          <w:p w:rsidR="00A27AC1" w:rsidP="00A27AC1">
            <w:pPr>
              <w:pStyle w:val="Normlny"/>
              <w:bidi w:val="0"/>
              <w:spacing w:after="0" w:line="240" w:lineRule="auto"/>
              <w:jc w:val="center"/>
              <w:rPr>
                <w:rFonts w:ascii="Times New Roman" w:hAnsi="Times New Roman"/>
              </w:rPr>
            </w:pPr>
            <w:r w:rsidR="006D7A59">
              <w:rPr>
                <w:rFonts w:ascii="Times New Roman" w:hAnsi="Times New Roman"/>
              </w:rPr>
              <w:t>O:4</w:t>
            </w:r>
          </w:p>
          <w:p w:rsidR="00A27AC1" w:rsidP="00A27AC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P="001B2EA6">
            <w:pPr>
              <w:pStyle w:val="Normlny"/>
              <w:bidi w:val="0"/>
              <w:spacing w:after="0" w:line="240" w:lineRule="auto"/>
              <w:jc w:val="both"/>
              <w:rPr>
                <w:rFonts w:ascii="Times New Roman" w:hAnsi="Times New Roman"/>
              </w:rPr>
            </w:pPr>
            <w:r w:rsidRPr="00A27AC1" w:rsidR="006D7A59">
              <w:rPr>
                <w:rFonts w:ascii="Times New Roman" w:hAnsi="Times New Roman"/>
                <w:lang w:eastAsia="sk-SK"/>
              </w:rPr>
              <w:t>(4) Zapisovaný údaj o dátume vstupu do likvidácie, dátume skončenia likvidácie, vyhlásení konkurzu a ukončení konkurzného konania registrový súd sprístupní prostredníctvom systému prepojenia registrov bezodplatne a bezodkladne po ich zapísaní.</w:t>
            </w:r>
          </w:p>
          <w:p w:rsidR="006D7A59" w:rsidRPr="003E52B4" w:rsidP="001B2EA6">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P="00A27AC1">
            <w:pPr>
              <w:bidi w:val="0"/>
              <w:spacing w:after="0" w:line="240" w:lineRule="auto"/>
              <w:jc w:val="center"/>
              <w:rPr>
                <w:rFonts w:ascii="Times New Roman" w:hAnsi="Times New Roman"/>
                <w:sz w:val="20"/>
                <w:szCs w:val="20"/>
              </w:rPr>
            </w:pPr>
            <w:r w:rsidR="001B2EA6">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862BCF" w:rsidP="00A27AC1">
            <w:pPr>
              <w:bidi w:val="0"/>
              <w:spacing w:after="0" w:line="240" w:lineRule="auto"/>
              <w:jc w:val="both"/>
              <w:rPr>
                <w:rFonts w:ascii="Times New Roman" w:hAnsi="Times New Roman"/>
                <w:b/>
                <w:bCs/>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B: 3</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3d</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2. Register pobočky zabezpečí prostredníctvom systému prepojenia registrov bezodkladné prijatie informácií uvedených v odseku 1.</w:t>
            </w:r>
          </w:p>
          <w:p w:rsidR="00A27AC1" w:rsidRPr="00EE36E7" w:rsidP="00A27AC1">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RPr="00291390"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291390"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291390" w:rsidP="00A27AC1">
            <w:pPr>
              <w:pStyle w:val="Normlny"/>
              <w:bidi w:val="0"/>
              <w:spacing w:after="0" w:line="240" w:lineRule="auto"/>
              <w:jc w:val="both"/>
              <w:rPr>
                <w:rFonts w:ascii="Times New Roman" w:hAnsi="Times New Roman"/>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sz w:val="20"/>
                <w:szCs w:val="20"/>
              </w:rPr>
              <w:t>V súvislosti s predmetným ustanovením sa nevyžaduje žiadna legislatívna zmena, resp. doplnenie ZOR. Jedná sa o technickú funkcionalitu systému.</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B: 3</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3d</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3. Výmena informácií uvedených v odsekoch 1 a 2 je pre registre bezplatná.“</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RPr="00291390" w:rsidP="00A27AC1">
            <w:pPr>
              <w:bidi w:val="0"/>
              <w:spacing w:after="0" w:line="240" w:lineRule="auto"/>
              <w:jc w:val="center"/>
              <w:rPr>
                <w:rFonts w:ascii="Times New Roman" w:hAnsi="Times New Roman"/>
                <w:sz w:val="20"/>
                <w:szCs w:val="20"/>
                <w:highlight w:val="cyan"/>
              </w:rPr>
            </w:pPr>
            <w:r w:rsidRPr="00007DD7" w:rsidR="00007DD7">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007DD7" w:rsidP="00007DD7">
            <w:pPr>
              <w:pStyle w:val="Normlny"/>
              <w:bidi w:val="0"/>
              <w:spacing w:after="0" w:line="240" w:lineRule="auto"/>
              <w:jc w:val="center"/>
              <w:rPr>
                <w:rFonts w:ascii="Times New Roman" w:hAnsi="Times New Roman"/>
              </w:rPr>
            </w:pPr>
            <w:r>
              <w:rPr>
                <w:rFonts w:ascii="Times New Roman" w:hAnsi="Times New Roman"/>
              </w:rPr>
              <w:t>§:10</w:t>
            </w:r>
          </w:p>
          <w:p w:rsidR="00007DD7" w:rsidP="00007DD7">
            <w:pPr>
              <w:pStyle w:val="Normlny"/>
              <w:bidi w:val="0"/>
              <w:spacing w:after="0" w:line="240" w:lineRule="auto"/>
              <w:jc w:val="center"/>
              <w:rPr>
                <w:rFonts w:ascii="Times New Roman" w:hAnsi="Times New Roman"/>
              </w:rPr>
            </w:pPr>
            <w:r>
              <w:rPr>
                <w:rFonts w:ascii="Times New Roman" w:hAnsi="Times New Roman"/>
              </w:rPr>
              <w:t>O:4</w:t>
            </w:r>
          </w:p>
          <w:p w:rsidR="00A27AC1" w:rsidRPr="00291390"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07DD7" w:rsidP="00007DD7">
            <w:pPr>
              <w:pStyle w:val="Normlny"/>
              <w:bidi w:val="0"/>
              <w:spacing w:after="0" w:line="240" w:lineRule="auto"/>
              <w:jc w:val="both"/>
              <w:rPr>
                <w:rFonts w:ascii="Times New Roman" w:hAnsi="Times New Roman"/>
              </w:rPr>
            </w:pPr>
            <w:r w:rsidRPr="00A27AC1">
              <w:rPr>
                <w:rFonts w:ascii="Times New Roman" w:hAnsi="Times New Roman"/>
                <w:lang w:eastAsia="sk-SK"/>
              </w:rPr>
              <w:t>(4) Zapisovaný údaj o dátume vstupu do likvidácie, dátume skončenia likvidácie, vyhlásení konkurzu a ukončení konkurzného konania registrový súd sprístupní prostredníctvom systému prepojenia registrov bezodplatne a bezodkladne po ich zapísaní.</w:t>
            </w:r>
          </w:p>
          <w:p w:rsidR="00A27AC1" w:rsidRPr="00291390" w:rsidP="00A27AC1">
            <w:pPr>
              <w:pStyle w:val="Normlny"/>
              <w:bidi w:val="0"/>
              <w:spacing w:after="0" w:line="240" w:lineRule="auto"/>
              <w:jc w:val="both"/>
              <w:rPr>
                <w:rFonts w:ascii="Times New Roman" w:hAnsi="Times New Roman"/>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00007DD7">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4</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4a</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4. Vkladajú sa tieto články:</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„Článok 4a</w:t>
            </w:r>
          </w:p>
          <w:p w:rsidR="00A27AC1" w:rsidRPr="00EE36E7" w:rsidP="00A27AC1">
            <w:pPr>
              <w:bidi w:val="0"/>
              <w:adjustRightInd w:val="0"/>
              <w:spacing w:after="0" w:line="240" w:lineRule="auto"/>
              <w:jc w:val="both"/>
              <w:rPr>
                <w:rFonts w:ascii="Times New Roman" w:hAnsi="Times New Roman"/>
                <w:b/>
                <w:bCs/>
                <w:sz w:val="20"/>
                <w:szCs w:val="20"/>
              </w:rPr>
            </w:pPr>
            <w:r w:rsidRPr="00EE36E7">
              <w:rPr>
                <w:rFonts w:ascii="Times New Roman" w:hAnsi="Times New Roman"/>
                <w:sz w:val="20"/>
                <w:szCs w:val="20"/>
              </w:rPr>
              <w:t>1. Týmto sa ustanovuje Európska centrálna platforma (ďalej len ‚platforma‘).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RPr="000F251C"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0F251C" w:rsidP="00A27AC1">
            <w:pPr>
              <w:pStyle w:val="Normlny"/>
              <w:bidi w:val="0"/>
              <w:spacing w:after="0" w:line="240" w:lineRule="auto"/>
              <w:jc w:val="center"/>
              <w:rPr>
                <w:rFonts w:ascii="Times New Roman" w:hAnsi="Times New Roman"/>
                <w:highlight w:val="cyan"/>
              </w:rPr>
            </w:pPr>
          </w:p>
          <w:p w:rsidR="00A27AC1" w:rsidRPr="000F251C"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0F251C" w:rsidP="00A27AC1">
            <w:pPr>
              <w:pStyle w:val="Normlny"/>
              <w:bidi w:val="0"/>
              <w:spacing w:after="0" w:line="240" w:lineRule="auto"/>
              <w:jc w:val="both"/>
              <w:rPr>
                <w:rFonts w:ascii="Times New Roman" w:hAnsi="Times New Roman"/>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Cs/>
                <w:sz w:val="20"/>
                <w:szCs w:val="20"/>
              </w:rPr>
            </w:pPr>
            <w:r w:rsidRPr="00EE36E7">
              <w:rPr>
                <w:rFonts w:ascii="Times New Roman" w:hAnsi="Times New Roman"/>
                <w:bCs/>
                <w:sz w:val="20"/>
                <w:szCs w:val="20"/>
              </w:rPr>
              <w:t>V súvislosti s predmetným ustanovením smernice sa nevyžaduje žiadna zmena príslušných vnútroštátnych právnych predpisov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4</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4a</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2. Systém prepojenia registrov tvoria:</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 registre členských štátov,</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 platforma,</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 portál slúžiaci ako európske elektronické miesto prístupu.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RPr="000F251C"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0F251C"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0F251C" w:rsidP="00A27AC1">
            <w:pPr>
              <w:pStyle w:val="Normlny"/>
              <w:bidi w:val="0"/>
              <w:spacing w:after="0" w:line="240" w:lineRule="auto"/>
              <w:jc w:val="both"/>
              <w:rPr>
                <w:rFonts w:ascii="Times New Roman" w:hAnsi="Times New Roman"/>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bCs/>
                <w:sz w:val="20"/>
                <w:szCs w:val="20"/>
              </w:rPr>
              <w:t>n.</w:t>
            </w:r>
            <w:r w:rsidR="005B3FC9">
              <w:rPr>
                <w:rFonts w:ascii="Times New Roman" w:hAnsi="Times New Roman"/>
                <w:bCs/>
                <w:sz w:val="20"/>
                <w:szCs w:val="20"/>
              </w:rPr>
              <w:t xml:space="preserve"> </w:t>
            </w:r>
            <w:r w:rsidRPr="00EE36E7">
              <w:rPr>
                <w:rFonts w:ascii="Times New Roman" w:hAnsi="Times New Roman"/>
                <w:bCs/>
                <w:sz w:val="20"/>
                <w:szCs w:val="20"/>
              </w:rPr>
              <w:t>a</w:t>
            </w:r>
            <w:r w:rsidRPr="00EE36E7">
              <w:rPr>
                <w:rFonts w:ascii="Times New Roman" w:hAnsi="Times New Roman"/>
              </w:rPr>
              <w:t>.</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rPr>
            </w:pPr>
            <w:r w:rsidRPr="00EE36E7">
              <w:rPr>
                <w:rFonts w:ascii="Times New Roman" w:hAnsi="Times New Roman"/>
                <w:bCs/>
                <w:sz w:val="20"/>
                <w:szCs w:val="20"/>
              </w:rPr>
              <w:t>V súvislosti s predmetným ustanovením smernice sa nevyžaduje žiadna zmena príslušných vnútroštátnych právnych predpisov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4</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4a</w:t>
            </w:r>
          </w:p>
          <w:p w:rsidR="00A27AC1" w:rsidRPr="00BD3B30" w:rsidP="00A27AC1">
            <w:pPr>
              <w:bidi w:val="0"/>
              <w:spacing w:after="0" w:line="240" w:lineRule="auto"/>
              <w:jc w:val="both"/>
              <w:rPr>
                <w:rFonts w:ascii="Times New Roman" w:hAnsi="Times New Roman"/>
                <w:b/>
                <w:bCs/>
                <w:sz w:val="20"/>
                <w:szCs w:val="20"/>
                <w:highlight w:val="cyan"/>
              </w:rPr>
            </w:pPr>
            <w:r w:rsidRPr="00EE36E7">
              <w:rPr>
                <w:rFonts w:ascii="Times New Roman" w:hAnsi="Times New Roman"/>
                <w:b/>
                <w:bCs/>
                <w:sz w:val="20"/>
                <w:szCs w:val="20"/>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3. Členské štáty zabezpečia prostredníctvom platformy interoperabilitu svojich registrov v rámci systému prepojenia registrov.</w:t>
            </w:r>
          </w:p>
          <w:p w:rsidR="00A27AC1" w:rsidRPr="00EE36E7" w:rsidP="00A27AC1">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BD3B30" w:rsidP="00A27AC1">
            <w:pPr>
              <w:bidi w:val="0"/>
              <w:spacing w:after="0" w:line="240" w:lineRule="auto"/>
              <w:jc w:val="center"/>
              <w:rPr>
                <w:rFonts w:ascii="Times New Roman" w:hAnsi="Times New Roman"/>
                <w:highlight w:val="cyan"/>
              </w:rPr>
            </w:pPr>
            <w:r w:rsidRPr="00EE36E7">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RPr="00BD3B30"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BD3B30" w:rsidP="00A27AC1">
            <w:pPr>
              <w:bidi w:val="0"/>
              <w:spacing w:after="0" w:line="240" w:lineRule="auto"/>
              <w:jc w:val="center"/>
              <w:rPr>
                <w:rFonts w:ascii="Times New Roman" w:hAnsi="Times New Roman"/>
                <w:sz w:val="20"/>
                <w:szCs w:val="20"/>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BD3B30" w:rsidP="00A27AC1">
            <w:pPr>
              <w:pStyle w:val="Normlny"/>
              <w:bidi w:val="0"/>
              <w:spacing w:after="0" w:line="240" w:lineRule="auto"/>
              <w:jc w:val="both"/>
              <w:rPr>
                <w:rFonts w:ascii="Times New Roman" w:hAnsi="Times New Roman"/>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D46560" w:rsidP="00A27AC1">
            <w:pPr>
              <w:bidi w:val="0"/>
              <w:spacing w:after="0" w:line="240" w:lineRule="auto"/>
              <w:jc w:val="both"/>
              <w:rPr>
                <w:rFonts w:ascii="Times New Roman" w:hAnsi="Times New Roman"/>
                <w:color w:val="FF0000"/>
              </w:rPr>
            </w:pPr>
            <w:r w:rsidRPr="00EE36E7">
              <w:rPr>
                <w:rFonts w:ascii="Times New Roman" w:hAnsi="Times New Roman"/>
                <w:bCs/>
                <w:sz w:val="20"/>
                <w:szCs w:val="20"/>
              </w:rPr>
              <w:t xml:space="preserve">V súvislosti s predmetným ustanovením smernice sa nevyžaduje žiadna zmena príslušných </w:t>
            </w:r>
            <w:r w:rsidRPr="005B3FC9">
              <w:rPr>
                <w:rFonts w:ascii="Times New Roman" w:hAnsi="Times New Roman"/>
                <w:bCs/>
                <w:sz w:val="20"/>
                <w:szCs w:val="20"/>
              </w:rPr>
              <w:t>vnútroštátnych právnych predpisov Slovenskej republiky.</w:t>
            </w:r>
            <w:r w:rsidRPr="005B3FC9" w:rsidR="00D46560">
              <w:rPr>
                <w:rFonts w:ascii="Times New Roman" w:hAnsi="Times New Roman"/>
                <w:bCs/>
                <w:sz w:val="20"/>
                <w:szCs w:val="20"/>
              </w:rPr>
              <w:t xml:space="preserve"> Jedná sa o technickú špecifikáciu nastavenia informačného systému, ktorá vyplýva z vykonávacieho  nariadenia.</w:t>
            </w:r>
          </w:p>
          <w:p w:rsidR="00A27AC1" w:rsidRPr="00EE36E7" w:rsidP="00A27A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4</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4a</w:t>
            </w:r>
          </w:p>
          <w:p w:rsidR="00A27AC1" w:rsidRPr="00291390" w:rsidP="00A27AC1">
            <w:pPr>
              <w:bidi w:val="0"/>
              <w:spacing w:after="0" w:line="240" w:lineRule="auto"/>
              <w:jc w:val="both"/>
              <w:rPr>
                <w:rFonts w:ascii="Times New Roman" w:hAnsi="Times New Roman"/>
                <w:b/>
                <w:bCs/>
                <w:sz w:val="20"/>
                <w:szCs w:val="20"/>
                <w:highlight w:val="magenta"/>
              </w:rPr>
            </w:pPr>
            <w:r w:rsidRPr="00EE36E7">
              <w:rPr>
                <w:rFonts w:ascii="Times New Roman" w:hAnsi="Times New Roman"/>
                <w:b/>
                <w:bCs/>
                <w:sz w:val="20"/>
                <w:szCs w:val="20"/>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4. Členské štáty môžu zriadiť fakultatívne miesta prístupu k systému prepojenia registrov. Zriadenie takýchto miest prístupu a akékoľvek podstatné zmeny v ich prevádzke oznámia bez zbytočného odkladu Komisii.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291390" w:rsidP="00A27AC1">
            <w:pPr>
              <w:bidi w:val="0"/>
              <w:spacing w:after="0" w:line="240" w:lineRule="auto"/>
              <w:jc w:val="center"/>
              <w:rPr>
                <w:rFonts w:ascii="Times New Roman" w:hAnsi="Times New Roman"/>
                <w:highlight w:val="magenta"/>
              </w:rPr>
            </w:pPr>
            <w:r w:rsidRPr="00EE36E7">
              <w:rPr>
                <w:rFonts w:ascii="Times New Roman" w:hAnsi="Times New Roman"/>
                <w:sz w:val="20"/>
                <w:szCs w:val="20"/>
              </w:rPr>
              <w:t>D</w:t>
            </w:r>
          </w:p>
        </w:tc>
        <w:tc>
          <w:tcPr>
            <w:tcW w:w="707" w:type="dxa"/>
            <w:tcBorders>
              <w:top w:val="single" w:sz="4" w:space="0" w:color="auto"/>
              <w:left w:val="nil"/>
              <w:bottom w:val="single" w:sz="4" w:space="0" w:color="auto"/>
              <w:right w:val="single" w:sz="4" w:space="0" w:color="auto"/>
            </w:tcBorders>
            <w:textDirection w:val="lrTb"/>
            <w:vAlign w:val="top"/>
          </w:tcPr>
          <w:p w:rsidR="00A27AC1" w:rsidRPr="00291390" w:rsidP="00A27AC1">
            <w:pPr>
              <w:bidi w:val="0"/>
              <w:spacing w:after="0" w:line="240" w:lineRule="auto"/>
              <w:jc w:val="center"/>
              <w:rPr>
                <w:rFonts w:ascii="Times New Roman" w:hAnsi="Times New Roman"/>
                <w:sz w:val="20"/>
                <w:szCs w:val="20"/>
                <w:highlight w:val="magenta"/>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291390" w:rsidP="00A27AC1">
            <w:pPr>
              <w:pStyle w:val="Normlny"/>
              <w:bidi w:val="0"/>
              <w:spacing w:after="0" w:line="240" w:lineRule="auto"/>
              <w:jc w:val="center"/>
              <w:rPr>
                <w:rFonts w:ascii="Times New Roman" w:hAnsi="Times New Roman"/>
                <w:highlight w:val="magenta"/>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291390" w:rsidP="00A27AC1">
            <w:pPr>
              <w:pStyle w:val="Normlny"/>
              <w:bidi w:val="0"/>
              <w:spacing w:after="0" w:line="240" w:lineRule="auto"/>
              <w:jc w:val="both"/>
              <w:rPr>
                <w:rFonts w:ascii="Times New Roman" w:hAnsi="Times New Roman"/>
                <w:highlight w:val="magenta"/>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rPr>
            </w:pPr>
            <w:r w:rsidRPr="00EE36E7">
              <w:rPr>
                <w:rFonts w:ascii="Times New Roman" w:hAnsi="Times New Roman"/>
                <w:bCs/>
                <w:sz w:val="20"/>
                <w:szCs w:val="20"/>
              </w:rPr>
              <w:t>Fakultatívne miesta prístupu sa v Slovenskej republike zriaďovať nebudú a z tohto dôvodu sa nevyžaduje žiadna zmena príslušných vnútroštátnych právnych predpisov Slovenskej republiky.</w:t>
            </w:r>
          </w:p>
          <w:p w:rsidR="00A27AC1" w:rsidRPr="00EE36E7" w:rsidP="00A27A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B: 4</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4a</w:t>
            </w:r>
          </w:p>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5. Prístup k informáciám zo systému prepojenia registrov sa zabezpečí prostredníctvom portálu a fakultatívnych miest prístupu zriadených členskými štátmi.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707" w:type="dxa"/>
            <w:tcBorders>
              <w:top w:val="single" w:sz="4" w:space="0" w:color="auto"/>
              <w:left w:val="nil"/>
              <w:bottom w:val="single" w:sz="4" w:space="0" w:color="auto"/>
              <w:right w:val="single" w:sz="4" w:space="0" w:color="auto"/>
            </w:tcBorders>
            <w:textDirection w:val="lrTb"/>
            <w:vAlign w:val="top"/>
          </w:tcPr>
          <w:p w:rsidR="00A27AC1" w:rsidRPr="00B754B6"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B754B6" w:rsidP="00A27AC1">
            <w:pPr>
              <w:bidi w:val="0"/>
              <w:spacing w:after="0" w:line="240" w:lineRule="auto"/>
              <w:jc w:val="center"/>
              <w:rPr>
                <w:rFonts w:ascii="Times New Roman" w:hAnsi="Times New Roman"/>
                <w:sz w:val="20"/>
                <w:szCs w:val="20"/>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B754B6" w:rsidP="00A27AC1">
            <w:pPr>
              <w:pStyle w:val="Normlny"/>
              <w:bidi w:val="0"/>
              <w:spacing w:after="0" w:line="240" w:lineRule="auto"/>
              <w:jc w:val="both"/>
              <w:rPr>
                <w:rFonts w:ascii="Times New Roman" w:hAnsi="Times New Roman"/>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sz w:val="20"/>
                <w:szCs w:val="20"/>
              </w:rPr>
              <w:t>Predmetné ustanovenie smernice si nevyžaduje transpozíciu do právneho poriadku Slovenskej republiky, nie je určené členským štátom, ale upravuje oprávnenie Komisie.</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4</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4a</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6. Zriadením systému prepojenia registrov nie sú dotknuté existujúce dvojstranné dohody o výmene informácií o spoločnostiach uzavreté medzi členskými štátmi.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707" w:type="dxa"/>
            <w:tcBorders>
              <w:top w:val="single" w:sz="4" w:space="0" w:color="auto"/>
              <w:left w:val="nil"/>
              <w:bottom w:val="single" w:sz="4" w:space="0" w:color="auto"/>
              <w:right w:val="single" w:sz="4" w:space="0" w:color="auto"/>
            </w:tcBorders>
            <w:textDirection w:val="lrTb"/>
            <w:vAlign w:val="top"/>
          </w:tcPr>
          <w:p w:rsidR="00A27AC1" w:rsidRPr="00774FDE"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774FDE"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774FDE" w:rsidP="00A27AC1">
            <w:pPr>
              <w:pStyle w:val="Normlny"/>
              <w:bidi w:val="0"/>
              <w:spacing w:after="0" w:line="240" w:lineRule="auto"/>
              <w:jc w:val="both"/>
              <w:rPr>
                <w:rFonts w:ascii="Times New Roman" w:hAnsi="Times New Roman"/>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sz w:val="20"/>
                <w:szCs w:val="20"/>
              </w:rPr>
            </w:pPr>
            <w:r w:rsidRPr="00EE36E7">
              <w:rPr>
                <w:rFonts w:ascii="Times New Roman" w:hAnsi="Times New Roman"/>
                <w:sz w:val="20"/>
                <w:szCs w:val="20"/>
              </w:rPr>
              <w:t>Predmetné ustanovenie smernice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4</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4b</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Článok 4b</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1. Komisia rozhodne, či zriadi a/alebo bude prevádzkovať platformu vlastnými prostriedkami, alebo prostredníctvom tretej strany.</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V prípade, že sa Komisia rozhodne zriadiť a/alebo prevádzkovať platformu prostredníctvom tretej strany, výber tretej strany a presadzovanie dohody uzavretej s touto treťou stranou uskutoční Komisia v súlade s nariadením Rady (ES, Euratom) č. 1605/2002 z 25. júna 2002 o rozpočtových pravidlách, ktoré sa vzťahujú na všeobecný rozpočet Európskych spoločenstiev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707" w:type="dxa"/>
            <w:tcBorders>
              <w:top w:val="single" w:sz="4" w:space="0" w:color="auto"/>
              <w:left w:val="nil"/>
              <w:bottom w:val="single" w:sz="4" w:space="0" w:color="auto"/>
              <w:right w:val="single" w:sz="4" w:space="0" w:color="auto"/>
            </w:tcBorders>
            <w:textDirection w:val="lrTb"/>
            <w:vAlign w:val="top"/>
          </w:tcPr>
          <w:p w:rsidR="00A27AC1" w:rsidRPr="00774FDE"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774FDE" w:rsidP="00A27AC1">
            <w:pPr>
              <w:pStyle w:val="Normlny"/>
              <w:bidi w:val="0"/>
              <w:spacing w:after="0" w:line="240" w:lineRule="auto"/>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774FDE" w:rsidP="00A27AC1">
            <w:pPr>
              <w:pStyle w:val="Normlny"/>
              <w:bidi w:val="0"/>
              <w:spacing w:after="0" w:line="240" w:lineRule="auto"/>
              <w:jc w:val="both"/>
              <w:rPr>
                <w:rFonts w:ascii="Times New Roman" w:hAnsi="Times New Roman"/>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sz w:val="20"/>
                <w:szCs w:val="20"/>
              </w:rPr>
              <w:t>Predmetné ustanovenie smernice  si nevyžaduje transpozíciu do právneho poriadku Slovenskej republiky, nie je určené členským štátom, ale upravuje oprávnenie Komisie.</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4</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4b</w:t>
            </w:r>
          </w:p>
          <w:p w:rsidR="00A27AC1" w:rsidRPr="00774FDE" w:rsidP="00A27AC1">
            <w:pPr>
              <w:bidi w:val="0"/>
              <w:spacing w:after="0" w:line="240" w:lineRule="auto"/>
              <w:jc w:val="both"/>
              <w:rPr>
                <w:rFonts w:ascii="Times New Roman" w:hAnsi="Times New Roman"/>
                <w:b/>
                <w:bCs/>
                <w:sz w:val="20"/>
                <w:szCs w:val="20"/>
                <w:highlight w:val="cyan"/>
              </w:rPr>
            </w:pPr>
            <w:r w:rsidRPr="00EE36E7">
              <w:rPr>
                <w:rFonts w:ascii="Times New Roman" w:hAnsi="Times New Roman"/>
                <w:b/>
                <w:bCs/>
                <w:sz w:val="20"/>
                <w:szCs w:val="20"/>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2. Ak sa Komisia rozhodne zriadiť platformu prostredníctvom tretej strany, prostredníctvom vykonávacích aktov určí technické špecifikácie na účel postupu verejného obstarávania a dobu trvania dohody, ktorá sa má uzatvoriť s touto treťou stranou.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774FDE" w:rsidP="00A27AC1">
            <w:pPr>
              <w:bidi w:val="0"/>
              <w:spacing w:after="0" w:line="240" w:lineRule="auto"/>
              <w:jc w:val="center"/>
              <w:rPr>
                <w:rFonts w:ascii="Times New Roman" w:hAnsi="Times New Roman"/>
                <w:highlight w:val="cy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707" w:type="dxa"/>
            <w:tcBorders>
              <w:top w:val="single" w:sz="4" w:space="0" w:color="auto"/>
              <w:left w:val="nil"/>
              <w:bottom w:val="single" w:sz="4" w:space="0" w:color="auto"/>
              <w:right w:val="single" w:sz="4" w:space="0" w:color="auto"/>
            </w:tcBorders>
            <w:textDirection w:val="lrTb"/>
            <w:vAlign w:val="top"/>
          </w:tcPr>
          <w:p w:rsidR="00A27AC1" w:rsidRPr="00774FDE"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774FDE"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774FDE" w:rsidP="00A27AC1">
            <w:pPr>
              <w:pStyle w:val="Normlny"/>
              <w:bidi w:val="0"/>
              <w:spacing w:after="0" w:line="240" w:lineRule="auto"/>
              <w:jc w:val="both"/>
              <w:rPr>
                <w:rFonts w:ascii="Times New Roman" w:hAnsi="Times New Roman"/>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sz w:val="20"/>
                <w:szCs w:val="20"/>
              </w:rPr>
              <w:t>Predmetné ustanovenie smernice  si nevyžaduje transpozíciu do právneho poriadku Slovenskej republiky, nie je určené členským štátom, ale upravuje oprávnenie Komisie.</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4</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4b</w:t>
            </w:r>
          </w:p>
          <w:p w:rsidR="00A27AC1" w:rsidRPr="00774FDE" w:rsidP="00A27AC1">
            <w:pPr>
              <w:bidi w:val="0"/>
              <w:spacing w:after="0" w:line="240" w:lineRule="auto"/>
              <w:jc w:val="both"/>
              <w:rPr>
                <w:rFonts w:ascii="Times New Roman" w:hAnsi="Times New Roman"/>
                <w:b/>
                <w:bCs/>
                <w:sz w:val="20"/>
                <w:szCs w:val="20"/>
                <w:highlight w:val="cyan"/>
              </w:rPr>
            </w:pPr>
            <w:r w:rsidRPr="00EE36E7">
              <w:rPr>
                <w:rFonts w:ascii="Times New Roman" w:hAnsi="Times New Roman"/>
                <w:b/>
                <w:bCs/>
                <w:sz w:val="20"/>
                <w:szCs w:val="20"/>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3. Ak sa Komisia rozhodne prevádzkovať platformu prostredníctvom tretej strany, prostredníctvom vykonávacích aktov prijme podrobné pravidlá prevádzkového riadenia platformy.</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Prevádzkové riadenie platformy zahŕňa najmä:</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 dohľad nad fungovaním platformy,</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 zabezpečenie a ochranu údajov zasielaných a vymieňaných prostredníctvom platformy,</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 koordináciu vzťahov medzi registrami členských štátov a treťou stranou.</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Dohľad nad fungovaním platformy vykonáva Komisia.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774FDE" w:rsidP="00A27AC1">
            <w:pPr>
              <w:bidi w:val="0"/>
              <w:spacing w:after="0" w:line="240" w:lineRule="auto"/>
              <w:jc w:val="center"/>
              <w:rPr>
                <w:rFonts w:ascii="Times New Roman" w:hAnsi="Times New Roman"/>
                <w:highlight w:val="cy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707" w:type="dxa"/>
            <w:tcBorders>
              <w:top w:val="single" w:sz="4" w:space="0" w:color="auto"/>
              <w:left w:val="nil"/>
              <w:bottom w:val="single" w:sz="4" w:space="0" w:color="auto"/>
              <w:right w:val="single" w:sz="4" w:space="0" w:color="auto"/>
            </w:tcBorders>
            <w:textDirection w:val="lrTb"/>
            <w:vAlign w:val="top"/>
          </w:tcPr>
          <w:p w:rsidR="00A27AC1" w:rsidRPr="00774FDE"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774FDE"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774FDE" w:rsidP="00A27AC1">
            <w:pPr>
              <w:pStyle w:val="Normlny"/>
              <w:bidi w:val="0"/>
              <w:spacing w:after="0" w:line="240" w:lineRule="auto"/>
              <w:jc w:val="both"/>
              <w:rPr>
                <w:rFonts w:ascii="Times New Roman" w:hAnsi="Times New Roman"/>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r w:rsidR="00EE36E7">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rPr>
            </w:pPr>
            <w:r w:rsidRPr="00EE36E7">
              <w:rPr>
                <w:rFonts w:ascii="Times New Roman" w:hAnsi="Times New Roman"/>
                <w:sz w:val="20"/>
                <w:szCs w:val="20"/>
              </w:rPr>
              <w:t>Predmetné ustanovenie smernice  si nevyžaduje transpozíciu do právneho poriadku Slovenskej republiky, nie je určené členským štátom, ale upravuje oprávnenie Komisie.</w:t>
            </w:r>
          </w:p>
          <w:p w:rsidR="00A27AC1" w:rsidRPr="00EE36E7" w:rsidP="00A27A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4</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4b</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4. Vykonávacie akty uvedené v odsekoch 2 a 3 sa prijmú v súlade s postupom preskúmania uvedeným v článku 4e ods. 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707" w:type="dxa"/>
            <w:tcBorders>
              <w:top w:val="single" w:sz="4" w:space="0" w:color="auto"/>
              <w:left w:val="nil"/>
              <w:bottom w:val="single" w:sz="4" w:space="0" w:color="auto"/>
              <w:right w:val="single" w:sz="4" w:space="0" w:color="auto"/>
            </w:tcBorders>
            <w:textDirection w:val="lrTb"/>
            <w:vAlign w:val="top"/>
          </w:tcPr>
          <w:p w:rsidR="00A27AC1" w:rsidRPr="00774FDE"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774FDE"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774FDE" w:rsidP="00A27AC1">
            <w:pPr>
              <w:pStyle w:val="Normlny"/>
              <w:bidi w:val="0"/>
              <w:spacing w:after="0" w:line="240" w:lineRule="auto"/>
              <w:jc w:val="both"/>
              <w:rPr>
                <w:rFonts w:ascii="Times New Roman" w:hAnsi="Times New Roman"/>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sz w:val="20"/>
                <w:szCs w:val="20"/>
              </w:rPr>
              <w:t>Predmetné ustanovenie smernice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4</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4c</w:t>
            </w:r>
          </w:p>
          <w:p w:rsidR="00A27AC1" w:rsidRPr="00EE36E7" w:rsidP="00A27AC1">
            <w:pPr>
              <w:bidi w:val="0"/>
              <w:spacing w:after="0" w:line="240" w:lineRule="auto"/>
              <w:jc w:val="both"/>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Článok 4c</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Komisia prijme prostredníctvom vykonávacích aktov:</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a) technickú špecifikáciu, ktorou sa vymedzia metódy komunikácie elektronickými prostriedkami na účel systému prepojenia registrov;</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b) technickú špecifikáciu komunikačných protokolov;</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c) technické opatrenia na zabezpečenie minimálnych bezpečnostných noriem v oblasti informačných technológií na komunikáciu a šírenie informácií v rámci systému prepojenia registrov;</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d) technickú špecifikáciu, ktorou sa vymedzia metódy výmeny informácií medzi registrom spoločnosti a registrom pobočky podľa článku 3d tejto smernice a článku 5a jedenástej smernice Rady 89/666/EHS z 21. decembra 1989 o požiadavkách na sprístupnenie údajov týkajúcich sa pobočiek zriadených v určitom členskom štáte určitými druhmi spoločností, ktoré sa spravujú právom iného štátu (**);</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e) podrobný zoznam údajov, ktoré sa majú zaslať na účel výmeny informácií medzi registrami podľa článku 3d tejto smernice, článku 5a smernice 89/666/EHS a článku 13 smernice Európskeho parlamentu a Rady 2005/56/ES z 26. októbra 2005 o cezhraničných zlúčeniach alebo splynutiach kapitálových spoločností (***);</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f) technickú špecifikáciu, ktorou sa vymedzí štruktúra štandardného formátu správ na účel výmeny informácií medzi registrami, platformou a portálom;</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g) technickú špecifikáciu, ktorou sa vymedzí súbor údajov potrebných na to, aby platforma mohla plniť svoje funkcie, ako aj metóda uchovávania, využívania a ochrany takýchto údajov;</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h) technickú špecifikáciu, ktorou sa vymedzí štruktúra a používanie jedinečného identifikačného znaku na komunikáciu medzi registrami;</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i) špecifikáciu, ktorou sa vymedzia technické metódy prevádzky systému prepojenia registrov, pokiaľ ide o zasielanie a výmenu informácií, a špecifikáciu, ktorou sa vymedzia služby v oblasti informačných technológií, ktoré poskytuje platforma a ktorými sa zabezpečuje zasielanie správ v príslušnej jazykovej verzii;</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j) harmonizované kritériá služby vyhľadávania, ktorú poskytuje portál;</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k) spôsoby platby, pričom sa zohľadnia dostupné možnosti platby, napr. platby cez internet;</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l) podrobné informácie o vysvetľujúcich názvoch k údajom a druhom dokumentov uvedeným v článku 2;</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m) technické podmienky dostupnosti služieb, ktoré poskytuje systém prepojenia registrov;</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n) postup a technické požiadavky na pripojenie fakultatívnych miest prístupu k platforme.</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Tieto vykonávacie akty sa prijmú v súlade s postupom preskúmania uvedeným v článku 4e ods. 2.</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Komisia prijme tieto vykonávacie akty do 7. júla 2015.</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707" w:type="dxa"/>
            <w:tcBorders>
              <w:top w:val="single" w:sz="4" w:space="0" w:color="auto"/>
              <w:left w:val="nil"/>
              <w:bottom w:val="single" w:sz="4" w:space="0" w:color="auto"/>
              <w:right w:val="single" w:sz="4" w:space="0" w:color="auto"/>
            </w:tcBorders>
            <w:textDirection w:val="lrTb"/>
            <w:vAlign w:val="top"/>
          </w:tcPr>
          <w:p w:rsidR="00A27AC1" w:rsidRPr="003B5C47"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3B5C47"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3B5C47" w:rsidP="00A27AC1">
            <w:pPr>
              <w:pStyle w:val="Normlny"/>
              <w:bidi w:val="0"/>
              <w:spacing w:after="0" w:line="240" w:lineRule="auto"/>
              <w:jc w:val="both"/>
              <w:rPr>
                <w:rFonts w:ascii="Times New Roman" w:hAnsi="Times New Roman"/>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sz w:val="20"/>
                <w:szCs w:val="20"/>
              </w:rPr>
              <w:t>Predmetné ustanovenie nie je adresované členským štátom, a preto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4</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4d</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NO: 1</w:t>
            </w:r>
          </w:p>
          <w:p w:rsidR="00A27AC1" w:rsidRPr="003B5C47" w:rsidP="00A27AC1">
            <w:pPr>
              <w:bidi w:val="0"/>
              <w:spacing w:after="0" w:line="240" w:lineRule="auto"/>
              <w:jc w:val="both"/>
              <w:rPr>
                <w:rFonts w:ascii="Times New Roman" w:hAnsi="Times New Roman"/>
                <w:b/>
                <w:bCs/>
                <w:sz w:val="20"/>
                <w:szCs w:val="20"/>
                <w:highlight w:val="cyan"/>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Článok 4d</w:t>
            </w:r>
          </w:p>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1. Zriadenie a budúci vývoj platformy, ako aj úpravy portálu, ktoré vyplývajú z tejto smernice, sa financujú zo všeobecného rozpočtu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N</w:t>
            </w:r>
          </w:p>
          <w:p w:rsidR="00A27AC1" w:rsidRPr="003B5C47" w:rsidP="00A27AC1">
            <w:pPr>
              <w:bidi w:val="0"/>
              <w:spacing w:after="0" w:line="240" w:lineRule="auto"/>
              <w:jc w:val="center"/>
              <w:rPr>
                <w:rFonts w:ascii="Times New Roman" w:hAnsi="Times New Roman"/>
                <w:sz w:val="20"/>
                <w:szCs w:val="20"/>
                <w:highlight w:val="cyan"/>
              </w:rPr>
            </w:pPr>
          </w:p>
          <w:p w:rsidR="00A27AC1" w:rsidRPr="003B5C47" w:rsidP="00A27AC1">
            <w:pPr>
              <w:bidi w:val="0"/>
              <w:spacing w:after="0" w:line="240" w:lineRule="auto"/>
              <w:jc w:val="center"/>
              <w:rPr>
                <w:rFonts w:ascii="Times New Roman" w:hAnsi="Times New Roman"/>
                <w:sz w:val="20"/>
                <w:szCs w:val="20"/>
                <w:highlight w:val="cyan"/>
              </w:rPr>
            </w:pPr>
          </w:p>
        </w:tc>
        <w:tc>
          <w:tcPr>
            <w:tcW w:w="707" w:type="dxa"/>
            <w:tcBorders>
              <w:top w:val="single" w:sz="4" w:space="0" w:color="auto"/>
              <w:left w:val="nil"/>
              <w:bottom w:val="single" w:sz="4" w:space="0" w:color="auto"/>
              <w:right w:val="single" w:sz="4" w:space="0" w:color="auto"/>
            </w:tcBorders>
            <w:textDirection w:val="lrTb"/>
            <w:vAlign w:val="top"/>
          </w:tcPr>
          <w:p w:rsidR="00A27AC1" w:rsidRPr="003B5C47" w:rsidP="00A27AC1">
            <w:pPr>
              <w:bidi w:val="0"/>
              <w:spacing w:after="0" w:line="240" w:lineRule="auto"/>
              <w:jc w:val="center"/>
              <w:rPr>
                <w:rFonts w:ascii="Times New Roman" w:hAnsi="Times New Roman"/>
                <w:sz w:val="20"/>
                <w:szCs w:val="20"/>
                <w:highlight w:val="cyan"/>
              </w:rPr>
            </w:pPr>
          </w:p>
          <w:p w:rsidR="00A27AC1" w:rsidRPr="003B5C47" w:rsidP="00A27AC1">
            <w:pPr>
              <w:bidi w:val="0"/>
              <w:spacing w:after="0" w:line="240" w:lineRule="auto"/>
              <w:jc w:val="center"/>
              <w:rPr>
                <w:rFonts w:ascii="Times New Roman" w:hAnsi="Times New Roman"/>
                <w:sz w:val="20"/>
                <w:szCs w:val="20"/>
                <w:highlight w:val="cyan"/>
              </w:rPr>
            </w:pPr>
          </w:p>
          <w:p w:rsidR="00A27AC1" w:rsidRPr="003B5C47" w:rsidP="00A27AC1">
            <w:pPr>
              <w:bidi w:val="0"/>
              <w:spacing w:after="0" w:line="240" w:lineRule="auto"/>
              <w:jc w:val="center"/>
              <w:rPr>
                <w:rFonts w:ascii="Times New Roman" w:hAnsi="Times New Roman"/>
                <w:sz w:val="20"/>
                <w:szCs w:val="20"/>
                <w:highlight w:val="cyan"/>
              </w:rPr>
            </w:pPr>
          </w:p>
          <w:p w:rsidR="00A27AC1" w:rsidRPr="003B5C47" w:rsidP="00A27AC1">
            <w:pPr>
              <w:bidi w:val="0"/>
              <w:spacing w:after="0" w:line="240" w:lineRule="auto"/>
              <w:jc w:val="center"/>
              <w:rPr>
                <w:rFonts w:ascii="Times New Roman" w:hAnsi="Times New Roman"/>
                <w:sz w:val="20"/>
                <w:szCs w:val="20"/>
                <w:highlight w:val="cyan"/>
              </w:rPr>
            </w:pPr>
          </w:p>
          <w:p w:rsidR="00A27AC1" w:rsidRPr="003B5C47" w:rsidP="00A27AC1">
            <w:pPr>
              <w:bidi w:val="0"/>
              <w:spacing w:after="0" w:line="240" w:lineRule="auto"/>
              <w:jc w:val="center"/>
              <w:rPr>
                <w:rFonts w:ascii="Times New Roman" w:hAnsi="Times New Roman"/>
                <w:sz w:val="20"/>
                <w:szCs w:val="20"/>
                <w:highlight w:val="cyan"/>
              </w:rPr>
            </w:pPr>
          </w:p>
          <w:p w:rsidR="00A27AC1" w:rsidRPr="003B5C47"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3B5C47"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3B5C47" w:rsidP="00A27AC1">
            <w:pPr>
              <w:bidi w:val="0"/>
              <w:spacing w:after="0" w:line="240" w:lineRule="auto"/>
              <w:jc w:val="both"/>
              <w:rPr>
                <w:rFonts w:ascii="Times New Roman" w:hAnsi="Times New Roman"/>
                <w:sz w:val="20"/>
                <w:szCs w:val="20"/>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color w:val="FF0000"/>
                <w:sz w:val="20"/>
                <w:szCs w:val="20"/>
              </w:rPr>
            </w:pPr>
            <w:r w:rsidRPr="00EE36E7">
              <w:rPr>
                <w:rFonts w:ascii="Times New Roman" w:hAnsi="Times New Roman"/>
                <w:sz w:val="20"/>
                <w:szCs w:val="20"/>
              </w:rPr>
              <w:t>Predmetné ustanovenie smernice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4</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4d</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O: 2</w:t>
            </w:r>
          </w:p>
          <w:p w:rsidR="00A27AC1" w:rsidRPr="00EE36E7" w:rsidP="00A27AC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2. Údržba a fungovanie platformy sa financujú zo všeobecného rozpočtu Únie a môžu sa spolufinancovať z poplatkov za prístup k systému prepojenia registrov účtovaných jeho jednotlivým používateľom. Žiadne ustanovenie tohto odseku nemá vplyv na poplatky na vnútroštátnej úrovni.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RPr="003B5C47"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3B5C47"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3B5C47" w:rsidP="00A27AC1">
            <w:pPr>
              <w:bidi w:val="0"/>
              <w:spacing w:after="0" w:line="240" w:lineRule="auto"/>
              <w:jc w:val="both"/>
              <w:rPr>
                <w:rFonts w:ascii="Times New Roman" w:hAnsi="Times New Roman"/>
                <w:sz w:val="20"/>
                <w:szCs w:val="20"/>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color w:val="FF0000"/>
                <w:sz w:val="20"/>
                <w:szCs w:val="20"/>
              </w:rPr>
            </w:pPr>
            <w:r w:rsidRPr="00EE36E7">
              <w:rPr>
                <w:rFonts w:ascii="Times New Roman" w:hAnsi="Times New Roman"/>
                <w:sz w:val="20"/>
                <w:szCs w:val="20"/>
              </w:rPr>
              <w:t>Predmetné ustanovenie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4</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4d</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O: 3</w:t>
            </w:r>
          </w:p>
          <w:p w:rsidR="00A27AC1" w:rsidRPr="00EE36E7" w:rsidP="00A27AC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3. Komisia môže prostredníctvom delegovaných aktov a v súlade s článkom 13a prijať pravidlá týkajúce sa možnosti spolufinancovať platformu účtovaním poplatkov, a v tom prípade aj stanoviť výšku poplatkov účtovaných jednotlivým používateľom v súlade s odsekom 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707" w:type="dxa"/>
            <w:tcBorders>
              <w:top w:val="single" w:sz="4" w:space="0" w:color="auto"/>
              <w:left w:val="nil"/>
              <w:bottom w:val="single" w:sz="4" w:space="0" w:color="auto"/>
              <w:right w:val="single" w:sz="4" w:space="0" w:color="auto"/>
            </w:tcBorders>
            <w:textDirection w:val="lrTb"/>
            <w:vAlign w:val="top"/>
          </w:tcPr>
          <w:p w:rsidR="00A27AC1" w:rsidRPr="003B5C47"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3B5C47"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3B5C47" w:rsidP="00A27AC1">
            <w:pPr>
              <w:bidi w:val="0"/>
              <w:spacing w:after="0" w:line="240" w:lineRule="auto"/>
              <w:jc w:val="both"/>
              <w:rPr>
                <w:rFonts w:ascii="Times New Roman" w:hAnsi="Times New Roman"/>
                <w:sz w:val="20"/>
                <w:szCs w:val="20"/>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sz w:val="20"/>
                <w:szCs w:val="20"/>
              </w:rPr>
            </w:pPr>
            <w:r w:rsidRPr="00EE36E7">
              <w:rPr>
                <w:rFonts w:ascii="Times New Roman" w:hAnsi="Times New Roman"/>
                <w:sz w:val="20"/>
                <w:szCs w:val="20"/>
              </w:rPr>
              <w:t>Predmetné ustanovenie smernice si nevyžaduje transpozíciu do právneho poriadku Slovenskej republiky.</w:t>
            </w:r>
          </w:p>
          <w:p w:rsidR="00A27AC1" w:rsidRPr="00EE36E7" w:rsidP="00A27AC1">
            <w:pPr>
              <w:bidi w:val="0"/>
              <w:spacing w:after="0" w:line="240" w:lineRule="auto"/>
              <w:jc w:val="both"/>
              <w:rPr>
                <w:rFonts w:ascii="Times New Roman" w:hAnsi="Times New Roman"/>
                <w:sz w:val="20"/>
                <w:szCs w:val="20"/>
              </w:rPr>
            </w:pPr>
          </w:p>
          <w:p w:rsidR="00A27AC1" w:rsidRPr="00EE36E7" w:rsidP="00A27AC1">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4</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4d</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O: 4</w:t>
            </w:r>
          </w:p>
          <w:p w:rsidR="00A27AC1" w:rsidRPr="003B5C47" w:rsidP="00A27AC1">
            <w:pPr>
              <w:bidi w:val="0"/>
              <w:spacing w:after="0" w:line="240" w:lineRule="auto"/>
              <w:jc w:val="both"/>
              <w:rPr>
                <w:rFonts w:ascii="Times New Roman" w:hAnsi="Times New Roman"/>
                <w:b/>
                <w:bCs/>
                <w:sz w:val="20"/>
                <w:szCs w:val="20"/>
                <w:highlight w:val="cyan"/>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4. Akékoľvek poplatky uložené v súlade s odsekom 2 nemajú vplyv na poplatky – ak takéto poplatky existujú – uvedené v článku 3c ods. 1, ktoré členské štáty účtujú za získavanie dokumentov a údajov.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3B5C47" w:rsidP="00A27AC1">
            <w:pPr>
              <w:bidi w:val="0"/>
              <w:spacing w:after="0" w:line="240" w:lineRule="auto"/>
              <w:jc w:val="center"/>
              <w:rPr>
                <w:rFonts w:ascii="Times New Roman" w:hAnsi="Times New Roman"/>
                <w:highlight w:val="cyan"/>
              </w:rPr>
            </w:pPr>
            <w:r w:rsidRPr="00EE36E7">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RPr="003B5C47"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3B5C47"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3B5C47" w:rsidP="00A27AC1">
            <w:pPr>
              <w:bidi w:val="0"/>
              <w:spacing w:after="0" w:line="240" w:lineRule="auto"/>
              <w:jc w:val="both"/>
              <w:rPr>
                <w:rFonts w:ascii="Times New Roman" w:hAnsi="Times New Roman"/>
                <w:sz w:val="20"/>
                <w:szCs w:val="20"/>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color w:val="FF0000"/>
                <w:sz w:val="20"/>
                <w:szCs w:val="20"/>
              </w:rPr>
            </w:pPr>
            <w:r w:rsidRPr="00EE36E7">
              <w:rPr>
                <w:rFonts w:ascii="Times New Roman" w:hAnsi="Times New Roman"/>
                <w:sz w:val="20"/>
                <w:szCs w:val="20"/>
              </w:rPr>
              <w:t>Predmetné ustanovenie smernice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4</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4d</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O: 5</w:t>
            </w:r>
          </w:p>
          <w:p w:rsidR="00A27AC1" w:rsidRPr="003B5C47" w:rsidP="00A27AC1">
            <w:pPr>
              <w:bidi w:val="0"/>
              <w:spacing w:after="0" w:line="240" w:lineRule="auto"/>
              <w:jc w:val="both"/>
              <w:rPr>
                <w:rFonts w:ascii="Times New Roman" w:hAnsi="Times New Roman"/>
                <w:b/>
                <w:bCs/>
                <w:sz w:val="20"/>
                <w:szCs w:val="20"/>
                <w:highlight w:val="cyan"/>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5. Za získanie údajov uvedených v článku 3c ods. 2 písm. a), b) a c) sa neúčtujú žiadne poplatky, ktoré sa ukladajú podľa odseku 2.</w:t>
            </w:r>
          </w:p>
          <w:p w:rsidR="00A27AC1" w:rsidRPr="00EE36E7" w:rsidP="00A27AC1">
            <w:pPr>
              <w:bidi w:val="0"/>
              <w:adjustRightInd w:val="0"/>
              <w:spacing w:after="0" w:line="240" w:lineRule="auto"/>
              <w:jc w:val="both"/>
              <w:rPr>
                <w:rFonts w:ascii="Times New Roman" w:hAnsi="Times New Roman"/>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3B5C47" w:rsidP="00A27AC1">
            <w:pPr>
              <w:bidi w:val="0"/>
              <w:spacing w:after="0" w:line="240" w:lineRule="auto"/>
              <w:jc w:val="center"/>
              <w:rPr>
                <w:rFonts w:ascii="Times New Roman" w:hAnsi="Times New Roman"/>
                <w:highlight w:val="cyan"/>
              </w:rPr>
            </w:pPr>
            <w:r w:rsidRPr="00EE36E7">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RPr="003B5C47"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3B5C47"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3B5C47" w:rsidP="00A27AC1">
            <w:pPr>
              <w:bidi w:val="0"/>
              <w:spacing w:after="0" w:line="240" w:lineRule="auto"/>
              <w:jc w:val="both"/>
              <w:rPr>
                <w:rFonts w:ascii="Times New Roman" w:hAnsi="Times New Roman"/>
                <w:sz w:val="20"/>
                <w:szCs w:val="20"/>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color w:val="FF0000"/>
                <w:sz w:val="20"/>
                <w:szCs w:val="20"/>
              </w:rPr>
            </w:pPr>
            <w:r w:rsidRPr="00EE36E7">
              <w:rPr>
                <w:rFonts w:ascii="Times New Roman" w:hAnsi="Times New Roman"/>
                <w:sz w:val="20"/>
                <w:szCs w:val="20"/>
              </w:rPr>
              <w:t>Predmetné ustanovenie smernice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4</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4d</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O: 6</w:t>
            </w:r>
          </w:p>
          <w:p w:rsidR="00A27AC1" w:rsidRPr="003B5C47" w:rsidP="00A27AC1">
            <w:pPr>
              <w:bidi w:val="0"/>
              <w:spacing w:after="0" w:line="240" w:lineRule="auto"/>
              <w:jc w:val="both"/>
              <w:rPr>
                <w:rFonts w:ascii="Times New Roman" w:hAnsi="Times New Roman"/>
                <w:b/>
                <w:bCs/>
                <w:sz w:val="20"/>
                <w:szCs w:val="20"/>
                <w:highlight w:val="cyan"/>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bCs/>
                <w:sz w:val="20"/>
                <w:szCs w:val="20"/>
              </w:rPr>
            </w:pPr>
            <w:r w:rsidRPr="00EE36E7">
              <w:rPr>
                <w:rFonts w:ascii="Times New Roman" w:hAnsi="Times New Roman"/>
                <w:bCs/>
                <w:sz w:val="20"/>
                <w:szCs w:val="20"/>
              </w:rPr>
              <w:t>6. Každý členský štát znáša náklady na prispôsobenie svojich vnútroštátnych registrov, ako aj náklady na ich údržbu a fungovanie vyplývajúce z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3B5C47" w:rsidP="00A27AC1">
            <w:pPr>
              <w:bidi w:val="0"/>
              <w:spacing w:after="0" w:line="240" w:lineRule="auto"/>
              <w:jc w:val="center"/>
              <w:rPr>
                <w:rFonts w:ascii="Times New Roman" w:hAnsi="Times New Roman"/>
                <w:highlight w:val="cyan"/>
              </w:rPr>
            </w:pPr>
            <w:r w:rsidRPr="00EE36E7">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RPr="003B5C47"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3B5C47"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color w:val="FF0000"/>
                <w:sz w:val="20"/>
                <w:szCs w:val="20"/>
              </w:rPr>
            </w:pPr>
            <w:r w:rsidRPr="00EE36E7">
              <w:rPr>
                <w:rFonts w:ascii="Times New Roman" w:hAnsi="Times New Roman"/>
                <w:sz w:val="20"/>
                <w:szCs w:val="20"/>
              </w:rPr>
              <w:t>Predmetné ustanovenie smernice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4</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4e</w:t>
            </w:r>
          </w:p>
          <w:p w:rsidR="00A27AC1" w:rsidRPr="003B5C47" w:rsidP="00A27AC1">
            <w:pPr>
              <w:bidi w:val="0"/>
              <w:spacing w:after="0" w:line="240" w:lineRule="auto"/>
              <w:jc w:val="both"/>
              <w:rPr>
                <w:rFonts w:ascii="Times New Roman" w:hAnsi="Times New Roman"/>
                <w:b/>
                <w:bCs/>
                <w:sz w:val="20"/>
                <w:szCs w:val="20"/>
                <w:highlight w:val="cyan"/>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Článok 4e</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1. Komisii pomáha výbor. Tento výbor je výborom v zmysle nariadenia Európskeho parlamentu a Rady (EÚ) č. 182/2011 zo 16. februára 2011, ktorým sa ustanovujú pravidlá a všeobecné zásady mechanizmu, na základe ktorého členské štáty kontrolujú vykonávanie vykonávacích právomocí Komisie (****).</w:t>
            </w:r>
          </w:p>
          <w:p w:rsidR="00A27AC1" w:rsidRPr="00EE36E7" w:rsidP="00A27AC1">
            <w:pPr>
              <w:bidi w:val="0"/>
              <w:adjustRightInd w:val="0"/>
              <w:spacing w:after="0" w:line="240" w:lineRule="auto"/>
              <w:jc w:val="both"/>
              <w:rPr>
                <w:rFonts w:ascii="Times New Roman" w:hAnsi="Times New Roman"/>
                <w:sz w:val="20"/>
                <w:szCs w:val="20"/>
              </w:rPr>
            </w:pP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2. Ak sa odkazuje na tento odsek, uplatňuje sa článok 5 nariadenia (EÚ) č. 182/2011.</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___________</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 Ú. v. ES L 248, 16.9.2002, s. 1.</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 Ú. v. ES L 395, 30.12.1989, s. 36.</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 Ú. v. EÚ L 310, 25.11.2005, s. 1.</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 Ú. v. EÚ L 55, 28.2.2011, s. 13.“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p w:rsidR="00A27AC1" w:rsidRPr="003B5C47" w:rsidP="00A27AC1">
            <w:pPr>
              <w:bidi w:val="0"/>
              <w:spacing w:after="0" w:line="240" w:lineRule="auto"/>
              <w:jc w:val="center"/>
              <w:rPr>
                <w:rFonts w:ascii="Times New Roman" w:hAnsi="Times New Roman"/>
                <w:sz w:val="20"/>
                <w:szCs w:val="20"/>
                <w:highlight w:val="cyan"/>
              </w:rPr>
            </w:pPr>
          </w:p>
          <w:p w:rsidR="00A27AC1" w:rsidRPr="003B5C47" w:rsidP="00A27AC1">
            <w:pPr>
              <w:bidi w:val="0"/>
              <w:spacing w:after="0" w:line="240" w:lineRule="auto"/>
              <w:jc w:val="center"/>
              <w:rPr>
                <w:rFonts w:ascii="Times New Roman" w:hAnsi="Times New Roman"/>
                <w:sz w:val="20"/>
                <w:szCs w:val="20"/>
                <w:highlight w:val="cyan"/>
              </w:rPr>
            </w:pPr>
          </w:p>
          <w:p w:rsidR="00A27AC1" w:rsidRPr="003B5C47" w:rsidP="00A27AC1">
            <w:pPr>
              <w:bidi w:val="0"/>
              <w:spacing w:after="0" w:line="240" w:lineRule="auto"/>
              <w:jc w:val="center"/>
              <w:rPr>
                <w:rFonts w:ascii="Times New Roman" w:hAnsi="Times New Roman"/>
                <w:sz w:val="20"/>
                <w:szCs w:val="20"/>
                <w:highlight w:val="cyan"/>
              </w:rPr>
            </w:pPr>
          </w:p>
          <w:p w:rsidR="00A27AC1" w:rsidRPr="003B5C47" w:rsidP="00A27AC1">
            <w:pPr>
              <w:bidi w:val="0"/>
              <w:spacing w:after="0" w:line="240" w:lineRule="auto"/>
              <w:jc w:val="center"/>
              <w:rPr>
                <w:rFonts w:ascii="Times New Roman" w:hAnsi="Times New Roman"/>
                <w:sz w:val="20"/>
                <w:szCs w:val="20"/>
                <w:highlight w:val="cyan"/>
              </w:rPr>
            </w:pPr>
          </w:p>
        </w:tc>
        <w:tc>
          <w:tcPr>
            <w:tcW w:w="707" w:type="dxa"/>
            <w:tcBorders>
              <w:top w:val="single" w:sz="4" w:space="0" w:color="auto"/>
              <w:left w:val="nil"/>
              <w:bottom w:val="single" w:sz="4" w:space="0" w:color="auto"/>
              <w:right w:val="single" w:sz="4" w:space="0" w:color="auto"/>
            </w:tcBorders>
            <w:textDirection w:val="lrTb"/>
            <w:vAlign w:val="top"/>
          </w:tcPr>
          <w:p w:rsidR="00A27AC1" w:rsidRPr="003B5C47" w:rsidP="00A27AC1">
            <w:pPr>
              <w:bidi w:val="0"/>
              <w:spacing w:after="0" w:line="240" w:lineRule="auto"/>
              <w:jc w:val="center"/>
              <w:rPr>
                <w:rFonts w:ascii="Times New Roman" w:hAnsi="Times New Roman"/>
                <w:sz w:val="20"/>
                <w:szCs w:val="20"/>
                <w:highlight w:val="cyan"/>
              </w:rPr>
            </w:pPr>
          </w:p>
          <w:p w:rsidR="00A27AC1" w:rsidRPr="003B5C47"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3B5C47" w:rsidP="00A27AC1">
            <w:pPr>
              <w:pStyle w:val="Normlny"/>
              <w:bidi w:val="0"/>
              <w:spacing w:after="0" w:line="240" w:lineRule="auto"/>
              <w:jc w:val="center"/>
              <w:rPr>
                <w:rFonts w:ascii="Times New Roman" w:hAnsi="Times New Roman"/>
                <w:highlight w:val="cyan"/>
              </w:rPr>
            </w:pPr>
          </w:p>
          <w:p w:rsidR="00A27AC1" w:rsidRPr="003B5C47" w:rsidP="00A27AC1">
            <w:pPr>
              <w:pStyle w:val="Normlny"/>
              <w:bidi w:val="0"/>
              <w:spacing w:after="0" w:line="240" w:lineRule="auto"/>
              <w:jc w:val="center"/>
              <w:rPr>
                <w:rFonts w:ascii="Times New Roman" w:hAnsi="Times New Roman"/>
                <w:highlight w:val="cyan"/>
              </w:rPr>
            </w:pPr>
          </w:p>
          <w:p w:rsidR="00A27AC1" w:rsidRPr="003B5C47"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3B5C47" w:rsidP="00A27AC1">
            <w:pPr>
              <w:bidi w:val="0"/>
              <w:spacing w:after="0" w:line="240" w:lineRule="auto"/>
              <w:jc w:val="both"/>
              <w:rPr>
                <w:rFonts w:ascii="Times New Roman" w:hAnsi="Times New Roman"/>
                <w:b/>
                <w:sz w:val="20"/>
                <w:szCs w:val="20"/>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p w:rsidR="00A27AC1" w:rsidRPr="00EE36E7" w:rsidP="00A27AC1">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sz w:val="20"/>
                <w:szCs w:val="20"/>
              </w:rPr>
            </w:pPr>
            <w:r w:rsidRPr="00EE36E7">
              <w:rPr>
                <w:rFonts w:ascii="Times New Roman" w:hAnsi="Times New Roman"/>
                <w:sz w:val="20"/>
                <w:szCs w:val="20"/>
              </w:rPr>
              <w:t>Predmetné ustanovenie smernice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5</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7a</w:t>
            </w:r>
          </w:p>
          <w:p w:rsidR="00A27AC1" w:rsidRPr="003B5C47" w:rsidP="00A27AC1">
            <w:pPr>
              <w:bidi w:val="0"/>
              <w:spacing w:after="0" w:line="240" w:lineRule="auto"/>
              <w:jc w:val="both"/>
              <w:rPr>
                <w:rFonts w:ascii="Times New Roman" w:hAnsi="Times New Roman"/>
                <w:b/>
                <w:bCs/>
                <w:sz w:val="20"/>
                <w:szCs w:val="20"/>
                <w:highlight w:val="cyan"/>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5. Vkladá sa tento článok:</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„Článok 7a</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Spracovanie osobných údajov uskutočňované v kontexte tejto smernice je predmetom úpravy smernice Európskeho parlamentu a Rady 95/46/ES z 24. októbra 1995 o ochrane fyzických osôb pri spracovaní osobných údajov a voľnom pohybe týchto údajov (*).</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___________</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 Ú. v. ES L 281, 23.11.1995, s. 31.“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3B5C47" w:rsidP="00A27AC1">
            <w:pPr>
              <w:bidi w:val="0"/>
              <w:spacing w:after="0" w:line="240" w:lineRule="auto"/>
              <w:jc w:val="center"/>
              <w:rPr>
                <w:rFonts w:ascii="Times New Roman" w:hAnsi="Times New Roman"/>
                <w:sz w:val="20"/>
                <w:szCs w:val="20"/>
                <w:highlight w:val="cyan"/>
              </w:rPr>
            </w:pPr>
            <w:r w:rsidRPr="00EE36E7">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RPr="003B5C47" w:rsidP="00A27AC1">
            <w:pPr>
              <w:bidi w:val="0"/>
              <w:spacing w:after="0" w:line="240" w:lineRule="auto"/>
              <w:jc w:val="center"/>
              <w:rPr>
                <w:rFonts w:ascii="Times New Roman" w:hAnsi="Times New Roman"/>
                <w:sz w:val="20"/>
                <w:szCs w:val="20"/>
                <w:highlight w:val="cyan"/>
              </w:rPr>
            </w:pPr>
            <w:r w:rsidRPr="00D22BA6" w:rsidR="00D22BA6">
              <w:rPr>
                <w:rFonts w:ascii="Times New Roman" w:hAnsi="Times New Roman"/>
                <w:sz w:val="20"/>
                <w:szCs w:val="20"/>
              </w:rPr>
              <w:t>3</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D22BA6" w:rsidRPr="006D58E0" w:rsidP="00D22BA6">
            <w:pPr>
              <w:pStyle w:val="Normlny"/>
              <w:bidi w:val="0"/>
              <w:spacing w:after="0" w:line="240" w:lineRule="auto"/>
              <w:jc w:val="center"/>
              <w:rPr>
                <w:rFonts w:ascii="Times New Roman" w:hAnsi="Times New Roman"/>
              </w:rPr>
            </w:pPr>
            <w:r>
              <w:rPr>
                <w:rFonts w:ascii="Times New Roman" w:hAnsi="Times New Roman"/>
              </w:rPr>
              <w:t>§: 1</w:t>
            </w:r>
          </w:p>
          <w:p w:rsidR="00D22BA6" w:rsidP="00D22BA6">
            <w:pPr>
              <w:pStyle w:val="Normlny"/>
              <w:bidi w:val="0"/>
              <w:spacing w:after="0" w:line="240" w:lineRule="auto"/>
              <w:jc w:val="center"/>
              <w:rPr>
                <w:rFonts w:ascii="Times New Roman" w:hAnsi="Times New Roman"/>
              </w:rPr>
            </w:pPr>
          </w:p>
          <w:p w:rsidR="00D22BA6" w:rsidP="00D22BA6">
            <w:pPr>
              <w:pStyle w:val="Normlny"/>
              <w:bidi w:val="0"/>
              <w:spacing w:after="0" w:line="240" w:lineRule="auto"/>
              <w:jc w:val="center"/>
              <w:rPr>
                <w:rFonts w:ascii="Times New Roman" w:hAnsi="Times New Roman"/>
              </w:rPr>
            </w:pPr>
          </w:p>
          <w:p w:rsidR="00D22BA6" w:rsidP="00D22BA6">
            <w:pPr>
              <w:pStyle w:val="Normlny"/>
              <w:bidi w:val="0"/>
              <w:spacing w:after="0" w:line="240" w:lineRule="auto"/>
              <w:jc w:val="center"/>
              <w:rPr>
                <w:rFonts w:ascii="Times New Roman" w:hAnsi="Times New Roman"/>
              </w:rPr>
            </w:pPr>
          </w:p>
          <w:p w:rsidR="00D22BA6" w:rsidP="00D22BA6">
            <w:pPr>
              <w:pStyle w:val="Normlny"/>
              <w:bidi w:val="0"/>
              <w:spacing w:after="0" w:line="240" w:lineRule="auto"/>
              <w:jc w:val="center"/>
              <w:rPr>
                <w:rFonts w:ascii="Times New Roman" w:hAnsi="Times New Roman"/>
              </w:rPr>
            </w:pPr>
          </w:p>
          <w:p w:rsidR="00D22BA6" w:rsidP="00D22BA6">
            <w:pPr>
              <w:pStyle w:val="Normlny"/>
              <w:bidi w:val="0"/>
              <w:spacing w:after="0" w:line="240" w:lineRule="auto"/>
              <w:jc w:val="center"/>
              <w:rPr>
                <w:rFonts w:ascii="Times New Roman" w:hAnsi="Times New Roman"/>
              </w:rPr>
            </w:pPr>
          </w:p>
          <w:p w:rsidR="00D22BA6" w:rsidP="00D22BA6">
            <w:pPr>
              <w:pStyle w:val="Normlny"/>
              <w:bidi w:val="0"/>
              <w:spacing w:after="0" w:line="240" w:lineRule="auto"/>
              <w:jc w:val="center"/>
              <w:rPr>
                <w:rFonts w:ascii="Times New Roman" w:hAnsi="Times New Roman"/>
              </w:rPr>
            </w:pPr>
          </w:p>
          <w:p w:rsidR="00D22BA6" w:rsidP="00D22BA6">
            <w:pPr>
              <w:pStyle w:val="Normlny"/>
              <w:bidi w:val="0"/>
              <w:spacing w:after="0" w:line="240" w:lineRule="auto"/>
              <w:jc w:val="center"/>
              <w:rPr>
                <w:rFonts w:ascii="Times New Roman" w:hAnsi="Times New Roman"/>
              </w:rPr>
            </w:pPr>
          </w:p>
          <w:p w:rsidR="00D22BA6" w:rsidP="00D22BA6">
            <w:pPr>
              <w:pStyle w:val="Normlny"/>
              <w:bidi w:val="0"/>
              <w:spacing w:after="0" w:line="240" w:lineRule="auto"/>
              <w:jc w:val="center"/>
              <w:rPr>
                <w:rFonts w:ascii="Times New Roman" w:hAnsi="Times New Roman"/>
              </w:rPr>
            </w:pPr>
          </w:p>
          <w:p w:rsidR="00D22BA6" w:rsidP="00D22BA6">
            <w:pPr>
              <w:pStyle w:val="Normlny"/>
              <w:bidi w:val="0"/>
              <w:spacing w:after="0" w:line="240" w:lineRule="auto"/>
              <w:jc w:val="center"/>
              <w:rPr>
                <w:rFonts w:ascii="Times New Roman" w:hAnsi="Times New Roman"/>
              </w:rPr>
            </w:pPr>
          </w:p>
          <w:p w:rsidR="00D22BA6" w:rsidP="00D22BA6">
            <w:pPr>
              <w:pStyle w:val="Normlny"/>
              <w:bidi w:val="0"/>
              <w:spacing w:after="0" w:line="240" w:lineRule="auto"/>
              <w:jc w:val="center"/>
              <w:rPr>
                <w:rFonts w:ascii="Times New Roman" w:hAnsi="Times New Roman"/>
              </w:rPr>
            </w:pPr>
          </w:p>
          <w:p w:rsidR="00D22BA6" w:rsidP="00D22BA6">
            <w:pPr>
              <w:pStyle w:val="Normlny"/>
              <w:bidi w:val="0"/>
              <w:spacing w:after="0" w:line="240" w:lineRule="auto"/>
              <w:jc w:val="center"/>
              <w:rPr>
                <w:rFonts w:ascii="Times New Roman" w:hAnsi="Times New Roman"/>
              </w:rPr>
            </w:pPr>
          </w:p>
          <w:p w:rsidR="00D22BA6" w:rsidP="00D22BA6">
            <w:pPr>
              <w:pStyle w:val="Normlny"/>
              <w:bidi w:val="0"/>
              <w:spacing w:after="0" w:line="240" w:lineRule="auto"/>
              <w:jc w:val="center"/>
              <w:rPr>
                <w:rFonts w:ascii="Times New Roman" w:hAnsi="Times New Roman"/>
              </w:rPr>
            </w:pPr>
            <w:r>
              <w:rPr>
                <w:rFonts w:ascii="Times New Roman" w:hAnsi="Times New Roman"/>
              </w:rPr>
              <w:t>§: 2</w:t>
            </w:r>
          </w:p>
          <w:p w:rsidR="00D22BA6" w:rsidP="00D22BA6">
            <w:pPr>
              <w:pStyle w:val="Normlny"/>
              <w:bidi w:val="0"/>
              <w:spacing w:after="0" w:line="240" w:lineRule="auto"/>
              <w:jc w:val="center"/>
              <w:rPr>
                <w:rFonts w:ascii="Times New Roman" w:hAnsi="Times New Roman"/>
              </w:rPr>
            </w:pPr>
            <w:r>
              <w:rPr>
                <w:rFonts w:ascii="Times New Roman" w:hAnsi="Times New Roman"/>
              </w:rPr>
              <w:t>O: 1</w:t>
            </w:r>
          </w:p>
          <w:p w:rsidR="00D22BA6" w:rsidP="00D22BA6">
            <w:pPr>
              <w:pStyle w:val="Normlny"/>
              <w:bidi w:val="0"/>
              <w:spacing w:after="0" w:line="240" w:lineRule="auto"/>
              <w:rPr>
                <w:rFonts w:ascii="Times New Roman" w:hAnsi="Times New Roman"/>
              </w:rPr>
            </w:pPr>
          </w:p>
          <w:p w:rsidR="00D22BA6" w:rsidP="00D22BA6">
            <w:pPr>
              <w:pStyle w:val="Normlny"/>
              <w:bidi w:val="0"/>
              <w:spacing w:after="0" w:line="240" w:lineRule="auto"/>
              <w:jc w:val="center"/>
              <w:rPr>
                <w:rFonts w:ascii="Times New Roman" w:hAnsi="Times New Roman"/>
              </w:rPr>
            </w:pPr>
          </w:p>
          <w:p w:rsidR="00D22BA6" w:rsidP="00D22BA6">
            <w:pPr>
              <w:pStyle w:val="Normlny"/>
              <w:bidi w:val="0"/>
              <w:spacing w:after="0" w:line="240" w:lineRule="auto"/>
              <w:jc w:val="center"/>
              <w:rPr>
                <w:rFonts w:ascii="Times New Roman" w:hAnsi="Times New Roman"/>
              </w:rPr>
            </w:pPr>
            <w:r>
              <w:rPr>
                <w:rFonts w:ascii="Times New Roman" w:hAnsi="Times New Roman"/>
              </w:rPr>
              <w:t>§: 5</w:t>
            </w:r>
          </w:p>
          <w:p w:rsidR="00A27AC1" w:rsidRPr="003B5C47" w:rsidP="00D22BA6">
            <w:pPr>
              <w:pStyle w:val="Normlny"/>
              <w:bidi w:val="0"/>
              <w:spacing w:after="0" w:line="240" w:lineRule="auto"/>
              <w:jc w:val="center"/>
              <w:rPr>
                <w:rFonts w:ascii="Times New Roman" w:hAnsi="Times New Roman"/>
                <w:highlight w:val="cyan"/>
              </w:rPr>
            </w:pPr>
            <w:r w:rsidR="00D22BA6">
              <w:rPr>
                <w:rFonts w:ascii="Times New Roman" w:hAnsi="Times New Roman"/>
              </w:rPr>
              <w:t>O: 1</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D22BA6" w:rsidRPr="005B3FC9" w:rsidP="00D22BA6">
            <w:pPr>
              <w:pStyle w:val="Normlny"/>
              <w:bidi w:val="0"/>
              <w:spacing w:after="0" w:line="240" w:lineRule="auto"/>
              <w:jc w:val="both"/>
              <w:rPr>
                <w:rFonts w:ascii="Times New Roman" w:hAnsi="Times New Roman"/>
                <w:lang w:eastAsia="sk-SK"/>
              </w:rPr>
            </w:pPr>
            <w:r w:rsidRPr="005B3FC9">
              <w:rPr>
                <w:rFonts w:ascii="Times New Roman" w:hAnsi="Times New Roman"/>
              </w:rPr>
              <w:t xml:space="preserve">(1) </w:t>
            </w:r>
            <w:r w:rsidRPr="005B3FC9">
              <w:rPr>
                <w:rFonts w:ascii="Times New Roman" w:hAnsi="Times New Roman"/>
                <w:lang w:eastAsia="sk-SK"/>
              </w:rPr>
              <w:t>Tento zákon upravuje</w:t>
            </w:r>
          </w:p>
          <w:p w:rsidR="00D22BA6" w:rsidRPr="005B3FC9" w:rsidP="00D22BA6">
            <w:pPr>
              <w:pStyle w:val="Normlny"/>
              <w:bidi w:val="0"/>
              <w:spacing w:after="0" w:line="240" w:lineRule="auto"/>
              <w:jc w:val="both"/>
              <w:rPr>
                <w:rFonts w:ascii="Times New Roman" w:hAnsi="Times New Roman"/>
                <w:lang w:eastAsia="sk-SK"/>
              </w:rPr>
            </w:pPr>
            <w:r w:rsidRPr="005B3FC9">
              <w:rPr>
                <w:rFonts w:ascii="Times New Roman" w:hAnsi="Times New Roman"/>
                <w:lang w:eastAsia="sk-SK"/>
              </w:rPr>
              <w:t>a) ochranu práv fyzických osôb pred neoprávneným zasahovaním do ich súkromného života pri spracúvaní ich osobných údajov,</w:t>
            </w:r>
          </w:p>
          <w:p w:rsidR="00D22BA6" w:rsidRPr="005B3FC9" w:rsidP="00D22BA6">
            <w:pPr>
              <w:pStyle w:val="Normlny"/>
              <w:bidi w:val="0"/>
              <w:spacing w:after="0" w:line="240" w:lineRule="auto"/>
              <w:ind w:left="720"/>
              <w:jc w:val="both"/>
              <w:rPr>
                <w:rFonts w:ascii="Times New Roman" w:hAnsi="Times New Roman"/>
                <w:lang w:eastAsia="sk-SK"/>
              </w:rPr>
            </w:pPr>
            <w:r w:rsidRPr="005B3FC9">
              <w:rPr>
                <w:rFonts w:ascii="Times New Roman" w:hAnsi="Times New Roman"/>
                <w:lang w:eastAsia="sk-SK"/>
              </w:rPr>
              <w:t xml:space="preserve"> </w:t>
            </w:r>
          </w:p>
          <w:p w:rsidR="00D22BA6" w:rsidRPr="005B3FC9" w:rsidP="00D22BA6">
            <w:pPr>
              <w:pStyle w:val="Normlny"/>
              <w:bidi w:val="0"/>
              <w:spacing w:after="0" w:line="240" w:lineRule="auto"/>
              <w:jc w:val="both"/>
              <w:rPr>
                <w:rFonts w:ascii="Times New Roman" w:hAnsi="Times New Roman"/>
                <w:lang w:eastAsia="sk-SK"/>
              </w:rPr>
            </w:pPr>
            <w:r w:rsidRPr="005B3FC9">
              <w:rPr>
                <w:rFonts w:ascii="Times New Roman" w:hAnsi="Times New Roman"/>
                <w:lang w:eastAsia="sk-SK"/>
              </w:rPr>
              <w:t>b) práva, povinnosti a zodpovednosť pri spracúvaní osobných údajov fyzických osôb,</w:t>
            </w:r>
          </w:p>
          <w:p w:rsidR="00D22BA6" w:rsidRPr="005B3FC9" w:rsidP="00D22BA6">
            <w:pPr>
              <w:pStyle w:val="Normlny"/>
              <w:bidi w:val="0"/>
              <w:spacing w:after="0" w:line="240" w:lineRule="auto"/>
              <w:ind w:left="720"/>
              <w:jc w:val="both"/>
              <w:rPr>
                <w:rFonts w:ascii="Times New Roman" w:hAnsi="Times New Roman"/>
                <w:lang w:eastAsia="sk-SK"/>
              </w:rPr>
            </w:pPr>
            <w:r w:rsidRPr="005B3FC9">
              <w:rPr>
                <w:rFonts w:ascii="Times New Roman" w:hAnsi="Times New Roman"/>
                <w:lang w:eastAsia="sk-SK"/>
              </w:rPr>
              <w:t xml:space="preserve"> </w:t>
            </w:r>
          </w:p>
          <w:p w:rsidR="00D22BA6" w:rsidRPr="005B3FC9" w:rsidP="00D22BA6">
            <w:pPr>
              <w:pStyle w:val="Normlny"/>
              <w:bidi w:val="0"/>
              <w:spacing w:after="0" w:line="240" w:lineRule="auto"/>
              <w:jc w:val="both"/>
              <w:rPr>
                <w:rFonts w:ascii="Times New Roman" w:hAnsi="Times New Roman"/>
                <w:lang w:eastAsia="sk-SK"/>
              </w:rPr>
            </w:pPr>
            <w:r w:rsidRPr="005B3FC9">
              <w:rPr>
                <w:rFonts w:ascii="Times New Roman" w:hAnsi="Times New Roman"/>
                <w:lang w:eastAsia="sk-SK"/>
              </w:rPr>
              <w:t>c) postavenie, pôsobnosť a organizáciu Úradu na ochranu osobných údajov Slovenskej republiky (ďalej len "úrad").</w:t>
            </w:r>
          </w:p>
          <w:p w:rsidR="00D22BA6" w:rsidRPr="005B3FC9" w:rsidP="00D22BA6">
            <w:pPr>
              <w:pStyle w:val="Normlny"/>
              <w:bidi w:val="0"/>
              <w:spacing w:after="0" w:line="240" w:lineRule="auto"/>
              <w:jc w:val="both"/>
              <w:rPr>
                <w:rFonts w:ascii="Times New Roman" w:hAnsi="Times New Roman"/>
                <w:lang w:eastAsia="sk-SK"/>
              </w:rPr>
            </w:pPr>
          </w:p>
          <w:p w:rsidR="00D22BA6" w:rsidRPr="005B3FC9" w:rsidP="00D22BA6">
            <w:pPr>
              <w:pStyle w:val="Normlny"/>
              <w:bidi w:val="0"/>
              <w:spacing w:after="0" w:line="240" w:lineRule="auto"/>
              <w:jc w:val="both"/>
              <w:rPr>
                <w:rFonts w:ascii="Times New Roman" w:hAnsi="Times New Roman"/>
                <w:lang w:eastAsia="sk-SK"/>
              </w:rPr>
            </w:pPr>
            <w:r w:rsidRPr="005B3FC9">
              <w:rPr>
                <w:rFonts w:ascii="Times New Roman" w:hAnsi="Times New Roman"/>
                <w:lang w:eastAsia="sk-SK"/>
              </w:rPr>
              <w:t>(1) Tento zákon sa vzťahuje na každého, kto spracúva osobné údaje, určuje účel a prostriedky spracúvania alebo poskytuje osobné údaje na spracúvanie.</w:t>
            </w:r>
          </w:p>
          <w:p w:rsidR="00D22BA6" w:rsidRPr="005B3FC9" w:rsidP="00D22BA6">
            <w:pPr>
              <w:pStyle w:val="Normlny"/>
              <w:bidi w:val="0"/>
              <w:spacing w:after="0" w:line="240" w:lineRule="auto"/>
              <w:jc w:val="both"/>
              <w:rPr>
                <w:rFonts w:ascii="Times New Roman" w:hAnsi="Times New Roman"/>
                <w:lang w:eastAsia="sk-SK"/>
              </w:rPr>
            </w:pPr>
          </w:p>
          <w:p w:rsidR="00A27AC1" w:rsidRPr="003B5C47" w:rsidP="00D22BA6">
            <w:pPr>
              <w:bidi w:val="0"/>
              <w:spacing w:after="0" w:line="240" w:lineRule="auto"/>
              <w:jc w:val="both"/>
              <w:rPr>
                <w:rFonts w:ascii="Times New Roman" w:hAnsi="Times New Roman"/>
                <w:b/>
                <w:sz w:val="20"/>
                <w:szCs w:val="20"/>
                <w:highlight w:val="cyan"/>
              </w:rPr>
            </w:pPr>
            <w:r w:rsidRPr="005B3FC9" w:rsidR="00D22BA6">
              <w:rPr>
                <w:rFonts w:ascii="Times New Roman" w:hAnsi="Times New Roman"/>
                <w:sz w:val="20"/>
                <w:szCs w:val="20"/>
              </w:rPr>
              <w:t>(1) Osobné údaje možno spracúvať len spôsobom ustanoveným týmto zákonom a v jeho medziach tak, aby nedošlo k porušeniu základných práv a slobôd dotknutých osôb, najmä k porušeniu ich práva na zachovanie ľudskej dôstojnosti alebo k iným neoprávneným zásahom do ich práva na ochranu súkromia.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134164">
            <w:pPr>
              <w:bidi w:val="0"/>
              <w:spacing w:after="0" w:line="240" w:lineRule="auto"/>
              <w:jc w:val="both"/>
              <w:rPr>
                <w:rFonts w:ascii="Times New Roman" w:hAnsi="Times New Roman"/>
                <w:sz w:val="20"/>
                <w:szCs w:val="20"/>
              </w:rPr>
            </w:pPr>
            <w:r w:rsidRPr="00EE36E7">
              <w:rPr>
                <w:rFonts w:ascii="Times New Roman" w:hAnsi="Times New Roman"/>
                <w:sz w:val="20"/>
                <w:szCs w:val="20"/>
              </w:rPr>
              <w:t>Transpozícia sa nevyžaduje nakoľko ochrana osobných údajov je zabezpečená všeobecne prostredníctvom zákona č. 122/2013 Z. z. o ochrane osobných údajov a o zmene a doplnení niektorých zákonov v znení zákona č. 84/2014 Z. z.</w:t>
            </w:r>
            <w:r w:rsidR="00134164">
              <w:rPr>
                <w:rFonts w:ascii="Times New Roman" w:hAnsi="Times New Roman"/>
                <w:sz w:val="20"/>
                <w:szCs w:val="20"/>
              </w:rPr>
              <w:t xml:space="preserve">. </w:t>
            </w:r>
            <w:r w:rsidRPr="005B3FC9" w:rsidR="00134164">
              <w:rPr>
                <w:rFonts w:ascii="Times New Roman" w:hAnsi="Times New Roman"/>
                <w:sz w:val="20"/>
                <w:szCs w:val="20"/>
              </w:rPr>
              <w:t>V súlade s prílohou k tomuto zákonu upravujúcou zoznam preberaných právne záväzných aktov Európskej únie, do právneho poriadku Slovenskej republiky sa zákonom           č. 122/2013 Z. z. v  znení zákona č. 84/2014 Z. z. prebrala smernica Európskeho parlamentu a Rady 95/46/EHS z 24. októbra 1995 o ochrane fyzických osôb pri spracovaní osobných údajov a voľnom pohybe týchto údajov (Mimoriadne vydanie Ú.</w:t>
            </w:r>
            <w:r w:rsidRPr="005B3FC9" w:rsidR="00605246">
              <w:rPr>
                <w:rFonts w:ascii="Times New Roman" w:hAnsi="Times New Roman"/>
                <w:sz w:val="20"/>
                <w:szCs w:val="20"/>
              </w:rPr>
              <w:t xml:space="preserve"> </w:t>
            </w:r>
            <w:r w:rsidRPr="005B3FC9" w:rsidR="00134164">
              <w:rPr>
                <w:rFonts w:ascii="Times New Roman" w:hAnsi="Times New Roman"/>
                <w:sz w:val="20"/>
                <w:szCs w:val="20"/>
              </w:rPr>
              <w:t>v. EÚ, kap. 13/zv. 15; Ú.</w:t>
            </w:r>
            <w:r w:rsidRPr="005B3FC9" w:rsidR="00605246">
              <w:rPr>
                <w:rFonts w:ascii="Times New Roman" w:hAnsi="Times New Roman"/>
                <w:sz w:val="20"/>
                <w:szCs w:val="20"/>
              </w:rPr>
              <w:t xml:space="preserve"> </w:t>
            </w:r>
            <w:r w:rsidRPr="005B3FC9" w:rsidR="00134164">
              <w:rPr>
                <w:rFonts w:ascii="Times New Roman" w:hAnsi="Times New Roman"/>
                <w:sz w:val="20"/>
                <w:szCs w:val="20"/>
              </w:rPr>
              <w:t>v. ES L 281, 23.11.1995) v znení nariadenia Európskeho parlamentu a Rady (ES) č. 1882/2003 z 29. septembra 2003 (Mimoriadne vydanie Ú.</w:t>
            </w:r>
            <w:r w:rsidRPr="005B3FC9" w:rsidR="00605246">
              <w:rPr>
                <w:rFonts w:ascii="Times New Roman" w:hAnsi="Times New Roman"/>
                <w:sz w:val="20"/>
                <w:szCs w:val="20"/>
              </w:rPr>
              <w:t xml:space="preserve"> </w:t>
            </w:r>
            <w:r w:rsidRPr="005B3FC9" w:rsidR="00134164">
              <w:rPr>
                <w:rFonts w:ascii="Times New Roman" w:hAnsi="Times New Roman"/>
                <w:sz w:val="20"/>
                <w:szCs w:val="20"/>
              </w:rPr>
              <w:t>v. EÚ, kap. 1/zv. 4; Ú.</w:t>
            </w:r>
            <w:r w:rsidRPr="005B3FC9" w:rsidR="00605246">
              <w:rPr>
                <w:rFonts w:ascii="Times New Roman" w:hAnsi="Times New Roman"/>
                <w:sz w:val="20"/>
                <w:szCs w:val="20"/>
              </w:rPr>
              <w:t xml:space="preserve"> </w:t>
            </w:r>
            <w:r w:rsidRPr="005B3FC9" w:rsidR="00134164">
              <w:rPr>
                <w:rFonts w:ascii="Times New Roman" w:hAnsi="Times New Roman"/>
                <w:sz w:val="20"/>
                <w:szCs w:val="20"/>
              </w:rPr>
              <w:t>v. EÚ L 284, 31.10.2003).</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3</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B: 6</w:t>
            </w:r>
          </w:p>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13a</w:t>
            </w:r>
          </w:p>
          <w:p w:rsidR="00A27AC1" w:rsidRPr="003B5C47" w:rsidP="00A27AC1">
            <w:pPr>
              <w:bidi w:val="0"/>
              <w:spacing w:after="0" w:line="240" w:lineRule="auto"/>
              <w:jc w:val="both"/>
              <w:rPr>
                <w:rFonts w:ascii="Times New Roman" w:hAnsi="Times New Roman"/>
                <w:b/>
                <w:bCs/>
                <w:sz w:val="20"/>
                <w:szCs w:val="20"/>
                <w:highlight w:val="cyan"/>
              </w:rPr>
            </w:pPr>
          </w:p>
          <w:p w:rsidR="00A27AC1" w:rsidRPr="003B5C47" w:rsidP="00A27AC1">
            <w:pPr>
              <w:bidi w:val="0"/>
              <w:spacing w:after="0" w:line="240" w:lineRule="auto"/>
              <w:jc w:val="both"/>
              <w:rPr>
                <w:rFonts w:ascii="Times New Roman" w:hAnsi="Times New Roman"/>
                <w:b/>
                <w:bCs/>
                <w:sz w:val="20"/>
                <w:szCs w:val="20"/>
                <w:highlight w:val="cyan"/>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6. Vkladá sa táto kapitola:</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„KAPITOLA 4A</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DELEGOVANÉ AKTY</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Článok 13a</w:t>
            </w: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1. Právomoc prijímať delegované akty sa Komisii udeľuje za podmienok stanovených v tomto článku.</w:t>
            </w:r>
          </w:p>
          <w:p w:rsidR="00A27AC1" w:rsidRPr="00EE36E7" w:rsidP="00A27AC1">
            <w:pPr>
              <w:bidi w:val="0"/>
              <w:adjustRightInd w:val="0"/>
              <w:spacing w:after="0" w:line="240" w:lineRule="auto"/>
              <w:jc w:val="both"/>
              <w:rPr>
                <w:rFonts w:ascii="Times New Roman" w:hAnsi="Times New Roman"/>
                <w:sz w:val="20"/>
                <w:szCs w:val="20"/>
              </w:rPr>
            </w:pP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2. Právomoc prijímať delegované akty uvedené v článku 4d ods. 3 sa Komisii udeľuje na dobu neurčitú.</w:t>
            </w:r>
          </w:p>
          <w:p w:rsidR="00A27AC1" w:rsidRPr="00EE36E7" w:rsidP="00A27AC1">
            <w:pPr>
              <w:bidi w:val="0"/>
              <w:adjustRightInd w:val="0"/>
              <w:spacing w:after="0" w:line="240" w:lineRule="auto"/>
              <w:jc w:val="both"/>
              <w:rPr>
                <w:rFonts w:ascii="Times New Roman" w:hAnsi="Times New Roman"/>
                <w:sz w:val="20"/>
                <w:szCs w:val="20"/>
              </w:rPr>
            </w:pP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3. Delegovanie právomoci uvedené v článku 4d ods. 3 môže Európsky parlament alebo Rada kedykoľvek odvolať. Rozhodnutím o odvolaní sa ukončuje delegovanie právomoci v ňom uvedenej. Rozhodnutie nadobúda účinnosť dňom nasledujúcim po jeho uverejnení v Úradnom vestníku Európskej únie alebo k neskoršiemu dátumu, ktorý je v ňom určený. Nie je ním dotknutá platnosť delegovaných aktov, ktoré už nadobudli účinnosť.</w:t>
            </w:r>
          </w:p>
          <w:p w:rsidR="00A27AC1" w:rsidRPr="00EE36E7" w:rsidP="00A27AC1">
            <w:pPr>
              <w:bidi w:val="0"/>
              <w:adjustRightInd w:val="0"/>
              <w:spacing w:after="0" w:line="240" w:lineRule="auto"/>
              <w:jc w:val="both"/>
              <w:rPr>
                <w:rFonts w:ascii="Times New Roman" w:hAnsi="Times New Roman"/>
                <w:sz w:val="20"/>
                <w:szCs w:val="20"/>
              </w:rPr>
            </w:pP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 xml:space="preserve">4. Komisia oznamuje delegovaný akt Európskemu parlamentu a Rade súčasne, a to hneď po jeho prijatí. </w:t>
            </w:r>
          </w:p>
          <w:p w:rsidR="00A27AC1" w:rsidRPr="00EE36E7" w:rsidP="00A27AC1">
            <w:pPr>
              <w:bidi w:val="0"/>
              <w:adjustRightInd w:val="0"/>
              <w:spacing w:after="0" w:line="240" w:lineRule="auto"/>
              <w:jc w:val="both"/>
              <w:rPr>
                <w:rFonts w:ascii="Times New Roman" w:hAnsi="Times New Roman"/>
                <w:sz w:val="20"/>
                <w:szCs w:val="20"/>
              </w:rPr>
            </w:pP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5. Delegovaný akt prijatý podľa článku 4d ods. 3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3B5C47" w:rsidP="00A27AC1">
            <w:pPr>
              <w:bidi w:val="0"/>
              <w:spacing w:after="0" w:line="240" w:lineRule="auto"/>
              <w:jc w:val="center"/>
              <w:rPr>
                <w:rFonts w:ascii="Times New Roman" w:hAnsi="Times New Roman"/>
                <w:sz w:val="20"/>
                <w:szCs w:val="20"/>
                <w:highlight w:val="cyan"/>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707" w:type="dxa"/>
            <w:tcBorders>
              <w:top w:val="single" w:sz="4" w:space="0" w:color="auto"/>
              <w:left w:val="nil"/>
              <w:bottom w:val="single" w:sz="4" w:space="0" w:color="auto"/>
              <w:right w:val="single" w:sz="4" w:space="0" w:color="auto"/>
            </w:tcBorders>
            <w:textDirection w:val="lrTb"/>
            <w:vAlign w:val="top"/>
          </w:tcPr>
          <w:p w:rsidR="00A27AC1" w:rsidRPr="003B5C47"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3B5C47" w:rsidP="00A27AC1">
            <w:pPr>
              <w:pStyle w:val="Normlny"/>
              <w:bidi w:val="0"/>
              <w:spacing w:after="0" w:line="240" w:lineRule="auto"/>
              <w:jc w:val="center"/>
              <w:rPr>
                <w:rFonts w:ascii="Times New Roman" w:hAnsi="Times New Roman"/>
                <w:highlight w:val="cyan"/>
              </w:rPr>
            </w:pPr>
          </w:p>
          <w:p w:rsidR="00A27AC1" w:rsidRPr="003B5C47"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color w:val="FF0000"/>
                <w:sz w:val="20"/>
                <w:szCs w:val="20"/>
              </w:rPr>
            </w:pPr>
            <w:r w:rsidRPr="00EE36E7">
              <w:rPr>
                <w:rFonts w:ascii="Times New Roman" w:hAnsi="Times New Roman"/>
                <w:sz w:val="20"/>
                <w:szCs w:val="20"/>
              </w:rPr>
              <w:t>Predmetné ustanovenie smernice nie je adresované členským štátom a preto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b/>
                <w:bCs/>
                <w:sz w:val="20"/>
                <w:szCs w:val="20"/>
              </w:rPr>
            </w:pPr>
            <w:r w:rsidRPr="00EE36E7">
              <w:rPr>
                <w:rFonts w:ascii="Times New Roman" w:hAnsi="Times New Roman"/>
                <w:b/>
                <w:bCs/>
                <w:sz w:val="20"/>
                <w:szCs w:val="20"/>
              </w:rPr>
              <w:t>Č: 4</w:t>
            </w:r>
          </w:p>
          <w:p w:rsidR="00A27AC1" w:rsidRPr="003B5C47" w:rsidP="00A27AC1">
            <w:pPr>
              <w:bidi w:val="0"/>
              <w:spacing w:after="0" w:line="240" w:lineRule="auto"/>
              <w:jc w:val="both"/>
              <w:rPr>
                <w:rFonts w:ascii="Times New Roman" w:hAnsi="Times New Roman"/>
                <w:b/>
                <w:bCs/>
                <w:sz w:val="20"/>
                <w:szCs w:val="20"/>
                <w:highlight w:val="cyan"/>
              </w:rPr>
            </w:pPr>
          </w:p>
          <w:p w:rsidR="00A27AC1" w:rsidRPr="003B5C47" w:rsidP="00A27AC1">
            <w:pPr>
              <w:bidi w:val="0"/>
              <w:spacing w:after="0" w:line="240" w:lineRule="auto"/>
              <w:jc w:val="both"/>
              <w:rPr>
                <w:rFonts w:ascii="Times New Roman" w:hAnsi="Times New Roman"/>
                <w:b/>
                <w:bCs/>
                <w:sz w:val="20"/>
                <w:szCs w:val="20"/>
                <w:highlight w:val="cyan"/>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adjustRightInd w:val="0"/>
              <w:spacing w:after="0" w:line="240" w:lineRule="auto"/>
              <w:jc w:val="center"/>
              <w:rPr>
                <w:rFonts w:ascii="Times New Roman" w:hAnsi="Times New Roman"/>
                <w:b/>
                <w:sz w:val="20"/>
                <w:szCs w:val="20"/>
              </w:rPr>
            </w:pPr>
            <w:r w:rsidRPr="00EE36E7">
              <w:rPr>
                <w:rFonts w:ascii="Times New Roman" w:hAnsi="Times New Roman"/>
                <w:b/>
                <w:sz w:val="20"/>
                <w:szCs w:val="20"/>
              </w:rPr>
              <w:t>Článok 4</w:t>
            </w:r>
          </w:p>
          <w:p w:rsidR="00A27AC1" w:rsidRPr="00EE36E7" w:rsidP="00A27AC1">
            <w:pPr>
              <w:bidi w:val="0"/>
              <w:adjustRightInd w:val="0"/>
              <w:spacing w:after="0" w:line="240" w:lineRule="auto"/>
              <w:jc w:val="center"/>
              <w:rPr>
                <w:rFonts w:ascii="Times New Roman" w:hAnsi="Times New Roman"/>
                <w:b/>
                <w:sz w:val="20"/>
                <w:szCs w:val="20"/>
              </w:rPr>
            </w:pPr>
            <w:r w:rsidRPr="00EE36E7">
              <w:rPr>
                <w:rFonts w:ascii="Times New Roman" w:hAnsi="Times New Roman"/>
                <w:b/>
                <w:sz w:val="20"/>
                <w:szCs w:val="20"/>
              </w:rPr>
              <w:t>Správa a pravidelný dialóg</w:t>
            </w:r>
          </w:p>
          <w:p w:rsidR="00A27AC1" w:rsidRPr="00EE36E7" w:rsidP="00A27AC1">
            <w:pPr>
              <w:bidi w:val="0"/>
              <w:adjustRightInd w:val="0"/>
              <w:spacing w:after="0" w:line="240" w:lineRule="auto"/>
              <w:jc w:val="center"/>
              <w:rPr>
                <w:rFonts w:ascii="Times New Roman" w:hAnsi="Times New Roman"/>
                <w:b/>
                <w:sz w:val="20"/>
                <w:szCs w:val="20"/>
              </w:rPr>
            </w:pP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1. Komisia najneskôr do piatich rokov od uplynutia konečného termínu na uplatnenie ustanovení uvedených v článku 5 ods. 2 zverejní správu o fungovaní systému prepojenia registrov, v ktorej sa preskúma najmä jeho technická prevádzka a jeho finančné aspekty.</w:t>
            </w:r>
          </w:p>
          <w:p w:rsidR="00A27AC1" w:rsidRPr="00EE36E7" w:rsidP="00A27AC1">
            <w:pPr>
              <w:bidi w:val="0"/>
              <w:adjustRightInd w:val="0"/>
              <w:spacing w:after="0" w:line="240" w:lineRule="auto"/>
              <w:jc w:val="both"/>
              <w:rPr>
                <w:rFonts w:ascii="Times New Roman" w:hAnsi="Times New Roman"/>
                <w:sz w:val="20"/>
                <w:szCs w:val="20"/>
              </w:rPr>
            </w:pP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2. K tejto správe sa v prípade potreby pripoja návrhy na zmenu a doplnenie tejto smernice.</w:t>
            </w:r>
          </w:p>
          <w:p w:rsidR="00A27AC1" w:rsidRPr="00EE36E7" w:rsidP="00A27AC1">
            <w:pPr>
              <w:bidi w:val="0"/>
              <w:adjustRightInd w:val="0"/>
              <w:spacing w:after="0" w:line="240" w:lineRule="auto"/>
              <w:jc w:val="both"/>
              <w:rPr>
                <w:rFonts w:ascii="Times New Roman" w:hAnsi="Times New Roman"/>
                <w:sz w:val="20"/>
                <w:szCs w:val="20"/>
              </w:rPr>
            </w:pPr>
          </w:p>
          <w:p w:rsidR="00A27AC1" w:rsidRPr="00EE36E7" w:rsidP="00A27AC1">
            <w:pPr>
              <w:bidi w:val="0"/>
              <w:adjustRightInd w:val="0"/>
              <w:spacing w:after="0" w:line="240" w:lineRule="auto"/>
              <w:jc w:val="both"/>
              <w:rPr>
                <w:rFonts w:ascii="Times New Roman" w:hAnsi="Times New Roman"/>
                <w:sz w:val="20"/>
                <w:szCs w:val="20"/>
              </w:rPr>
            </w:pPr>
            <w:r w:rsidRPr="00EE36E7">
              <w:rPr>
                <w:rFonts w:ascii="Times New Roman" w:hAnsi="Times New Roman"/>
                <w:sz w:val="20"/>
                <w:szCs w:val="20"/>
              </w:rPr>
              <w:t>3. Komisia a zástupcovia členských štátov sa pravidelne schádzajú v rámci akéhokoľvek vhodného fóra, aby diskutovali o veciach, na ktoré sa vzťahuje táto smernica.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3B5C47" w:rsidP="00A27AC1">
            <w:pPr>
              <w:bidi w:val="0"/>
              <w:spacing w:after="0" w:line="240" w:lineRule="auto"/>
              <w:jc w:val="center"/>
              <w:rPr>
                <w:rFonts w:ascii="Times New Roman" w:hAnsi="Times New Roman"/>
                <w:sz w:val="20"/>
                <w:szCs w:val="20"/>
                <w:highlight w:val="cyan"/>
              </w:rPr>
            </w:pPr>
            <w:r w:rsidRPr="00EE36E7">
              <w:rPr>
                <w:rFonts w:ascii="Times New Roman" w:hAnsi="Times New Roman"/>
                <w:sz w:val="20"/>
                <w:szCs w:val="20"/>
              </w:rPr>
              <w:t>n.a.</w:t>
            </w:r>
          </w:p>
        </w:tc>
        <w:tc>
          <w:tcPr>
            <w:tcW w:w="707" w:type="dxa"/>
            <w:tcBorders>
              <w:top w:val="single" w:sz="4" w:space="0" w:color="auto"/>
              <w:left w:val="nil"/>
              <w:bottom w:val="single" w:sz="4" w:space="0" w:color="auto"/>
              <w:right w:val="single" w:sz="4" w:space="0" w:color="auto"/>
            </w:tcBorders>
            <w:textDirection w:val="lrTb"/>
            <w:vAlign w:val="top"/>
          </w:tcPr>
          <w:p w:rsidR="00A27AC1" w:rsidRPr="003B5C47" w:rsidP="00A27AC1">
            <w:pPr>
              <w:bidi w:val="0"/>
              <w:spacing w:after="0" w:line="240" w:lineRule="auto"/>
              <w:jc w:val="center"/>
              <w:rPr>
                <w:rFonts w:ascii="Times New Roman" w:hAnsi="Times New Roman"/>
                <w:sz w:val="20"/>
                <w:szCs w:val="20"/>
                <w:highlight w:val="cy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3B5C47" w:rsidP="00A27AC1">
            <w:pPr>
              <w:pStyle w:val="Normlny"/>
              <w:bidi w:val="0"/>
              <w:spacing w:after="0" w:line="240" w:lineRule="auto"/>
              <w:jc w:val="center"/>
              <w:rPr>
                <w:rFonts w:ascii="Times New Roman" w:hAnsi="Times New Roman"/>
                <w:highlight w:val="cy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3B5C47" w:rsidP="00A27AC1">
            <w:pPr>
              <w:bidi w:val="0"/>
              <w:spacing w:after="0" w:line="240" w:lineRule="auto"/>
              <w:jc w:val="both"/>
              <w:rPr>
                <w:rFonts w:ascii="Times New Roman" w:hAnsi="Times New Roman"/>
                <w:b/>
                <w:sz w:val="20"/>
                <w:szCs w:val="20"/>
                <w:highlight w:val="cy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n.</w:t>
            </w:r>
            <w:r w:rsidR="005B3FC9">
              <w:rPr>
                <w:rFonts w:ascii="Times New Roman" w:hAnsi="Times New Roman"/>
                <w:sz w:val="20"/>
                <w:szCs w:val="20"/>
              </w:rPr>
              <w:t xml:space="preserve"> </w:t>
            </w:r>
            <w:r w:rsidRPr="00EE36E7">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color w:val="FF0000"/>
                <w:sz w:val="20"/>
                <w:szCs w:val="20"/>
              </w:rPr>
            </w:pPr>
            <w:r w:rsidRPr="00EE36E7">
              <w:rPr>
                <w:rFonts w:ascii="Times New Roman" w:hAnsi="Times New Roman"/>
                <w:sz w:val="20"/>
                <w:szCs w:val="20"/>
              </w:rPr>
              <w:t>Predmetné ustanovenie smernice nie je adresované členským štátom a preto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P="00A27AC1">
            <w:pPr>
              <w:bidi w:val="0"/>
              <w:spacing w:after="0" w:line="240" w:lineRule="auto"/>
              <w:jc w:val="both"/>
              <w:rPr>
                <w:rFonts w:ascii="Times New Roman" w:hAnsi="Times New Roman"/>
                <w:b/>
                <w:bCs/>
                <w:sz w:val="20"/>
                <w:szCs w:val="20"/>
              </w:rPr>
            </w:pPr>
            <w:r>
              <w:rPr>
                <w:rFonts w:ascii="Times New Roman" w:hAnsi="Times New Roman"/>
                <w:b/>
                <w:bCs/>
                <w:sz w:val="20"/>
                <w:szCs w:val="20"/>
              </w:rPr>
              <w:t>Č: 5</w:t>
            </w:r>
          </w:p>
          <w:p w:rsidR="00A27AC1" w:rsidP="00A27AC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166776" w:rsidP="00A27AC1">
            <w:pPr>
              <w:bidi w:val="0"/>
              <w:adjustRightInd w:val="0"/>
              <w:spacing w:after="0" w:line="240" w:lineRule="auto"/>
              <w:jc w:val="center"/>
              <w:rPr>
                <w:rFonts w:ascii="Times New Roman" w:hAnsi="Times New Roman"/>
                <w:b/>
                <w:sz w:val="20"/>
                <w:szCs w:val="20"/>
              </w:rPr>
            </w:pPr>
            <w:r w:rsidRPr="00166776">
              <w:rPr>
                <w:rFonts w:ascii="Times New Roman" w:hAnsi="Times New Roman"/>
                <w:b/>
                <w:sz w:val="20"/>
                <w:szCs w:val="20"/>
              </w:rPr>
              <w:t>Článok 5</w:t>
            </w:r>
          </w:p>
          <w:p w:rsidR="00A27AC1" w:rsidP="00A27AC1">
            <w:pPr>
              <w:bidi w:val="0"/>
              <w:adjustRightInd w:val="0"/>
              <w:spacing w:after="0" w:line="240" w:lineRule="auto"/>
              <w:jc w:val="center"/>
              <w:rPr>
                <w:rFonts w:ascii="Times New Roman" w:hAnsi="Times New Roman"/>
                <w:b/>
                <w:sz w:val="20"/>
                <w:szCs w:val="20"/>
              </w:rPr>
            </w:pPr>
            <w:r w:rsidRPr="00166776">
              <w:rPr>
                <w:rFonts w:ascii="Times New Roman" w:hAnsi="Times New Roman"/>
                <w:b/>
                <w:sz w:val="20"/>
                <w:szCs w:val="20"/>
              </w:rPr>
              <w:t>Transpozícia</w:t>
            </w:r>
          </w:p>
          <w:p w:rsidR="00A27AC1" w:rsidRPr="00166776" w:rsidP="00A27AC1">
            <w:pPr>
              <w:bidi w:val="0"/>
              <w:adjustRightInd w:val="0"/>
              <w:spacing w:after="0" w:line="240" w:lineRule="auto"/>
              <w:jc w:val="center"/>
              <w:rPr>
                <w:rFonts w:ascii="Times New Roman" w:hAnsi="Times New Roman"/>
                <w:b/>
                <w:sz w:val="20"/>
                <w:szCs w:val="20"/>
              </w:rPr>
            </w:pPr>
          </w:p>
          <w:p w:rsidR="00A27AC1" w:rsidP="00A27AC1">
            <w:pPr>
              <w:bidi w:val="0"/>
              <w:adjustRightInd w:val="0"/>
              <w:spacing w:after="0" w:line="240" w:lineRule="auto"/>
              <w:jc w:val="both"/>
              <w:rPr>
                <w:rFonts w:ascii="Times New Roman" w:hAnsi="Times New Roman"/>
                <w:sz w:val="20"/>
                <w:szCs w:val="20"/>
              </w:rPr>
            </w:pPr>
            <w:r w:rsidRPr="00166776">
              <w:rPr>
                <w:rFonts w:ascii="Times New Roman" w:hAnsi="Times New Roman"/>
                <w:sz w:val="20"/>
                <w:szCs w:val="20"/>
              </w:rPr>
              <w:t>1. Členské štáty prijmú, uverejnia a uplatnia zákony, iné právne predpisy a správne opatrenia potrebné na dosiahnutie súladu s touto smernicou do 7. júla 2014.</w:t>
            </w:r>
          </w:p>
          <w:p w:rsidR="00A27AC1" w:rsidRPr="00166776" w:rsidP="00A27AC1">
            <w:pPr>
              <w:bidi w:val="0"/>
              <w:adjustRightInd w:val="0"/>
              <w:spacing w:after="0" w:line="240" w:lineRule="auto"/>
              <w:jc w:val="both"/>
              <w:rPr>
                <w:rFonts w:ascii="Times New Roman" w:hAnsi="Times New Roman"/>
                <w:sz w:val="20"/>
                <w:szCs w:val="20"/>
              </w:rPr>
            </w:pPr>
          </w:p>
          <w:p w:rsidR="00A27AC1" w:rsidRPr="00166776" w:rsidP="00A27AC1">
            <w:pPr>
              <w:bidi w:val="0"/>
              <w:adjustRightInd w:val="0"/>
              <w:spacing w:after="0" w:line="240" w:lineRule="auto"/>
              <w:jc w:val="both"/>
              <w:rPr>
                <w:rFonts w:ascii="Times New Roman" w:hAnsi="Times New Roman"/>
                <w:sz w:val="20"/>
                <w:szCs w:val="20"/>
              </w:rPr>
            </w:pPr>
            <w:r w:rsidRPr="00166776">
              <w:rPr>
                <w:rFonts w:ascii="Times New Roman" w:hAnsi="Times New Roman"/>
                <w:sz w:val="20"/>
                <w:szCs w:val="20"/>
              </w:rPr>
              <w:t>2. Bez ohľadu na odsek 1 členské štáty najneskôr do dvoch rokov po prijatí vykonávacích aktov uvedených v článku 4c smernice 2009/101/ES prijmú, uverejnia a uplatnia ustanovenia potrebné na dosiahnutie súladu s:</w:t>
            </w:r>
          </w:p>
          <w:p w:rsidR="00A27AC1" w:rsidRPr="00166776" w:rsidP="00A27AC1">
            <w:pPr>
              <w:bidi w:val="0"/>
              <w:adjustRightInd w:val="0"/>
              <w:spacing w:after="0" w:line="240" w:lineRule="auto"/>
              <w:jc w:val="both"/>
              <w:rPr>
                <w:rFonts w:ascii="Times New Roman" w:hAnsi="Times New Roman"/>
                <w:sz w:val="20"/>
                <w:szCs w:val="20"/>
              </w:rPr>
            </w:pPr>
            <w:r w:rsidRPr="00166776">
              <w:rPr>
                <w:rFonts w:ascii="Times New Roman" w:hAnsi="Times New Roman"/>
                <w:sz w:val="20"/>
                <w:szCs w:val="20"/>
              </w:rPr>
              <w:t>— článkom 1 ods. 3 a 4 a článkom 5a smernice 89/666/EHS,</w:t>
            </w:r>
          </w:p>
          <w:p w:rsidR="00A27AC1" w:rsidRPr="00166776" w:rsidP="00A27AC1">
            <w:pPr>
              <w:bidi w:val="0"/>
              <w:adjustRightInd w:val="0"/>
              <w:spacing w:after="0" w:line="240" w:lineRule="auto"/>
              <w:jc w:val="both"/>
              <w:rPr>
                <w:rFonts w:ascii="Times New Roman" w:hAnsi="Times New Roman"/>
                <w:sz w:val="20"/>
                <w:szCs w:val="20"/>
              </w:rPr>
            </w:pPr>
            <w:r w:rsidRPr="00166776">
              <w:rPr>
                <w:rFonts w:ascii="Times New Roman" w:hAnsi="Times New Roman"/>
                <w:sz w:val="20"/>
                <w:szCs w:val="20"/>
              </w:rPr>
              <w:t>— článkom 13 smernice 2005/56/ES,</w:t>
            </w:r>
          </w:p>
          <w:p w:rsidR="00A27AC1" w:rsidRPr="00166776" w:rsidP="00A27AC1">
            <w:pPr>
              <w:bidi w:val="0"/>
              <w:adjustRightInd w:val="0"/>
              <w:spacing w:after="0" w:line="240" w:lineRule="auto"/>
              <w:jc w:val="both"/>
              <w:rPr>
                <w:rFonts w:ascii="Times New Roman" w:hAnsi="Times New Roman"/>
                <w:sz w:val="20"/>
                <w:szCs w:val="20"/>
              </w:rPr>
            </w:pPr>
            <w:r w:rsidRPr="00166776">
              <w:rPr>
                <w:rFonts w:ascii="Times New Roman" w:hAnsi="Times New Roman"/>
                <w:sz w:val="20"/>
                <w:szCs w:val="20"/>
              </w:rPr>
              <w:t>— článkom 3 ods. 1 druhým pododsekom, článkom 3b, článkom 3c, článkom 3d a článkom 4a ods. 3 až 5 smernice 2009/101/ES.</w:t>
            </w:r>
          </w:p>
          <w:p w:rsidR="00A27AC1" w:rsidP="00A27AC1">
            <w:pPr>
              <w:bidi w:val="0"/>
              <w:adjustRightInd w:val="0"/>
              <w:spacing w:after="0" w:line="240" w:lineRule="auto"/>
              <w:jc w:val="both"/>
              <w:rPr>
                <w:rFonts w:ascii="Times New Roman" w:hAnsi="Times New Roman"/>
                <w:sz w:val="20"/>
                <w:szCs w:val="20"/>
              </w:rPr>
            </w:pPr>
            <w:r w:rsidRPr="00166776">
              <w:rPr>
                <w:rFonts w:ascii="Times New Roman" w:hAnsi="Times New Roman"/>
                <w:sz w:val="20"/>
                <w:szCs w:val="20"/>
              </w:rPr>
              <w:t>Komisia po prijatí uvedených vykonávacích aktov uverejní v Úradnom vestníku Európskej únie konečný termín, do ktorého je potrebné uplatniť ustanovenia uvedené v tomto odseku.</w:t>
            </w:r>
          </w:p>
          <w:p w:rsidR="00A27AC1" w:rsidRPr="00166776" w:rsidP="00A27AC1">
            <w:pPr>
              <w:bidi w:val="0"/>
              <w:adjustRightInd w:val="0"/>
              <w:spacing w:after="0" w:line="240" w:lineRule="auto"/>
              <w:jc w:val="both"/>
              <w:rPr>
                <w:rFonts w:ascii="Times New Roman" w:hAnsi="Times New Roman"/>
                <w:sz w:val="20"/>
                <w:szCs w:val="20"/>
              </w:rPr>
            </w:pPr>
          </w:p>
          <w:p w:rsidR="00A27AC1" w:rsidP="00A27AC1">
            <w:pPr>
              <w:bidi w:val="0"/>
              <w:adjustRightInd w:val="0"/>
              <w:spacing w:after="0" w:line="240" w:lineRule="auto"/>
              <w:jc w:val="both"/>
              <w:rPr>
                <w:rFonts w:ascii="Times New Roman" w:hAnsi="Times New Roman"/>
                <w:sz w:val="20"/>
                <w:szCs w:val="20"/>
              </w:rPr>
            </w:pPr>
            <w:r w:rsidRPr="00166776">
              <w:rPr>
                <w:rFonts w:ascii="Times New Roman" w:hAnsi="Times New Roman"/>
                <w:sz w:val="20"/>
                <w:szCs w:val="20"/>
              </w:rPr>
              <w:t>3. Členské štáty uvedú priamo v prijatých ustanoveniach uvedených v odseku 1 alebo pri ich úradnom uverejnení odkaz na túto smernicu. Podrobnosti o odkaze upravia členské štáty.</w:t>
            </w:r>
          </w:p>
          <w:p w:rsidR="00A27AC1" w:rsidRPr="00166776" w:rsidP="00A27AC1">
            <w:pPr>
              <w:bidi w:val="0"/>
              <w:adjustRightInd w:val="0"/>
              <w:spacing w:after="0" w:line="240" w:lineRule="auto"/>
              <w:jc w:val="both"/>
              <w:rPr>
                <w:rFonts w:ascii="Times New Roman" w:hAnsi="Times New Roman"/>
                <w:sz w:val="20"/>
                <w:szCs w:val="20"/>
              </w:rPr>
            </w:pPr>
          </w:p>
          <w:p w:rsidR="00A27AC1" w:rsidRPr="00166841" w:rsidP="00A27AC1">
            <w:pPr>
              <w:bidi w:val="0"/>
              <w:adjustRightInd w:val="0"/>
              <w:spacing w:after="0" w:line="240" w:lineRule="auto"/>
              <w:jc w:val="both"/>
              <w:rPr>
                <w:rFonts w:ascii="Times New Roman" w:hAnsi="Times New Roman"/>
                <w:sz w:val="20"/>
                <w:szCs w:val="20"/>
              </w:rPr>
            </w:pPr>
            <w:r w:rsidRPr="00166776">
              <w:rPr>
                <w:rFonts w:ascii="Times New Roman" w:hAnsi="Times New Roman"/>
                <w:sz w:val="20"/>
                <w:szCs w:val="20"/>
              </w:rPr>
              <w:t>4. Členské štáty oznámia Komisii znenie hlavných ustanovení vnútroštátnych právnych predpisov, ktoré prijmú v oblasti pôsobnosti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EE36E7" w:rsidP="00A27AC1">
            <w:pPr>
              <w:bidi w:val="0"/>
              <w:spacing w:after="0" w:line="240" w:lineRule="auto"/>
              <w:jc w:val="center"/>
              <w:rPr>
                <w:rFonts w:ascii="Times New Roman" w:hAnsi="Times New Roman"/>
                <w:sz w:val="20"/>
                <w:szCs w:val="20"/>
              </w:rPr>
            </w:pPr>
            <w:r w:rsidRPr="00EE36E7">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RPr="00EE36E7" w:rsidP="00EE36E7">
            <w:pPr>
              <w:bidi w:val="0"/>
              <w:spacing w:after="0" w:line="240" w:lineRule="auto"/>
              <w:jc w:val="center"/>
              <w:rPr>
                <w:rFonts w:ascii="Times New Roman" w:hAnsi="Times New Roman"/>
                <w:sz w:val="20"/>
                <w:szCs w:val="20"/>
              </w:rPr>
            </w:pPr>
            <w:r w:rsidRPr="00EE36E7">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EE36E7">
            <w:pPr>
              <w:pStyle w:val="Normlny"/>
              <w:bidi w:val="0"/>
              <w:spacing w:after="0" w:line="240" w:lineRule="auto"/>
              <w:jc w:val="center"/>
              <w:rPr>
                <w:rFonts w:ascii="Times New Roman" w:hAnsi="Times New Roman"/>
              </w:rPr>
            </w:pPr>
            <w:r w:rsidRPr="00EE36E7">
              <w:rPr>
                <w:rFonts w:ascii="Times New Roman" w:hAnsi="Times New Roman"/>
              </w:rPr>
              <w:t>Čl. II</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EE36E7" w:rsidP="00A27AC1">
            <w:pPr>
              <w:bidi w:val="0"/>
              <w:spacing w:after="0" w:line="240" w:lineRule="auto"/>
              <w:jc w:val="both"/>
              <w:rPr>
                <w:rFonts w:ascii="Times New Roman" w:hAnsi="Times New Roman"/>
                <w:sz w:val="20"/>
                <w:szCs w:val="20"/>
              </w:rPr>
            </w:pPr>
            <w:r w:rsidRPr="00EE36E7">
              <w:rPr>
                <w:rFonts w:ascii="Times New Roman" w:hAnsi="Times New Roman"/>
                <w:sz w:val="20"/>
                <w:szCs w:val="20"/>
              </w:rPr>
              <w:t>Tento zákon nadobúda účinnosť 1. júla 2017.</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P="00A27AC1">
            <w:pPr>
              <w:bidi w:val="0"/>
              <w:spacing w:after="0" w:line="240" w:lineRule="auto"/>
              <w:jc w:val="center"/>
              <w:rPr>
                <w:rFonts w:ascii="Times New Roman" w:hAnsi="Times New Roman"/>
                <w:sz w:val="20"/>
                <w:szCs w:val="20"/>
              </w:rPr>
            </w:pPr>
            <w:r w:rsidR="00EE36E7">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CE0461" w:rsidP="00A27AC1">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6D58E0" w:rsidP="00A27AC1">
            <w:pPr>
              <w:bidi w:val="0"/>
              <w:spacing w:after="0" w:line="240" w:lineRule="auto"/>
              <w:jc w:val="both"/>
              <w:rPr>
                <w:rFonts w:ascii="Times New Roman" w:hAnsi="Times New Roman"/>
                <w:b/>
                <w:bCs/>
                <w:sz w:val="20"/>
                <w:szCs w:val="20"/>
              </w:rPr>
            </w:pPr>
            <w:r w:rsidRPr="006D58E0">
              <w:rPr>
                <w:rFonts w:ascii="Times New Roman" w:hAnsi="Times New Roman"/>
                <w:b/>
                <w:bCs/>
                <w:sz w:val="20"/>
                <w:szCs w:val="20"/>
              </w:rPr>
              <w:t>Č: 6</w:t>
            </w:r>
          </w:p>
          <w:p w:rsidR="00A27AC1" w:rsidRPr="006D58E0" w:rsidP="00A27AC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6D58E0" w:rsidP="00A27AC1">
            <w:pPr>
              <w:bidi w:val="0"/>
              <w:adjustRightInd w:val="0"/>
              <w:spacing w:after="0" w:line="240" w:lineRule="auto"/>
              <w:jc w:val="center"/>
              <w:rPr>
                <w:rFonts w:ascii="Times New Roman" w:hAnsi="Times New Roman"/>
                <w:b/>
                <w:sz w:val="20"/>
                <w:szCs w:val="20"/>
              </w:rPr>
            </w:pPr>
            <w:r w:rsidRPr="006D58E0">
              <w:rPr>
                <w:rFonts w:ascii="Times New Roman" w:hAnsi="Times New Roman"/>
                <w:b/>
                <w:sz w:val="20"/>
                <w:szCs w:val="20"/>
              </w:rPr>
              <w:t>Článok 6</w:t>
            </w:r>
          </w:p>
          <w:p w:rsidR="00A27AC1" w:rsidRPr="006D58E0" w:rsidP="00A27AC1">
            <w:pPr>
              <w:bidi w:val="0"/>
              <w:adjustRightInd w:val="0"/>
              <w:spacing w:after="0" w:line="240" w:lineRule="auto"/>
              <w:jc w:val="center"/>
              <w:rPr>
                <w:rFonts w:ascii="Times New Roman" w:hAnsi="Times New Roman"/>
                <w:b/>
                <w:sz w:val="20"/>
                <w:szCs w:val="20"/>
              </w:rPr>
            </w:pPr>
            <w:r w:rsidRPr="006D58E0">
              <w:rPr>
                <w:rFonts w:ascii="Times New Roman" w:hAnsi="Times New Roman"/>
                <w:b/>
                <w:sz w:val="20"/>
                <w:szCs w:val="20"/>
              </w:rPr>
              <w:t>Nadobudnutie účinnosti</w:t>
            </w:r>
          </w:p>
          <w:p w:rsidR="00A27AC1" w:rsidRPr="006D58E0" w:rsidP="00A27AC1">
            <w:pPr>
              <w:bidi w:val="0"/>
              <w:adjustRightInd w:val="0"/>
              <w:spacing w:after="0" w:line="240" w:lineRule="auto"/>
              <w:jc w:val="both"/>
              <w:rPr>
                <w:rFonts w:ascii="Times New Roman" w:hAnsi="Times New Roman"/>
                <w:sz w:val="20"/>
                <w:szCs w:val="20"/>
              </w:rPr>
            </w:pPr>
            <w:r w:rsidRPr="006D58E0">
              <w:rPr>
                <w:rFonts w:ascii="Times New Roman" w:hAnsi="Times New Roman"/>
                <w:sz w:val="20"/>
                <w:szCs w:val="20"/>
              </w:rPr>
              <w:t>Táto smernica nadobúda účinnosť dvadsiatym dňom po jej uverejnení v Úradnom vestníku Európskej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6D58E0" w:rsidP="00A27AC1">
            <w:pPr>
              <w:bidi w:val="0"/>
              <w:spacing w:after="0" w:line="240" w:lineRule="auto"/>
              <w:jc w:val="center"/>
              <w:rPr>
                <w:rFonts w:ascii="Times New Roman" w:hAnsi="Times New Roman"/>
                <w:sz w:val="20"/>
                <w:szCs w:val="20"/>
              </w:rPr>
            </w:pPr>
            <w:r w:rsidRPr="006D58E0">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RPr="006D58E0" w:rsidP="00A27AC1">
            <w:pPr>
              <w:bidi w:val="0"/>
              <w:spacing w:after="0" w:line="240" w:lineRule="auto"/>
              <w:jc w:val="center"/>
              <w:rPr>
                <w:rFonts w:ascii="Times New Roman" w:hAnsi="Times New Roman"/>
                <w:sz w:val="20"/>
                <w:szCs w:val="20"/>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6D58E0" w:rsidP="00A27AC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6D58E0" w:rsidP="00A27AC1">
            <w:pPr>
              <w:bidi w:val="0"/>
              <w:spacing w:after="0" w:line="240" w:lineRule="auto"/>
              <w:jc w:val="both"/>
              <w:rPr>
                <w:rFonts w:ascii="Times New Roman"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6D58E0" w:rsidP="00A27AC1">
            <w:pPr>
              <w:bidi w:val="0"/>
              <w:spacing w:after="0" w:line="240" w:lineRule="auto"/>
              <w:jc w:val="center"/>
              <w:rPr>
                <w:rFonts w:ascii="Times New Roman" w:hAnsi="Times New Roman"/>
                <w:sz w:val="20"/>
                <w:szCs w:val="20"/>
              </w:rPr>
            </w:pPr>
            <w:r w:rsidRPr="006D58E0">
              <w:rPr>
                <w:rFonts w:ascii="Times New Roman" w:hAnsi="Times New Roman"/>
                <w:sz w:val="20"/>
                <w:szCs w:val="20"/>
              </w:rPr>
              <w:t>n.</w:t>
            </w:r>
            <w:r w:rsidR="005B3FC9">
              <w:rPr>
                <w:rFonts w:ascii="Times New Roman" w:hAnsi="Times New Roman"/>
                <w:sz w:val="20"/>
                <w:szCs w:val="20"/>
              </w:rPr>
              <w:t xml:space="preserve"> </w:t>
            </w:r>
            <w:r w:rsidRPr="006D58E0">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6D58E0" w:rsidP="00A27AC1">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27AC1" w:rsidRPr="006D58E0" w:rsidP="00A27AC1">
            <w:pPr>
              <w:bidi w:val="0"/>
              <w:spacing w:after="0" w:line="240" w:lineRule="auto"/>
              <w:jc w:val="both"/>
              <w:rPr>
                <w:rFonts w:ascii="Times New Roman" w:hAnsi="Times New Roman"/>
                <w:b/>
                <w:bCs/>
                <w:sz w:val="20"/>
                <w:szCs w:val="20"/>
              </w:rPr>
            </w:pPr>
            <w:r w:rsidRPr="006D58E0">
              <w:rPr>
                <w:rFonts w:ascii="Times New Roman" w:hAnsi="Times New Roman"/>
                <w:b/>
                <w:bCs/>
                <w:sz w:val="20"/>
                <w:szCs w:val="20"/>
              </w:rPr>
              <w:t>Č: 7</w:t>
            </w:r>
          </w:p>
          <w:p w:rsidR="00A27AC1" w:rsidRPr="006D58E0" w:rsidP="00A27AC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27AC1" w:rsidRPr="006D58E0" w:rsidP="00A27AC1">
            <w:pPr>
              <w:bidi w:val="0"/>
              <w:adjustRightInd w:val="0"/>
              <w:spacing w:after="0" w:line="240" w:lineRule="auto"/>
              <w:jc w:val="center"/>
              <w:rPr>
                <w:rFonts w:ascii="Times New Roman" w:hAnsi="Times New Roman"/>
                <w:b/>
                <w:sz w:val="20"/>
                <w:szCs w:val="20"/>
              </w:rPr>
            </w:pPr>
            <w:r w:rsidRPr="006D58E0">
              <w:rPr>
                <w:rFonts w:ascii="Times New Roman" w:hAnsi="Times New Roman"/>
                <w:b/>
                <w:sz w:val="20"/>
                <w:szCs w:val="20"/>
              </w:rPr>
              <w:t>Článok 7</w:t>
            </w:r>
          </w:p>
          <w:p w:rsidR="00A27AC1" w:rsidRPr="006D58E0" w:rsidP="00A27AC1">
            <w:pPr>
              <w:bidi w:val="0"/>
              <w:adjustRightInd w:val="0"/>
              <w:spacing w:after="0" w:line="240" w:lineRule="auto"/>
              <w:jc w:val="center"/>
              <w:rPr>
                <w:rFonts w:ascii="Times New Roman" w:hAnsi="Times New Roman"/>
                <w:b/>
                <w:sz w:val="20"/>
                <w:szCs w:val="20"/>
              </w:rPr>
            </w:pPr>
            <w:r w:rsidRPr="006D58E0">
              <w:rPr>
                <w:rFonts w:ascii="Times New Roman" w:hAnsi="Times New Roman"/>
                <w:b/>
                <w:sz w:val="20"/>
                <w:szCs w:val="20"/>
              </w:rPr>
              <w:t>Adresáti</w:t>
            </w:r>
          </w:p>
          <w:p w:rsidR="00A27AC1" w:rsidRPr="006D58E0" w:rsidP="00A27AC1">
            <w:pPr>
              <w:bidi w:val="0"/>
              <w:adjustRightInd w:val="0"/>
              <w:spacing w:after="0" w:line="240" w:lineRule="auto"/>
              <w:jc w:val="both"/>
              <w:rPr>
                <w:rFonts w:ascii="Times New Roman" w:hAnsi="Times New Roman"/>
                <w:sz w:val="20"/>
                <w:szCs w:val="20"/>
              </w:rPr>
            </w:pPr>
            <w:r w:rsidRPr="006D58E0">
              <w:rPr>
                <w:rFonts w:ascii="Times New Roman" w:hAnsi="Times New Roman"/>
                <w:sz w:val="20"/>
                <w:szCs w:val="20"/>
              </w:rPr>
              <w:t>Táto smernica je určená členským štátom.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A27AC1" w:rsidRPr="006D58E0" w:rsidP="00A27AC1">
            <w:pPr>
              <w:bidi w:val="0"/>
              <w:spacing w:after="0" w:line="240" w:lineRule="auto"/>
              <w:jc w:val="center"/>
              <w:rPr>
                <w:rFonts w:ascii="Times New Roman" w:hAnsi="Times New Roman"/>
                <w:sz w:val="20"/>
                <w:szCs w:val="20"/>
              </w:rPr>
            </w:pPr>
            <w:r w:rsidRPr="006D58E0">
              <w:rPr>
                <w:rFonts w:ascii="Times New Roman" w:hAnsi="Times New Roman"/>
                <w:sz w:val="20"/>
                <w:szCs w:val="20"/>
              </w:rPr>
              <w:t>N</w:t>
            </w:r>
          </w:p>
        </w:tc>
        <w:tc>
          <w:tcPr>
            <w:tcW w:w="707" w:type="dxa"/>
            <w:tcBorders>
              <w:top w:val="single" w:sz="4" w:space="0" w:color="auto"/>
              <w:left w:val="nil"/>
              <w:bottom w:val="single" w:sz="4" w:space="0" w:color="auto"/>
              <w:right w:val="single" w:sz="4" w:space="0" w:color="auto"/>
            </w:tcBorders>
            <w:textDirection w:val="lrTb"/>
            <w:vAlign w:val="top"/>
          </w:tcPr>
          <w:p w:rsidR="00A27AC1" w:rsidRPr="006D58E0" w:rsidP="00A27AC1">
            <w:pPr>
              <w:bidi w:val="0"/>
              <w:spacing w:after="0" w:line="240" w:lineRule="auto"/>
              <w:jc w:val="center"/>
              <w:rPr>
                <w:rFonts w:ascii="Times New Roman" w:hAnsi="Times New Roman"/>
                <w:sz w:val="20"/>
                <w:szCs w:val="20"/>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A27AC1" w:rsidRPr="006D58E0" w:rsidP="00A27AC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27AC1" w:rsidRPr="006D58E0" w:rsidP="00A27AC1">
            <w:pPr>
              <w:bidi w:val="0"/>
              <w:spacing w:after="0" w:line="240" w:lineRule="auto"/>
              <w:jc w:val="both"/>
              <w:rPr>
                <w:rFonts w:ascii="Times New Roman"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27AC1" w:rsidRPr="006D58E0" w:rsidP="00A27AC1">
            <w:pPr>
              <w:bidi w:val="0"/>
              <w:spacing w:after="0" w:line="240" w:lineRule="auto"/>
              <w:jc w:val="center"/>
              <w:rPr>
                <w:rFonts w:ascii="Times New Roman" w:hAnsi="Times New Roman"/>
                <w:sz w:val="20"/>
                <w:szCs w:val="20"/>
              </w:rPr>
            </w:pPr>
            <w:r w:rsidRPr="006D58E0">
              <w:rPr>
                <w:rFonts w:ascii="Times New Roman" w:hAnsi="Times New Roman"/>
                <w:sz w:val="20"/>
                <w:szCs w:val="20"/>
              </w:rPr>
              <w:t>n.</w:t>
            </w:r>
            <w:r w:rsidR="005B3FC9">
              <w:rPr>
                <w:rFonts w:ascii="Times New Roman" w:hAnsi="Times New Roman"/>
                <w:sz w:val="20"/>
                <w:szCs w:val="20"/>
              </w:rPr>
              <w:t xml:space="preserve"> </w:t>
            </w:r>
            <w:r w:rsidRPr="006D58E0">
              <w:rPr>
                <w:rFonts w:ascii="Times New Roman" w:hAnsi="Times New Roman"/>
                <w:sz w:val="20"/>
                <w:szCs w:val="20"/>
              </w:rPr>
              <w:t>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27AC1" w:rsidRPr="006D58E0" w:rsidP="00A27AC1">
            <w:pPr>
              <w:bidi w:val="0"/>
              <w:spacing w:after="0" w:line="240" w:lineRule="auto"/>
              <w:jc w:val="both"/>
              <w:rPr>
                <w:rFonts w:ascii="Times New Roman" w:hAnsi="Times New Roman"/>
                <w:color w:val="FF0000"/>
                <w:sz w:val="20"/>
                <w:szCs w:val="20"/>
              </w:rPr>
            </w:pPr>
          </w:p>
        </w:tc>
      </w:tr>
    </w:tbl>
    <w:p w:rsidR="00A11704" w:rsidP="00A11704">
      <w:pPr>
        <w:bidi w:val="0"/>
        <w:ind w:left="360" w:hanging="360"/>
        <w:rPr>
          <w:rFonts w:ascii="Times New Roman" w:hAnsi="Times New Roman"/>
          <w:sz w:val="20"/>
          <w:szCs w:val="20"/>
        </w:rPr>
      </w:pPr>
      <w:r w:rsidRPr="006D58E0">
        <w:rPr>
          <w:rFonts w:ascii="Times New Roman" w:hAnsi="Times New Roman"/>
          <w:sz w:val="20"/>
          <w:szCs w:val="20"/>
        </w:rPr>
        <w:t>*    členenie smernice je vecou gestora</w:t>
      </w:r>
    </w:p>
    <w:p w:rsidR="00A11704" w:rsidP="00A11704">
      <w:pPr>
        <w:bidi w:val="0"/>
        <w:rPr>
          <w:rFonts w:ascii="Times New Roman" w:hAnsi="Times New Roman"/>
          <w:sz w:val="20"/>
          <w:szCs w:val="20"/>
        </w:rPr>
      </w:pPr>
      <w:r>
        <w:rPr>
          <w:rFonts w:ascii="Times New Roman" w:hAnsi="Times New Roman"/>
          <w:sz w:val="20"/>
          <w:szCs w:val="20"/>
        </w:rPr>
        <w:t>** dátum účinnosti zapíšte vo formáte dd/mm/rrrr, napr. 17/07/2005</w:t>
      </w:r>
    </w:p>
    <w:p w:rsidR="00A11704" w:rsidP="00A11704">
      <w:pPr>
        <w:bidi w:val="0"/>
        <w:rPr>
          <w:rFonts w:ascii="Times New Roman" w:hAnsi="Times New Roman"/>
          <w:sz w:val="20"/>
          <w:szCs w:val="20"/>
        </w:rPr>
      </w:pPr>
    </w:p>
    <w:p w:rsidR="00A11704" w:rsidP="00A11704">
      <w:pPr>
        <w:bidi w:val="0"/>
        <w:rPr>
          <w:rFonts w:ascii="Times New Roman" w:hAnsi="Times New Roman"/>
          <w:sz w:val="20"/>
          <w:szCs w:val="20"/>
        </w:rPr>
      </w:pPr>
      <w:r>
        <w:rPr>
          <w:rFonts w:ascii="Times New Roman" w:hAnsi="Times New Roman"/>
          <w:sz w:val="20"/>
          <w:szCs w:val="20"/>
        </w:rPr>
        <w:t>LEGENDA:</w:t>
      </w:r>
    </w:p>
    <w:tbl>
      <w:tblPr>
        <w:tblStyle w:val="TableNormal"/>
        <w:tblW w:w="15730" w:type="dxa"/>
        <w:tblCellMar>
          <w:left w:w="70" w:type="dxa"/>
          <w:right w:w="70" w:type="dxa"/>
        </w:tblCellMar>
        <w:tblLook w:val="04A0"/>
      </w:tblPr>
      <w:tblGrid>
        <w:gridCol w:w="2410"/>
        <w:gridCol w:w="4140"/>
        <w:gridCol w:w="2410"/>
        <w:gridCol w:w="6770"/>
      </w:tblGrid>
      <w:tr>
        <w:tblPrEx>
          <w:tblW w:w="15730" w:type="dxa"/>
          <w:tblCellMar>
            <w:left w:w="70" w:type="dxa"/>
            <w:right w:w="70" w:type="dxa"/>
          </w:tblCellMar>
          <w:tblLook w:val="04A0"/>
        </w:tblPrEx>
        <w:tc>
          <w:tcPr>
            <w:tcW w:w="2410" w:type="dxa"/>
            <w:tcBorders>
              <w:top w:val="none" w:sz="0" w:space="0" w:color="auto"/>
              <w:left w:val="none" w:sz="0" w:space="0" w:color="auto"/>
              <w:bottom w:val="none" w:sz="0" w:space="0" w:color="auto"/>
              <w:right w:val="none" w:sz="0" w:space="0" w:color="auto"/>
            </w:tcBorders>
            <w:textDirection w:val="lrTb"/>
            <w:vAlign w:val="top"/>
          </w:tcPr>
          <w:p w:rsidR="00A11704">
            <w:pPr>
              <w:pStyle w:val="Normlny"/>
              <w:autoSpaceDE/>
              <w:bidi w:val="0"/>
              <w:spacing w:after="60" w:line="240" w:lineRule="auto"/>
              <w:rPr>
                <w:rFonts w:ascii="Times New Roman" w:hAnsi="Times New Roman"/>
                <w:lang w:eastAsia="sk-SK"/>
              </w:rPr>
            </w:pPr>
            <w:r>
              <w:rPr>
                <w:rFonts w:ascii="Times New Roman" w:hAnsi="Times New Roman"/>
                <w:lang w:eastAsia="sk-SK"/>
              </w:rPr>
              <w:t>V stĺpci (1):</w:t>
            </w:r>
          </w:p>
          <w:p w:rsidR="00A11704">
            <w:pPr>
              <w:bidi w:val="0"/>
              <w:spacing w:after="0" w:line="240" w:lineRule="auto"/>
              <w:rPr>
                <w:rFonts w:ascii="Times New Roman" w:hAnsi="Times New Roman"/>
                <w:sz w:val="20"/>
                <w:szCs w:val="20"/>
              </w:rPr>
            </w:pPr>
            <w:r>
              <w:rPr>
                <w:rFonts w:ascii="Times New Roman" w:hAnsi="Times New Roman"/>
                <w:sz w:val="20"/>
                <w:szCs w:val="20"/>
              </w:rPr>
              <w:t>Č – článok</w:t>
            </w:r>
          </w:p>
          <w:p w:rsidR="00A11704">
            <w:pPr>
              <w:bidi w:val="0"/>
              <w:spacing w:after="0" w:line="240" w:lineRule="auto"/>
              <w:rPr>
                <w:rFonts w:ascii="Times New Roman" w:hAnsi="Times New Roman"/>
                <w:sz w:val="20"/>
                <w:szCs w:val="20"/>
              </w:rPr>
            </w:pPr>
            <w:r>
              <w:rPr>
                <w:rFonts w:ascii="Times New Roman" w:hAnsi="Times New Roman"/>
                <w:sz w:val="20"/>
                <w:szCs w:val="20"/>
              </w:rPr>
              <w:t>O – odsek</w:t>
            </w:r>
          </w:p>
          <w:p w:rsidR="00A11704">
            <w:pPr>
              <w:bidi w:val="0"/>
              <w:spacing w:after="0" w:line="240" w:lineRule="auto"/>
              <w:rPr>
                <w:rFonts w:ascii="Times New Roman" w:hAnsi="Times New Roman"/>
                <w:sz w:val="20"/>
                <w:szCs w:val="20"/>
              </w:rPr>
            </w:pPr>
            <w:r>
              <w:rPr>
                <w:rFonts w:ascii="Times New Roman" w:hAnsi="Times New Roman"/>
                <w:sz w:val="20"/>
                <w:szCs w:val="20"/>
              </w:rPr>
              <w:t>V – veta</w:t>
            </w:r>
          </w:p>
          <w:p w:rsidR="00A11704">
            <w:pPr>
              <w:bidi w:val="0"/>
              <w:spacing w:after="0" w:line="240" w:lineRule="auto"/>
              <w:rPr>
                <w:rFonts w:ascii="Times New Roman" w:hAnsi="Times New Roman"/>
                <w:sz w:val="20"/>
                <w:szCs w:val="20"/>
              </w:rPr>
            </w:pPr>
            <w:r>
              <w:rPr>
                <w:rFonts w:ascii="Times New Roman" w:hAnsi="Times New Roman"/>
                <w:sz w:val="20"/>
                <w:szCs w:val="20"/>
              </w:rPr>
              <w:t>P – číslo (písmeno)</w:t>
            </w:r>
          </w:p>
          <w:p w:rsidR="00A11704">
            <w:pPr>
              <w:bidi w:val="0"/>
              <w:spacing w:after="0" w:line="240" w:lineRule="auto"/>
              <w:rPr>
                <w:rFonts w:ascii="Times New Roman" w:hAnsi="Times New Roman"/>
                <w:sz w:val="20"/>
                <w:szCs w:val="20"/>
              </w:rPr>
            </w:pPr>
          </w:p>
        </w:tc>
        <w:tc>
          <w:tcPr>
            <w:tcW w:w="4140" w:type="dxa"/>
            <w:tcBorders>
              <w:top w:val="none" w:sz="0" w:space="0" w:color="auto"/>
              <w:left w:val="none" w:sz="0" w:space="0" w:color="auto"/>
              <w:bottom w:val="none" w:sz="0" w:space="0" w:color="auto"/>
              <w:right w:val="none" w:sz="0" w:space="0" w:color="auto"/>
            </w:tcBorders>
            <w:textDirection w:val="lrTb"/>
            <w:vAlign w:val="top"/>
            <w:hideMark/>
          </w:tcPr>
          <w:p w:rsidR="00A11704">
            <w:pPr>
              <w:pStyle w:val="Normlny"/>
              <w:autoSpaceDE/>
              <w:bidi w:val="0"/>
              <w:spacing w:after="60" w:line="240" w:lineRule="auto"/>
              <w:rPr>
                <w:rFonts w:ascii="Times New Roman" w:hAnsi="Times New Roman"/>
                <w:lang w:eastAsia="sk-SK"/>
              </w:rPr>
            </w:pPr>
            <w:r>
              <w:rPr>
                <w:rFonts w:ascii="Times New Roman" w:hAnsi="Times New Roman"/>
                <w:lang w:eastAsia="sk-SK"/>
              </w:rPr>
              <w:t>V stĺpci (3):</w:t>
            </w:r>
          </w:p>
          <w:p w:rsidR="00A11704">
            <w:pPr>
              <w:bidi w:val="0"/>
              <w:spacing w:after="0" w:line="240" w:lineRule="auto"/>
              <w:rPr>
                <w:rFonts w:ascii="Times New Roman" w:hAnsi="Times New Roman"/>
                <w:sz w:val="20"/>
                <w:szCs w:val="20"/>
              </w:rPr>
            </w:pPr>
            <w:r>
              <w:rPr>
                <w:rFonts w:ascii="Times New Roman" w:hAnsi="Times New Roman"/>
                <w:sz w:val="20"/>
                <w:szCs w:val="20"/>
              </w:rPr>
              <w:t>N – bežná transpozícia</w:t>
            </w:r>
          </w:p>
          <w:p w:rsidR="00A11704">
            <w:pPr>
              <w:bidi w:val="0"/>
              <w:spacing w:after="0" w:line="240" w:lineRule="auto"/>
              <w:rPr>
                <w:rFonts w:ascii="Times New Roman" w:hAnsi="Times New Roman"/>
                <w:sz w:val="20"/>
                <w:szCs w:val="20"/>
              </w:rPr>
            </w:pPr>
            <w:r>
              <w:rPr>
                <w:rFonts w:ascii="Times New Roman" w:hAnsi="Times New Roman"/>
                <w:sz w:val="20"/>
                <w:szCs w:val="20"/>
              </w:rPr>
              <w:t>O – transpozícia s možnosťou voľby</w:t>
            </w:r>
          </w:p>
          <w:p w:rsidR="00A11704">
            <w:pPr>
              <w:bidi w:val="0"/>
              <w:spacing w:after="0" w:line="240" w:lineRule="auto"/>
              <w:rPr>
                <w:rFonts w:ascii="Times New Roman" w:hAnsi="Times New Roman"/>
                <w:sz w:val="20"/>
                <w:szCs w:val="20"/>
              </w:rPr>
            </w:pPr>
            <w:r>
              <w:rPr>
                <w:rFonts w:ascii="Times New Roman" w:hAnsi="Times New Roman"/>
                <w:sz w:val="20"/>
                <w:szCs w:val="20"/>
              </w:rPr>
              <w:t>D – transpozícia podľa úvahy (dobrovoľná)</w:t>
            </w:r>
          </w:p>
          <w:p w:rsidR="00A11704">
            <w:pPr>
              <w:bidi w:val="0"/>
              <w:spacing w:after="0" w:line="240" w:lineRule="auto"/>
              <w:rPr>
                <w:rFonts w:ascii="Times New Roman" w:hAnsi="Times New Roman"/>
                <w:sz w:val="20"/>
                <w:szCs w:val="20"/>
              </w:rPr>
            </w:pPr>
            <w:r>
              <w:rPr>
                <w:rFonts w:ascii="Times New Roman" w:hAnsi="Times New Roman"/>
                <w:sz w:val="20"/>
                <w:szCs w:val="20"/>
              </w:rPr>
              <w:t>n.a. – transpozícia sa neuskutočňuje</w:t>
            </w:r>
          </w:p>
        </w:tc>
        <w:tc>
          <w:tcPr>
            <w:tcW w:w="2410" w:type="dxa"/>
            <w:tcBorders>
              <w:top w:val="none" w:sz="0" w:space="0" w:color="auto"/>
              <w:left w:val="none" w:sz="0" w:space="0" w:color="auto"/>
              <w:bottom w:val="none" w:sz="0" w:space="0" w:color="auto"/>
              <w:right w:val="none" w:sz="0" w:space="0" w:color="auto"/>
            </w:tcBorders>
            <w:textDirection w:val="lrTb"/>
            <w:vAlign w:val="top"/>
            <w:hideMark/>
          </w:tcPr>
          <w:p w:rsidR="00A11704">
            <w:pPr>
              <w:pStyle w:val="Normlny"/>
              <w:autoSpaceDE/>
              <w:bidi w:val="0"/>
              <w:spacing w:after="60" w:line="240" w:lineRule="auto"/>
              <w:rPr>
                <w:rFonts w:ascii="Times New Roman" w:hAnsi="Times New Roman"/>
                <w:lang w:eastAsia="sk-SK"/>
              </w:rPr>
            </w:pPr>
            <w:r>
              <w:rPr>
                <w:rFonts w:ascii="Times New Roman" w:hAnsi="Times New Roman"/>
                <w:lang w:eastAsia="sk-SK"/>
              </w:rPr>
              <w:t>V stĺpci (5):</w:t>
            </w:r>
          </w:p>
          <w:p w:rsidR="00A11704">
            <w:pPr>
              <w:bidi w:val="0"/>
              <w:spacing w:after="0" w:line="240" w:lineRule="auto"/>
              <w:rPr>
                <w:rFonts w:ascii="Times New Roman" w:hAnsi="Times New Roman"/>
                <w:sz w:val="20"/>
                <w:szCs w:val="20"/>
              </w:rPr>
            </w:pPr>
            <w:r>
              <w:rPr>
                <w:rFonts w:ascii="Times New Roman" w:hAnsi="Times New Roman"/>
                <w:sz w:val="20"/>
                <w:szCs w:val="20"/>
              </w:rPr>
              <w:t>Č – článok</w:t>
            </w:r>
          </w:p>
          <w:p w:rsidR="00A11704">
            <w:pPr>
              <w:bidi w:val="0"/>
              <w:spacing w:after="0" w:line="240" w:lineRule="auto"/>
              <w:rPr>
                <w:rFonts w:ascii="Times New Roman" w:hAnsi="Times New Roman"/>
                <w:sz w:val="20"/>
                <w:szCs w:val="20"/>
              </w:rPr>
            </w:pPr>
            <w:r>
              <w:rPr>
                <w:rFonts w:ascii="Times New Roman" w:hAnsi="Times New Roman"/>
                <w:sz w:val="20"/>
                <w:szCs w:val="20"/>
              </w:rPr>
              <w:t>§ – paragraf</w:t>
            </w:r>
          </w:p>
          <w:p w:rsidR="00A11704">
            <w:pPr>
              <w:bidi w:val="0"/>
              <w:spacing w:after="0" w:line="240" w:lineRule="auto"/>
              <w:rPr>
                <w:rFonts w:ascii="Times New Roman" w:hAnsi="Times New Roman"/>
                <w:sz w:val="20"/>
                <w:szCs w:val="20"/>
              </w:rPr>
            </w:pPr>
            <w:r>
              <w:rPr>
                <w:rFonts w:ascii="Times New Roman" w:hAnsi="Times New Roman"/>
                <w:sz w:val="20"/>
                <w:szCs w:val="20"/>
              </w:rPr>
              <w:t>O – odsek</w:t>
            </w:r>
          </w:p>
          <w:p w:rsidR="00A11704">
            <w:pPr>
              <w:bidi w:val="0"/>
              <w:spacing w:after="0" w:line="240" w:lineRule="auto"/>
              <w:rPr>
                <w:rFonts w:ascii="Times New Roman" w:hAnsi="Times New Roman"/>
                <w:sz w:val="20"/>
                <w:szCs w:val="20"/>
              </w:rPr>
            </w:pPr>
            <w:r>
              <w:rPr>
                <w:rFonts w:ascii="Times New Roman" w:hAnsi="Times New Roman"/>
                <w:sz w:val="20"/>
                <w:szCs w:val="20"/>
              </w:rPr>
              <w:t>V – veta</w:t>
            </w:r>
          </w:p>
          <w:p w:rsidR="00A11704">
            <w:pPr>
              <w:bidi w:val="0"/>
              <w:spacing w:after="0" w:line="240" w:lineRule="auto"/>
              <w:rPr>
                <w:rFonts w:ascii="Times New Roman" w:hAnsi="Times New Roman"/>
                <w:sz w:val="20"/>
                <w:szCs w:val="20"/>
              </w:rPr>
            </w:pPr>
            <w:r>
              <w:rPr>
                <w:rFonts w:ascii="Times New Roman" w:hAnsi="Times New Roman"/>
                <w:sz w:val="20"/>
                <w:szCs w:val="20"/>
              </w:rPr>
              <w:t>P – číslo (písmeno)</w:t>
            </w:r>
          </w:p>
        </w:tc>
        <w:tc>
          <w:tcPr>
            <w:tcW w:w="6770" w:type="dxa"/>
            <w:tcBorders>
              <w:top w:val="none" w:sz="0" w:space="0" w:color="auto"/>
              <w:left w:val="none" w:sz="0" w:space="0" w:color="auto"/>
              <w:bottom w:val="none" w:sz="0" w:space="0" w:color="auto"/>
              <w:right w:val="none" w:sz="0" w:space="0" w:color="auto"/>
            </w:tcBorders>
            <w:textDirection w:val="lrTb"/>
            <w:vAlign w:val="top"/>
            <w:hideMark/>
          </w:tcPr>
          <w:p w:rsidR="00A11704">
            <w:pPr>
              <w:pStyle w:val="Normlny"/>
              <w:autoSpaceDE/>
              <w:bidi w:val="0"/>
              <w:spacing w:after="60" w:line="240" w:lineRule="auto"/>
              <w:rPr>
                <w:rFonts w:ascii="Times New Roman" w:hAnsi="Times New Roman"/>
                <w:lang w:eastAsia="sk-SK"/>
              </w:rPr>
            </w:pPr>
            <w:r>
              <w:rPr>
                <w:rFonts w:ascii="Times New Roman" w:hAnsi="Times New Roman"/>
                <w:lang w:eastAsia="sk-SK"/>
              </w:rPr>
              <w:t>V stĺpci (7):</w:t>
            </w:r>
          </w:p>
          <w:p w:rsidR="00A11704">
            <w:pPr>
              <w:bidi w:val="0"/>
              <w:spacing w:after="0" w:line="240" w:lineRule="auto"/>
              <w:rPr>
                <w:rFonts w:ascii="Times New Roman" w:hAnsi="Times New Roman"/>
                <w:sz w:val="20"/>
                <w:szCs w:val="20"/>
              </w:rPr>
            </w:pPr>
            <w:r>
              <w:rPr>
                <w:rFonts w:ascii="Times New Roman" w:hAnsi="Times New Roman"/>
                <w:sz w:val="20"/>
                <w:szCs w:val="20"/>
              </w:rPr>
              <w:t>Ú – úplná zhoda</w:t>
            </w:r>
          </w:p>
          <w:p w:rsidR="00A11704">
            <w:pPr>
              <w:bidi w:val="0"/>
              <w:spacing w:after="0" w:line="240" w:lineRule="auto"/>
              <w:rPr>
                <w:rFonts w:ascii="Times New Roman" w:hAnsi="Times New Roman"/>
                <w:sz w:val="20"/>
                <w:szCs w:val="20"/>
              </w:rPr>
            </w:pPr>
            <w:r>
              <w:rPr>
                <w:rFonts w:ascii="Times New Roman" w:hAnsi="Times New Roman"/>
                <w:sz w:val="20"/>
                <w:szCs w:val="20"/>
              </w:rPr>
              <w:t>Č – čiastočná zhoda</w:t>
            </w:r>
          </w:p>
          <w:p w:rsidR="00A11704">
            <w:pPr>
              <w:bidi w:val="0"/>
              <w:spacing w:after="0" w:line="240" w:lineRule="auto"/>
              <w:rPr>
                <w:rFonts w:ascii="Times New Roman" w:hAnsi="Times New Roman"/>
                <w:sz w:val="20"/>
                <w:szCs w:val="20"/>
              </w:rPr>
            </w:pPr>
            <w:r>
              <w:rPr>
                <w:rFonts w:ascii="Times New Roman" w:hAnsi="Times New Roman"/>
                <w:sz w:val="20"/>
                <w:szCs w:val="20"/>
              </w:rPr>
              <w:t xml:space="preserve">Ž – žiadna zhoda </w:t>
            </w:r>
          </w:p>
          <w:p w:rsidR="00A11704">
            <w:pPr>
              <w:bidi w:val="0"/>
              <w:spacing w:after="0" w:line="240" w:lineRule="auto"/>
              <w:rPr>
                <w:rFonts w:ascii="Times New Roman" w:hAnsi="Times New Roman"/>
                <w:sz w:val="20"/>
                <w:szCs w:val="20"/>
              </w:rPr>
            </w:pPr>
            <w:r>
              <w:rPr>
                <w:rFonts w:ascii="Times New Roman" w:hAnsi="Times New Roman"/>
                <w:sz w:val="20"/>
                <w:szCs w:val="20"/>
              </w:rPr>
              <w:t>n. a. – neaplikovateľnosť</w:t>
            </w:r>
          </w:p>
        </w:tc>
      </w:tr>
    </w:tbl>
    <w:p w:rsidR="00A11704" w:rsidP="00A11704">
      <w:pPr>
        <w:bidi w:val="0"/>
        <w:rPr>
          <w:rFonts w:ascii="Times New Roman" w:hAnsi="Times New Roman"/>
          <w:sz w:val="20"/>
          <w:szCs w:val="20"/>
        </w:rPr>
      </w:pPr>
    </w:p>
    <w:p w:rsidR="005F6D58" w:rsidRPr="00C1694B" w:rsidP="00C1694B">
      <w:pPr>
        <w:bidi w:val="0"/>
        <w:rPr>
          <w:rFonts w:ascii="Times New Roman" w:hAnsi="Times New Roman"/>
          <w:sz w:val="20"/>
          <w:szCs w:val="20"/>
        </w:rPr>
      </w:pPr>
    </w:p>
    <w:sectPr>
      <w:footerReference w:type="default" r:id="rId6"/>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Garamond">
    <w:panose1 w:val="02020404030301010803"/>
    <w:charset w:val="EE"/>
    <w:family w:val="roman"/>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07" w:rsidRPr="00E72171">
    <w:pPr>
      <w:pStyle w:val="Footer"/>
      <w:bidi w:val="0"/>
      <w:jc w:val="center"/>
      <w:rPr>
        <w:rFonts w:ascii="Times New Roman" w:hAnsi="Times New Roman"/>
        <w:sz w:val="20"/>
        <w:szCs w:val="20"/>
      </w:rPr>
    </w:pPr>
    <w:r w:rsidRPr="00E72171">
      <w:rPr>
        <w:rFonts w:ascii="Times New Roman" w:hAnsi="Times New Roman"/>
        <w:sz w:val="20"/>
        <w:szCs w:val="20"/>
      </w:rPr>
      <w:t xml:space="preserve">Strana </w:t>
    </w:r>
    <w:r w:rsidRPr="00E72171">
      <w:rPr>
        <w:rFonts w:ascii="Times New Roman" w:hAnsi="Times New Roman"/>
        <w:bCs/>
        <w:sz w:val="20"/>
        <w:szCs w:val="20"/>
      </w:rPr>
      <w:fldChar w:fldCharType="begin"/>
    </w:r>
    <w:r w:rsidRPr="00E72171">
      <w:rPr>
        <w:rFonts w:ascii="Times New Roman" w:hAnsi="Times New Roman"/>
        <w:bCs/>
        <w:sz w:val="20"/>
        <w:szCs w:val="20"/>
      </w:rPr>
      <w:instrText>PAGE</w:instrText>
    </w:r>
    <w:r w:rsidRPr="00E72171">
      <w:rPr>
        <w:rFonts w:ascii="Times New Roman" w:hAnsi="Times New Roman"/>
        <w:bCs/>
        <w:sz w:val="20"/>
        <w:szCs w:val="20"/>
      </w:rPr>
      <w:fldChar w:fldCharType="separate"/>
    </w:r>
    <w:r w:rsidR="00620BB0">
      <w:rPr>
        <w:rFonts w:ascii="Times New Roman" w:hAnsi="Times New Roman"/>
        <w:bCs/>
        <w:noProof/>
        <w:sz w:val="20"/>
        <w:szCs w:val="20"/>
      </w:rPr>
      <w:t>19</w:t>
    </w:r>
    <w:r w:rsidRPr="00E72171">
      <w:rPr>
        <w:rFonts w:ascii="Times New Roman" w:hAnsi="Times New Roman"/>
        <w:bCs/>
        <w:sz w:val="20"/>
        <w:szCs w:val="20"/>
      </w:rPr>
      <w:fldChar w:fldCharType="end"/>
    </w:r>
    <w:r w:rsidRPr="00E72171">
      <w:rPr>
        <w:rFonts w:ascii="Times New Roman" w:hAnsi="Times New Roman"/>
        <w:sz w:val="20"/>
        <w:szCs w:val="20"/>
      </w:rPr>
      <w:t xml:space="preserve"> z </w:t>
    </w:r>
    <w:r w:rsidRPr="00E72171">
      <w:rPr>
        <w:rFonts w:ascii="Times New Roman" w:hAnsi="Times New Roman"/>
        <w:bCs/>
        <w:sz w:val="20"/>
        <w:szCs w:val="20"/>
      </w:rPr>
      <w:fldChar w:fldCharType="begin"/>
    </w:r>
    <w:r w:rsidRPr="00E72171">
      <w:rPr>
        <w:rFonts w:ascii="Times New Roman" w:hAnsi="Times New Roman"/>
        <w:bCs/>
        <w:sz w:val="20"/>
        <w:szCs w:val="20"/>
      </w:rPr>
      <w:instrText>NUMPAGES</w:instrText>
    </w:r>
    <w:r w:rsidRPr="00E72171">
      <w:rPr>
        <w:rFonts w:ascii="Times New Roman" w:hAnsi="Times New Roman"/>
        <w:bCs/>
        <w:sz w:val="20"/>
        <w:szCs w:val="20"/>
      </w:rPr>
      <w:fldChar w:fldCharType="separate"/>
    </w:r>
    <w:r w:rsidR="00620BB0">
      <w:rPr>
        <w:rFonts w:ascii="Times New Roman" w:hAnsi="Times New Roman"/>
        <w:bCs/>
        <w:noProof/>
        <w:sz w:val="20"/>
        <w:szCs w:val="20"/>
      </w:rPr>
      <w:t>19</w:t>
    </w:r>
    <w:r w:rsidRPr="00E72171">
      <w:rPr>
        <w:rFonts w:ascii="Times New Roman" w:hAnsi="Times New Roman"/>
        <w:bCs/>
        <w:sz w:val="20"/>
        <w:szCs w:val="20"/>
      </w:rPr>
      <w:fldChar w:fldCharType="end"/>
    </w:r>
  </w:p>
  <w:p w:rsidR="007D2A07" w:rsidRPr="007603EA" w:rsidP="00484CAC">
    <w:pPr>
      <w:pStyle w:val="Footer"/>
      <w:bidi w:val="0"/>
      <w:ind w:right="360"/>
      <w:rPr>
        <w:rFonts w:ascii="Garamond" w:hAnsi="Garamond" w:cs="Garamond"/>
        <w:sz w:val="22"/>
        <w:szCs w:val="2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CA0"/>
    <w:multiLevelType w:val="hybridMultilevel"/>
    <w:tmpl w:val="DE9A7112"/>
    <w:lvl w:ilvl="0">
      <w:start w:val="1"/>
      <w:numFmt w:val="decimal"/>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0082DDA"/>
    <w:multiLevelType w:val="hybridMultilevel"/>
    <w:tmpl w:val="23942C52"/>
    <w:lvl w:ilvl="0">
      <w:start w:val="1"/>
      <w:numFmt w:val="decimal"/>
      <w:lvlText w:val="(%1)"/>
      <w:lvlJc w:val="left"/>
      <w:pPr>
        <w:ind w:left="735"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4F23228"/>
    <w:multiLevelType w:val="hybridMultilevel"/>
    <w:tmpl w:val="AFC23F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EF52D98"/>
    <w:multiLevelType w:val="hybridMultilevel"/>
    <w:tmpl w:val="3B0E155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2790CD1"/>
    <w:multiLevelType w:val="hybridMultilevel"/>
    <w:tmpl w:val="9E2A38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3AC1114"/>
    <w:multiLevelType w:val="hybridMultilevel"/>
    <w:tmpl w:val="34588EEC"/>
    <w:lvl w:ilvl="0">
      <w:start w:val="1"/>
      <w:numFmt w:val="decimal"/>
      <w:lvlText w:val="(%1)"/>
      <w:lvlJc w:val="left"/>
      <w:pPr>
        <w:ind w:left="480" w:hanging="435"/>
      </w:pPr>
      <w:rPr>
        <w:rFonts w:cs="Times New Roman" w:hint="default"/>
        <w:rtl w:val="0"/>
        <w:cs w:val="0"/>
      </w:rPr>
    </w:lvl>
    <w:lvl w:ilvl="1">
      <w:start w:val="1"/>
      <w:numFmt w:val="lowerLetter"/>
      <w:lvlText w:val="%2."/>
      <w:lvlJc w:val="left"/>
      <w:pPr>
        <w:ind w:left="1125" w:hanging="360"/>
      </w:pPr>
      <w:rPr>
        <w:rFonts w:cs="Times New Roman"/>
        <w:rtl w:val="0"/>
        <w:cs w:val="0"/>
      </w:rPr>
    </w:lvl>
    <w:lvl w:ilvl="2">
      <w:start w:val="1"/>
      <w:numFmt w:val="lowerRoman"/>
      <w:lvlText w:val="%3."/>
      <w:lvlJc w:val="right"/>
      <w:pPr>
        <w:ind w:left="1845" w:hanging="180"/>
      </w:pPr>
      <w:rPr>
        <w:rFonts w:cs="Times New Roman"/>
        <w:rtl w:val="0"/>
        <w:cs w:val="0"/>
      </w:rPr>
    </w:lvl>
    <w:lvl w:ilvl="3">
      <w:start w:val="1"/>
      <w:numFmt w:val="decimal"/>
      <w:lvlText w:val="%4."/>
      <w:lvlJc w:val="left"/>
      <w:pPr>
        <w:ind w:left="2565" w:hanging="360"/>
      </w:pPr>
      <w:rPr>
        <w:rFonts w:cs="Times New Roman"/>
        <w:rtl w:val="0"/>
        <w:cs w:val="0"/>
      </w:rPr>
    </w:lvl>
    <w:lvl w:ilvl="4">
      <w:start w:val="1"/>
      <w:numFmt w:val="lowerLetter"/>
      <w:lvlText w:val="%5."/>
      <w:lvlJc w:val="left"/>
      <w:pPr>
        <w:ind w:left="3285" w:hanging="360"/>
      </w:pPr>
      <w:rPr>
        <w:rFonts w:cs="Times New Roman"/>
        <w:rtl w:val="0"/>
        <w:cs w:val="0"/>
      </w:rPr>
    </w:lvl>
    <w:lvl w:ilvl="5">
      <w:start w:val="1"/>
      <w:numFmt w:val="lowerRoman"/>
      <w:lvlText w:val="%6."/>
      <w:lvlJc w:val="right"/>
      <w:pPr>
        <w:ind w:left="4005" w:hanging="180"/>
      </w:pPr>
      <w:rPr>
        <w:rFonts w:cs="Times New Roman"/>
        <w:rtl w:val="0"/>
        <w:cs w:val="0"/>
      </w:rPr>
    </w:lvl>
    <w:lvl w:ilvl="6">
      <w:start w:val="1"/>
      <w:numFmt w:val="decimal"/>
      <w:lvlText w:val="%7."/>
      <w:lvlJc w:val="left"/>
      <w:pPr>
        <w:ind w:left="4725" w:hanging="360"/>
      </w:pPr>
      <w:rPr>
        <w:rFonts w:cs="Times New Roman"/>
        <w:rtl w:val="0"/>
        <w:cs w:val="0"/>
      </w:rPr>
    </w:lvl>
    <w:lvl w:ilvl="7">
      <w:start w:val="1"/>
      <w:numFmt w:val="lowerLetter"/>
      <w:lvlText w:val="%8."/>
      <w:lvlJc w:val="left"/>
      <w:pPr>
        <w:ind w:left="5445" w:hanging="360"/>
      </w:pPr>
      <w:rPr>
        <w:rFonts w:cs="Times New Roman"/>
        <w:rtl w:val="0"/>
        <w:cs w:val="0"/>
      </w:rPr>
    </w:lvl>
    <w:lvl w:ilvl="8">
      <w:start w:val="1"/>
      <w:numFmt w:val="lowerRoman"/>
      <w:lvlText w:val="%9."/>
      <w:lvlJc w:val="right"/>
      <w:pPr>
        <w:ind w:left="6165" w:hanging="180"/>
      </w:pPr>
      <w:rPr>
        <w:rFonts w:cs="Times New Roman"/>
        <w:rtl w:val="0"/>
        <w:cs w:val="0"/>
      </w:rPr>
    </w:lvl>
  </w:abstractNum>
  <w:abstractNum w:abstractNumId="6">
    <w:nsid w:val="3CFF3BD7"/>
    <w:multiLevelType w:val="hybridMultilevel"/>
    <w:tmpl w:val="0D1E75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F8A4E72"/>
    <w:multiLevelType w:val="hybridMultilevel"/>
    <w:tmpl w:val="DB2CD5C0"/>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FE75080"/>
    <w:multiLevelType w:val="hybridMultilevel"/>
    <w:tmpl w:val="1228F4B8"/>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5AC1776"/>
    <w:multiLevelType w:val="hybridMultilevel"/>
    <w:tmpl w:val="CFA219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6CA7068"/>
    <w:multiLevelType w:val="hybridMultilevel"/>
    <w:tmpl w:val="71FE779E"/>
    <w:lvl w:ilvl="0">
      <w:start w:val="1"/>
      <w:numFmt w:val="decimal"/>
      <w:lvlText w:val="(%1)"/>
      <w:lvlJc w:val="left"/>
      <w:pPr>
        <w:ind w:left="78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F3B4CC3"/>
    <w:multiLevelType w:val="hybridMultilevel"/>
    <w:tmpl w:val="FD24EA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2DA341D"/>
    <w:multiLevelType w:val="hybridMultilevel"/>
    <w:tmpl w:val="442001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9E61102"/>
    <w:multiLevelType w:val="hybridMultilevel"/>
    <w:tmpl w:val="A4A4D9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D3339D8"/>
    <w:multiLevelType w:val="hybridMultilevel"/>
    <w:tmpl w:val="2714A6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08E6B5C"/>
    <w:multiLevelType w:val="hybridMultilevel"/>
    <w:tmpl w:val="DC1E2F4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3446B2A"/>
    <w:multiLevelType w:val="hybridMultilevel"/>
    <w:tmpl w:val="14A417E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AAF1A1F"/>
    <w:multiLevelType w:val="multilevel"/>
    <w:tmpl w:val="D152D292"/>
    <w:lvl w:ilvl="0">
      <w:start w:val="1"/>
      <w:numFmt w:val="decimal"/>
      <w:pStyle w:val="Textodstavce"/>
      <w:isLgl/>
      <w:lvlText w:val="(%1)"/>
      <w:lvlJc w:val="left"/>
      <w:pPr>
        <w:tabs>
          <w:tab w:val="num" w:pos="782"/>
        </w:tabs>
        <w:ind w:firstLine="425"/>
      </w:pPr>
      <w:rPr>
        <w:rFonts w:cs="Times New Roman"/>
        <w:rtl w:val="0"/>
        <w:cs w:val="0"/>
      </w:rPr>
    </w:lvl>
    <w:lvl w:ilvl="1">
      <w:start w:val="1"/>
      <w:numFmt w:val="lowerLetter"/>
      <w:pStyle w:val="Textpsmene"/>
      <w:lvlText w:val="%2)"/>
      <w:lvlJc w:val="left"/>
      <w:pPr>
        <w:tabs>
          <w:tab w:val="num" w:pos="425"/>
        </w:tabs>
        <w:ind w:left="425" w:hanging="425"/>
      </w:pPr>
      <w:rPr>
        <w:rFonts w:cs="Times New Roman"/>
        <w:rtl w:val="0"/>
        <w:cs w:val="0"/>
      </w:rPr>
    </w:lvl>
    <w:lvl w:ilvl="2">
      <w:start w:val="1"/>
      <w:numFmt w:val="decimal"/>
      <w:pStyle w:val="Textbodu"/>
      <w:isLgl/>
      <w:lvlText w:val="%3."/>
      <w:lvlJc w:val="left"/>
      <w:pPr>
        <w:tabs>
          <w:tab w:val="num" w:pos="850"/>
        </w:tabs>
        <w:ind w:left="850" w:hanging="425"/>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18">
    <w:nsid w:val="6CFA0A3A"/>
    <w:multiLevelType w:val="hybridMultilevel"/>
    <w:tmpl w:val="8654D96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E545B31"/>
    <w:multiLevelType w:val="hybridMultilevel"/>
    <w:tmpl w:val="A67A089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6D82046"/>
    <w:multiLevelType w:val="hybridMultilevel"/>
    <w:tmpl w:val="C90687B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EFC5542"/>
    <w:multiLevelType w:val="hybridMultilevel"/>
    <w:tmpl w:val="B266A62A"/>
    <w:lvl w:ilvl="0">
      <w:start w:val="1"/>
      <w:numFmt w:val="decimal"/>
      <w:lvlText w:val="(%1)"/>
      <w:lvlJc w:val="left"/>
      <w:pPr>
        <w:ind w:left="78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7"/>
  </w:num>
  <w:num w:numId="2">
    <w:abstractNumId w:val="10"/>
  </w:num>
  <w:num w:numId="3">
    <w:abstractNumId w:val="21"/>
  </w:num>
  <w:num w:numId="4">
    <w:abstractNumId w:val="3"/>
  </w:num>
  <w:num w:numId="5">
    <w:abstractNumId w:val="6"/>
  </w:num>
  <w:num w:numId="6">
    <w:abstractNumId w:val="0"/>
  </w:num>
  <w:num w:numId="7">
    <w:abstractNumId w:val="11"/>
  </w:num>
  <w:num w:numId="8">
    <w:abstractNumId w:val="9"/>
  </w:num>
  <w:num w:numId="9">
    <w:abstractNumId w:val="1"/>
  </w:num>
  <w:num w:numId="10">
    <w:abstractNumId w:val="13"/>
  </w:num>
  <w:num w:numId="11">
    <w:abstractNumId w:val="18"/>
  </w:num>
  <w:num w:numId="12">
    <w:abstractNumId w:val="16"/>
  </w:num>
  <w:num w:numId="13">
    <w:abstractNumId w:val="7"/>
  </w:num>
  <w:num w:numId="14">
    <w:abstractNumId w:val="12"/>
  </w:num>
  <w:num w:numId="15">
    <w:abstractNumId w:val="19"/>
  </w:num>
  <w:num w:numId="16">
    <w:abstractNumId w:val="2"/>
  </w:num>
  <w:num w:numId="17">
    <w:abstractNumId w:val="15"/>
  </w:num>
  <w:num w:numId="18">
    <w:abstractNumId w:val="14"/>
  </w:num>
  <w:num w:numId="19">
    <w:abstractNumId w:val="5"/>
  </w:num>
  <w:num w:numId="20">
    <w:abstractNumId w:val="4"/>
  </w:num>
  <w:num w:numId="21">
    <w:abstractNumId w:val="2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ED49F4"/>
    <w:rsid w:val="00000DB1"/>
    <w:rsid w:val="00000EA1"/>
    <w:rsid w:val="0000255D"/>
    <w:rsid w:val="0000306D"/>
    <w:rsid w:val="00004E4C"/>
    <w:rsid w:val="00005D6E"/>
    <w:rsid w:val="00007DD7"/>
    <w:rsid w:val="00010086"/>
    <w:rsid w:val="0001520F"/>
    <w:rsid w:val="00015CFC"/>
    <w:rsid w:val="00015DC9"/>
    <w:rsid w:val="00017759"/>
    <w:rsid w:val="00021491"/>
    <w:rsid w:val="00025AA0"/>
    <w:rsid w:val="00026313"/>
    <w:rsid w:val="00027915"/>
    <w:rsid w:val="00031286"/>
    <w:rsid w:val="00033202"/>
    <w:rsid w:val="00033FF9"/>
    <w:rsid w:val="0003431B"/>
    <w:rsid w:val="00035DD8"/>
    <w:rsid w:val="00040605"/>
    <w:rsid w:val="00040CF0"/>
    <w:rsid w:val="000419C1"/>
    <w:rsid w:val="000549FD"/>
    <w:rsid w:val="000554FD"/>
    <w:rsid w:val="00056A5D"/>
    <w:rsid w:val="00056EB4"/>
    <w:rsid w:val="00062AF2"/>
    <w:rsid w:val="00063957"/>
    <w:rsid w:val="00064C66"/>
    <w:rsid w:val="00064CB8"/>
    <w:rsid w:val="00064DC3"/>
    <w:rsid w:val="00076977"/>
    <w:rsid w:val="00080362"/>
    <w:rsid w:val="000809D1"/>
    <w:rsid w:val="00085F13"/>
    <w:rsid w:val="00086B73"/>
    <w:rsid w:val="000874C9"/>
    <w:rsid w:val="00092410"/>
    <w:rsid w:val="00093AAC"/>
    <w:rsid w:val="00093DAD"/>
    <w:rsid w:val="00094E9F"/>
    <w:rsid w:val="0009573E"/>
    <w:rsid w:val="00095B4D"/>
    <w:rsid w:val="00097756"/>
    <w:rsid w:val="000A7E78"/>
    <w:rsid w:val="000B0B6D"/>
    <w:rsid w:val="000B0D43"/>
    <w:rsid w:val="000B13E3"/>
    <w:rsid w:val="000B3FE2"/>
    <w:rsid w:val="000C134A"/>
    <w:rsid w:val="000C1503"/>
    <w:rsid w:val="000C2DE3"/>
    <w:rsid w:val="000C6E2B"/>
    <w:rsid w:val="000C7764"/>
    <w:rsid w:val="000C787B"/>
    <w:rsid w:val="000D2A1A"/>
    <w:rsid w:val="000D56C3"/>
    <w:rsid w:val="000D6E5C"/>
    <w:rsid w:val="000E084B"/>
    <w:rsid w:val="000E19E2"/>
    <w:rsid w:val="000E1D65"/>
    <w:rsid w:val="000F16A5"/>
    <w:rsid w:val="000F19B3"/>
    <w:rsid w:val="000F251C"/>
    <w:rsid w:val="000F3FED"/>
    <w:rsid w:val="000F4274"/>
    <w:rsid w:val="0010044B"/>
    <w:rsid w:val="001012E6"/>
    <w:rsid w:val="001014B2"/>
    <w:rsid w:val="0010161A"/>
    <w:rsid w:val="00102636"/>
    <w:rsid w:val="0010706E"/>
    <w:rsid w:val="001112A8"/>
    <w:rsid w:val="00112B83"/>
    <w:rsid w:val="0011340D"/>
    <w:rsid w:val="001177D3"/>
    <w:rsid w:val="00117E0B"/>
    <w:rsid w:val="00130B91"/>
    <w:rsid w:val="00134164"/>
    <w:rsid w:val="00136316"/>
    <w:rsid w:val="00140912"/>
    <w:rsid w:val="00140DFF"/>
    <w:rsid w:val="00141078"/>
    <w:rsid w:val="00141596"/>
    <w:rsid w:val="00141FA5"/>
    <w:rsid w:val="00142DB4"/>
    <w:rsid w:val="0014310C"/>
    <w:rsid w:val="001434E5"/>
    <w:rsid w:val="001516D8"/>
    <w:rsid w:val="00151887"/>
    <w:rsid w:val="00154B5A"/>
    <w:rsid w:val="001579F9"/>
    <w:rsid w:val="001636A0"/>
    <w:rsid w:val="00166776"/>
    <w:rsid w:val="00166841"/>
    <w:rsid w:val="00166D50"/>
    <w:rsid w:val="00172B12"/>
    <w:rsid w:val="00175327"/>
    <w:rsid w:val="001758C0"/>
    <w:rsid w:val="00175F3A"/>
    <w:rsid w:val="0017699A"/>
    <w:rsid w:val="00183B99"/>
    <w:rsid w:val="00184261"/>
    <w:rsid w:val="00191A34"/>
    <w:rsid w:val="00193E6A"/>
    <w:rsid w:val="001941BB"/>
    <w:rsid w:val="00194218"/>
    <w:rsid w:val="001945AD"/>
    <w:rsid w:val="00195013"/>
    <w:rsid w:val="0019713D"/>
    <w:rsid w:val="0019734D"/>
    <w:rsid w:val="00197B6A"/>
    <w:rsid w:val="001A181A"/>
    <w:rsid w:val="001A19DD"/>
    <w:rsid w:val="001A1D24"/>
    <w:rsid w:val="001A4038"/>
    <w:rsid w:val="001A4D11"/>
    <w:rsid w:val="001A5C70"/>
    <w:rsid w:val="001A5E7F"/>
    <w:rsid w:val="001B24C8"/>
    <w:rsid w:val="001B2EA6"/>
    <w:rsid w:val="001C07A7"/>
    <w:rsid w:val="001C3E74"/>
    <w:rsid w:val="001C7034"/>
    <w:rsid w:val="001C7EDE"/>
    <w:rsid w:val="001D35F3"/>
    <w:rsid w:val="001D6A79"/>
    <w:rsid w:val="001D70B4"/>
    <w:rsid w:val="001D7FED"/>
    <w:rsid w:val="001E0C11"/>
    <w:rsid w:val="001E22E0"/>
    <w:rsid w:val="001E40E8"/>
    <w:rsid w:val="001E46DE"/>
    <w:rsid w:val="001E50F1"/>
    <w:rsid w:val="001F1B90"/>
    <w:rsid w:val="001F6921"/>
    <w:rsid w:val="001F7B04"/>
    <w:rsid w:val="00200271"/>
    <w:rsid w:val="00202B79"/>
    <w:rsid w:val="00203A1A"/>
    <w:rsid w:val="00203A30"/>
    <w:rsid w:val="00205501"/>
    <w:rsid w:val="00206DFE"/>
    <w:rsid w:val="00210557"/>
    <w:rsid w:val="00211A37"/>
    <w:rsid w:val="002135D1"/>
    <w:rsid w:val="0021420B"/>
    <w:rsid w:val="00214F06"/>
    <w:rsid w:val="002167CE"/>
    <w:rsid w:val="00217499"/>
    <w:rsid w:val="00217ADE"/>
    <w:rsid w:val="0022335E"/>
    <w:rsid w:val="002311FD"/>
    <w:rsid w:val="00241326"/>
    <w:rsid w:val="002428A9"/>
    <w:rsid w:val="00242A0A"/>
    <w:rsid w:val="002450EF"/>
    <w:rsid w:val="00246122"/>
    <w:rsid w:val="002530BF"/>
    <w:rsid w:val="002553E6"/>
    <w:rsid w:val="0026401C"/>
    <w:rsid w:val="00264F82"/>
    <w:rsid w:val="00265DBF"/>
    <w:rsid w:val="00267BEE"/>
    <w:rsid w:val="002701CD"/>
    <w:rsid w:val="00276637"/>
    <w:rsid w:val="00283FEC"/>
    <w:rsid w:val="00291390"/>
    <w:rsid w:val="002914D7"/>
    <w:rsid w:val="0029324B"/>
    <w:rsid w:val="00295D1D"/>
    <w:rsid w:val="00296052"/>
    <w:rsid w:val="002A3D9D"/>
    <w:rsid w:val="002A513A"/>
    <w:rsid w:val="002A72A4"/>
    <w:rsid w:val="002B303C"/>
    <w:rsid w:val="002B5545"/>
    <w:rsid w:val="002B741E"/>
    <w:rsid w:val="002B7C95"/>
    <w:rsid w:val="002C0129"/>
    <w:rsid w:val="002C1055"/>
    <w:rsid w:val="002C244E"/>
    <w:rsid w:val="002C4375"/>
    <w:rsid w:val="002C4BFB"/>
    <w:rsid w:val="002C4E03"/>
    <w:rsid w:val="002D065F"/>
    <w:rsid w:val="002D2BFB"/>
    <w:rsid w:val="002D4D53"/>
    <w:rsid w:val="002E0BF2"/>
    <w:rsid w:val="002E487B"/>
    <w:rsid w:val="002E7A19"/>
    <w:rsid w:val="002E7EA4"/>
    <w:rsid w:val="002E7EDA"/>
    <w:rsid w:val="002F0014"/>
    <w:rsid w:val="002F14B8"/>
    <w:rsid w:val="002F1A30"/>
    <w:rsid w:val="002F4862"/>
    <w:rsid w:val="002F4EC2"/>
    <w:rsid w:val="002F7D68"/>
    <w:rsid w:val="00301DF9"/>
    <w:rsid w:val="00301E34"/>
    <w:rsid w:val="00303A86"/>
    <w:rsid w:val="00304BC6"/>
    <w:rsid w:val="00306021"/>
    <w:rsid w:val="00306730"/>
    <w:rsid w:val="003116F8"/>
    <w:rsid w:val="00315762"/>
    <w:rsid w:val="00316DA4"/>
    <w:rsid w:val="00317867"/>
    <w:rsid w:val="00321909"/>
    <w:rsid w:val="00321A44"/>
    <w:rsid w:val="00321B60"/>
    <w:rsid w:val="00323C35"/>
    <w:rsid w:val="00323F6D"/>
    <w:rsid w:val="00326691"/>
    <w:rsid w:val="00330AEE"/>
    <w:rsid w:val="00334615"/>
    <w:rsid w:val="003364A8"/>
    <w:rsid w:val="00336B4F"/>
    <w:rsid w:val="00342684"/>
    <w:rsid w:val="00342B52"/>
    <w:rsid w:val="003523A6"/>
    <w:rsid w:val="003528BA"/>
    <w:rsid w:val="00352C97"/>
    <w:rsid w:val="00354760"/>
    <w:rsid w:val="003602F1"/>
    <w:rsid w:val="00360CF4"/>
    <w:rsid w:val="00361FF3"/>
    <w:rsid w:val="00364623"/>
    <w:rsid w:val="003651A7"/>
    <w:rsid w:val="00367AAE"/>
    <w:rsid w:val="003715E2"/>
    <w:rsid w:val="0037196F"/>
    <w:rsid w:val="00373FD6"/>
    <w:rsid w:val="00376591"/>
    <w:rsid w:val="00381F69"/>
    <w:rsid w:val="003846AF"/>
    <w:rsid w:val="00385D43"/>
    <w:rsid w:val="003862B7"/>
    <w:rsid w:val="00386AE9"/>
    <w:rsid w:val="00394258"/>
    <w:rsid w:val="003A18AA"/>
    <w:rsid w:val="003A49F0"/>
    <w:rsid w:val="003A553A"/>
    <w:rsid w:val="003A6834"/>
    <w:rsid w:val="003A70D7"/>
    <w:rsid w:val="003B1EF9"/>
    <w:rsid w:val="003B4AF9"/>
    <w:rsid w:val="003B4CDB"/>
    <w:rsid w:val="003B5C47"/>
    <w:rsid w:val="003C0B75"/>
    <w:rsid w:val="003C5AFA"/>
    <w:rsid w:val="003D0B3F"/>
    <w:rsid w:val="003D1130"/>
    <w:rsid w:val="003D22FE"/>
    <w:rsid w:val="003D3B3B"/>
    <w:rsid w:val="003D428A"/>
    <w:rsid w:val="003E52B4"/>
    <w:rsid w:val="003F0425"/>
    <w:rsid w:val="003F154A"/>
    <w:rsid w:val="003F247E"/>
    <w:rsid w:val="003F27F7"/>
    <w:rsid w:val="003F6F1D"/>
    <w:rsid w:val="004008B8"/>
    <w:rsid w:val="00400B80"/>
    <w:rsid w:val="0040188B"/>
    <w:rsid w:val="00405E34"/>
    <w:rsid w:val="00411290"/>
    <w:rsid w:val="00413A6C"/>
    <w:rsid w:val="0041708B"/>
    <w:rsid w:val="00417122"/>
    <w:rsid w:val="00421242"/>
    <w:rsid w:val="004222C5"/>
    <w:rsid w:val="00426A9D"/>
    <w:rsid w:val="00426F5F"/>
    <w:rsid w:val="00427594"/>
    <w:rsid w:val="00427DA0"/>
    <w:rsid w:val="004323EA"/>
    <w:rsid w:val="00432F5C"/>
    <w:rsid w:val="00433298"/>
    <w:rsid w:val="00433809"/>
    <w:rsid w:val="00434298"/>
    <w:rsid w:val="00435226"/>
    <w:rsid w:val="004363D5"/>
    <w:rsid w:val="00436603"/>
    <w:rsid w:val="0043734B"/>
    <w:rsid w:val="00437B87"/>
    <w:rsid w:val="0044112F"/>
    <w:rsid w:val="00442626"/>
    <w:rsid w:val="0044389A"/>
    <w:rsid w:val="00443A62"/>
    <w:rsid w:val="0044601E"/>
    <w:rsid w:val="00446758"/>
    <w:rsid w:val="0044693D"/>
    <w:rsid w:val="00446DEF"/>
    <w:rsid w:val="00452D65"/>
    <w:rsid w:val="0045445D"/>
    <w:rsid w:val="00455B59"/>
    <w:rsid w:val="00462604"/>
    <w:rsid w:val="00463279"/>
    <w:rsid w:val="004649F6"/>
    <w:rsid w:val="0046532B"/>
    <w:rsid w:val="00465AF5"/>
    <w:rsid w:val="004715C8"/>
    <w:rsid w:val="0047377B"/>
    <w:rsid w:val="00474625"/>
    <w:rsid w:val="004779B8"/>
    <w:rsid w:val="00480194"/>
    <w:rsid w:val="00480225"/>
    <w:rsid w:val="00482E49"/>
    <w:rsid w:val="0048372B"/>
    <w:rsid w:val="00483B07"/>
    <w:rsid w:val="00484317"/>
    <w:rsid w:val="00484A0E"/>
    <w:rsid w:val="00484CAC"/>
    <w:rsid w:val="00486DB2"/>
    <w:rsid w:val="004875E9"/>
    <w:rsid w:val="00490559"/>
    <w:rsid w:val="004910F9"/>
    <w:rsid w:val="0049272E"/>
    <w:rsid w:val="004A00C5"/>
    <w:rsid w:val="004A38FF"/>
    <w:rsid w:val="004A4C55"/>
    <w:rsid w:val="004A584E"/>
    <w:rsid w:val="004A6917"/>
    <w:rsid w:val="004B24FA"/>
    <w:rsid w:val="004B4238"/>
    <w:rsid w:val="004B4F34"/>
    <w:rsid w:val="004B537B"/>
    <w:rsid w:val="004B55D2"/>
    <w:rsid w:val="004B6B32"/>
    <w:rsid w:val="004B78FA"/>
    <w:rsid w:val="004C20A3"/>
    <w:rsid w:val="004C6B22"/>
    <w:rsid w:val="004C6CFC"/>
    <w:rsid w:val="004D08F3"/>
    <w:rsid w:val="004D1281"/>
    <w:rsid w:val="004D2F9D"/>
    <w:rsid w:val="004E6389"/>
    <w:rsid w:val="004E6A20"/>
    <w:rsid w:val="004F0DE7"/>
    <w:rsid w:val="004F5827"/>
    <w:rsid w:val="004F7D9E"/>
    <w:rsid w:val="0050007A"/>
    <w:rsid w:val="00501795"/>
    <w:rsid w:val="00505006"/>
    <w:rsid w:val="0050541C"/>
    <w:rsid w:val="005119DE"/>
    <w:rsid w:val="00511A89"/>
    <w:rsid w:val="00512A61"/>
    <w:rsid w:val="00514048"/>
    <w:rsid w:val="005149FB"/>
    <w:rsid w:val="00516D5E"/>
    <w:rsid w:val="005170E7"/>
    <w:rsid w:val="005208F2"/>
    <w:rsid w:val="00520E8D"/>
    <w:rsid w:val="005262BC"/>
    <w:rsid w:val="00526D0A"/>
    <w:rsid w:val="00527E0D"/>
    <w:rsid w:val="00530D38"/>
    <w:rsid w:val="00534D5B"/>
    <w:rsid w:val="00534FDC"/>
    <w:rsid w:val="005351DD"/>
    <w:rsid w:val="00536926"/>
    <w:rsid w:val="00537097"/>
    <w:rsid w:val="0054002C"/>
    <w:rsid w:val="005451A9"/>
    <w:rsid w:val="00546666"/>
    <w:rsid w:val="005467F1"/>
    <w:rsid w:val="005471BB"/>
    <w:rsid w:val="00547EE9"/>
    <w:rsid w:val="00553FD7"/>
    <w:rsid w:val="00555B53"/>
    <w:rsid w:val="00560EC0"/>
    <w:rsid w:val="00562969"/>
    <w:rsid w:val="00566521"/>
    <w:rsid w:val="00570828"/>
    <w:rsid w:val="005750BF"/>
    <w:rsid w:val="0057686F"/>
    <w:rsid w:val="00577917"/>
    <w:rsid w:val="005809CA"/>
    <w:rsid w:val="00583923"/>
    <w:rsid w:val="00584194"/>
    <w:rsid w:val="00585EF9"/>
    <w:rsid w:val="00586407"/>
    <w:rsid w:val="00586906"/>
    <w:rsid w:val="005873C8"/>
    <w:rsid w:val="0059010E"/>
    <w:rsid w:val="00590200"/>
    <w:rsid w:val="0059156F"/>
    <w:rsid w:val="0059259C"/>
    <w:rsid w:val="00592CC2"/>
    <w:rsid w:val="005A036D"/>
    <w:rsid w:val="005A12C3"/>
    <w:rsid w:val="005A2D94"/>
    <w:rsid w:val="005A4BEA"/>
    <w:rsid w:val="005A4EC1"/>
    <w:rsid w:val="005A521C"/>
    <w:rsid w:val="005B14C1"/>
    <w:rsid w:val="005B3FC9"/>
    <w:rsid w:val="005B6411"/>
    <w:rsid w:val="005C1BE0"/>
    <w:rsid w:val="005C45A1"/>
    <w:rsid w:val="005D02AD"/>
    <w:rsid w:val="005D0337"/>
    <w:rsid w:val="005D16E4"/>
    <w:rsid w:val="005D1CE0"/>
    <w:rsid w:val="005D1F5A"/>
    <w:rsid w:val="005F11DD"/>
    <w:rsid w:val="005F1FA3"/>
    <w:rsid w:val="005F6068"/>
    <w:rsid w:val="005F6D58"/>
    <w:rsid w:val="00600D5D"/>
    <w:rsid w:val="00601AB8"/>
    <w:rsid w:val="00602A5E"/>
    <w:rsid w:val="00602B93"/>
    <w:rsid w:val="00603FEA"/>
    <w:rsid w:val="00605246"/>
    <w:rsid w:val="006123E3"/>
    <w:rsid w:val="00615AE8"/>
    <w:rsid w:val="00616304"/>
    <w:rsid w:val="00616BE7"/>
    <w:rsid w:val="00617416"/>
    <w:rsid w:val="00620BB0"/>
    <w:rsid w:val="006241F3"/>
    <w:rsid w:val="00625A3F"/>
    <w:rsid w:val="006358F1"/>
    <w:rsid w:val="00641F2C"/>
    <w:rsid w:val="00642B03"/>
    <w:rsid w:val="00643D3A"/>
    <w:rsid w:val="00644C59"/>
    <w:rsid w:val="00644E59"/>
    <w:rsid w:val="00645D14"/>
    <w:rsid w:val="00653EBC"/>
    <w:rsid w:val="00657AC4"/>
    <w:rsid w:val="00661032"/>
    <w:rsid w:val="006616B4"/>
    <w:rsid w:val="00663766"/>
    <w:rsid w:val="006672AD"/>
    <w:rsid w:val="00670D9C"/>
    <w:rsid w:val="00671DD5"/>
    <w:rsid w:val="00674197"/>
    <w:rsid w:val="00675EA8"/>
    <w:rsid w:val="00675EE4"/>
    <w:rsid w:val="00680EF1"/>
    <w:rsid w:val="00683CBC"/>
    <w:rsid w:val="00687DF8"/>
    <w:rsid w:val="006915E3"/>
    <w:rsid w:val="006915ED"/>
    <w:rsid w:val="00692072"/>
    <w:rsid w:val="00694F0D"/>
    <w:rsid w:val="00695847"/>
    <w:rsid w:val="00695EB9"/>
    <w:rsid w:val="00696722"/>
    <w:rsid w:val="00696C90"/>
    <w:rsid w:val="006A0BFA"/>
    <w:rsid w:val="006A1530"/>
    <w:rsid w:val="006A162F"/>
    <w:rsid w:val="006A3469"/>
    <w:rsid w:val="006A38BE"/>
    <w:rsid w:val="006A3984"/>
    <w:rsid w:val="006A47CB"/>
    <w:rsid w:val="006A79F0"/>
    <w:rsid w:val="006B0C83"/>
    <w:rsid w:val="006B1B67"/>
    <w:rsid w:val="006B3374"/>
    <w:rsid w:val="006B5940"/>
    <w:rsid w:val="006B5BB4"/>
    <w:rsid w:val="006B64C0"/>
    <w:rsid w:val="006C24A4"/>
    <w:rsid w:val="006C2CE4"/>
    <w:rsid w:val="006C438E"/>
    <w:rsid w:val="006C6AB7"/>
    <w:rsid w:val="006D10F7"/>
    <w:rsid w:val="006D1451"/>
    <w:rsid w:val="006D26F2"/>
    <w:rsid w:val="006D326B"/>
    <w:rsid w:val="006D58E0"/>
    <w:rsid w:val="006D59CE"/>
    <w:rsid w:val="006D650C"/>
    <w:rsid w:val="006D74D5"/>
    <w:rsid w:val="006D7A59"/>
    <w:rsid w:val="006E0470"/>
    <w:rsid w:val="006E32FF"/>
    <w:rsid w:val="006E7D85"/>
    <w:rsid w:val="006F04B6"/>
    <w:rsid w:val="006F1DFB"/>
    <w:rsid w:val="006F3686"/>
    <w:rsid w:val="006F3CF5"/>
    <w:rsid w:val="006F41A8"/>
    <w:rsid w:val="006F77DF"/>
    <w:rsid w:val="006F7F84"/>
    <w:rsid w:val="00701DA3"/>
    <w:rsid w:val="007065F9"/>
    <w:rsid w:val="007078A7"/>
    <w:rsid w:val="00707F24"/>
    <w:rsid w:val="0071012B"/>
    <w:rsid w:val="00710B84"/>
    <w:rsid w:val="0071267E"/>
    <w:rsid w:val="00713655"/>
    <w:rsid w:val="00713D57"/>
    <w:rsid w:val="00713FB1"/>
    <w:rsid w:val="00722C8B"/>
    <w:rsid w:val="007266A8"/>
    <w:rsid w:val="007328C1"/>
    <w:rsid w:val="00732D8F"/>
    <w:rsid w:val="007346BB"/>
    <w:rsid w:val="007358E2"/>
    <w:rsid w:val="00740294"/>
    <w:rsid w:val="00746768"/>
    <w:rsid w:val="00747769"/>
    <w:rsid w:val="00747B76"/>
    <w:rsid w:val="007531E9"/>
    <w:rsid w:val="00753349"/>
    <w:rsid w:val="0075367B"/>
    <w:rsid w:val="007540DE"/>
    <w:rsid w:val="0075613D"/>
    <w:rsid w:val="00756830"/>
    <w:rsid w:val="007603EA"/>
    <w:rsid w:val="00761580"/>
    <w:rsid w:val="00761937"/>
    <w:rsid w:val="00762830"/>
    <w:rsid w:val="00764D1C"/>
    <w:rsid w:val="00764D29"/>
    <w:rsid w:val="00767308"/>
    <w:rsid w:val="00770546"/>
    <w:rsid w:val="00772EF6"/>
    <w:rsid w:val="00774FDE"/>
    <w:rsid w:val="007826FC"/>
    <w:rsid w:val="00785185"/>
    <w:rsid w:val="00786A1C"/>
    <w:rsid w:val="00792D21"/>
    <w:rsid w:val="00793274"/>
    <w:rsid w:val="0079369F"/>
    <w:rsid w:val="007962A8"/>
    <w:rsid w:val="00796C39"/>
    <w:rsid w:val="007A2740"/>
    <w:rsid w:val="007A3F8E"/>
    <w:rsid w:val="007A5647"/>
    <w:rsid w:val="007A5673"/>
    <w:rsid w:val="007A6784"/>
    <w:rsid w:val="007A7D60"/>
    <w:rsid w:val="007A7F1D"/>
    <w:rsid w:val="007B0FFA"/>
    <w:rsid w:val="007B2004"/>
    <w:rsid w:val="007B202D"/>
    <w:rsid w:val="007B4202"/>
    <w:rsid w:val="007B5B10"/>
    <w:rsid w:val="007B68A0"/>
    <w:rsid w:val="007B69A1"/>
    <w:rsid w:val="007B7755"/>
    <w:rsid w:val="007C07F4"/>
    <w:rsid w:val="007C1729"/>
    <w:rsid w:val="007C3ABA"/>
    <w:rsid w:val="007D0087"/>
    <w:rsid w:val="007D0395"/>
    <w:rsid w:val="007D0D1E"/>
    <w:rsid w:val="007D21BF"/>
    <w:rsid w:val="007D2A07"/>
    <w:rsid w:val="007D5E53"/>
    <w:rsid w:val="007E19A0"/>
    <w:rsid w:val="007F0417"/>
    <w:rsid w:val="007F4D1D"/>
    <w:rsid w:val="007F4EDD"/>
    <w:rsid w:val="00803C77"/>
    <w:rsid w:val="008068E7"/>
    <w:rsid w:val="00810ABD"/>
    <w:rsid w:val="00811494"/>
    <w:rsid w:val="00817557"/>
    <w:rsid w:val="00817EC9"/>
    <w:rsid w:val="00823B71"/>
    <w:rsid w:val="00823FAA"/>
    <w:rsid w:val="00825283"/>
    <w:rsid w:val="00830DC8"/>
    <w:rsid w:val="0083199B"/>
    <w:rsid w:val="00831F82"/>
    <w:rsid w:val="00832966"/>
    <w:rsid w:val="00833A96"/>
    <w:rsid w:val="00833AA1"/>
    <w:rsid w:val="0083472C"/>
    <w:rsid w:val="008367D6"/>
    <w:rsid w:val="008370BF"/>
    <w:rsid w:val="0084165B"/>
    <w:rsid w:val="00841BC0"/>
    <w:rsid w:val="00844353"/>
    <w:rsid w:val="00844C9D"/>
    <w:rsid w:val="00847216"/>
    <w:rsid w:val="00851EA3"/>
    <w:rsid w:val="00852342"/>
    <w:rsid w:val="008535F4"/>
    <w:rsid w:val="008555CD"/>
    <w:rsid w:val="008562D0"/>
    <w:rsid w:val="00857614"/>
    <w:rsid w:val="00860217"/>
    <w:rsid w:val="00862BCF"/>
    <w:rsid w:val="008637E8"/>
    <w:rsid w:val="00863A8A"/>
    <w:rsid w:val="00865830"/>
    <w:rsid w:val="00865E90"/>
    <w:rsid w:val="008700B7"/>
    <w:rsid w:val="00872115"/>
    <w:rsid w:val="00873404"/>
    <w:rsid w:val="008750C7"/>
    <w:rsid w:val="0087610A"/>
    <w:rsid w:val="0088202B"/>
    <w:rsid w:val="00882B78"/>
    <w:rsid w:val="00883D36"/>
    <w:rsid w:val="00883F7D"/>
    <w:rsid w:val="008860C1"/>
    <w:rsid w:val="008876DB"/>
    <w:rsid w:val="008917F7"/>
    <w:rsid w:val="00893562"/>
    <w:rsid w:val="00897099"/>
    <w:rsid w:val="008A0B3F"/>
    <w:rsid w:val="008A30CE"/>
    <w:rsid w:val="008A5096"/>
    <w:rsid w:val="008A56C8"/>
    <w:rsid w:val="008A7F27"/>
    <w:rsid w:val="008B1020"/>
    <w:rsid w:val="008B4DBA"/>
    <w:rsid w:val="008C010A"/>
    <w:rsid w:val="008C0E7B"/>
    <w:rsid w:val="008C10E9"/>
    <w:rsid w:val="008C5D92"/>
    <w:rsid w:val="008C5E76"/>
    <w:rsid w:val="008C6D35"/>
    <w:rsid w:val="008D04A4"/>
    <w:rsid w:val="008D1D45"/>
    <w:rsid w:val="008D4C86"/>
    <w:rsid w:val="008E4A75"/>
    <w:rsid w:val="008E5C53"/>
    <w:rsid w:val="008E601C"/>
    <w:rsid w:val="008E74AC"/>
    <w:rsid w:val="008E7EA7"/>
    <w:rsid w:val="008F0BB9"/>
    <w:rsid w:val="008F1CE6"/>
    <w:rsid w:val="008F344B"/>
    <w:rsid w:val="008F3899"/>
    <w:rsid w:val="008F3986"/>
    <w:rsid w:val="008F5756"/>
    <w:rsid w:val="00901CB1"/>
    <w:rsid w:val="009039F3"/>
    <w:rsid w:val="00905AF1"/>
    <w:rsid w:val="009122DF"/>
    <w:rsid w:val="009139D0"/>
    <w:rsid w:val="00915170"/>
    <w:rsid w:val="009159AD"/>
    <w:rsid w:val="00917036"/>
    <w:rsid w:val="00924D56"/>
    <w:rsid w:val="00927C3C"/>
    <w:rsid w:val="009316F6"/>
    <w:rsid w:val="00935B8C"/>
    <w:rsid w:val="00935D7C"/>
    <w:rsid w:val="00937D6E"/>
    <w:rsid w:val="00937E59"/>
    <w:rsid w:val="00944BA0"/>
    <w:rsid w:val="0094545C"/>
    <w:rsid w:val="00946123"/>
    <w:rsid w:val="00947535"/>
    <w:rsid w:val="009506C3"/>
    <w:rsid w:val="00951F37"/>
    <w:rsid w:val="00957F03"/>
    <w:rsid w:val="00962300"/>
    <w:rsid w:val="009715E5"/>
    <w:rsid w:val="0097177A"/>
    <w:rsid w:val="009720DA"/>
    <w:rsid w:val="00972AF9"/>
    <w:rsid w:val="00972EC8"/>
    <w:rsid w:val="00976095"/>
    <w:rsid w:val="00976540"/>
    <w:rsid w:val="00982F2F"/>
    <w:rsid w:val="009832F6"/>
    <w:rsid w:val="0098513C"/>
    <w:rsid w:val="009879F8"/>
    <w:rsid w:val="009900E5"/>
    <w:rsid w:val="00996936"/>
    <w:rsid w:val="00997CC8"/>
    <w:rsid w:val="009A1E7E"/>
    <w:rsid w:val="009A2B31"/>
    <w:rsid w:val="009A2E63"/>
    <w:rsid w:val="009A3F3F"/>
    <w:rsid w:val="009A77D6"/>
    <w:rsid w:val="009B1BE1"/>
    <w:rsid w:val="009B20F8"/>
    <w:rsid w:val="009B2955"/>
    <w:rsid w:val="009B391D"/>
    <w:rsid w:val="009C356E"/>
    <w:rsid w:val="009C5A88"/>
    <w:rsid w:val="009C6B28"/>
    <w:rsid w:val="009C6C48"/>
    <w:rsid w:val="009C7A90"/>
    <w:rsid w:val="009D0A49"/>
    <w:rsid w:val="009D2177"/>
    <w:rsid w:val="009D283E"/>
    <w:rsid w:val="009D31F9"/>
    <w:rsid w:val="009D3BBA"/>
    <w:rsid w:val="009D5B7B"/>
    <w:rsid w:val="009D5CAC"/>
    <w:rsid w:val="009D74C5"/>
    <w:rsid w:val="009E2A19"/>
    <w:rsid w:val="009E378C"/>
    <w:rsid w:val="009E50DE"/>
    <w:rsid w:val="009E6534"/>
    <w:rsid w:val="009F2537"/>
    <w:rsid w:val="009F363A"/>
    <w:rsid w:val="009F4459"/>
    <w:rsid w:val="009F4F85"/>
    <w:rsid w:val="009F79BA"/>
    <w:rsid w:val="00A01DAD"/>
    <w:rsid w:val="00A0300D"/>
    <w:rsid w:val="00A07A59"/>
    <w:rsid w:val="00A11453"/>
    <w:rsid w:val="00A11704"/>
    <w:rsid w:val="00A13818"/>
    <w:rsid w:val="00A13AD0"/>
    <w:rsid w:val="00A13FFF"/>
    <w:rsid w:val="00A14141"/>
    <w:rsid w:val="00A16727"/>
    <w:rsid w:val="00A16B3D"/>
    <w:rsid w:val="00A20025"/>
    <w:rsid w:val="00A21322"/>
    <w:rsid w:val="00A2768D"/>
    <w:rsid w:val="00A27AC1"/>
    <w:rsid w:val="00A335C6"/>
    <w:rsid w:val="00A34059"/>
    <w:rsid w:val="00A35005"/>
    <w:rsid w:val="00A35938"/>
    <w:rsid w:val="00A377F6"/>
    <w:rsid w:val="00A42E70"/>
    <w:rsid w:val="00A43680"/>
    <w:rsid w:val="00A43BE7"/>
    <w:rsid w:val="00A46B98"/>
    <w:rsid w:val="00A5146F"/>
    <w:rsid w:val="00A51AD0"/>
    <w:rsid w:val="00A53BCB"/>
    <w:rsid w:val="00A563CC"/>
    <w:rsid w:val="00A60990"/>
    <w:rsid w:val="00A6368D"/>
    <w:rsid w:val="00A64C76"/>
    <w:rsid w:val="00A669FF"/>
    <w:rsid w:val="00A6711E"/>
    <w:rsid w:val="00A67DD1"/>
    <w:rsid w:val="00A763E9"/>
    <w:rsid w:val="00A770AF"/>
    <w:rsid w:val="00A771A2"/>
    <w:rsid w:val="00A86FB1"/>
    <w:rsid w:val="00A906D6"/>
    <w:rsid w:val="00A922ED"/>
    <w:rsid w:val="00A93F4A"/>
    <w:rsid w:val="00A97333"/>
    <w:rsid w:val="00AA1AF2"/>
    <w:rsid w:val="00AA61CA"/>
    <w:rsid w:val="00AA72CB"/>
    <w:rsid w:val="00AA72DE"/>
    <w:rsid w:val="00AB09C8"/>
    <w:rsid w:val="00AC165A"/>
    <w:rsid w:val="00AC2544"/>
    <w:rsid w:val="00AC4557"/>
    <w:rsid w:val="00AD1459"/>
    <w:rsid w:val="00AD161C"/>
    <w:rsid w:val="00AD1948"/>
    <w:rsid w:val="00AE1CD4"/>
    <w:rsid w:val="00AE2835"/>
    <w:rsid w:val="00AE55E7"/>
    <w:rsid w:val="00AE7882"/>
    <w:rsid w:val="00AF09A9"/>
    <w:rsid w:val="00AF13D4"/>
    <w:rsid w:val="00AF214F"/>
    <w:rsid w:val="00AF4A15"/>
    <w:rsid w:val="00B014F7"/>
    <w:rsid w:val="00B03B8A"/>
    <w:rsid w:val="00B05416"/>
    <w:rsid w:val="00B07C5D"/>
    <w:rsid w:val="00B10969"/>
    <w:rsid w:val="00B16C39"/>
    <w:rsid w:val="00B204BB"/>
    <w:rsid w:val="00B21867"/>
    <w:rsid w:val="00B21DE4"/>
    <w:rsid w:val="00B2496D"/>
    <w:rsid w:val="00B3055E"/>
    <w:rsid w:val="00B31ED4"/>
    <w:rsid w:val="00B3475D"/>
    <w:rsid w:val="00B34CD2"/>
    <w:rsid w:val="00B3582F"/>
    <w:rsid w:val="00B432B1"/>
    <w:rsid w:val="00B47A31"/>
    <w:rsid w:val="00B47E4B"/>
    <w:rsid w:val="00B50019"/>
    <w:rsid w:val="00B52173"/>
    <w:rsid w:val="00B61E51"/>
    <w:rsid w:val="00B633BD"/>
    <w:rsid w:val="00B676D0"/>
    <w:rsid w:val="00B72D1A"/>
    <w:rsid w:val="00B735FB"/>
    <w:rsid w:val="00B754B6"/>
    <w:rsid w:val="00B77585"/>
    <w:rsid w:val="00B803D4"/>
    <w:rsid w:val="00B8085E"/>
    <w:rsid w:val="00B815E7"/>
    <w:rsid w:val="00B85243"/>
    <w:rsid w:val="00B86AAF"/>
    <w:rsid w:val="00B93F4D"/>
    <w:rsid w:val="00B94E54"/>
    <w:rsid w:val="00BA291A"/>
    <w:rsid w:val="00BA7FCB"/>
    <w:rsid w:val="00BB061F"/>
    <w:rsid w:val="00BB0C05"/>
    <w:rsid w:val="00BB38CB"/>
    <w:rsid w:val="00BB4697"/>
    <w:rsid w:val="00BB5E15"/>
    <w:rsid w:val="00BB604B"/>
    <w:rsid w:val="00BB6C4D"/>
    <w:rsid w:val="00BB7234"/>
    <w:rsid w:val="00BC094C"/>
    <w:rsid w:val="00BC60FE"/>
    <w:rsid w:val="00BC6CDB"/>
    <w:rsid w:val="00BD3B30"/>
    <w:rsid w:val="00BD4B6B"/>
    <w:rsid w:val="00BD5A5D"/>
    <w:rsid w:val="00BD7D97"/>
    <w:rsid w:val="00BD7E0F"/>
    <w:rsid w:val="00BE00D1"/>
    <w:rsid w:val="00BE3295"/>
    <w:rsid w:val="00BE46AA"/>
    <w:rsid w:val="00BE4824"/>
    <w:rsid w:val="00BE7B71"/>
    <w:rsid w:val="00BF523D"/>
    <w:rsid w:val="00BF5914"/>
    <w:rsid w:val="00C03B24"/>
    <w:rsid w:val="00C057F5"/>
    <w:rsid w:val="00C10088"/>
    <w:rsid w:val="00C11F6D"/>
    <w:rsid w:val="00C13851"/>
    <w:rsid w:val="00C15A6D"/>
    <w:rsid w:val="00C1694B"/>
    <w:rsid w:val="00C170AF"/>
    <w:rsid w:val="00C21249"/>
    <w:rsid w:val="00C21253"/>
    <w:rsid w:val="00C21B65"/>
    <w:rsid w:val="00C2281D"/>
    <w:rsid w:val="00C24AA9"/>
    <w:rsid w:val="00C24B0D"/>
    <w:rsid w:val="00C31E03"/>
    <w:rsid w:val="00C32EBE"/>
    <w:rsid w:val="00C35794"/>
    <w:rsid w:val="00C410E5"/>
    <w:rsid w:val="00C4247B"/>
    <w:rsid w:val="00C42DC7"/>
    <w:rsid w:val="00C42ED6"/>
    <w:rsid w:val="00C43B83"/>
    <w:rsid w:val="00C4471E"/>
    <w:rsid w:val="00C47ADB"/>
    <w:rsid w:val="00C5063D"/>
    <w:rsid w:val="00C519A6"/>
    <w:rsid w:val="00C52D14"/>
    <w:rsid w:val="00C53FA7"/>
    <w:rsid w:val="00C553D2"/>
    <w:rsid w:val="00C61077"/>
    <w:rsid w:val="00C61485"/>
    <w:rsid w:val="00C622C0"/>
    <w:rsid w:val="00C6306F"/>
    <w:rsid w:val="00C640E0"/>
    <w:rsid w:val="00C64514"/>
    <w:rsid w:val="00C67918"/>
    <w:rsid w:val="00C67CA5"/>
    <w:rsid w:val="00C70B5C"/>
    <w:rsid w:val="00C70C00"/>
    <w:rsid w:val="00C71926"/>
    <w:rsid w:val="00C71D71"/>
    <w:rsid w:val="00C72979"/>
    <w:rsid w:val="00C76DF9"/>
    <w:rsid w:val="00C81B29"/>
    <w:rsid w:val="00C83792"/>
    <w:rsid w:val="00C84421"/>
    <w:rsid w:val="00C858AD"/>
    <w:rsid w:val="00C87146"/>
    <w:rsid w:val="00C92281"/>
    <w:rsid w:val="00C93ADD"/>
    <w:rsid w:val="00C947DE"/>
    <w:rsid w:val="00C9549D"/>
    <w:rsid w:val="00C95940"/>
    <w:rsid w:val="00C95FA7"/>
    <w:rsid w:val="00CA04ED"/>
    <w:rsid w:val="00CA06A2"/>
    <w:rsid w:val="00CA65F4"/>
    <w:rsid w:val="00CA7C38"/>
    <w:rsid w:val="00CB050B"/>
    <w:rsid w:val="00CB3E34"/>
    <w:rsid w:val="00CB547A"/>
    <w:rsid w:val="00CC346C"/>
    <w:rsid w:val="00CC501B"/>
    <w:rsid w:val="00CC6A75"/>
    <w:rsid w:val="00CD11B5"/>
    <w:rsid w:val="00CD22F5"/>
    <w:rsid w:val="00CD4564"/>
    <w:rsid w:val="00CD4DFA"/>
    <w:rsid w:val="00CD5560"/>
    <w:rsid w:val="00CE0461"/>
    <w:rsid w:val="00CE0E6D"/>
    <w:rsid w:val="00CE10BF"/>
    <w:rsid w:val="00CE174F"/>
    <w:rsid w:val="00CE734B"/>
    <w:rsid w:val="00CE7751"/>
    <w:rsid w:val="00CF0433"/>
    <w:rsid w:val="00CF1144"/>
    <w:rsid w:val="00CF2E82"/>
    <w:rsid w:val="00CF3751"/>
    <w:rsid w:val="00CF3E25"/>
    <w:rsid w:val="00CF4054"/>
    <w:rsid w:val="00CF4928"/>
    <w:rsid w:val="00CF6685"/>
    <w:rsid w:val="00CF746B"/>
    <w:rsid w:val="00CF7BEC"/>
    <w:rsid w:val="00D03C4F"/>
    <w:rsid w:val="00D05FC0"/>
    <w:rsid w:val="00D06459"/>
    <w:rsid w:val="00D06B88"/>
    <w:rsid w:val="00D070EA"/>
    <w:rsid w:val="00D075C3"/>
    <w:rsid w:val="00D11822"/>
    <w:rsid w:val="00D17A92"/>
    <w:rsid w:val="00D17AB3"/>
    <w:rsid w:val="00D20BA3"/>
    <w:rsid w:val="00D22BA6"/>
    <w:rsid w:val="00D31BB7"/>
    <w:rsid w:val="00D31BDA"/>
    <w:rsid w:val="00D33850"/>
    <w:rsid w:val="00D33A96"/>
    <w:rsid w:val="00D35D8F"/>
    <w:rsid w:val="00D35DC3"/>
    <w:rsid w:val="00D43253"/>
    <w:rsid w:val="00D432A3"/>
    <w:rsid w:val="00D452A0"/>
    <w:rsid w:val="00D46560"/>
    <w:rsid w:val="00D50639"/>
    <w:rsid w:val="00D51D5F"/>
    <w:rsid w:val="00D55C3D"/>
    <w:rsid w:val="00D56804"/>
    <w:rsid w:val="00D606D5"/>
    <w:rsid w:val="00D60968"/>
    <w:rsid w:val="00D6109C"/>
    <w:rsid w:val="00D62393"/>
    <w:rsid w:val="00D62508"/>
    <w:rsid w:val="00D65B9D"/>
    <w:rsid w:val="00D67EF7"/>
    <w:rsid w:val="00D7166C"/>
    <w:rsid w:val="00D71A99"/>
    <w:rsid w:val="00D74BD5"/>
    <w:rsid w:val="00D76BFA"/>
    <w:rsid w:val="00D83AC1"/>
    <w:rsid w:val="00D900EA"/>
    <w:rsid w:val="00D934CB"/>
    <w:rsid w:val="00D95BE2"/>
    <w:rsid w:val="00DA424A"/>
    <w:rsid w:val="00DA527B"/>
    <w:rsid w:val="00DA72DB"/>
    <w:rsid w:val="00DB17DF"/>
    <w:rsid w:val="00DB17F8"/>
    <w:rsid w:val="00DB182F"/>
    <w:rsid w:val="00DB4563"/>
    <w:rsid w:val="00DB643E"/>
    <w:rsid w:val="00DC0180"/>
    <w:rsid w:val="00DC195B"/>
    <w:rsid w:val="00DC2AEA"/>
    <w:rsid w:val="00DC32D9"/>
    <w:rsid w:val="00DC476A"/>
    <w:rsid w:val="00DD11B4"/>
    <w:rsid w:val="00DD2975"/>
    <w:rsid w:val="00DD632A"/>
    <w:rsid w:val="00DD74A6"/>
    <w:rsid w:val="00DE05A0"/>
    <w:rsid w:val="00DE2FDF"/>
    <w:rsid w:val="00DE3DA5"/>
    <w:rsid w:val="00DE3E32"/>
    <w:rsid w:val="00DE3E8F"/>
    <w:rsid w:val="00DE41B2"/>
    <w:rsid w:val="00DE4557"/>
    <w:rsid w:val="00DF000E"/>
    <w:rsid w:val="00DF0932"/>
    <w:rsid w:val="00DF3991"/>
    <w:rsid w:val="00DF66D9"/>
    <w:rsid w:val="00DF7D49"/>
    <w:rsid w:val="00E01832"/>
    <w:rsid w:val="00E074CD"/>
    <w:rsid w:val="00E07800"/>
    <w:rsid w:val="00E10908"/>
    <w:rsid w:val="00E10A51"/>
    <w:rsid w:val="00E1341A"/>
    <w:rsid w:val="00E16B93"/>
    <w:rsid w:val="00E179B7"/>
    <w:rsid w:val="00E2017C"/>
    <w:rsid w:val="00E22BF8"/>
    <w:rsid w:val="00E23AD3"/>
    <w:rsid w:val="00E261F4"/>
    <w:rsid w:val="00E30861"/>
    <w:rsid w:val="00E309DC"/>
    <w:rsid w:val="00E30D19"/>
    <w:rsid w:val="00E32790"/>
    <w:rsid w:val="00E36632"/>
    <w:rsid w:val="00E37589"/>
    <w:rsid w:val="00E3768A"/>
    <w:rsid w:val="00E37E74"/>
    <w:rsid w:val="00E42523"/>
    <w:rsid w:val="00E42E59"/>
    <w:rsid w:val="00E44A76"/>
    <w:rsid w:val="00E472B5"/>
    <w:rsid w:val="00E50F7A"/>
    <w:rsid w:val="00E51E74"/>
    <w:rsid w:val="00E52B4D"/>
    <w:rsid w:val="00E546B5"/>
    <w:rsid w:val="00E54CB7"/>
    <w:rsid w:val="00E54D85"/>
    <w:rsid w:val="00E56726"/>
    <w:rsid w:val="00E56B13"/>
    <w:rsid w:val="00E575FF"/>
    <w:rsid w:val="00E61F00"/>
    <w:rsid w:val="00E62022"/>
    <w:rsid w:val="00E64F6D"/>
    <w:rsid w:val="00E66131"/>
    <w:rsid w:val="00E712D1"/>
    <w:rsid w:val="00E72171"/>
    <w:rsid w:val="00E73FAF"/>
    <w:rsid w:val="00E80499"/>
    <w:rsid w:val="00E826B5"/>
    <w:rsid w:val="00E868D9"/>
    <w:rsid w:val="00E87B7A"/>
    <w:rsid w:val="00E9092F"/>
    <w:rsid w:val="00E93C14"/>
    <w:rsid w:val="00E95193"/>
    <w:rsid w:val="00E95AAB"/>
    <w:rsid w:val="00EA09D9"/>
    <w:rsid w:val="00EA0B8B"/>
    <w:rsid w:val="00EB1802"/>
    <w:rsid w:val="00EB2074"/>
    <w:rsid w:val="00EB3E4B"/>
    <w:rsid w:val="00EB4DB3"/>
    <w:rsid w:val="00EB5A06"/>
    <w:rsid w:val="00EB68E4"/>
    <w:rsid w:val="00EB7507"/>
    <w:rsid w:val="00EC20FC"/>
    <w:rsid w:val="00EC300A"/>
    <w:rsid w:val="00EC3169"/>
    <w:rsid w:val="00EC53C8"/>
    <w:rsid w:val="00EC73BB"/>
    <w:rsid w:val="00EC7E73"/>
    <w:rsid w:val="00ED0515"/>
    <w:rsid w:val="00ED22BA"/>
    <w:rsid w:val="00ED2777"/>
    <w:rsid w:val="00ED3F56"/>
    <w:rsid w:val="00ED49F4"/>
    <w:rsid w:val="00ED595E"/>
    <w:rsid w:val="00ED5C1F"/>
    <w:rsid w:val="00EE036D"/>
    <w:rsid w:val="00EE2A24"/>
    <w:rsid w:val="00EE36E7"/>
    <w:rsid w:val="00EE73AB"/>
    <w:rsid w:val="00EF00BB"/>
    <w:rsid w:val="00EF06FA"/>
    <w:rsid w:val="00EF5E25"/>
    <w:rsid w:val="00F00D03"/>
    <w:rsid w:val="00F01308"/>
    <w:rsid w:val="00F01EEC"/>
    <w:rsid w:val="00F03A6A"/>
    <w:rsid w:val="00F05E8A"/>
    <w:rsid w:val="00F10A2A"/>
    <w:rsid w:val="00F11923"/>
    <w:rsid w:val="00F14746"/>
    <w:rsid w:val="00F1702C"/>
    <w:rsid w:val="00F21469"/>
    <w:rsid w:val="00F25641"/>
    <w:rsid w:val="00F263ED"/>
    <w:rsid w:val="00F26F07"/>
    <w:rsid w:val="00F30368"/>
    <w:rsid w:val="00F31643"/>
    <w:rsid w:val="00F325B7"/>
    <w:rsid w:val="00F33E5E"/>
    <w:rsid w:val="00F346BE"/>
    <w:rsid w:val="00F37035"/>
    <w:rsid w:val="00F37A81"/>
    <w:rsid w:val="00F37C24"/>
    <w:rsid w:val="00F41BDE"/>
    <w:rsid w:val="00F45B8C"/>
    <w:rsid w:val="00F4714D"/>
    <w:rsid w:val="00F529B5"/>
    <w:rsid w:val="00F54174"/>
    <w:rsid w:val="00F56102"/>
    <w:rsid w:val="00F57294"/>
    <w:rsid w:val="00F6034F"/>
    <w:rsid w:val="00F614AF"/>
    <w:rsid w:val="00F615A8"/>
    <w:rsid w:val="00F61EB3"/>
    <w:rsid w:val="00F7042D"/>
    <w:rsid w:val="00F712DF"/>
    <w:rsid w:val="00F763A6"/>
    <w:rsid w:val="00F82416"/>
    <w:rsid w:val="00F8394D"/>
    <w:rsid w:val="00F902A5"/>
    <w:rsid w:val="00F9093C"/>
    <w:rsid w:val="00F911EF"/>
    <w:rsid w:val="00F92FC0"/>
    <w:rsid w:val="00F9301A"/>
    <w:rsid w:val="00F950E6"/>
    <w:rsid w:val="00F9646E"/>
    <w:rsid w:val="00F9648C"/>
    <w:rsid w:val="00FA11F7"/>
    <w:rsid w:val="00FA22C7"/>
    <w:rsid w:val="00FA3B74"/>
    <w:rsid w:val="00FA69A8"/>
    <w:rsid w:val="00FA6EB2"/>
    <w:rsid w:val="00FB040E"/>
    <w:rsid w:val="00FB1794"/>
    <w:rsid w:val="00FB33F0"/>
    <w:rsid w:val="00FB4B9D"/>
    <w:rsid w:val="00FB5982"/>
    <w:rsid w:val="00FB64A8"/>
    <w:rsid w:val="00FC0163"/>
    <w:rsid w:val="00FC0C2C"/>
    <w:rsid w:val="00FC5745"/>
    <w:rsid w:val="00FD1073"/>
    <w:rsid w:val="00FD2732"/>
    <w:rsid w:val="00FD37C5"/>
    <w:rsid w:val="00FD3BA3"/>
    <w:rsid w:val="00FD475E"/>
    <w:rsid w:val="00FE3760"/>
    <w:rsid w:val="00FE613A"/>
    <w:rsid w:val="00FF33C6"/>
    <w:rsid w:val="00FF3482"/>
    <w:rsid w:val="00FF39AB"/>
    <w:rsid w:val="00FF4514"/>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099"/>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ED49F4"/>
    <w:pPr>
      <w:keepNext/>
      <w:jc w:val="center"/>
      <w:outlineLvl w:val="0"/>
    </w:pPr>
    <w:rPr>
      <w:b/>
      <w:bCs/>
    </w:rPr>
  </w:style>
  <w:style w:type="paragraph" w:styleId="Heading2">
    <w:name w:val="heading 2"/>
    <w:basedOn w:val="Normal"/>
    <w:next w:val="Normal"/>
    <w:link w:val="Nadpis2Char"/>
    <w:uiPriority w:val="99"/>
    <w:qFormat/>
    <w:rsid w:val="00ED49F4"/>
    <w:pPr>
      <w:keepNext/>
      <w:spacing w:before="120"/>
      <w:jc w:val="center"/>
      <w:outlineLvl w:val="1"/>
    </w:pPr>
    <w:rPr>
      <w:b/>
      <w:bCs/>
      <w:sz w:val="20"/>
      <w:szCs w:val="20"/>
    </w:rPr>
  </w:style>
  <w:style w:type="paragraph" w:styleId="Heading4">
    <w:name w:val="heading 4"/>
    <w:basedOn w:val="Normal"/>
    <w:next w:val="Normal"/>
    <w:link w:val="Nadpis4Char"/>
    <w:uiPriority w:val="99"/>
    <w:qFormat/>
    <w:rsid w:val="00ED49F4"/>
    <w:pPr>
      <w:keepNext/>
      <w:jc w:val="center"/>
      <w:outlineLvl w:val="3"/>
    </w:pPr>
    <w:rPr>
      <w:b/>
      <w:bCs/>
      <w:sz w:val="22"/>
      <w:szCs w:val="22"/>
    </w:rPr>
  </w:style>
  <w:style w:type="paragraph" w:styleId="Heading5">
    <w:name w:val="heading 5"/>
    <w:basedOn w:val="Normal"/>
    <w:next w:val="Normal"/>
    <w:link w:val="Nadpis5Char"/>
    <w:uiPriority w:val="99"/>
    <w:qFormat/>
    <w:rsid w:val="00860217"/>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paragraph" w:styleId="BalloonText">
    <w:name w:val="Balloon Text"/>
    <w:basedOn w:val="Normal"/>
    <w:link w:val="TextbublinyChar"/>
    <w:uiPriority w:val="99"/>
    <w:semiHidden/>
    <w:rsid w:val="00ED49F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BodyText3">
    <w:name w:val="Body Text 3"/>
    <w:basedOn w:val="Normal"/>
    <w:link w:val="Zkladntext3Char"/>
    <w:uiPriority w:val="99"/>
    <w:rsid w:val="00ED49F4"/>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BodyText2">
    <w:name w:val="Body Text 2"/>
    <w:basedOn w:val="Normal"/>
    <w:link w:val="Zkladntext2Char"/>
    <w:uiPriority w:val="99"/>
    <w:rsid w:val="00ED49F4"/>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Header">
    <w:name w:val="header"/>
    <w:basedOn w:val="Normal"/>
    <w:link w:val="HlavikaChar"/>
    <w:uiPriority w:val="99"/>
    <w:rsid w:val="00ED49F4"/>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customStyle="1" w:styleId="Normlny">
    <w:name w:val="_Normálny"/>
    <w:basedOn w:val="Normal"/>
    <w:rsid w:val="00ED49F4"/>
    <w:pPr>
      <w:jc w:val="left"/>
    </w:pPr>
    <w:rPr>
      <w:sz w:val="20"/>
      <w:szCs w:val="20"/>
      <w:lang w:eastAsia="en-US"/>
    </w:rPr>
  </w:style>
  <w:style w:type="paragraph" w:styleId="FootnoteText">
    <w:name w:val="footnote text"/>
    <w:basedOn w:val="Normal"/>
    <w:link w:val="TextpoznmkypodiarouChar"/>
    <w:uiPriority w:val="99"/>
    <w:semiHidden/>
    <w:rsid w:val="00ED49F4"/>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abc">
    <w:name w:val="abc"/>
    <w:basedOn w:val="Normal"/>
    <w:rsid w:val="00ED49F4"/>
    <w:pPr>
      <w:widowControl w:val="0"/>
      <w:tabs>
        <w:tab w:val="left" w:pos="360"/>
        <w:tab w:val="left" w:pos="680"/>
      </w:tabs>
      <w:jc w:val="both"/>
    </w:pPr>
    <w:rPr>
      <w:sz w:val="20"/>
      <w:szCs w:val="20"/>
      <w:lang w:eastAsia="en-US"/>
    </w:rPr>
  </w:style>
  <w:style w:type="paragraph" w:customStyle="1" w:styleId="PARA">
    <w:name w:val="PARA"/>
    <w:basedOn w:val="Normal"/>
    <w:next w:val="Normal"/>
    <w:uiPriority w:val="99"/>
    <w:rsid w:val="00ED49F4"/>
    <w:pPr>
      <w:keepNext/>
      <w:keepLines/>
      <w:tabs>
        <w:tab w:val="left" w:pos="680"/>
      </w:tabs>
      <w:spacing w:before="240" w:after="120"/>
      <w:jc w:val="center"/>
    </w:pPr>
    <w:rPr>
      <w:lang w:val="en-US"/>
    </w:rPr>
  </w:style>
  <w:style w:type="paragraph" w:styleId="Footer">
    <w:name w:val="footer"/>
    <w:basedOn w:val="Normal"/>
    <w:link w:val="PtaChar"/>
    <w:uiPriority w:val="99"/>
    <w:rsid w:val="00ED49F4"/>
    <w:pPr>
      <w:tabs>
        <w:tab w:val="center" w:pos="4536"/>
        <w:tab w:val="right" w:pos="9072"/>
      </w:tabs>
      <w:autoSpaceDE/>
      <w:autoSpaceDN/>
      <w:jc w:val="left"/>
    </w:pPr>
  </w:style>
  <w:style w:type="character" w:customStyle="1" w:styleId="PtaChar">
    <w:name w:val="Päta Char"/>
    <w:basedOn w:val="DefaultParagraphFont"/>
    <w:link w:val="Footer"/>
    <w:uiPriority w:val="99"/>
    <w:locked/>
    <w:rPr>
      <w:rFonts w:cs="Times New Roman"/>
      <w:sz w:val="24"/>
      <w:szCs w:val="24"/>
      <w:rtl w:val="0"/>
      <w:cs w:val="0"/>
    </w:rPr>
  </w:style>
  <w:style w:type="paragraph" w:styleId="BodyTextIndent2">
    <w:name w:val="Body Text Indent 2"/>
    <w:basedOn w:val="Normal"/>
    <w:link w:val="Zarkazkladnhotextu2Char"/>
    <w:uiPriority w:val="99"/>
    <w:rsid w:val="00ED49F4"/>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styleId="PageNumber">
    <w:name w:val="page number"/>
    <w:basedOn w:val="DefaultParagraphFont"/>
    <w:uiPriority w:val="99"/>
    <w:rsid w:val="00ED49F4"/>
    <w:rPr>
      <w:rFonts w:cs="Times New Roman"/>
      <w:rtl w:val="0"/>
      <w:cs w:val="0"/>
    </w:rPr>
  </w:style>
  <w:style w:type="paragraph" w:styleId="BodyText">
    <w:name w:val="Body Text"/>
    <w:basedOn w:val="Normal"/>
    <w:link w:val="ZkladntextChar"/>
    <w:uiPriority w:val="99"/>
    <w:rsid w:val="00ED49F4"/>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NormalWeb">
    <w:name w:val="Normal (Web)"/>
    <w:basedOn w:val="Normal"/>
    <w:uiPriority w:val="99"/>
    <w:rsid w:val="00ED49F4"/>
    <w:pPr>
      <w:autoSpaceDE/>
      <w:autoSpaceDN/>
      <w:spacing w:before="150" w:after="150"/>
      <w:ind w:left="675" w:right="525"/>
      <w:jc w:val="left"/>
    </w:pPr>
    <w:rPr>
      <w:sz w:val="19"/>
      <w:szCs w:val="19"/>
    </w:rPr>
  </w:style>
  <w:style w:type="paragraph" w:styleId="CommentText">
    <w:name w:val="annotation text"/>
    <w:basedOn w:val="Normal"/>
    <w:link w:val="TextkomentraChar"/>
    <w:uiPriority w:val="99"/>
    <w:semiHidden/>
    <w:rsid w:val="00117E0B"/>
    <w:pPr>
      <w:autoSpaceDE/>
      <w:autoSpaceDN/>
      <w:jc w:val="left"/>
    </w:pPr>
    <w:rPr>
      <w:sz w:val="20"/>
      <w:szCs w:val="20"/>
      <w:lang w:eastAsia="cs-CZ"/>
    </w:rPr>
  </w:style>
  <w:style w:type="character" w:customStyle="1" w:styleId="TextkomentraChar">
    <w:name w:val="Text komentára Char"/>
    <w:basedOn w:val="DefaultParagraphFont"/>
    <w:link w:val="CommentText"/>
    <w:uiPriority w:val="99"/>
    <w:semiHidden/>
    <w:locked/>
    <w:rPr>
      <w:rFonts w:cs="Times New Roman"/>
      <w:sz w:val="20"/>
      <w:szCs w:val="20"/>
      <w:rtl w:val="0"/>
      <w:cs w:val="0"/>
    </w:rPr>
  </w:style>
  <w:style w:type="character" w:styleId="CommentReference">
    <w:name w:val="annotation reference"/>
    <w:basedOn w:val="DefaultParagraphFont"/>
    <w:uiPriority w:val="99"/>
    <w:semiHidden/>
    <w:rsid w:val="00117E0B"/>
    <w:rPr>
      <w:rFonts w:cs="Times New Roman"/>
      <w:sz w:val="16"/>
      <w:szCs w:val="16"/>
      <w:rtl w:val="0"/>
      <w:cs w:val="0"/>
    </w:rPr>
  </w:style>
  <w:style w:type="paragraph" w:customStyle="1" w:styleId="Textodstavce">
    <w:name w:val="Text odstavce"/>
    <w:basedOn w:val="Normal"/>
    <w:uiPriority w:val="99"/>
    <w:rsid w:val="006A79F0"/>
    <w:pPr>
      <w:numPr>
        <w:numId w:val="1"/>
      </w:numPr>
      <w:tabs>
        <w:tab w:val="num" w:pos="782"/>
        <w:tab w:val="left" w:pos="851"/>
      </w:tabs>
      <w:autoSpaceDE/>
      <w:autoSpaceDN/>
      <w:spacing w:before="120" w:after="120"/>
      <w:ind w:firstLine="425"/>
      <w:jc w:val="both"/>
      <w:outlineLvl w:val="6"/>
    </w:pPr>
    <w:rPr>
      <w:lang w:val="cs-CZ" w:eastAsia="cs-CZ"/>
    </w:rPr>
  </w:style>
  <w:style w:type="paragraph" w:styleId="CommentSubject">
    <w:name w:val="annotation subject"/>
    <w:basedOn w:val="CommentText"/>
    <w:next w:val="CommentText"/>
    <w:link w:val="PredmetkomentraChar"/>
    <w:uiPriority w:val="99"/>
    <w:semiHidden/>
    <w:rsid w:val="00B52173"/>
    <w:pPr>
      <w:autoSpaceDE w:val="0"/>
      <w:autoSpaceDN w:val="0"/>
      <w:jc w:val="left"/>
    </w:pPr>
    <w:rPr>
      <w:b/>
      <w:bCs/>
      <w:lang w:eastAsia="sk-SK"/>
    </w:rPr>
  </w:style>
  <w:style w:type="character" w:customStyle="1" w:styleId="PredmetkomentraChar">
    <w:name w:val="Predmet komentára Char"/>
    <w:basedOn w:val="TextkomentraChar"/>
    <w:link w:val="CommentSubject"/>
    <w:uiPriority w:val="99"/>
    <w:semiHidden/>
    <w:locked/>
    <w:rPr>
      <w:b/>
      <w:bCs/>
    </w:rPr>
  </w:style>
  <w:style w:type="paragraph" w:customStyle="1" w:styleId="Textpsmene">
    <w:name w:val="Text písmene"/>
    <w:basedOn w:val="Normal"/>
    <w:uiPriority w:val="99"/>
    <w:rsid w:val="006A79F0"/>
    <w:pPr>
      <w:numPr>
        <w:ilvl w:val="1"/>
        <w:numId w:val="1"/>
      </w:numPr>
      <w:tabs>
        <w:tab w:val="num" w:pos="425"/>
      </w:tabs>
      <w:autoSpaceDE/>
      <w:autoSpaceDN/>
      <w:ind w:left="425" w:hanging="425"/>
      <w:jc w:val="both"/>
      <w:outlineLvl w:val="7"/>
    </w:pPr>
    <w:rPr>
      <w:lang w:val="cs-CZ" w:eastAsia="cs-CZ"/>
    </w:rPr>
  </w:style>
  <w:style w:type="paragraph" w:customStyle="1" w:styleId="Textbodu">
    <w:name w:val="Text bodu"/>
    <w:basedOn w:val="Normal"/>
    <w:uiPriority w:val="99"/>
    <w:rsid w:val="006A79F0"/>
    <w:pPr>
      <w:numPr>
        <w:ilvl w:val="2"/>
        <w:numId w:val="1"/>
      </w:numPr>
      <w:tabs>
        <w:tab w:val="num" w:pos="850"/>
      </w:tabs>
      <w:autoSpaceDE/>
      <w:autoSpaceDN/>
      <w:ind w:left="850" w:hanging="425"/>
      <w:jc w:val="both"/>
      <w:outlineLvl w:val="8"/>
    </w:pPr>
    <w:rPr>
      <w:lang w:val="cs-CZ" w:eastAsia="cs-CZ"/>
    </w:rPr>
  </w:style>
  <w:style w:type="character" w:styleId="Strong">
    <w:name w:val="Strong"/>
    <w:basedOn w:val="DefaultParagraphFont"/>
    <w:uiPriority w:val="22"/>
    <w:qFormat/>
    <w:rsid w:val="00376591"/>
    <w:rPr>
      <w:rFonts w:cs="Times New Roman"/>
      <w:b/>
      <w:bCs/>
      <w:rtl w:val="0"/>
      <w:cs w:val="0"/>
    </w:rPr>
  </w:style>
  <w:style w:type="paragraph" w:styleId="ListParagraph">
    <w:name w:val="List Paragraph"/>
    <w:basedOn w:val="Normal"/>
    <w:uiPriority w:val="34"/>
    <w:qFormat/>
    <w:rsid w:val="00ED3F56"/>
    <w:pPr>
      <w:autoSpaceDE/>
      <w:autoSpaceDN/>
      <w:ind w:left="708"/>
      <w:jc w:val="left"/>
    </w:pPr>
  </w:style>
  <w:style w:type="paragraph" w:customStyle="1" w:styleId="ZKON">
    <w:name w:val="ZÁKON"/>
    <w:basedOn w:val="Normal"/>
    <w:next w:val="Normal"/>
    <w:rsid w:val="00A11704"/>
    <w:pPr>
      <w:autoSpaceDE/>
      <w:autoSpaceDN/>
      <w:jc w:val="center"/>
      <w:outlineLvl w:val="0"/>
    </w:pPr>
    <w:rPr>
      <w:b/>
      <w:caps/>
      <w:noProof/>
      <w:szCs w:val="20"/>
      <w:lang w:val="cs-CZ" w:eastAsia="cs-CZ"/>
    </w:rPr>
  </w:style>
  <w:style w:type="character" w:styleId="Hyperlink">
    <w:name w:val="Hyperlink"/>
    <w:basedOn w:val="DefaultParagraphFont"/>
    <w:uiPriority w:val="99"/>
    <w:unhideWhenUsed/>
    <w:rsid w:val="00291390"/>
    <w:rPr>
      <w:rFonts w:cs="Times New Roman"/>
      <w:color w:val="0000FF" w:themeColor="hlink" w:themeShade="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3/530/20160701"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19478-AB12-4ACB-B310-A41C4C94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TotalTime>
  <Pages>19</Pages>
  <Words>6252</Words>
  <Characters>35642</Characters>
  <Application>Microsoft Office Word</Application>
  <DocSecurity>0</DocSecurity>
  <Lines>0</Lines>
  <Paragraphs>0</Paragraphs>
  <ScaleCrop>false</ScaleCrop>
  <Company>Ministerstvo spravodlivosti SR</Company>
  <LinksUpToDate>false</LinksUpToDate>
  <CharactersWithSpaces>41811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Anna KOVALOVA</dc:creator>
  <cp:lastModifiedBy>PALÚŠ Juraj</cp:lastModifiedBy>
  <cp:revision>14</cp:revision>
  <cp:lastPrinted>2017-01-25T12:00:00Z</cp:lastPrinted>
  <dcterms:created xsi:type="dcterms:W3CDTF">2017-02-15T14:00:00Z</dcterms:created>
  <dcterms:modified xsi:type="dcterms:W3CDTF">2017-02-21T09:23:00Z</dcterms:modified>
</cp:coreProperties>
</file>