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5910" w:rsidRPr="00E42243" w:rsidP="009E591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W w:w="5000" w:type="pct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ook w:val="0400"/>
        </w:tblPrEx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42243" w:rsidRPr="00E42243" w:rsidP="00E42243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 w:hint="default"/>
                <w:sz w:val="20"/>
                <w:szCs w:val="24"/>
              </w:rPr>
            </w:pPr>
            <w:r w:rsidRPr="00E42243">
              <w:rPr>
                <w:rFonts w:ascii="Times New Roman" w:hAnsi="Times New Roman" w:cs="Times New Roman" w:hint="default"/>
                <w:sz w:val="20"/>
                <w:szCs w:val="24"/>
              </w:rPr>
              <w:t>Sprá</w:t>
            </w:r>
            <w:r w:rsidRPr="00E42243">
              <w:rPr>
                <w:rFonts w:ascii="Times New Roman" w:hAnsi="Times New Roman" w:cs="Times New Roman" w:hint="default"/>
                <w:sz w:val="20"/>
                <w:szCs w:val="24"/>
              </w:rPr>
              <w:t>va o úč</w:t>
            </w:r>
            <w:r w:rsidRPr="00E42243">
              <w:rPr>
                <w:rFonts w:ascii="Times New Roman" w:hAnsi="Times New Roman" w:cs="Times New Roman" w:hint="default"/>
                <w:sz w:val="20"/>
                <w:szCs w:val="24"/>
              </w:rPr>
              <w:t>asti verejnosti na tvorbe prá</w:t>
            </w:r>
            <w:r w:rsidRPr="00E42243">
              <w:rPr>
                <w:rFonts w:ascii="Times New Roman" w:hAnsi="Times New Roman" w:cs="Times New Roman" w:hint="default"/>
                <w:sz w:val="20"/>
                <w:szCs w:val="24"/>
              </w:rPr>
              <w:t>vneho predpisu</w:t>
            </w:r>
          </w:p>
          <w:p w:rsidR="00E42243" w:rsidRPr="00E42243" w:rsidP="00E42243">
            <w:pPr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4"/>
              </w:rPr>
              <w:t>Scenár 3: Verejnosť sa zúčastňuje na tvorbe právneho predpisu</w:t>
            </w:r>
          </w:p>
        </w:tc>
      </w:tr>
      <w:tr>
        <w:tblPrEx>
          <w:tblW w:w="5000" w:type="pct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E5910" w:rsidRPr="00E42243" w:rsidP="00E4224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E5910" w:rsidRPr="00E42243" w:rsidP="00E4224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E5910" w:rsidRPr="00E42243" w:rsidP="00E4224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E5910" w:rsidRPr="00E42243" w:rsidP="00E4224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="00E4224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E5910" w:rsidRPr="00E42243" w:rsidP="00E4224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FF1BE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65C4" w:rsidRPr="00E42243" w:rsidP="005E65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65C4" w:rsidRPr="00E42243" w:rsidP="005E65C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FF1BE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</w:t>
            </w:r>
            <w:r w:rsidRPr="00E42243" w:rsidR="00FF1B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samotnom</w:t>
            </w:r>
            <w:r w:rsidRPr="00E42243" w:rsidR="00FF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právnom predpise poskytnuté vo vyhovujúcej technickej kvalite?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zvolené komunikačné kanály dostatočné vzhľadom na prenos relevantných informácií o  právno</w:t>
            </w:r>
            <w:r w:rsidRPr="00E42243" w:rsidR="00FF1BEB">
              <w:rPr>
                <w:rFonts w:ascii="Times New Roman" w:hAnsi="Times New Roman" w:cs="Times New Roman"/>
                <w:sz w:val="20"/>
                <w:szCs w:val="20"/>
              </w:rPr>
              <w:t>m predpise smerom k verejnosti?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3.5 Naplnenie cieľov a</w:t>
            </w:r>
            <w:r w:rsidR="00D241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2418E">
              <w:rPr>
                <w:rFonts w:ascii="Times New Roman" w:hAnsi="Times New Roman" w:cs="Times New Roman"/>
                <w:sz w:val="20"/>
                <w:szCs w:val="20"/>
              </w:rPr>
              <w:t xml:space="preserve">3.6 Formy 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ook w:val="0400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65FA8" w:rsidRPr="00E42243" w:rsidP="00D65F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DF160B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5FA8" w:rsidRPr="00E42243" w:rsidP="00D65FA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</w:p>
        </w:tc>
      </w:tr>
    </w:tbl>
    <w:p w:rsidR="00953525" w:rsidRPr="00E42243" w:rsidP="009B5DBC">
      <w:pPr>
        <w:bidi w:val="0"/>
        <w:spacing w:after="0"/>
        <w:jc w:val="both"/>
        <w:rPr>
          <w:rFonts w:ascii="Times New Roman" w:hAnsi="Times New Roman" w:cs="Times New Roman"/>
        </w:rPr>
      </w:pPr>
    </w:p>
    <w:sectPr w:rsidSect="00820AB5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2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 Symbol">
    <w:altName w:val="MS Mincho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1D" w:rsidRPr="0095001D">
    <w:pPr>
      <w:pStyle w:val="Footer"/>
      <w:bidi w:val="0"/>
      <w:jc w:val="center"/>
      <w:rPr>
        <w:b w:val="0"/>
        <w:sz w:val="24"/>
        <w:szCs w:val="24"/>
      </w:rPr>
    </w:pPr>
    <w:r w:rsidRPr="0095001D">
      <w:rPr>
        <w:b w:val="0"/>
        <w:sz w:val="24"/>
        <w:szCs w:val="24"/>
      </w:rPr>
      <w:fldChar w:fldCharType="begin"/>
    </w:r>
    <w:r w:rsidRPr="0095001D">
      <w:rPr>
        <w:b w:val="0"/>
        <w:sz w:val="24"/>
        <w:szCs w:val="24"/>
      </w:rPr>
      <w:instrText>PAGE   \* MERGEFORMAT</w:instrText>
    </w:r>
    <w:r w:rsidRPr="0095001D">
      <w:rPr>
        <w:b w:val="0"/>
        <w:sz w:val="24"/>
        <w:szCs w:val="24"/>
      </w:rPr>
      <w:fldChar w:fldCharType="separate"/>
    </w:r>
    <w:r w:rsidR="00232E18">
      <w:rPr>
        <w:b w:val="0"/>
        <w:noProof/>
        <w:sz w:val="24"/>
        <w:szCs w:val="24"/>
      </w:rPr>
      <w:t>21</w:t>
    </w:r>
    <w:r w:rsidRPr="0095001D">
      <w:rPr>
        <w:b w:val="0"/>
        <w:sz w:val="24"/>
        <w:szCs w:val="24"/>
      </w:rPr>
      <w:fldChar w:fldCharType="end"/>
    </w:r>
  </w:p>
  <w:p w:rsidR="0095001D" w:rsidRPr="0095001D">
    <w:pPr>
      <w:pStyle w:val="Footer"/>
      <w:bidi w:val="0"/>
      <w:rPr>
        <w:b w:val="0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00E"/>
    <w:multiLevelType w:val="hybridMultilevel"/>
    <w:tmpl w:val="368053EE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0B795A4A"/>
    <w:multiLevelType w:val="hybridMultilevel"/>
    <w:tmpl w:val="2948FA2A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07343"/>
    <w:multiLevelType w:val="hybridMultilevel"/>
    <w:tmpl w:val="63344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7E81"/>
    <w:multiLevelType w:val="multilevel"/>
    <w:tmpl w:val="09A43302"/>
    <w:lvl w:ilvl="0">
      <w:start w:val="1"/>
      <w:numFmt w:val="decimal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g1" w:themeShade="FF"/>
        <w:sz w:val="24"/>
        <w:rtl w:val="0"/>
        <w:cs w:val="0"/>
      </w:rPr>
    </w:lvl>
    <w:lvl w:ilvl="1">
      <w:start w:val="1"/>
      <w:numFmt w:val="decimal"/>
      <w:suff w:val="nothing"/>
      <w:lvlText w:val="(%2)"/>
      <w:lvlJc w:val="left"/>
      <w:pPr>
        <w:ind w:left="0" w:firstLine="567"/>
      </w:pPr>
      <w:rPr>
        <w:rFonts w:cs="Times New Roman"/>
        <w:rtl w:val="0"/>
        <w:cs w:val="0"/>
      </w:rPr>
    </w:lvl>
    <w:lvl w:ilvl="2">
      <w:start w:val="1"/>
      <w:numFmt w:val="lowerLetter"/>
      <w:suff w:val="nothing"/>
      <w:lvlText w:val="%3)"/>
      <w:lvlJc w:val="left"/>
      <w:pPr>
        <w:ind w:left="284" w:hanging="284"/>
      </w:pPr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pPr>
        <w:ind w:left="567" w:hanging="283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4">
    <w:nsid w:val="5869752A"/>
    <w:multiLevelType w:val="hybridMultilevel"/>
    <w:tmpl w:val="28FEFACA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75854"/>
    <w:multiLevelType w:val="hybridMultilevel"/>
    <w:tmpl w:val="BCE05E7A"/>
    <w:lvl w:ilvl="0">
      <w:start w:val="1"/>
      <w:numFmt w:val="decimal"/>
      <w:pStyle w:val="a"/>
      <w:lvlText w:val="§ 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16B7517"/>
    <w:multiLevelType w:val="hybridMultilevel"/>
    <w:tmpl w:val="6FB87A2A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3B36577"/>
    <w:multiLevelType w:val="hybridMultilevel"/>
    <w:tmpl w:val="97F06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/>
  <w:rsids>
    <w:rsidRoot w:val="009E5910"/>
    <w:rsid w:val="000D6D99"/>
    <w:rsid w:val="00157BD9"/>
    <w:rsid w:val="00176DA6"/>
    <w:rsid w:val="00232E18"/>
    <w:rsid w:val="00370985"/>
    <w:rsid w:val="003F43EA"/>
    <w:rsid w:val="004A39A8"/>
    <w:rsid w:val="005B5381"/>
    <w:rsid w:val="005C695B"/>
    <w:rsid w:val="005E65C4"/>
    <w:rsid w:val="007D7638"/>
    <w:rsid w:val="00820AB5"/>
    <w:rsid w:val="0095001D"/>
    <w:rsid w:val="00953525"/>
    <w:rsid w:val="009B5DBC"/>
    <w:rsid w:val="009E5910"/>
    <w:rsid w:val="00A552DB"/>
    <w:rsid w:val="00B10D6C"/>
    <w:rsid w:val="00B46415"/>
    <w:rsid w:val="00B478A5"/>
    <w:rsid w:val="00BA0509"/>
    <w:rsid w:val="00CA3784"/>
    <w:rsid w:val="00D2418E"/>
    <w:rsid w:val="00D65FA8"/>
    <w:rsid w:val="00DF160B"/>
    <w:rsid w:val="00E42243"/>
    <w:rsid w:val="00E72236"/>
    <w:rsid w:val="00F97303"/>
    <w:rsid w:val="00FF1B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1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E72236"/>
    <w:pPr>
      <w:spacing w:before="120" w:after="12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9E5910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9E5910"/>
    <w:pPr>
      <w:keepNext/>
      <w:spacing w:after="0" w:line="240" w:lineRule="auto"/>
      <w:jc w:val="left"/>
      <w:outlineLvl w:val="5"/>
    </w:pPr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9E5910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9E5910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x1" w:themeShade="FF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E5910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72236"/>
    <w:rPr>
      <w:rFonts w:ascii="Times New Roman" w:hAnsi="Times New Roman" w:eastAsiaTheme="majorEastAsia" w:cstheme="majorBidi"/>
      <w:b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72236"/>
    <w:rPr>
      <w:rFonts w:ascii="Times New Roman" w:hAnsi="Times New Roman" w:eastAsiaTheme="majorEastAsia" w:cstheme="majorBidi"/>
      <w:b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E72236"/>
    <w:rPr>
      <w:rFonts w:ascii="Times New Roman" w:hAnsi="Times New Roman" w:eastAsiaTheme="majorEastAsia" w:cstheme="majorBidi"/>
      <w:b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9E5910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9E5910"/>
    <w:rPr>
      <w:rFonts w:asciiTheme="majorHAnsi" w:eastAsiaTheme="majorEastAsia" w:hAnsiTheme="majorHAnsi" w:cstheme="majorBidi"/>
      <w:color w:val="1F4D78" w:themeColor="accent1" w:themeShade="7F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9E5910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9E5910"/>
    <w:rPr>
      <w:rFonts w:asciiTheme="majorHAnsi" w:eastAsiaTheme="majorEastAsia" w:hAnsiTheme="majorHAnsi" w:cstheme="majorBidi"/>
      <w:i/>
      <w:iCs/>
      <w:color w:val="404040" w:themeColor="tx1" w:themeShade="FF" w:themeTint="BF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9E5910"/>
    <w:rPr>
      <w:rFonts w:asciiTheme="majorHAnsi" w:eastAsiaTheme="majorEastAsia" w:hAnsiTheme="majorHAnsi" w:cstheme="majorBidi"/>
      <w:color w:val="404040" w:themeColor="tx1" w:themeShade="FF" w:themeTint="BF"/>
      <w:sz w:val="20"/>
      <w:szCs w:val="20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9E5910"/>
    <w:rPr>
      <w:rFonts w:asciiTheme="majorHAnsi" w:eastAsiaTheme="majorEastAsia" w:hAnsiTheme="majorHAnsi" w:cstheme="majorBidi"/>
      <w:i/>
      <w:iCs/>
      <w:color w:val="404040" w:themeColor="tx1" w:themeShade="FF" w:themeTint="BF"/>
      <w:sz w:val="20"/>
      <w:szCs w:val="20"/>
      <w:rtl w:val="0"/>
      <w:cs w:val="0"/>
    </w:rPr>
  </w:style>
  <w:style w:type="paragraph" w:customStyle="1" w:styleId="odsek">
    <w:name w:val="odsek"/>
    <w:basedOn w:val="Normal"/>
    <w:qFormat/>
    <w:rsid w:val="00E72236"/>
    <w:pPr>
      <w:spacing w:before="120" w:after="120"/>
      <w:ind w:firstLine="709"/>
      <w:jc w:val="left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  <w:ind w:left="1429" w:hanging="360"/>
      <w:jc w:val="left"/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  <w:ind w:left="720"/>
      <w:jc w:val="left"/>
    </w:pPr>
  </w:style>
  <w:style w:type="paragraph" w:customStyle="1" w:styleId="a">
    <w:name w:val="§"/>
    <w:basedOn w:val="Heading3"/>
    <w:qFormat/>
    <w:rsid w:val="00E72236"/>
    <w:pPr>
      <w:numPr>
        <w:numId w:val="6"/>
      </w:numPr>
      <w:tabs>
        <w:tab w:val="left" w:pos="425"/>
      </w:tabs>
      <w:ind w:left="720" w:hanging="360"/>
      <w:jc w:val="center"/>
    </w:pPr>
  </w:style>
  <w:style w:type="character" w:styleId="Emphasis">
    <w:name w:val="Emphasis"/>
    <w:basedOn w:val="DefaultParagraphFont"/>
    <w:uiPriority w:val="20"/>
    <w:qFormat/>
    <w:rsid w:val="009E5910"/>
    <w:rPr>
      <w:rFonts w:cs="Times New Roman"/>
      <w:b/>
      <w:bCs/>
      <w:i w:val="0"/>
      <w:iCs w:val="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9E591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E591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E591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E591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E591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9E591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  <w:jc w:val="left"/>
    </w:pPr>
    <w:rPr>
      <w:rFonts w:ascii="Garamond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DefaultParagraphFont"/>
    <w:link w:val="Footer"/>
    <w:uiPriority w:val="99"/>
    <w:locked/>
    <w:rsid w:val="009E5910"/>
    <w:rPr>
      <w:rFonts w:ascii="Garamond" w:hAnsi="Garamond" w:cs="Times New Roman"/>
      <w:b/>
      <w:bCs/>
      <w:sz w:val="28"/>
      <w:szCs w:val="28"/>
      <w:rtl w:val="0"/>
      <w:cs w:val="0"/>
      <w:lang w:val="x-none" w:eastAsia="cs-C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5910"/>
    <w:pPr>
      <w:spacing w:line="240" w:lineRule="auto"/>
      <w:jc w:val="left"/>
    </w:pPr>
    <w:rPr>
      <w:b/>
      <w:bCs/>
      <w:color w:val="5B9BD5" w:themeColor="accent1" w:themeShade="FF"/>
      <w:sz w:val="18"/>
      <w:szCs w:val="18"/>
    </w:rPr>
  </w:style>
  <w:style w:type="paragraph" w:styleId="EnvelopeReturn">
    <w:name w:val="envelope return"/>
    <w:basedOn w:val="Normal"/>
    <w:uiPriority w:val="99"/>
    <w:semiHidden/>
    <w:unhideWhenUsed/>
    <w:rsid w:val="009E5910"/>
    <w:pPr>
      <w:spacing w:after="0" w:line="240" w:lineRule="auto"/>
      <w:jc w:val="left"/>
    </w:pPr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9E591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9E591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E5910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E5910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E5910"/>
    <w:rPr>
      <w:rFonts w:ascii="Times New Roman" w:hAnsi="Times New Roman" w:cs="Times New Roman"/>
      <w:noProof/>
      <w:sz w:val="26"/>
      <w:szCs w:val="26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9E5910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E5910"/>
    <w:pPr>
      <w:spacing w:after="0" w:line="240" w:lineRule="auto"/>
      <w:jc w:val="left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E5910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E591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E5910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9E59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9E5910"/>
    <w:pPr>
      <w:ind w:left="720"/>
      <w:contextualSpacing/>
      <w:jc w:val="left"/>
    </w:pPr>
  </w:style>
  <w:style w:type="paragraph" w:customStyle="1" w:styleId="p5">
    <w:name w:val="p5"/>
    <w:basedOn w:val="Normal"/>
    <w:uiPriority w:val="99"/>
    <w:rsid w:val="009E591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spanr">
    <w:name w:val="span_r"/>
    <w:basedOn w:val="DefaultParagraphFont"/>
    <w:rsid w:val="009E5910"/>
    <w:rPr>
      <w:rFonts w:cs="Times New Roman"/>
      <w:rtl w:val="0"/>
      <w:cs w:val="0"/>
    </w:rPr>
  </w:style>
  <w:style w:type="character" w:customStyle="1" w:styleId="st1">
    <w:name w:val="st1"/>
    <w:basedOn w:val="DefaultParagraphFont"/>
    <w:rsid w:val="009E5910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9E5910"/>
    <w:rPr>
      <w:rFonts w:ascii="Times New Roman" w:hAnsi="Times New Roman" w:cs="Times New Roman"/>
      <w:rtl w:val="0"/>
      <w:cs w:val="0"/>
    </w:rPr>
  </w:style>
  <w:style w:type="character" w:customStyle="1" w:styleId="Zkladntext2Char1">
    <w:name w:val="Základný text 2 Char1"/>
    <w:basedOn w:val="DefaultParagraphFont"/>
    <w:uiPriority w:val="99"/>
    <w:semiHidden/>
    <w:rsid w:val="009E5910"/>
    <w:rPr>
      <w:rFonts w:cs="Times New Roman"/>
      <w:rtl w:val="0"/>
      <w:cs w:val="0"/>
    </w:rPr>
  </w:style>
  <w:style w:type="character" w:customStyle="1" w:styleId="ppp-input-value1">
    <w:name w:val="ppp-input-value1"/>
    <w:basedOn w:val="DefaultParagraphFont"/>
    <w:rsid w:val="009E5910"/>
    <w:rPr>
      <w:rFonts w:ascii="Tahoma" w:hAnsi="Tahoma" w:cs="Tahoma"/>
      <w:color w:val="837A73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9E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695B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E967-1763-46AB-B393-0434B03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557</Words>
  <Characters>3181</Characters>
  <Application>Microsoft Office Word</Application>
  <DocSecurity>0</DocSecurity>
  <Lines>0</Lines>
  <Paragraphs>0</Paragraphs>
  <ScaleCrop>false</ScaleCrop>
  <Company>MPRVSR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Gašparíková, Jarmila</cp:lastModifiedBy>
  <cp:revision>2</cp:revision>
  <cp:lastPrinted>2017-02-23T13:06:00Z</cp:lastPrinted>
  <dcterms:created xsi:type="dcterms:W3CDTF">2017-03-02T16:22:00Z</dcterms:created>
  <dcterms:modified xsi:type="dcterms:W3CDTF">2017-03-02T16:22:00Z</dcterms:modified>
</cp:coreProperties>
</file>