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7FAF" w:rsidRPr="00187FAF" w:rsidP="00187FAF">
      <w:pPr>
        <w:bidi w:val="0"/>
        <w:jc w:val="center"/>
        <w:rPr>
          <w:rFonts w:ascii="Times New Roman" w:hAnsi="Times New Roman"/>
          <w:b/>
          <w:u w:val="single"/>
          <w:lang w:val="sk-SK"/>
        </w:rPr>
      </w:pPr>
      <w:r w:rsidRPr="00187FAF">
        <w:rPr>
          <w:rFonts w:ascii="Times New Roman" w:hAnsi="Times New Roman"/>
          <w:b/>
          <w:u w:val="single"/>
          <w:lang w:val="sk-SK"/>
        </w:rPr>
        <w:t>NÁRODNÁ RADA SLOVENSKEJ REPUBLIKY</w:t>
      </w:r>
    </w:p>
    <w:p w:rsidR="00187FAF" w:rsidRPr="00187FAF" w:rsidP="00187FAF">
      <w:pPr>
        <w:bidi w:val="0"/>
        <w:jc w:val="center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jc w:val="center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>VII. volebné obdobie</w:t>
      </w:r>
    </w:p>
    <w:p w:rsidR="00187FAF" w:rsidRPr="00187FAF" w:rsidP="00187FAF">
      <w:pPr>
        <w:bidi w:val="0"/>
        <w:jc w:val="center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ind w:left="6372" w:firstLine="708"/>
        <w:jc w:val="center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>Číslo :</w:t>
      </w:r>
    </w:p>
    <w:p w:rsid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  <w:r w:rsidRPr="00187FAF">
        <w:rPr>
          <w:rFonts w:ascii="Times New Roman" w:hAnsi="Times New Roman"/>
          <w:b/>
          <w:lang w:val="sk-SK"/>
        </w:rPr>
        <w:t>Návrh zákona</w:t>
      </w: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  <w:r w:rsidR="00171B61">
        <w:rPr>
          <w:rFonts w:ascii="Times New Roman" w:hAnsi="Times New Roman"/>
          <w:b/>
          <w:lang w:val="sk-SK"/>
        </w:rPr>
        <w:t>z ............ 2017</w:t>
      </w:r>
      <w:r w:rsidRPr="00187FAF">
        <w:rPr>
          <w:rFonts w:ascii="Times New Roman" w:hAnsi="Times New Roman"/>
          <w:b/>
          <w:lang w:val="sk-SK"/>
        </w:rPr>
        <w:t>,</w:t>
      </w:r>
    </w:p>
    <w:p w:rsidR="00187FAF" w:rsidRPr="00187FAF" w:rsidP="00187FAF">
      <w:pPr>
        <w:bidi w:val="0"/>
        <w:jc w:val="both"/>
        <w:rPr>
          <w:rFonts w:ascii="Times New Roman" w:hAnsi="Times New Roman"/>
          <w:b/>
          <w:lang w:val="sk-SK"/>
        </w:rPr>
      </w:pP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>ktorým sa mení a dopĺňa zákon č. 50/1976 Zb. o územnom plánovaní a stavebnom poriadku (stavebný zákon) v znení neskorších predpisov</w:t>
      </w:r>
      <w:r w:rsidR="002F7635">
        <w:rPr>
          <w:rFonts w:ascii="Times New Roman" w:hAnsi="Times New Roman"/>
          <w:lang w:val="sk-SK"/>
        </w:rPr>
        <w:t xml:space="preserve"> a</w:t>
      </w:r>
      <w:r w:rsidR="00D1531F">
        <w:rPr>
          <w:rFonts w:ascii="Times New Roman" w:hAnsi="Times New Roman"/>
          <w:lang w:val="sk-SK"/>
        </w:rPr>
        <w:t> ktorým sa mení a dopĺňa</w:t>
      </w:r>
      <w:r w:rsidR="002F7635">
        <w:rPr>
          <w:rFonts w:ascii="Times New Roman" w:hAnsi="Times New Roman"/>
          <w:lang w:val="sk-SK"/>
        </w:rPr>
        <w:t xml:space="preserve"> zákon </w:t>
      </w:r>
      <w:r w:rsidRPr="006F785D" w:rsidR="0054004C">
        <w:rPr>
          <w:rFonts w:ascii="Times New Roman" w:hAnsi="Times New Roman"/>
          <w:lang w:val="sk-SK"/>
        </w:rPr>
        <w:t>č.</w:t>
      </w:r>
      <w:r w:rsidR="0054004C">
        <w:rPr>
          <w:rFonts w:ascii="Times New Roman" w:hAnsi="Times New Roman"/>
          <w:lang w:val="sk-SK"/>
        </w:rPr>
        <w:t xml:space="preserve"> 308/1991 Zb. o slobode náboženskej viery a postavení cirkví a náboženských spoločností v znení neskorších predpisov</w:t>
      </w: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ind w:left="708"/>
        <w:jc w:val="both"/>
        <w:rPr>
          <w:rFonts w:ascii="Times New Roman" w:hAnsi="Times New Roman"/>
          <w:b/>
          <w:lang w:val="sk-SK"/>
        </w:rPr>
      </w:pPr>
      <w:r w:rsidRPr="00187FAF">
        <w:rPr>
          <w:rFonts w:ascii="Times New Roman" w:hAnsi="Times New Roman"/>
          <w:b/>
          <w:lang w:val="sk-SK"/>
        </w:rPr>
        <w:t xml:space="preserve">Národná rada Slovenskej republiky sa uzniesla na tomto zákone : </w:t>
      </w:r>
    </w:p>
    <w:p w:rsidR="00187FAF" w:rsidRPr="00187FAF" w:rsidP="00187FAF">
      <w:pPr>
        <w:bidi w:val="0"/>
        <w:ind w:left="708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  <w:r w:rsidRPr="00187FAF">
        <w:rPr>
          <w:rFonts w:ascii="Times New Roman" w:hAnsi="Times New Roman"/>
          <w:b/>
          <w:lang w:val="sk-SK"/>
        </w:rPr>
        <w:t>Čl. I</w:t>
      </w: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>Zákon č. 50/1976 Zb. o územnom plánovaní a stavebnom poriadku (stavebný zákon) v znení zákona č. 139/1982 Zb., zákona č. 103/1990 Zb., zákona č. 262/1992 Zb., zákona č. 136/1995 Z. z., zákona č. 199/1995 Z. z., zákona č. 286/1996 Z. z., zákona č. 229/1997 Z. z., zákona č. 175/1999 Z. z., zákona č. 237/2000 Z. z., zákona č. 553/2001 Z. z., zákona č. 217/2002 Z. z., zákona č. 416/2001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 a zákona č. 408/2011 Z. z., zákona č. 300/2012 Z. z., zákona č. 219/2013 Z. z., zákona č. 180/2013 Z. z., zákona č. 368/2013 Z. z., zákona č. 314/2014 Z. z., zákona č. 293/2014 Z. z., zákona č. 154/2015 Z.</w:t>
      </w:r>
      <w:r w:rsidR="00885164">
        <w:rPr>
          <w:rFonts w:ascii="Times New Roman" w:hAnsi="Times New Roman"/>
          <w:lang w:val="sk-SK"/>
        </w:rPr>
        <w:t xml:space="preserve"> </w:t>
      </w:r>
      <w:r w:rsidRPr="00187FAF">
        <w:rPr>
          <w:rFonts w:ascii="Times New Roman" w:hAnsi="Times New Roman"/>
          <w:lang w:val="sk-SK"/>
        </w:rPr>
        <w:t>z., zákona č. 247/2015 Z.</w:t>
      </w:r>
      <w:r w:rsidR="00885164">
        <w:rPr>
          <w:rFonts w:ascii="Times New Roman" w:hAnsi="Times New Roman"/>
          <w:lang w:val="sk-SK"/>
        </w:rPr>
        <w:t xml:space="preserve"> </w:t>
      </w:r>
      <w:r w:rsidRPr="00187FAF">
        <w:rPr>
          <w:rFonts w:ascii="Times New Roman" w:hAnsi="Times New Roman"/>
          <w:lang w:val="sk-SK"/>
        </w:rPr>
        <w:t>z. a  zákona č. 254/2015 Z.</w:t>
      </w:r>
      <w:r w:rsidR="00885164">
        <w:rPr>
          <w:rFonts w:ascii="Times New Roman" w:hAnsi="Times New Roman"/>
          <w:lang w:val="sk-SK"/>
        </w:rPr>
        <w:t xml:space="preserve"> </w:t>
      </w:r>
      <w:r w:rsidRPr="00187FAF">
        <w:rPr>
          <w:rFonts w:ascii="Times New Roman" w:hAnsi="Times New Roman"/>
          <w:lang w:val="sk-SK"/>
        </w:rPr>
        <w:t>z. sa mení a dopĺňa takto:</w:t>
      </w:r>
    </w:p>
    <w:p w:rsidR="00187FAF" w:rsidP="00187FAF">
      <w:pPr>
        <w:bidi w:val="0"/>
        <w:jc w:val="both"/>
        <w:rPr>
          <w:rFonts w:ascii="Times New Roman" w:hAnsi="Times New Roman"/>
          <w:lang w:val="sk-SK"/>
        </w:rPr>
      </w:pPr>
    </w:p>
    <w:p w:rsidR="00093F5F" w:rsidRPr="00093F5F" w:rsidP="0034491C">
      <w:pPr>
        <w:pStyle w:val="ListParagraph"/>
        <w:numPr>
          <w:numId w:val="2"/>
        </w:numPr>
        <w:bidi w:val="0"/>
        <w:ind w:left="426" w:hanging="426"/>
        <w:rPr>
          <w:rFonts w:ascii="Times New Roman" w:hAnsi="Times New Roman"/>
          <w:bCs/>
          <w:color w:val="000000" w:themeColor="tx1" w:themeShade="FF"/>
          <w:szCs w:val="24"/>
          <w:lang w:val="sk-SK"/>
        </w:rPr>
      </w:pPr>
      <w:r w:rsidRPr="00093F5F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§ 139b</w:t>
      </w:r>
      <w:r w:rsidRPr="00093F5F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sa </w:t>
      </w:r>
      <w:r w:rsidR="00D1531F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dopĺňa</w:t>
      </w:r>
      <w:r w:rsidRPr="00093F5F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ods</w:t>
      </w:r>
      <w:r w:rsidR="00D1531F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ekom</w:t>
      </w:r>
      <w:r w:rsidRPr="00093F5F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</w:t>
      </w:r>
      <w:r w:rsidRPr="00093F5F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16</w:t>
      </w:r>
      <w:r w:rsidRPr="00093F5F" w:rsidR="00714E6C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,</w:t>
      </w:r>
      <w:r w:rsidRPr="00093F5F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ktorý znie: </w:t>
      </w:r>
    </w:p>
    <w:p w:rsidR="00093F5F" w:rsidP="0034491C">
      <w:pPr>
        <w:pStyle w:val="ListParagraph"/>
        <w:bidi w:val="0"/>
        <w:ind w:left="567" w:hanging="141"/>
        <w:jc w:val="both"/>
        <w:rPr>
          <w:rFonts w:ascii="Times New Roman" w:hAnsi="Times New Roman"/>
          <w:bCs/>
          <w:color w:val="000000" w:themeColor="tx1" w:themeShade="FF"/>
          <w:szCs w:val="24"/>
          <w:lang w:val="sk-SK"/>
        </w:rPr>
      </w:pPr>
      <w:r w:rsidRPr="00093F5F" w:rsidR="00714E6C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„</w:t>
      </w:r>
      <w:r w:rsidRPr="00093F5F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(16</w:t>
      </w:r>
      <w:r w:rsidRPr="00093F5F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) </w:t>
      </w:r>
      <w:r w:rsidRPr="00093F5F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Za ná</w:t>
      </w:r>
      <w:r w:rsidRPr="00093F5F" w:rsidR="00714E6C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božensk</w:t>
      </w:r>
      <w:r w:rsidRPr="00093F5F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ú stavbu sa považuje stavba, ktorá</w:t>
      </w:r>
      <w:r w:rsidRPr="00093F5F" w:rsidR="00714E6C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je určená na </w:t>
      </w:r>
      <w:r w:rsidRPr="00093F5F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praktizovanie náboženskej viery, organizovanie hromadných kultúrnych a náboženských podujatí, bohoslužieb, iných náboženských úkonov pokiaľ sú úplne alebo čiastočne vlastnené cirkvou alebo náboženskou spoločnosťou podľa osobitného zákona</w:t>
      </w:r>
      <w:r w:rsidRPr="00093F5F" w:rsidR="00714E6C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.</w:t>
      </w:r>
      <w:r>
        <w:rPr>
          <w:rFonts w:ascii="Times New Roman" w:hAnsi="Times New Roman"/>
          <w:bCs/>
          <w:color w:val="000000" w:themeColor="tx1" w:themeShade="FF"/>
          <w:szCs w:val="24"/>
          <w:vertAlign w:val="superscript"/>
          <w:lang w:val="sk-SK"/>
        </w:rPr>
        <w:t>14a)</w:t>
      </w:r>
      <w:r w:rsidRPr="00093F5F" w:rsidR="00714E6C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“</w:t>
      </w:r>
      <w:r w:rsidR="00D1531F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.</w:t>
      </w:r>
    </w:p>
    <w:p w:rsidR="00097EB9" w:rsidRPr="00097EB9" w:rsidP="00097EB9">
      <w:pPr>
        <w:tabs>
          <w:tab w:val="left" w:pos="9072"/>
        </w:tabs>
        <w:bidi w:val="0"/>
        <w:ind w:firstLine="567"/>
        <w:jc w:val="both"/>
        <w:rPr>
          <w:rFonts w:ascii="Times New Roman" w:hAnsi="Times New Roman"/>
          <w:bCs/>
          <w:szCs w:val="24"/>
        </w:rPr>
      </w:pPr>
      <w:r w:rsidRPr="00097EB9">
        <w:rPr>
          <w:rFonts w:ascii="Times New Roman" w:hAnsi="Times New Roman"/>
          <w:bCs/>
          <w:szCs w:val="24"/>
        </w:rPr>
        <w:t>Poznámka pod čiarou k odkazu 14a znie:</w:t>
      </w:r>
    </w:p>
    <w:p w:rsidR="00093F5F" w:rsidRPr="00093F5F" w:rsidP="0034491C">
      <w:pPr>
        <w:pStyle w:val="ListParagraph"/>
        <w:bidi w:val="0"/>
        <w:ind w:left="1276" w:hanging="709"/>
        <w:jc w:val="both"/>
        <w:rPr>
          <w:rFonts w:ascii="Times New Roman" w:hAnsi="Times New Roman"/>
          <w:bCs/>
          <w:color w:val="000000" w:themeColor="tx1" w:themeShade="FF"/>
          <w:szCs w:val="24"/>
          <w:lang w:val="sk-SK"/>
        </w:rPr>
      </w:pPr>
      <w:r w:rsidR="00097EB9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</w:t>
      </w: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>„</w:t>
      </w:r>
      <w:r>
        <w:rPr>
          <w:rFonts w:ascii="Times New Roman" w:hAnsi="Times New Roman"/>
          <w:bCs/>
          <w:color w:val="000000" w:themeColor="tx1" w:themeShade="FF"/>
          <w:szCs w:val="24"/>
          <w:vertAlign w:val="superscript"/>
          <w:lang w:val="sk-SK"/>
        </w:rPr>
        <w:t xml:space="preserve">14a) </w:t>
      </w: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>Zákon č. 308/1991 Zb. o slobode náboženskej viery a postavení cirkví a náboženských spoločností</w:t>
      </w:r>
      <w:r w:rsidR="00D1531F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v znení neskorších predpisov.“.</w:t>
      </w:r>
    </w:p>
    <w:p w:rsidR="00093F5F" w:rsidP="004A4D71">
      <w:pPr>
        <w:bidi w:val="0"/>
        <w:ind w:left="284" w:hanging="284"/>
        <w:jc w:val="both"/>
        <w:rPr>
          <w:rFonts w:ascii="Times New Roman" w:hAnsi="Times New Roman"/>
          <w:bCs/>
          <w:color w:val="000000" w:themeColor="tx1" w:themeShade="FF"/>
          <w:szCs w:val="24"/>
          <w:lang w:val="sk-SK"/>
        </w:rPr>
      </w:pPr>
    </w:p>
    <w:p w:rsidR="0034491C" w:rsidP="004A4D71">
      <w:pPr>
        <w:bidi w:val="0"/>
        <w:ind w:left="284" w:hanging="284"/>
        <w:jc w:val="both"/>
        <w:rPr>
          <w:rFonts w:ascii="Times New Roman" w:hAnsi="Times New Roman"/>
          <w:bCs/>
          <w:color w:val="000000" w:themeColor="tx1" w:themeShade="FF"/>
          <w:szCs w:val="24"/>
          <w:lang w:val="sk-SK"/>
        </w:rPr>
      </w:pPr>
      <w:r w:rsidRPr="00714E6C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2. V §140b </w:t>
      </w:r>
      <w:r w:rsidR="00D1531F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sa za odsek 1 vkladá nový odsek</w:t>
      </w:r>
      <w:r w:rsidRPr="00714E6C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</w:t>
      </w: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>2</w:t>
      </w:r>
      <w:r w:rsidR="00D1531F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, ktorý</w:t>
      </w:r>
      <w:r w:rsidRPr="00714E6C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znie: </w:t>
      </w:r>
    </w:p>
    <w:p w:rsidR="0034491C" w:rsidP="004A4D71">
      <w:pPr>
        <w:bidi w:val="0"/>
        <w:ind w:left="284" w:hanging="284"/>
        <w:jc w:val="both"/>
        <w:rPr>
          <w:rFonts w:ascii="Times New Roman" w:hAnsi="Times New Roman"/>
          <w:bCs/>
          <w:color w:val="000000" w:themeColor="tx1" w:themeShade="FF"/>
          <w:szCs w:val="24"/>
          <w:lang w:val="sk-SK"/>
        </w:rPr>
      </w:pP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   „(2</w:t>
      </w:r>
      <w:r w:rsidRPr="00714E6C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) Ak ide o náboženskú stavbu podľa § 139</w:t>
      </w: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>b</w:t>
      </w:r>
      <w:r w:rsidRPr="00714E6C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ods. </w:t>
      </w: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>16</w:t>
      </w:r>
      <w:r w:rsidR="00714E6C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,</w:t>
      </w:r>
      <w:r w:rsidRPr="00714E6C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  ktorá je vo vlastníctv</w:t>
      </w:r>
      <w:r w:rsidR="007A6D36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e alebo v užívaní cirkvi</w:t>
      </w:r>
      <w:r w:rsidRPr="00714E6C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alebo náboženskej s</w:t>
      </w:r>
      <w:r w:rsidR="006F785D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poločnosti, ktorá nie je uvedená</w:t>
      </w:r>
      <w:r w:rsidRPr="00714E6C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v</w:t>
      </w:r>
      <w:r w:rsidR="006F785D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 osobitnom zákone,</w:t>
      </w:r>
      <w:r w:rsidR="006F785D">
        <w:rPr>
          <w:rFonts w:ascii="Times New Roman" w:hAnsi="Times New Roman"/>
          <w:bCs/>
          <w:color w:val="000000" w:themeColor="tx1" w:themeShade="FF"/>
          <w:szCs w:val="24"/>
          <w:vertAlign w:val="superscript"/>
          <w:lang w:val="sk-SK"/>
        </w:rPr>
        <w:t>14b)</w:t>
      </w:r>
      <w:r w:rsidRPr="00714E6C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 je stavebný úrad  povinný vyžiadať </w:t>
      </w:r>
      <w:r w:rsidR="00B65036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si </w:t>
      </w:r>
      <w:r w:rsidRPr="00714E6C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záväzné stanovisko </w:t>
      </w: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od dotknutého orgánu a od </w:t>
      </w:r>
      <w:r w:rsidRPr="00714E6C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Ministerstva kultúry Slovenskej republiky</w:t>
      </w: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>.</w:t>
      </w:r>
      <w:r w:rsidR="00714E6C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“</w:t>
      </w:r>
      <w:r w:rsidR="007711BD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.  </w:t>
      </w:r>
    </w:p>
    <w:p w:rsidR="007711BD" w:rsidP="007711BD">
      <w:pPr>
        <w:bidi w:val="0"/>
        <w:jc w:val="both"/>
        <w:rPr>
          <w:rFonts w:ascii="Times New Roman" w:hAnsi="Times New Roman"/>
          <w:bCs/>
          <w:color w:val="000000" w:themeColor="tx1" w:themeShade="FF"/>
          <w:szCs w:val="24"/>
          <w:lang w:val="sk-SK"/>
        </w:rPr>
      </w:pP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>Doterajšie odseky 2 až 7 sa označujú ako odseky 3 až 8.</w:t>
      </w:r>
    </w:p>
    <w:p w:rsidR="006F785D" w:rsidP="007711BD">
      <w:pPr>
        <w:tabs>
          <w:tab w:val="left" w:pos="9072"/>
        </w:tabs>
        <w:bidi w:val="0"/>
        <w:jc w:val="both"/>
        <w:rPr>
          <w:rFonts w:ascii="Times New Roman" w:hAnsi="Times New Roman"/>
          <w:bCs/>
          <w:szCs w:val="24"/>
        </w:rPr>
      </w:pPr>
      <w:r w:rsidRPr="00097EB9">
        <w:rPr>
          <w:rFonts w:ascii="Times New Roman" w:hAnsi="Times New Roman"/>
          <w:bCs/>
          <w:szCs w:val="24"/>
        </w:rPr>
        <w:t>Poznámka pod čiarou k odkazu 14</w:t>
      </w:r>
      <w:r>
        <w:rPr>
          <w:rFonts w:ascii="Times New Roman" w:hAnsi="Times New Roman"/>
          <w:bCs/>
          <w:szCs w:val="24"/>
        </w:rPr>
        <w:t>b</w:t>
      </w:r>
      <w:r w:rsidRPr="00097EB9">
        <w:rPr>
          <w:rFonts w:ascii="Times New Roman" w:hAnsi="Times New Roman"/>
          <w:bCs/>
          <w:szCs w:val="24"/>
        </w:rPr>
        <w:t xml:space="preserve"> znie:</w:t>
      </w:r>
    </w:p>
    <w:p w:rsidR="006F785D" w:rsidRPr="00093F5F" w:rsidP="007711BD">
      <w:pPr>
        <w:pStyle w:val="ListParagraph"/>
        <w:bidi w:val="0"/>
        <w:ind w:left="567" w:hanging="567"/>
        <w:jc w:val="both"/>
        <w:rPr>
          <w:rFonts w:ascii="Times New Roman" w:hAnsi="Times New Roman"/>
          <w:bCs/>
          <w:color w:val="000000" w:themeColor="tx1" w:themeShade="FF"/>
          <w:szCs w:val="24"/>
          <w:lang w:val="sk-SK"/>
        </w:rPr>
      </w:pPr>
      <w:r w:rsidR="00F3299D">
        <w:rPr>
          <w:rFonts w:ascii="Times New Roman" w:hAnsi="Times New Roman"/>
          <w:bCs/>
          <w:color w:val="000000" w:themeColor="tx1" w:themeShade="FF"/>
          <w:szCs w:val="24"/>
          <w:vertAlign w:val="superscript"/>
          <w:lang w:val="sk-SK"/>
        </w:rPr>
        <w:t>„</w:t>
      </w:r>
      <w:r w:rsidR="00D1531F">
        <w:rPr>
          <w:rFonts w:ascii="Times New Roman" w:hAnsi="Times New Roman"/>
          <w:bCs/>
          <w:color w:val="000000" w:themeColor="tx1" w:themeShade="FF"/>
          <w:szCs w:val="24"/>
          <w:vertAlign w:val="superscript"/>
          <w:lang w:val="sk-SK"/>
        </w:rPr>
        <w:t>14b</w:t>
      </w:r>
      <w:r>
        <w:rPr>
          <w:rFonts w:ascii="Times New Roman" w:hAnsi="Times New Roman"/>
          <w:bCs/>
          <w:color w:val="000000" w:themeColor="tx1" w:themeShade="FF"/>
          <w:szCs w:val="24"/>
          <w:vertAlign w:val="superscript"/>
          <w:lang w:val="sk-SK"/>
        </w:rPr>
        <w:t xml:space="preserve">) </w:t>
      </w: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Príloha  k zákonu č. 308/1991 Zb. v znení neskorších predpisov.“ </w:t>
      </w:r>
      <w:r w:rsidR="00D1531F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.</w:t>
      </w:r>
    </w:p>
    <w:p w:rsidR="007711BD" w:rsidP="007711BD">
      <w:pPr>
        <w:bidi w:val="0"/>
        <w:jc w:val="both"/>
        <w:rPr>
          <w:rFonts w:ascii="Times New Roman" w:hAnsi="Times New Roman"/>
          <w:bCs/>
          <w:color w:val="000000" w:themeColor="tx1" w:themeShade="FF"/>
          <w:szCs w:val="24"/>
          <w:lang w:val="sk-SK"/>
        </w:rPr>
      </w:pPr>
    </w:p>
    <w:p w:rsidR="007A6D36" w:rsidP="006F785D">
      <w:pPr>
        <w:bidi w:val="0"/>
        <w:ind w:left="284" w:hanging="284"/>
        <w:jc w:val="both"/>
        <w:rPr>
          <w:rFonts w:ascii="Times New Roman" w:hAnsi="Times New Roman"/>
          <w:bCs/>
          <w:color w:val="000000" w:themeColor="tx1" w:themeShade="FF"/>
          <w:szCs w:val="24"/>
          <w:lang w:val="sk-SK"/>
        </w:rPr>
      </w:pPr>
    </w:p>
    <w:p w:rsidR="007A6D36" w:rsidRPr="00187FAF" w:rsidP="007A6D36">
      <w:pPr>
        <w:bidi w:val="0"/>
        <w:jc w:val="center"/>
        <w:rPr>
          <w:rFonts w:ascii="Times New Roman" w:hAnsi="Times New Roman"/>
          <w:b/>
          <w:lang w:val="sk-SK"/>
        </w:rPr>
      </w:pPr>
      <w:r w:rsidRPr="00187FAF">
        <w:rPr>
          <w:rFonts w:ascii="Times New Roman" w:hAnsi="Times New Roman"/>
          <w:b/>
          <w:lang w:val="sk-SK"/>
        </w:rPr>
        <w:t>Čl. I</w:t>
      </w:r>
      <w:r>
        <w:rPr>
          <w:rFonts w:ascii="Times New Roman" w:hAnsi="Times New Roman"/>
          <w:b/>
          <w:lang w:val="sk-SK"/>
        </w:rPr>
        <w:t>I</w:t>
      </w:r>
    </w:p>
    <w:p w:rsidR="007A6D36" w:rsidP="007A6D36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6F785D" w:rsidP="000C60B1">
      <w:pPr>
        <w:bidi w:val="0"/>
        <w:jc w:val="both"/>
        <w:rPr>
          <w:rFonts w:ascii="Times New Roman" w:hAnsi="Times New Roman"/>
          <w:lang w:val="sk-SK"/>
        </w:rPr>
      </w:pPr>
      <w:r w:rsidRPr="006F785D">
        <w:rPr>
          <w:rFonts w:ascii="Times New Roman" w:hAnsi="Times New Roman"/>
          <w:lang w:val="sk-SK"/>
        </w:rPr>
        <w:t>Zákon č.</w:t>
      </w:r>
      <w:r>
        <w:rPr>
          <w:rFonts w:ascii="Times New Roman" w:hAnsi="Times New Roman"/>
          <w:lang w:val="sk-SK"/>
        </w:rPr>
        <w:t xml:space="preserve"> 308/1991 Zb. o slobode náboženskej viery a postavení cirkví a náboženských spoločností </w:t>
      </w:r>
      <w:r w:rsidR="00D1531F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v</w:t>
      </w:r>
      <w:r w:rsidR="00D1531F">
        <w:rPr>
          <w:rFonts w:ascii="Times New Roman" w:hAnsi="Times New Roman"/>
          <w:lang w:val="sk-SK"/>
        </w:rPr>
        <w:t> </w:t>
      </w:r>
      <w:r>
        <w:rPr>
          <w:rFonts w:ascii="Times New Roman" w:hAnsi="Times New Roman"/>
          <w:lang w:val="sk-SK"/>
        </w:rPr>
        <w:t>znení</w:t>
      </w:r>
      <w:r w:rsidR="00D1531F">
        <w:rPr>
          <w:rFonts w:ascii="Times New Roman" w:hAnsi="Times New Roman"/>
          <w:lang w:val="sk-SK"/>
        </w:rPr>
        <w:t xml:space="preserve">  </w:t>
      </w:r>
      <w:r>
        <w:rPr>
          <w:rFonts w:ascii="Times New Roman" w:hAnsi="Times New Roman"/>
          <w:lang w:val="sk-SK"/>
        </w:rPr>
        <w:t xml:space="preserve"> zákona</w:t>
      </w:r>
      <w:r w:rsidR="00D1531F">
        <w:rPr>
          <w:rFonts w:ascii="Times New Roman" w:hAnsi="Times New Roman"/>
          <w:lang w:val="sk-SK"/>
        </w:rPr>
        <w:t xml:space="preserve">  </w:t>
      </w:r>
      <w:r>
        <w:rPr>
          <w:rFonts w:ascii="Times New Roman" w:hAnsi="Times New Roman"/>
          <w:lang w:val="sk-SK"/>
        </w:rPr>
        <w:t xml:space="preserve"> č. </w:t>
      </w:r>
      <w:r w:rsidR="000C60B1">
        <w:rPr>
          <w:rFonts w:ascii="Times New Roman" w:hAnsi="Times New Roman"/>
          <w:lang w:val="sk-SK"/>
        </w:rPr>
        <w:t>394/2000 Z. z., zákona č. 201/2007 Z</w:t>
      </w:r>
      <w:r w:rsidR="00D1531F">
        <w:rPr>
          <w:rFonts w:ascii="Times New Roman" w:hAnsi="Times New Roman"/>
          <w:lang w:val="sk-SK"/>
        </w:rPr>
        <w:t xml:space="preserve">. z., zákona č. 91/2016 Z. z., </w:t>
      </w:r>
      <w:r w:rsidR="000C60B1">
        <w:rPr>
          <w:rFonts w:ascii="Times New Roman" w:hAnsi="Times New Roman"/>
          <w:lang w:val="sk-SK"/>
        </w:rPr>
        <w:t xml:space="preserve">zákona č. 125/2016 Z. z. </w:t>
      </w:r>
      <w:r w:rsidR="00D1531F">
        <w:rPr>
          <w:rFonts w:ascii="Times New Roman" w:hAnsi="Times New Roman"/>
          <w:lang w:val="sk-SK"/>
        </w:rPr>
        <w:t xml:space="preserve"> a zákona č. .../2017 </w:t>
      </w:r>
      <w:r w:rsidR="000C60B1">
        <w:rPr>
          <w:rFonts w:ascii="Times New Roman" w:hAnsi="Times New Roman"/>
          <w:lang w:val="sk-SK"/>
        </w:rPr>
        <w:t xml:space="preserve">sa mení a dopĺňa takto: </w:t>
      </w:r>
    </w:p>
    <w:p w:rsidR="000C60B1" w:rsidP="000C60B1">
      <w:pPr>
        <w:bidi w:val="0"/>
        <w:jc w:val="both"/>
        <w:rPr>
          <w:rFonts w:ascii="Times New Roman" w:hAnsi="Times New Roman"/>
          <w:lang w:val="sk-SK"/>
        </w:rPr>
      </w:pPr>
    </w:p>
    <w:p w:rsidR="00651AC6" w:rsidP="000C60B1">
      <w:pPr>
        <w:pStyle w:val="ListParagraph"/>
        <w:numPr>
          <w:numId w:val="3"/>
        </w:numPr>
        <w:bidi w:val="0"/>
        <w:ind w:left="284" w:hanging="284"/>
        <w:jc w:val="both"/>
        <w:rPr>
          <w:rFonts w:ascii="Times New Roman" w:hAnsi="Times New Roman"/>
          <w:lang w:val="sk-SK"/>
        </w:rPr>
      </w:pPr>
      <w:r w:rsidR="000C60B1">
        <w:rPr>
          <w:rFonts w:ascii="Times New Roman" w:hAnsi="Times New Roman"/>
          <w:lang w:val="sk-SK"/>
        </w:rPr>
        <w:t xml:space="preserve">§ 15 </w:t>
      </w:r>
      <w:r>
        <w:rPr>
          <w:rFonts w:ascii="Times New Roman" w:hAnsi="Times New Roman"/>
          <w:lang w:val="sk-SK"/>
        </w:rPr>
        <w:t>znie:</w:t>
      </w:r>
    </w:p>
    <w:p w:rsidR="00F3299D" w:rsidP="00F3299D">
      <w:pPr>
        <w:pStyle w:val="ListParagraph"/>
        <w:bidi w:val="0"/>
        <w:ind w:left="284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„§ 15</w:t>
      </w:r>
    </w:p>
    <w:p w:rsidR="00651AC6" w:rsidP="00651AC6">
      <w:pPr>
        <w:pStyle w:val="ListParagraph"/>
        <w:bidi w:val="0"/>
        <w:ind w:left="284"/>
        <w:jc w:val="both"/>
        <w:rPr>
          <w:rFonts w:ascii="Times New Roman" w:hAnsi="Times New Roman"/>
          <w:bCs/>
          <w:color w:val="000000" w:themeColor="tx1" w:themeShade="FF"/>
          <w:szCs w:val="24"/>
          <w:lang w:val="sk-SK"/>
        </w:rPr>
      </w:pPr>
      <w:r>
        <w:rPr>
          <w:rFonts w:ascii="Times New Roman" w:hAnsi="Times New Roman"/>
          <w:lang w:val="sk-SK"/>
        </w:rPr>
        <w:t xml:space="preserve">(1) Registrujúci orgán preskúma, či založenie a činnosť cirkvi alebo náboženskej spoločnosti nie je v rozpore s týmto zákonom a ostatnými zákonmi, ochranou bezpečnosti občanov a verejného poriadku, zdravia a mravnosti, zásadami ľudskosti a znášanlivosti, alebo či nie sú ohrozené práva iných právnických osôb a občanov. </w:t>
      </w:r>
    </w:p>
    <w:p w:rsidR="00446FB2" w:rsidP="00651AC6">
      <w:pPr>
        <w:pStyle w:val="ListParagraph"/>
        <w:bidi w:val="0"/>
        <w:ind w:left="284"/>
        <w:jc w:val="both"/>
        <w:rPr>
          <w:rFonts w:ascii="Times New Roman" w:hAnsi="Times New Roman"/>
          <w:bCs/>
          <w:color w:val="000000" w:themeColor="tx1" w:themeShade="FF"/>
          <w:szCs w:val="24"/>
          <w:lang w:val="sk-SK"/>
        </w:rPr>
      </w:pPr>
      <w:r w:rsidR="00651AC6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   </w:t>
      </w:r>
    </w:p>
    <w:p w:rsidR="00651AC6" w:rsidRPr="00446FB2" w:rsidP="00D1531F">
      <w:pPr>
        <w:pStyle w:val="ListParagraph"/>
        <w:bidi w:val="0"/>
        <w:ind w:left="284"/>
        <w:jc w:val="both"/>
        <w:rPr>
          <w:rFonts w:ascii="Times New Roman" w:hAnsi="Times New Roman"/>
          <w:bCs/>
          <w:color w:val="000000" w:themeColor="tx1" w:themeShade="FF"/>
          <w:szCs w:val="24"/>
          <w:lang w:val="sk-SK"/>
        </w:rPr>
      </w:pP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(2) </w:t>
      </w:r>
      <w:r w:rsidR="00A73FE3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Na</w:t>
      </w: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> </w:t>
      </w:r>
      <w:r w:rsidR="003A3EC7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preskúmanie</w:t>
      </w:r>
      <w:r w:rsidR="00996064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návrhu na registráciu v oblasti bezpečnosti a ochrany občanov a verejného poriadku si </w:t>
      </w:r>
      <w:r w:rsidR="00446FB2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registrujúci orgán vyžiada informácie  od</w:t>
      </w: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Slovenskej informačne</w:t>
      </w:r>
      <w:r w:rsidR="00446FB2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j služby v súlade so zákonom.</w:t>
      </w:r>
      <w:r w:rsidR="00446FB2">
        <w:rPr>
          <w:rFonts w:ascii="Times New Roman" w:hAnsi="Times New Roman"/>
          <w:bCs/>
          <w:color w:val="000000" w:themeColor="tx1" w:themeShade="FF"/>
          <w:szCs w:val="24"/>
          <w:vertAlign w:val="superscript"/>
          <w:lang w:val="sk-SK"/>
        </w:rPr>
        <w:t>5)</w:t>
      </w:r>
      <w:r w:rsidR="00446FB2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“</w:t>
      </w:r>
    </w:p>
    <w:p w:rsidR="00446FB2" w:rsidP="00446FB2">
      <w:pPr>
        <w:tabs>
          <w:tab w:val="left" w:pos="9072"/>
        </w:tabs>
        <w:bidi w:val="0"/>
        <w:ind w:firstLine="284"/>
        <w:jc w:val="both"/>
        <w:rPr>
          <w:rFonts w:ascii="Times New Roman" w:hAnsi="Times New Roman"/>
          <w:bCs/>
          <w:szCs w:val="24"/>
        </w:rPr>
      </w:pPr>
      <w:r w:rsidRPr="00097EB9">
        <w:rPr>
          <w:rFonts w:ascii="Times New Roman" w:hAnsi="Times New Roman"/>
          <w:bCs/>
          <w:szCs w:val="24"/>
        </w:rPr>
        <w:t xml:space="preserve">Poznámka pod čiarou k odkazu </w:t>
      </w:r>
      <w:r>
        <w:rPr>
          <w:rFonts w:ascii="Times New Roman" w:hAnsi="Times New Roman"/>
          <w:bCs/>
          <w:szCs w:val="24"/>
        </w:rPr>
        <w:t>5</w:t>
      </w:r>
      <w:r w:rsidRPr="00097EB9">
        <w:rPr>
          <w:rFonts w:ascii="Times New Roman" w:hAnsi="Times New Roman"/>
          <w:bCs/>
          <w:szCs w:val="24"/>
        </w:rPr>
        <w:t xml:space="preserve"> znie:</w:t>
      </w:r>
    </w:p>
    <w:p w:rsidR="00446FB2" w:rsidRPr="00446FB2" w:rsidP="00446FB2">
      <w:pPr>
        <w:bidi w:val="0"/>
        <w:jc w:val="both"/>
        <w:rPr>
          <w:rFonts w:ascii="Times New Roman" w:hAnsi="Times New Roman"/>
          <w:bCs/>
          <w:color w:val="000000" w:themeColor="tx1" w:themeShade="FF"/>
          <w:szCs w:val="24"/>
          <w:lang w:val="sk-SK"/>
        </w:rPr>
      </w:pPr>
      <w:r>
        <w:rPr>
          <w:rFonts w:ascii="Times New Roman" w:hAnsi="Times New Roman"/>
          <w:bCs/>
          <w:color w:val="000000" w:themeColor="tx1" w:themeShade="FF"/>
          <w:szCs w:val="24"/>
          <w:vertAlign w:val="superscript"/>
          <w:lang w:val="sk-SK"/>
        </w:rPr>
        <w:t xml:space="preserve">      </w:t>
      </w: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>„</w:t>
      </w:r>
      <w:r>
        <w:rPr>
          <w:rFonts w:ascii="Times New Roman" w:hAnsi="Times New Roman"/>
          <w:bCs/>
          <w:color w:val="000000" w:themeColor="tx1" w:themeShade="FF"/>
          <w:szCs w:val="24"/>
          <w:vertAlign w:val="superscript"/>
          <w:lang w:val="sk-SK"/>
        </w:rPr>
        <w:t xml:space="preserve">5) </w:t>
      </w: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>Zákon č. 46/1993 Z. z. o Slovenskej informačnej službe v znení neskorších predpisov.“</w:t>
      </w:r>
    </w:p>
    <w:p w:rsidR="00446FB2" w:rsidRPr="00446FB2" w:rsidP="00446FB2">
      <w:pPr>
        <w:pStyle w:val="ListParagraph"/>
        <w:bidi w:val="0"/>
        <w:ind w:left="0"/>
        <w:jc w:val="both"/>
        <w:rPr>
          <w:rFonts w:ascii="Times New Roman" w:hAnsi="Times New Roman"/>
          <w:bCs/>
          <w:color w:val="000000" w:themeColor="tx1" w:themeShade="FF"/>
          <w:szCs w:val="24"/>
          <w:vertAlign w:val="superscript"/>
          <w:lang w:val="sk-SK"/>
        </w:rPr>
      </w:pPr>
    </w:p>
    <w:p w:rsidR="00A73FE3" w:rsidP="00187FAF">
      <w:pPr>
        <w:bidi w:val="0"/>
        <w:jc w:val="both"/>
        <w:rPr>
          <w:rFonts w:ascii="Times New Roman" w:hAnsi="Times New Roman"/>
          <w:bCs/>
          <w:color w:val="000000" w:themeColor="tx1" w:themeShade="FF"/>
          <w:szCs w:val="24"/>
          <w:lang w:val="sk-SK"/>
        </w:rPr>
      </w:pP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2. </w:t>
      </w:r>
      <w:r w:rsidR="00996064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V </w:t>
      </w:r>
      <w:r w:rsidR="00D1531F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§16 odsek</w:t>
      </w:r>
      <w:r w:rsidRPr="00714E6C" w:rsidR="00171B61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1</w:t>
      </w:r>
      <w:r w:rsidR="00996064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</w:t>
      </w:r>
      <w:r w:rsidR="0058430E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znie</w:t>
      </w:r>
      <w:r>
        <w:rPr>
          <w:rFonts w:ascii="Times New Roman" w:hAnsi="Times New Roman"/>
          <w:bCs/>
          <w:color w:val="000000" w:themeColor="tx1" w:themeShade="FF"/>
          <w:szCs w:val="24"/>
          <w:lang w:val="sk-SK"/>
        </w:rPr>
        <w:t>:</w:t>
      </w:r>
    </w:p>
    <w:p w:rsidR="00171B61" w:rsidRPr="00996064" w:rsidP="00996064">
      <w:pPr>
        <w:bidi w:val="0"/>
        <w:ind w:left="284"/>
        <w:jc w:val="both"/>
        <w:rPr>
          <w:rFonts w:ascii="Times New Roman" w:hAnsi="Times New Roman"/>
          <w:bCs/>
          <w:color w:val="000000" w:themeColor="tx1" w:themeShade="FF"/>
          <w:szCs w:val="24"/>
          <w:lang w:val="sk-SK"/>
        </w:rPr>
      </w:pPr>
      <w:r w:rsidR="00A73FE3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„(1)</w:t>
      </w:r>
      <w:r w:rsidRPr="00714E6C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Ak sú splnené podmienky uvedené v § 15 zákona, registrujúci orgá</w:t>
      </w:r>
      <w:r w:rsidR="00A73FE3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n rozhodne o tom, že sa cirkev </w:t>
      </w:r>
      <w:r w:rsidRPr="00714E6C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alebo náboženská spoločnosť registruje najviac na</w:t>
      </w:r>
      <w:r w:rsidR="00A73FE3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dobu päť</w:t>
      </w:r>
      <w:r w:rsidRPr="00714E6C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rokov. </w:t>
      </w:r>
      <w:r w:rsidR="00996064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</w:t>
      </w:r>
      <w:r w:rsidRPr="00714E6C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Po uplynutí tejto doby </w:t>
      </w:r>
      <w:r w:rsidR="00996064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registrujúci orgán opätovne preskúma </w:t>
      </w:r>
      <w:r w:rsidR="0058430E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založenie a </w:t>
      </w:r>
      <w:r w:rsidR="00996064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činnosť cirkvi alebo náboženskej spoločnosti  </w:t>
      </w:r>
      <w:r w:rsidRPr="00714E6C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podľa § 15</w:t>
      </w:r>
      <w:r w:rsidR="00996064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. </w:t>
      </w:r>
      <w:r w:rsidRPr="00714E6C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</w:t>
      </w:r>
      <w:r w:rsidR="00996064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Ak cirkev </w:t>
      </w:r>
      <w:r w:rsidRPr="00714E6C" w:rsidR="00996064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alebo náboženská spoločnosť </w:t>
      </w:r>
      <w:r w:rsidR="00996064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splní podmienky podľa § 15</w:t>
      </w:r>
      <w:r w:rsidR="00446FB2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,</w:t>
      </w:r>
      <w:r w:rsidR="00996064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registrujúci orgán predĺži registráciu cirkvi alebo náboženskej spoločnosti </w:t>
      </w:r>
      <w:r w:rsidRPr="00714E6C">
        <w:rPr>
          <w:rFonts w:ascii="Times New Roman" w:hAnsi="Times New Roman"/>
          <w:bCs/>
          <w:color w:val="000000" w:themeColor="tx1" w:themeShade="FF"/>
          <w:szCs w:val="24"/>
          <w:lang w:val="sk-SK"/>
        </w:rPr>
        <w:t xml:space="preserve"> na dobu neurčitú.</w:t>
      </w:r>
      <w:r w:rsidR="00996064">
        <w:rPr>
          <w:rFonts w:ascii="Times New Roman" w:hAnsi="Times New Roman"/>
          <w:bCs/>
          <w:color w:val="000000" w:themeColor="tx1" w:themeShade="FF"/>
          <w:szCs w:val="24"/>
          <w:lang w:val="sk-SK"/>
        </w:rPr>
        <w:t>“</w:t>
      </w:r>
    </w:p>
    <w:p w:rsidR="00171B61" w:rsidRPr="00714E6C" w:rsidP="00187FAF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B65036" w:rsidRPr="009D32C3" w:rsidP="00B65036">
      <w:pPr>
        <w:pStyle w:val="BodyText"/>
        <w:bidi w:val="0"/>
        <w:rPr>
          <w:rFonts w:ascii="Times New Roman" w:hAnsi="Times New Roman"/>
          <w:b/>
          <w:bCs/>
          <w:color w:val="000000" w:themeColor="tx1" w:themeShade="FF"/>
          <w:sz w:val="24"/>
        </w:rPr>
      </w:pPr>
      <w:r>
        <w:rPr>
          <w:rFonts w:ascii="Times New Roman" w:hAnsi="Times New Roman"/>
          <w:bCs/>
          <w:color w:val="000000" w:themeColor="tx1" w:themeShade="FF"/>
          <w:sz w:val="24"/>
        </w:rPr>
        <w:t xml:space="preserve">3. </w:t>
      </w:r>
      <w:r w:rsidRPr="009D32C3">
        <w:rPr>
          <w:rFonts w:ascii="Times New Roman" w:hAnsi="Times New Roman"/>
          <w:bCs/>
          <w:color w:val="000000" w:themeColor="tx1" w:themeShade="FF"/>
          <w:sz w:val="24"/>
        </w:rPr>
        <w:t xml:space="preserve">Za § </w:t>
      </w:r>
      <w:r w:rsidR="00D1531F">
        <w:rPr>
          <w:rFonts w:ascii="Times New Roman" w:hAnsi="Times New Roman"/>
          <w:bCs/>
          <w:color w:val="000000" w:themeColor="tx1" w:themeShade="FF"/>
          <w:sz w:val="24"/>
        </w:rPr>
        <w:t>23</w:t>
      </w:r>
      <w:r w:rsidRPr="009D32C3">
        <w:rPr>
          <w:rFonts w:ascii="Times New Roman" w:hAnsi="Times New Roman"/>
          <w:bCs/>
          <w:color w:val="000000" w:themeColor="tx1" w:themeShade="FF"/>
          <w:sz w:val="24"/>
        </w:rPr>
        <w:t xml:space="preserve"> sa </w:t>
      </w:r>
      <w:r w:rsidR="00D1531F">
        <w:rPr>
          <w:rFonts w:ascii="Times New Roman" w:hAnsi="Times New Roman"/>
          <w:bCs/>
          <w:color w:val="000000" w:themeColor="tx1" w:themeShade="FF"/>
          <w:sz w:val="24"/>
        </w:rPr>
        <w:t>vkladá § 23</w:t>
      </w:r>
      <w:r>
        <w:rPr>
          <w:rFonts w:ascii="Times New Roman" w:hAnsi="Times New Roman"/>
          <w:bCs/>
          <w:color w:val="000000" w:themeColor="tx1" w:themeShade="FF"/>
          <w:sz w:val="24"/>
        </w:rPr>
        <w:t>a</w:t>
      </w:r>
      <w:r w:rsidRPr="009D32C3">
        <w:rPr>
          <w:rFonts w:ascii="Times New Roman" w:hAnsi="Times New Roman"/>
          <w:bCs/>
          <w:color w:val="000000" w:themeColor="tx1" w:themeShade="FF"/>
          <w:sz w:val="24"/>
        </w:rPr>
        <w:t>, ktorý vrátane nadpisu znie:</w:t>
      </w:r>
    </w:p>
    <w:p w:rsidR="00B65036" w:rsidP="00B65036">
      <w:pPr>
        <w:bidi w:val="0"/>
        <w:jc w:val="center"/>
        <w:rPr>
          <w:bCs/>
          <w:color w:val="000000" w:themeColor="tx1" w:themeShade="FF"/>
        </w:rPr>
      </w:pPr>
    </w:p>
    <w:p w:rsidR="00B65036" w:rsidRPr="00B65036" w:rsidP="00B65036">
      <w:pPr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B65036">
        <w:rPr>
          <w:rFonts w:ascii="Times New Roman" w:hAnsi="Times New Roman"/>
          <w:bCs/>
          <w:color w:val="000000" w:themeColor="tx1" w:themeShade="FF"/>
        </w:rPr>
        <w:t>„</w:t>
      </w:r>
      <w:r w:rsidR="00D1531F">
        <w:rPr>
          <w:rFonts w:ascii="Times New Roman" w:hAnsi="Times New Roman"/>
          <w:b/>
          <w:bCs/>
          <w:color w:val="000000" w:themeColor="tx1" w:themeShade="FF"/>
        </w:rPr>
        <w:t>§ 23</w:t>
      </w:r>
      <w:r w:rsidRPr="00B65036">
        <w:rPr>
          <w:rFonts w:ascii="Times New Roman" w:hAnsi="Times New Roman"/>
          <w:b/>
          <w:bCs/>
          <w:color w:val="000000" w:themeColor="tx1" w:themeShade="FF"/>
        </w:rPr>
        <w:t>a</w:t>
      </w:r>
      <w:r w:rsidRPr="00B65036">
        <w:rPr>
          <w:rFonts w:ascii="Times New Roman" w:hAnsi="Times New Roman"/>
          <w:b/>
          <w:color w:val="000000" w:themeColor="tx1" w:themeShade="FF"/>
        </w:rPr>
        <w:t xml:space="preserve">  </w:t>
      </w:r>
    </w:p>
    <w:p w:rsidR="00B65036" w:rsidRPr="00B65036" w:rsidP="00B65036">
      <w:pPr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B65036">
        <w:rPr>
          <w:rFonts w:ascii="Times New Roman" w:hAnsi="Times New Roman"/>
          <w:b/>
          <w:color w:val="000000" w:themeColor="tx1" w:themeShade="FF"/>
        </w:rPr>
        <w:t>Prechodné ustanovenie k úprave účinnej od 1. j</w:t>
      </w:r>
      <w:r>
        <w:rPr>
          <w:rFonts w:ascii="Times New Roman" w:hAnsi="Times New Roman"/>
          <w:b/>
          <w:color w:val="000000" w:themeColor="tx1" w:themeShade="FF"/>
        </w:rPr>
        <w:t>úla</w:t>
      </w:r>
      <w:r w:rsidRPr="00B65036">
        <w:rPr>
          <w:rFonts w:ascii="Times New Roman" w:hAnsi="Times New Roman"/>
          <w:b/>
          <w:color w:val="000000" w:themeColor="tx1" w:themeShade="FF"/>
        </w:rPr>
        <w:t xml:space="preserve"> 2017</w:t>
      </w:r>
    </w:p>
    <w:p w:rsidR="00B65036" w:rsidRPr="00B65036" w:rsidP="00B65036">
      <w:pPr>
        <w:bidi w:val="0"/>
        <w:jc w:val="center"/>
        <w:rPr>
          <w:rFonts w:ascii="Times New Roman" w:hAnsi="Times New Roman"/>
          <w:color w:val="000000" w:themeColor="tx1" w:themeShade="FF"/>
        </w:rPr>
      </w:pPr>
    </w:p>
    <w:p w:rsidR="00B65036" w:rsidRPr="00B65036" w:rsidP="00F372F4">
      <w:pPr>
        <w:pStyle w:val="BodyText"/>
        <w:bidi w:val="0"/>
        <w:ind w:left="284" w:hanging="284"/>
        <w:rPr>
          <w:rFonts w:ascii="Times New Roman" w:hAnsi="Times New Roman"/>
          <w:color w:val="000000" w:themeColor="tx1" w:themeShade="FF"/>
          <w:sz w:val="24"/>
        </w:rPr>
      </w:pPr>
      <w:r w:rsidR="00F372F4">
        <w:rPr>
          <w:rFonts w:ascii="Times New Roman" w:hAnsi="Times New Roman"/>
          <w:color w:val="000000" w:themeColor="tx1" w:themeShade="FF"/>
          <w:sz w:val="24"/>
        </w:rPr>
        <w:t xml:space="preserve">    </w:t>
      </w:r>
      <w:r w:rsidRPr="00B65036">
        <w:rPr>
          <w:rFonts w:ascii="Times New Roman" w:hAnsi="Times New Roman"/>
          <w:color w:val="000000" w:themeColor="tx1" w:themeShade="FF"/>
          <w:sz w:val="24"/>
        </w:rPr>
        <w:t xml:space="preserve">V konaní </w:t>
      </w:r>
      <w:r w:rsidR="00F372F4">
        <w:rPr>
          <w:rFonts w:ascii="Times New Roman" w:hAnsi="Times New Roman"/>
          <w:color w:val="000000" w:themeColor="tx1" w:themeShade="FF"/>
          <w:sz w:val="24"/>
        </w:rPr>
        <w:t xml:space="preserve"> </w:t>
      </w:r>
      <w:r w:rsidRPr="00B65036">
        <w:rPr>
          <w:rFonts w:ascii="Times New Roman" w:hAnsi="Times New Roman"/>
          <w:color w:val="000000" w:themeColor="tx1" w:themeShade="FF"/>
          <w:sz w:val="24"/>
        </w:rPr>
        <w:t xml:space="preserve"> o </w:t>
      </w:r>
      <w:r w:rsidR="00F372F4">
        <w:rPr>
          <w:rFonts w:ascii="Times New Roman" w:hAnsi="Times New Roman"/>
          <w:color w:val="000000" w:themeColor="tx1" w:themeShade="FF"/>
          <w:sz w:val="24"/>
        </w:rPr>
        <w:t xml:space="preserve"> </w:t>
      </w:r>
      <w:r w:rsidRPr="00B65036">
        <w:rPr>
          <w:rFonts w:ascii="Times New Roman" w:hAnsi="Times New Roman"/>
          <w:color w:val="000000" w:themeColor="tx1" w:themeShade="FF"/>
          <w:sz w:val="24"/>
        </w:rPr>
        <w:t xml:space="preserve">návrhu </w:t>
      </w:r>
      <w:r w:rsidR="00F372F4">
        <w:rPr>
          <w:rFonts w:ascii="Times New Roman" w:hAnsi="Times New Roman"/>
          <w:color w:val="000000" w:themeColor="tx1" w:themeShade="FF"/>
          <w:sz w:val="24"/>
        </w:rPr>
        <w:t xml:space="preserve">  </w:t>
      </w:r>
      <w:r w:rsidRPr="00B65036">
        <w:rPr>
          <w:rFonts w:ascii="Times New Roman" w:hAnsi="Times New Roman"/>
          <w:color w:val="000000" w:themeColor="tx1" w:themeShade="FF"/>
          <w:sz w:val="24"/>
        </w:rPr>
        <w:t xml:space="preserve">na </w:t>
      </w:r>
      <w:r w:rsidR="00F372F4">
        <w:rPr>
          <w:rFonts w:ascii="Times New Roman" w:hAnsi="Times New Roman"/>
          <w:color w:val="000000" w:themeColor="tx1" w:themeShade="FF"/>
          <w:sz w:val="24"/>
        </w:rPr>
        <w:t xml:space="preserve">  </w:t>
      </w:r>
      <w:r w:rsidRPr="00B65036">
        <w:rPr>
          <w:rFonts w:ascii="Times New Roman" w:hAnsi="Times New Roman"/>
          <w:color w:val="000000" w:themeColor="tx1" w:themeShade="FF"/>
          <w:sz w:val="24"/>
        </w:rPr>
        <w:t>regis</w:t>
      </w:r>
      <w:r>
        <w:rPr>
          <w:rFonts w:ascii="Times New Roman" w:hAnsi="Times New Roman"/>
          <w:color w:val="000000" w:themeColor="tx1" w:themeShade="FF"/>
          <w:sz w:val="24"/>
        </w:rPr>
        <w:t>tráciu</w:t>
      </w:r>
      <w:r w:rsidRPr="00B65036">
        <w:rPr>
          <w:rFonts w:ascii="Times New Roman" w:hAnsi="Times New Roman"/>
          <w:color w:val="000000" w:themeColor="tx1" w:themeShade="FF"/>
          <w:sz w:val="24"/>
        </w:rPr>
        <w:t xml:space="preserve"> cirkvi </w:t>
      </w:r>
      <w:r w:rsidR="00F372F4">
        <w:rPr>
          <w:rFonts w:ascii="Times New Roman" w:hAnsi="Times New Roman"/>
          <w:color w:val="000000" w:themeColor="tx1" w:themeShade="FF"/>
          <w:sz w:val="24"/>
        </w:rPr>
        <w:t xml:space="preserve">  </w:t>
      </w:r>
      <w:r w:rsidRPr="00B65036">
        <w:rPr>
          <w:rFonts w:ascii="Times New Roman" w:hAnsi="Times New Roman"/>
          <w:color w:val="000000" w:themeColor="tx1" w:themeShade="FF"/>
          <w:sz w:val="24"/>
        </w:rPr>
        <w:t xml:space="preserve">alebo náboženskej spoločnosti </w:t>
      </w:r>
      <w:r w:rsidR="00F372F4">
        <w:rPr>
          <w:rFonts w:ascii="Times New Roman" w:hAnsi="Times New Roman"/>
          <w:color w:val="000000" w:themeColor="tx1" w:themeShade="FF"/>
          <w:sz w:val="24"/>
        </w:rPr>
        <w:t xml:space="preserve"> začatom </w:t>
      </w:r>
      <w:r w:rsidRPr="00B65036">
        <w:rPr>
          <w:rFonts w:ascii="Times New Roman" w:hAnsi="Times New Roman"/>
          <w:color w:val="000000" w:themeColor="tx1" w:themeShade="FF"/>
          <w:sz w:val="24"/>
        </w:rPr>
        <w:t>pred 1. júlom 2017, ktoré</w:t>
      </w:r>
      <w:r w:rsidR="00F372F4">
        <w:rPr>
          <w:rFonts w:ascii="Times New Roman" w:hAnsi="Times New Roman"/>
          <w:color w:val="000000" w:themeColor="tx1" w:themeShade="FF"/>
          <w:sz w:val="24"/>
        </w:rPr>
        <w:t xml:space="preserve"> nebolo  právoplatne  skončené</w:t>
      </w:r>
      <w:r w:rsidRPr="00B65036">
        <w:rPr>
          <w:rFonts w:ascii="Times New Roman" w:hAnsi="Times New Roman"/>
          <w:color w:val="000000" w:themeColor="tx1" w:themeShade="FF"/>
          <w:sz w:val="24"/>
        </w:rPr>
        <w:t>, sa  pos</w:t>
      </w:r>
      <w:r w:rsidR="00F372F4">
        <w:rPr>
          <w:rFonts w:ascii="Times New Roman" w:hAnsi="Times New Roman"/>
          <w:color w:val="000000" w:themeColor="tx1" w:themeShade="FF"/>
          <w:sz w:val="24"/>
        </w:rPr>
        <w:t>tupuje podľa zákona účinného do 30. júna 2017.“.</w:t>
      </w:r>
    </w:p>
    <w:p w:rsidR="00F372F4" w:rsidRPr="00DB64A6" w:rsidP="00F372F4">
      <w:pPr>
        <w:bidi w:val="0"/>
        <w:ind w:firstLine="708"/>
        <w:jc w:val="both"/>
        <w:rPr>
          <w:rFonts w:ascii="Times New Roman" w:hAnsi="Times New Roman"/>
          <w:color w:val="494949"/>
          <w:szCs w:val="24"/>
        </w:rPr>
      </w:pPr>
      <w:r w:rsidRPr="00B65036" w:rsidR="00B65036">
        <w:rPr>
          <w:rFonts w:ascii="Times New Roman" w:hAnsi="Times New Roman"/>
          <w:color w:val="000000" w:themeColor="tx1" w:themeShade="FF"/>
        </w:rPr>
        <w:br/>
      </w:r>
    </w:p>
    <w:p w:rsidR="00187FAF" w:rsidRPr="00B65036" w:rsidP="00B65036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187FAF" w:rsidRPr="00714E6C" w:rsidP="00187FAF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  <w:r w:rsidRPr="00187FAF">
        <w:rPr>
          <w:rFonts w:ascii="Times New Roman" w:hAnsi="Times New Roman"/>
          <w:b/>
          <w:lang w:val="sk-SK"/>
        </w:rPr>
        <w:t>Čl. II</w:t>
      </w:r>
      <w:r w:rsidR="0058430E">
        <w:rPr>
          <w:rFonts w:ascii="Times New Roman" w:hAnsi="Times New Roman"/>
          <w:b/>
          <w:lang w:val="sk-SK"/>
        </w:rPr>
        <w:t>I</w:t>
      </w: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87FAF" w:rsidRPr="00187FAF" w:rsidP="00187FAF">
      <w:pPr>
        <w:bidi w:val="0"/>
        <w:spacing w:line="276" w:lineRule="auto"/>
        <w:rPr>
          <w:rFonts w:ascii="Times New Roman" w:hAnsi="Times New Roman"/>
          <w:szCs w:val="24"/>
          <w:lang w:val="sk-SK"/>
        </w:rPr>
      </w:pPr>
      <w:r w:rsidRPr="00187FAF">
        <w:rPr>
          <w:rFonts w:ascii="Times New Roman" w:hAnsi="Times New Roman"/>
          <w:szCs w:val="24"/>
          <w:lang w:val="sk-SK"/>
        </w:rPr>
        <w:t xml:space="preserve">Tento zákon nadobúda účinnosť 1. </w:t>
      </w:r>
      <w:r w:rsidR="00B65036">
        <w:rPr>
          <w:rFonts w:ascii="Times New Roman" w:hAnsi="Times New Roman"/>
          <w:szCs w:val="24"/>
          <w:lang w:val="sk-SK"/>
        </w:rPr>
        <w:t>júla 2017</w:t>
      </w:r>
      <w:r w:rsidRPr="00187FAF">
        <w:rPr>
          <w:rFonts w:ascii="Times New Roman" w:hAnsi="Times New Roman"/>
          <w:szCs w:val="24"/>
          <w:lang w:val="sk-SK"/>
        </w:rPr>
        <w:t>.</w:t>
      </w:r>
    </w:p>
    <w:p w:rsidR="00187FAF" w:rsidRPr="00187FAF" w:rsidP="00187FAF">
      <w:pPr>
        <w:bidi w:val="0"/>
        <w:jc w:val="center"/>
        <w:rPr>
          <w:rFonts w:ascii="Times New Roman" w:hAnsi="Times New Roman" w:cs="Arial"/>
          <w:b/>
          <w:lang w:val="sk-SK"/>
        </w:rPr>
      </w:pPr>
    </w:p>
    <w:p w:rsidR="000C38BB" w:rsidRPr="00187FA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768"/>
    <w:multiLevelType w:val="hybridMultilevel"/>
    <w:tmpl w:val="887224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pacing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2C57DB8"/>
    <w:multiLevelType w:val="hybridMultilevel"/>
    <w:tmpl w:val="5E4CE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671205D"/>
    <w:multiLevelType w:val="hybridMultilevel"/>
    <w:tmpl w:val="0134A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6D7386D"/>
    <w:multiLevelType w:val="hybridMultilevel"/>
    <w:tmpl w:val="CC489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TrackMoves/>
  <w:defaultTabStop w:val="708"/>
  <w:hyphenationZone w:val="425"/>
  <w:characterSpacingControl w:val="doNotCompress"/>
  <w:compat/>
  <w:rsids>
    <w:rsidRoot w:val="00187FAF"/>
    <w:rsid w:val="00093F5F"/>
    <w:rsid w:val="00097EB9"/>
    <w:rsid w:val="000C38BB"/>
    <w:rsid w:val="000C60B1"/>
    <w:rsid w:val="00171B61"/>
    <w:rsid w:val="00187FAF"/>
    <w:rsid w:val="002F7635"/>
    <w:rsid w:val="0034491C"/>
    <w:rsid w:val="003A3EC7"/>
    <w:rsid w:val="00446FB2"/>
    <w:rsid w:val="004A4D71"/>
    <w:rsid w:val="0054004C"/>
    <w:rsid w:val="0058430E"/>
    <w:rsid w:val="00585B71"/>
    <w:rsid w:val="00651AC6"/>
    <w:rsid w:val="006F785D"/>
    <w:rsid w:val="00714E6C"/>
    <w:rsid w:val="007711BD"/>
    <w:rsid w:val="00785789"/>
    <w:rsid w:val="007A6D36"/>
    <w:rsid w:val="007B1E9A"/>
    <w:rsid w:val="00885164"/>
    <w:rsid w:val="00996064"/>
    <w:rsid w:val="009D32C3"/>
    <w:rsid w:val="00A73FE3"/>
    <w:rsid w:val="00B65036"/>
    <w:rsid w:val="00BD255B"/>
    <w:rsid w:val="00D1531F"/>
    <w:rsid w:val="00DB64A6"/>
    <w:rsid w:val="00E65B8E"/>
    <w:rsid w:val="00F3299D"/>
    <w:rsid w:val="00F372F4"/>
    <w:rsid w:val="00F6141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A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FAF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8516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85164"/>
    <w:rPr>
      <w:rFonts w:ascii="Segoe UI" w:hAnsi="Segoe UI" w:cs="Segoe UI"/>
      <w:sz w:val="18"/>
      <w:szCs w:val="18"/>
      <w:rtl w:val="0"/>
      <w:cs w:val="0"/>
      <w:lang w:val="en-US" w:eastAsia="sk-SK"/>
    </w:rPr>
  </w:style>
  <w:style w:type="paragraph" w:styleId="Title">
    <w:name w:val="Title"/>
    <w:basedOn w:val="Normal"/>
    <w:link w:val="NzovChar"/>
    <w:uiPriority w:val="10"/>
    <w:qFormat/>
    <w:rsid w:val="00097EB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24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097EB9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rsid w:val="00B65036"/>
    <w:pPr>
      <w:jc w:val="both"/>
    </w:pPr>
    <w:rPr>
      <w:rFonts w:ascii="Arial Narrow" w:hAnsi="Arial Narrow"/>
      <w:sz w:val="22"/>
      <w:szCs w:val="24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65036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C20B-E9C5-45DE-9FD1-5148B8A2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659</Words>
  <Characters>3761</Characters>
  <Application>Microsoft Office Word</Application>
  <DocSecurity>0</DocSecurity>
  <Lines>0</Lines>
  <Paragraphs>0</Paragraphs>
  <ScaleCrop>false</ScaleCrop>
  <Company>Kancelaria NR SR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2017-02-20T11:02:00Z</cp:lastPrinted>
  <dcterms:created xsi:type="dcterms:W3CDTF">2017-03-01T10:53:00Z</dcterms:created>
  <dcterms:modified xsi:type="dcterms:W3CDTF">2017-03-01T10:53:00Z</dcterms:modified>
</cp:coreProperties>
</file>