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17C" w:rsidRPr="00804724" w:rsidP="00804724">
      <w:pPr>
        <w:suppressAutoHyphens/>
        <w:bidi w:val="0"/>
        <w:jc w:val="center"/>
        <w:rPr>
          <w:rFonts w:ascii="Times New Roman" w:hAnsi="Times New Roman"/>
          <w:b/>
          <w:sz w:val="44"/>
          <w:szCs w:val="44"/>
        </w:rPr>
      </w:pPr>
      <w:r w:rsidRPr="00804724">
        <w:rPr>
          <w:rFonts w:ascii="Times New Roman" w:hAnsi="Times New Roman"/>
          <w:b/>
          <w:sz w:val="44"/>
          <w:szCs w:val="44"/>
        </w:rPr>
        <w:t>S Z E R Z Ő D É S</w:t>
      </w:r>
    </w:p>
    <w:p w:rsidR="00804724" w:rsidRPr="00804724" w:rsidP="00804724">
      <w:pPr>
        <w:suppressAutoHyphens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04724" w:rsidR="0067517C">
        <w:rPr>
          <w:rFonts w:ascii="Times New Roman" w:hAnsi="Times New Roman"/>
          <w:b/>
          <w:sz w:val="32"/>
          <w:szCs w:val="32"/>
        </w:rPr>
        <w:t xml:space="preserve">A SZLOVÁK KÖZTÁRSASÁG </w:t>
      </w:r>
    </w:p>
    <w:p w:rsidR="00804724" w:rsidRPr="00804724" w:rsidP="00804724">
      <w:pPr>
        <w:suppressAutoHyphens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04724" w:rsidR="009633EC">
        <w:rPr>
          <w:rFonts w:ascii="Times New Roman" w:hAnsi="Times New Roman"/>
          <w:b/>
          <w:sz w:val="32"/>
          <w:szCs w:val="32"/>
        </w:rPr>
        <w:t>ÉS</w:t>
      </w:r>
      <w:r w:rsidRPr="00804724" w:rsidR="0067517C">
        <w:rPr>
          <w:rFonts w:ascii="Times New Roman" w:hAnsi="Times New Roman"/>
          <w:b/>
          <w:sz w:val="32"/>
          <w:szCs w:val="32"/>
        </w:rPr>
        <w:t xml:space="preserve"> </w:t>
      </w:r>
    </w:p>
    <w:p w:rsidR="00804724" w:rsidRPr="00804724" w:rsidP="00804724">
      <w:pPr>
        <w:suppressAutoHyphens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04724" w:rsidR="0067517C">
        <w:rPr>
          <w:rFonts w:ascii="Times New Roman" w:hAnsi="Times New Roman"/>
          <w:b/>
          <w:sz w:val="32"/>
          <w:szCs w:val="32"/>
        </w:rPr>
        <w:t xml:space="preserve">MAGYARORSZÁG </w:t>
      </w:r>
    </w:p>
    <w:p w:rsidR="0067517C" w:rsidRPr="00804724" w:rsidP="00804724">
      <w:pPr>
        <w:suppressAutoHyphens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04724">
        <w:rPr>
          <w:rFonts w:ascii="Times New Roman" w:hAnsi="Times New Roman"/>
          <w:b/>
          <w:sz w:val="32"/>
          <w:szCs w:val="32"/>
        </w:rPr>
        <w:t>KÖZÖTT</w:t>
      </w:r>
    </w:p>
    <w:p w:rsidR="0067517C" w:rsidRPr="00804724" w:rsidP="00804724">
      <w:pPr>
        <w:suppressAutoHyphens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804724">
        <w:rPr>
          <w:rFonts w:ascii="Times New Roman" w:hAnsi="Times New Roman"/>
          <w:b/>
          <w:sz w:val="32"/>
          <w:szCs w:val="32"/>
        </w:rPr>
        <w:t>AZ ÁLLAMHATÁRRÓL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Szlovák Köztársaság</w:t>
      </w: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és</w:t>
      </w: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Magyarország</w:t>
      </w:r>
    </w:p>
    <w:p w:rsidR="00804724" w:rsidP="00804724">
      <w:pPr>
        <w:suppressAutoHyphens/>
        <w:bidi w:val="0"/>
        <w:jc w:val="center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center"/>
        <w:rPr>
          <w:rFonts w:ascii="Times New Roman" w:hAnsi="Times New Roman"/>
        </w:rPr>
      </w:pPr>
      <w:r w:rsidRPr="00804724">
        <w:rPr>
          <w:rFonts w:ascii="Times New Roman" w:hAnsi="Times New Roman"/>
        </w:rPr>
        <w:t>(a továbbiakban: Szerződő Felek)</w:t>
      </w:r>
      <w:r w:rsidR="00804724">
        <w:rPr>
          <w:rFonts w:ascii="Times New Roman" w:hAnsi="Times New Roman"/>
        </w:rPr>
        <w:t>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tiszteletben tartva egymás területi épségét és a két állam közötti államhatár sérthetetlenségét,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betartva és megvalósítva a Szlovák Köztársaság és a Magyar Köztársaság között a</w:t>
      </w:r>
      <w:r w:rsidR="00233923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jószomszédi kapcsolatokról és a baráti együttműködésről szóló Párizsban, 1995. március 19-én aláírt Szerződés alapelveit és céljait,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attól az óhajtól vezérelve, hogy meghatározzák és dokumentálják az államhatárt,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abbéli törekvésükben, hogy biztosítsák a határvonal megjelölését és láthatóságát, ezek ellenőrzését, a határjelek folyamatos karbantartását és az államhatár felmérését,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azzal a céllal, hogy a kölcsönös megértés szellemében rendezzék az államhatár azon változásait, amelyekre az Ipoly határfolyó vízgazdálkodásilag szabályozott szakaszain végrehajtott intézkedésekkel összefüggésben került sor, továbbá rendezzék a magyar Somoskőújfalu település önkormányzata által létesített szennyvízcsatornának az államhatáron átnyúlva történt megépítésével keletkezett helyzetet, és megteremtsék a feltételeket az érintett földterületek hasznosításához,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alábbiakban állapodtak meg: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F0D49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9F0D49" w:rsidP="009F0D49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F0D49">
        <w:rPr>
          <w:rFonts w:ascii="Times New Roman" w:hAnsi="Times New Roman"/>
          <w:b/>
          <w:sz w:val="28"/>
          <w:szCs w:val="28"/>
        </w:rPr>
        <w:t>I. FEJEZET</w:t>
      </w:r>
    </w:p>
    <w:p w:rsidR="0067517C" w:rsidRPr="009F0D49" w:rsidP="009F0D49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F0D49" w:rsidR="009F0D49">
        <w:rPr>
          <w:rFonts w:ascii="Times New Roman" w:hAnsi="Times New Roman"/>
          <w:b/>
          <w:sz w:val="28"/>
          <w:szCs w:val="28"/>
        </w:rPr>
        <w:t>ÉRTELMEZŐ RENDELKEZÉSEK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9F0D49" w:rsidRPr="00804724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67517C" w:rsidRPr="00804724" w:rsidP="009F0D49">
      <w:pPr>
        <w:suppressAutoHyphens/>
        <w:bidi w:val="0"/>
        <w:jc w:val="center"/>
        <w:rPr>
          <w:rFonts w:ascii="Times New Roman" w:hAnsi="Times New Roman"/>
          <w:b/>
        </w:rPr>
      </w:pPr>
      <w:r w:rsidR="009F0D49">
        <w:rPr>
          <w:rFonts w:ascii="Times New Roman" w:hAnsi="Times New Roman"/>
          <w:b/>
        </w:rPr>
        <w:t>1.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AB26A6">
      <w:pPr>
        <w:pStyle w:val="Heading1"/>
        <w:keepNext w:val="0"/>
        <w:suppressAutoHyphens/>
        <w:autoSpaceDE w:val="0"/>
        <w:autoSpaceDN w:val="0"/>
        <w:bidi w:val="0"/>
        <w:adjustRightInd w:val="0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4724">
        <w:rPr>
          <w:rFonts w:ascii="Times New Roman" w:hAnsi="Times New Roman" w:cs="Times New Roman"/>
          <w:b w:val="0"/>
          <w:bCs w:val="0"/>
          <w:sz w:val="24"/>
          <w:szCs w:val="24"/>
        </w:rPr>
        <w:t>A jelen Szerződésben használt kifejezések jelentése a következő: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határvonal: az államhatár é</w:t>
      </w:r>
      <w:r w:rsidR="008B489D">
        <w:rPr>
          <w:rFonts w:ascii="Times New Roman" w:hAnsi="Times New Roman"/>
        </w:rPr>
        <w:t>s a földfelszín metszési vonala,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határpont: a határvonalnak a határokmányokban koordinátákkal eg</w:t>
      </w:r>
      <w:r w:rsidR="008B489D">
        <w:rPr>
          <w:rFonts w:ascii="Times New Roman" w:hAnsi="Times New Roman"/>
        </w:rPr>
        <w:t>yértelműen meghatározott pontja,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jelöletlen határpont: a terepen határjellel nem jelölt határpont</w:t>
      </w:r>
      <w:r w:rsidR="008B489D">
        <w:rPr>
          <w:rFonts w:ascii="Times New Roman" w:hAnsi="Times New Roman"/>
        </w:rPr>
        <w:t>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  <w:bCs/>
          <w:iCs/>
        </w:rPr>
        <w:t xml:space="preserve">határút: </w:t>
      </w:r>
      <w:r w:rsidRPr="00AB26A6">
        <w:rPr>
          <w:rFonts w:ascii="Times New Roman" w:hAnsi="Times New Roman"/>
          <w:bCs/>
        </w:rPr>
        <w:t>olyan út vagy útszakasz, amelyen hossza</w:t>
      </w:r>
      <w:r w:rsidR="008B489D">
        <w:rPr>
          <w:rFonts w:ascii="Times New Roman" w:hAnsi="Times New Roman"/>
          <w:bCs/>
        </w:rPr>
        <w:t>nti irányban a határvonal halad,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 xml:space="preserve">határárok: olyan árok, vagy annak egy szakasza, </w:t>
      </w:r>
      <w:r w:rsidRPr="00AB26A6">
        <w:rPr>
          <w:rFonts w:ascii="Times New Roman" w:hAnsi="Times New Roman"/>
          <w:bCs/>
        </w:rPr>
        <w:t xml:space="preserve">amelyen hosszanti irányban </w:t>
      </w:r>
      <w:r w:rsidR="008B489D">
        <w:rPr>
          <w:rFonts w:ascii="Times New Roman" w:hAnsi="Times New Roman"/>
        </w:rPr>
        <w:t>a határvonal halad,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határvíz: folyó, patak, csatorna, állandó jellegű állóvíz vagy ezeknek a</w:t>
      </w:r>
      <w:r w:rsidR="008B489D">
        <w:rPr>
          <w:rFonts w:ascii="Times New Roman" w:hAnsi="Times New Roman"/>
        </w:rPr>
        <w:t> </w:t>
      </w:r>
      <w:r w:rsidRPr="00AB26A6">
        <w:rPr>
          <w:rFonts w:ascii="Times New Roman" w:hAnsi="Times New Roman"/>
        </w:rPr>
        <w:t>szakaszai, amelyeken a határvonal halad, vagy amelyeket a határvonal ismételten metsz, és amelyek szerepel</w:t>
      </w:r>
      <w:r w:rsidR="008B489D">
        <w:rPr>
          <w:rFonts w:ascii="Times New Roman" w:hAnsi="Times New Roman"/>
        </w:rPr>
        <w:t>nek a határokmány-gyűjteményben,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határmunkák: az államhatár felmérésével, megjelölésével, a megjelölés ellenőrzésével, felújításával és karb</w:t>
      </w:r>
      <w:r w:rsidR="008B489D">
        <w:rPr>
          <w:rFonts w:ascii="Times New Roman" w:hAnsi="Times New Roman"/>
        </w:rPr>
        <w:t>antartásával kapcsolatos munkák,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államhatár térsége: az államhatár mindkét oldalán ötven (50) m, illetve a</w:t>
      </w:r>
      <w:r w:rsidR="008B489D">
        <w:rPr>
          <w:rFonts w:ascii="Times New Roman" w:hAnsi="Times New Roman"/>
        </w:rPr>
        <w:t> </w:t>
      </w:r>
      <w:r w:rsidRPr="00AB26A6">
        <w:rPr>
          <w:rFonts w:ascii="Times New Roman" w:hAnsi="Times New Roman"/>
        </w:rPr>
        <w:t>határvizek szakaszán az államhatár mindkét oldalán százötven (150) m széles egybefüggő sáv</w:t>
      </w:r>
      <w:r w:rsidR="008B489D">
        <w:rPr>
          <w:rFonts w:ascii="Times New Roman" w:hAnsi="Times New Roman"/>
        </w:rPr>
        <w:t>,</w:t>
      </w:r>
    </w:p>
    <w:p w:rsidR="0067517C" w:rsidRPr="00AB26A6" w:rsidP="0051273E">
      <w:pPr>
        <w:numPr>
          <w:numId w:val="1"/>
        </w:numPr>
        <w:tabs>
          <w:tab w:val="num" w:pos="567"/>
          <w:tab w:val="clear" w:pos="720"/>
        </w:tabs>
        <w:suppressAutoHyphens/>
        <w:bidi w:val="0"/>
        <w:ind w:left="567" w:hanging="284"/>
        <w:jc w:val="both"/>
        <w:rPr>
          <w:rFonts w:ascii="Times New Roman" w:hAnsi="Times New Roman"/>
        </w:rPr>
      </w:pPr>
      <w:r w:rsidRPr="00AB26A6">
        <w:rPr>
          <w:rFonts w:ascii="Times New Roman" w:hAnsi="Times New Roman"/>
        </w:rPr>
        <w:t>Határbizottság: a jelen Szerződés 22. cikke alapján létrehozott Szlovák-Magyar Határbizottság.</w:t>
      </w:r>
    </w:p>
    <w:p w:rsidR="0067517C" w:rsidP="0051273E">
      <w:pPr>
        <w:tabs>
          <w:tab w:val="num" w:pos="567"/>
        </w:tabs>
        <w:suppressAutoHyphens/>
        <w:bidi w:val="0"/>
        <w:ind w:left="567"/>
        <w:jc w:val="both"/>
        <w:rPr>
          <w:rFonts w:ascii="Times New Roman" w:hAnsi="Times New Roman"/>
          <w:b/>
        </w:rPr>
      </w:pPr>
    </w:p>
    <w:p w:rsidR="00A3754B" w:rsidRPr="00804724" w:rsidP="0051273E">
      <w:pPr>
        <w:tabs>
          <w:tab w:val="num" w:pos="567"/>
        </w:tabs>
        <w:suppressAutoHyphens/>
        <w:bidi w:val="0"/>
        <w:ind w:left="567"/>
        <w:jc w:val="both"/>
        <w:rPr>
          <w:rFonts w:ascii="Times New Roman" w:hAnsi="Times New Roman"/>
          <w:b/>
        </w:rPr>
      </w:pPr>
    </w:p>
    <w:p w:rsidR="0067517C" w:rsidRPr="00A3754B" w:rsidP="00A3754B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3754B">
        <w:rPr>
          <w:rFonts w:ascii="Times New Roman" w:hAnsi="Times New Roman"/>
          <w:b/>
          <w:sz w:val="28"/>
          <w:szCs w:val="28"/>
        </w:rPr>
        <w:t>II. FEJEZET</w:t>
      </w:r>
    </w:p>
    <w:p w:rsidR="0067517C" w:rsidRPr="00A3754B" w:rsidP="00A3754B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3754B" w:rsidR="00A3754B">
        <w:rPr>
          <w:rFonts w:ascii="Times New Roman" w:hAnsi="Times New Roman"/>
          <w:b/>
          <w:sz w:val="28"/>
          <w:szCs w:val="28"/>
        </w:rPr>
        <w:t>AZ ÁLLAMHATÁR MEGHATÁROZÁSA</w:t>
      </w:r>
    </w:p>
    <w:p w:rsidR="0067517C" w:rsidRPr="00A3754B" w:rsidP="00A3754B">
      <w:pPr>
        <w:suppressAutoHyphens/>
        <w:bidi w:val="0"/>
        <w:jc w:val="center"/>
        <w:rPr>
          <w:rFonts w:ascii="Times New Roman" w:hAnsi="Times New Roman"/>
        </w:rPr>
      </w:pPr>
    </w:p>
    <w:p w:rsidR="00A3754B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A3754B">
      <w:pPr>
        <w:suppressAutoHyphens/>
        <w:bidi w:val="0"/>
        <w:jc w:val="center"/>
        <w:rPr>
          <w:rFonts w:ascii="Times New Roman" w:hAnsi="Times New Roman"/>
          <w:b/>
        </w:rPr>
      </w:pPr>
      <w:r w:rsidR="00A3754B">
        <w:rPr>
          <w:rFonts w:ascii="Times New Roman" w:hAnsi="Times New Roman"/>
          <w:b/>
        </w:rPr>
        <w:t>2.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A3754B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 Szlovák Köztársaság és Magyarország közötti államhatár (a továbbiakban: államhatár) azon függőleges síkok határvonalon áthaladó sorozata, amely elválasztja egymástól a Szerződő Felek területét, a létesítményeket, illetve egyéb berendezéseket a Föld felszínén, a felszín alatt és a felszín felett. 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4A7946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4A7946">
      <w:pPr>
        <w:suppressAutoHyphens/>
        <w:bidi w:val="0"/>
        <w:jc w:val="center"/>
        <w:rPr>
          <w:rFonts w:ascii="Times New Roman" w:hAnsi="Times New Roman"/>
          <w:b/>
        </w:rPr>
      </w:pPr>
      <w:r w:rsidR="004A7946">
        <w:rPr>
          <w:rFonts w:ascii="Times New Roman" w:hAnsi="Times New Roman"/>
          <w:b/>
        </w:rPr>
        <w:t>3.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854551" w:rsidP="004926C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(1)</w:t>
        <w:tab/>
        <w:t xml:space="preserve">Az államhatár állandó, és a Szlovák Köztársaság, </w:t>
      </w:r>
      <w:r w:rsidRPr="00804724" w:rsidR="00A32CF9">
        <w:rPr>
          <w:rFonts w:ascii="Times New Roman" w:hAnsi="Times New Roman"/>
        </w:rPr>
        <w:t xml:space="preserve">Magyarország és </w:t>
      </w:r>
      <w:r w:rsidRPr="00804724" w:rsidR="0067517C">
        <w:rPr>
          <w:rFonts w:ascii="Times New Roman" w:hAnsi="Times New Roman"/>
        </w:rPr>
        <w:t>az</w:t>
      </w:r>
      <w:r>
        <w:rPr>
          <w:rFonts w:ascii="Times New Roman" w:hAnsi="Times New Roman"/>
        </w:rPr>
        <w:t> </w:t>
      </w:r>
      <w:r w:rsidRPr="00804724" w:rsidR="0067517C">
        <w:rPr>
          <w:rFonts w:ascii="Times New Roman" w:hAnsi="Times New Roman"/>
        </w:rPr>
        <w:t xml:space="preserve">Osztrák Köztársaság államhatárainak „Triplex” határjellel megjelölt csatlakozási pontjától általában keleti irányba haladva, a Szlovák Köztársaság, </w:t>
      </w:r>
      <w:r w:rsidRPr="00804724" w:rsidR="00A32CF9">
        <w:rPr>
          <w:rFonts w:ascii="Times New Roman" w:hAnsi="Times New Roman"/>
        </w:rPr>
        <w:t xml:space="preserve">Magyarország és </w:t>
      </w:r>
      <w:r w:rsidRPr="00804724" w:rsidR="0067517C">
        <w:rPr>
          <w:rFonts w:ascii="Times New Roman" w:hAnsi="Times New Roman"/>
        </w:rPr>
        <w:t>Ukrajna államhatárainak „Tisza” határjellel megjelölt csatlakozási pontjáig tart.</w:t>
      </w:r>
    </w:p>
    <w:p w:rsidR="00854551" w:rsidRPr="00804724" w:rsidP="004926C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926C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(2)</w:t>
        <w:tab/>
        <w:t>Az államhatárt csak nemzetközi szerződés alapján lehet megváltoztatni.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054F7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054F7">
      <w:pPr>
        <w:suppressAutoHyphens/>
        <w:bidi w:val="0"/>
        <w:jc w:val="center"/>
        <w:rPr>
          <w:rFonts w:ascii="Times New Roman" w:hAnsi="Times New Roman"/>
          <w:b/>
        </w:rPr>
      </w:pPr>
      <w:r w:rsidR="009054F7">
        <w:rPr>
          <w:rFonts w:ascii="Times New Roman" w:hAnsi="Times New Roman"/>
          <w:b/>
        </w:rPr>
        <w:t>4.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CF2580" w:rsidP="00CF2580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Az államhatárt meghatározza:</w:t>
      </w:r>
    </w:p>
    <w:p w:rsidR="00CF2580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 xml:space="preserve">a Szövetséges és Társult Hatalmak, valamint Magyarország között, 1920. évi június hó 4. napján a Trianonban kötött békeszerződés </w:t>
      </w:r>
      <w:r w:rsidR="00A738A7">
        <w:rPr>
          <w:rFonts w:ascii="Times New Roman" w:hAnsi="Times New Roman"/>
        </w:rPr>
        <w:t>[II. rész 27. Cikk 4. pontja],</w:t>
      </w:r>
    </w:p>
    <w:p w:rsidR="00CF2580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Szövetséges és Társult Hatalmak, valamint Magyarország között Párizsban, 1947. évi február hó 10. napján kelt békeszerződés [I. rész 1. Cik</w:t>
      </w:r>
      <w:r w:rsidR="00A738A7">
        <w:rPr>
          <w:rFonts w:ascii="Times New Roman" w:hAnsi="Times New Roman"/>
        </w:rPr>
        <w:t>k (4) bekezdés b) és c) pontja],</w:t>
      </w:r>
    </w:p>
    <w:p w:rsidR="00CF2580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Párizsi Békeszerződés 1. Cikke (4) bekezdésének d) pontja értelmében a</w:t>
      </w:r>
      <w:r w:rsidR="007655BC">
        <w:rPr>
          <w:rFonts w:ascii="Times New Roman" w:hAnsi="Times New Roman"/>
        </w:rPr>
        <w:t> </w:t>
      </w:r>
      <w:r w:rsidRPr="00804724" w:rsidR="0067517C">
        <w:rPr>
          <w:rFonts w:ascii="Times New Roman" w:hAnsi="Times New Roman"/>
        </w:rPr>
        <w:t>csehszlovák</w:t>
      </w:r>
      <w:r w:rsidRPr="00804724" w:rsidR="00A32CF9">
        <w:rPr>
          <w:rFonts w:ascii="Times New Roman" w:hAnsi="Times New Roman"/>
        </w:rPr>
        <w:t xml:space="preserve"> és a magyar</w:t>
      </w:r>
      <w:r w:rsidRPr="00804724" w:rsidR="0067517C">
        <w:rPr>
          <w:rFonts w:ascii="Times New Roman" w:hAnsi="Times New Roman"/>
        </w:rPr>
        <w:t xml:space="preserve"> kormány képviselőiből alakított Határrendező Bizottság munkálatairól Pozsonyban, 1947. évi december hó 22.</w:t>
      </w:r>
      <w:r w:rsidR="00A738A7">
        <w:rPr>
          <w:rFonts w:ascii="Times New Roman" w:hAnsi="Times New Roman"/>
        </w:rPr>
        <w:t xml:space="preserve"> napján aláírt zárójegyzőkönyv,</w:t>
      </w:r>
    </w:p>
    <w:p w:rsidR="00CF2580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csehszlovák-magyar Határrendező Bizottság Pozsonyban, 1947. évi december hó 22. napján aláírt zárójegyzőkönyvének Pozsonyban, 1948. évi október hó 11. napján aláírt I.</w:t>
      </w:r>
      <w:r w:rsidR="00A738A7">
        <w:rPr>
          <w:rFonts w:ascii="Times New Roman" w:hAnsi="Times New Roman"/>
        </w:rPr>
        <w:t xml:space="preserve"> számú pótjegyzőkönyve,</w:t>
      </w:r>
    </w:p>
    <w:p w:rsidR="00CF2580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 xml:space="preserve">a Csehszlovák Köztársaság kormányküldöttsége és a Magyar Népköztársaság Minisztertanácsa küldöttsége között a csehszlovák-magyar határ kisebb hibáinak rendezése tárgyában folytatott tárgyalásokról Pozsonyban, 1952. június hó 6. napján aláírt </w:t>
      </w:r>
      <w:r w:rsidR="00A738A7">
        <w:rPr>
          <w:rFonts w:ascii="Times New Roman" w:hAnsi="Times New Roman"/>
        </w:rPr>
        <w:t>zárójegyzőkönyv és mellékletei,</w:t>
      </w:r>
    </w:p>
    <w:p w:rsidR="0067517C" w:rsidRPr="00804724" w:rsidP="00CF2580">
      <w:pPr>
        <w:pStyle w:val="ListParagraph"/>
        <w:numPr>
          <w:numId w:val="4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Szlovák Köztársaság és a Magyar Köztársaság között az Ipoly, a Sajó és a</w:t>
      </w:r>
      <w:r w:rsidR="007655BC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Ronyva határfolyók vízgazdálkodási szabályozása következtében az</w:t>
      </w:r>
      <w:r w:rsidR="007655BC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 xml:space="preserve">államhatár megváltoztatásáról szóló, Pozsonyban, 1997. április 21-én aláírt Szerződés. 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236E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67236E">
      <w:pPr>
        <w:suppressAutoHyphens/>
        <w:bidi w:val="0"/>
        <w:jc w:val="center"/>
        <w:rPr>
          <w:rFonts w:ascii="Times New Roman" w:hAnsi="Times New Roman"/>
          <w:b/>
        </w:rPr>
      </w:pPr>
      <w:r w:rsidR="0067236E">
        <w:rPr>
          <w:rFonts w:ascii="Times New Roman" w:hAnsi="Times New Roman"/>
          <w:b/>
        </w:rPr>
        <w:t>5.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67236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(1)</w:t>
        <w:tab/>
        <w:t>Az államhatár húsz határszakaszból áll, amelyek folyamatosan,</w:t>
      </w:r>
      <w:r w:rsidR="000F179D">
        <w:rPr>
          <w:rFonts w:ascii="Times New Roman" w:hAnsi="Times New Roman"/>
        </w:rPr>
        <w:t xml:space="preserve"> nyugat felől keleti irányba I.-től XX.-</w:t>
      </w:r>
      <w:r w:rsidRPr="00804724">
        <w:rPr>
          <w:rFonts w:ascii="Times New Roman" w:hAnsi="Times New Roman"/>
        </w:rPr>
        <w:t>ig, római számokkal vannak megjelölve.</w:t>
      </w:r>
    </w:p>
    <w:p w:rsidR="0067517C" w:rsidRPr="00804724" w:rsidP="0067236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67236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(2)</w:t>
        <w:tab/>
        <w:t>Az államhatárra, annak megjelölésére és a határszakaszokra vonatkozó adatokat a határokmányok tartalmazzák.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236E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6919AC">
      <w:pPr>
        <w:suppressAutoHyphens/>
        <w:bidi w:val="0"/>
        <w:jc w:val="center"/>
        <w:rPr>
          <w:rFonts w:ascii="Times New Roman" w:hAnsi="Times New Roman"/>
          <w:b/>
        </w:rPr>
      </w:pPr>
      <w:r w:rsidR="006919AC">
        <w:rPr>
          <w:rFonts w:ascii="Times New Roman" w:hAnsi="Times New Roman"/>
          <w:b/>
        </w:rPr>
        <w:t>6.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6919AC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határvonalat rögzítik:</w:t>
      </w:r>
    </w:p>
    <w:p w:rsidR="00A11BB1" w:rsidP="00A11BB1">
      <w:pPr>
        <w:pStyle w:val="ListParagraph"/>
        <w:numPr>
          <w:numId w:val="5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jelen Szerződés hatálybalépése napján hatályos nemzetközi dokumentumok elválaszthatatlan részét képező határokmányok:</w:t>
      </w:r>
    </w:p>
    <w:p w:rsidR="00A11BB1" w:rsidP="00A11BB1">
      <w:pPr>
        <w:pStyle w:val="ListParagraph"/>
        <w:numPr>
          <w:numId w:val="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Szerződő Felek közötti határvonal részletes leírása,</w:t>
      </w:r>
    </w:p>
    <w:p w:rsidR="00A11BB1" w:rsidP="00A11BB1">
      <w:pPr>
        <w:pStyle w:val="ListParagraph"/>
        <w:numPr>
          <w:numId w:val="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az államhatár 1:2880 és 1:5000 méretarányú térképei,</w:t>
      </w:r>
    </w:p>
    <w:p w:rsidR="00A11BB1" w:rsidP="00A11BB1">
      <w:pPr>
        <w:pStyle w:val="ListParagraph"/>
        <w:numPr>
          <w:numId w:val="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mérési vázlatok,</w:t>
      </w:r>
    </w:p>
    <w:p w:rsidR="00A11BB1" w:rsidP="00804724">
      <w:pPr>
        <w:pStyle w:val="ListParagraph"/>
        <w:numPr>
          <w:numId w:val="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az a)</w:t>
      </w:r>
      <w:r w:rsidR="00B166BC">
        <w:rPr>
          <w:rFonts w:ascii="Times New Roman" w:hAnsi="Times New Roman"/>
        </w:rPr>
        <w:t xml:space="preserve"> </w:t>
      </w:r>
      <w:r w:rsidRPr="00804724" w:rsidR="0067517C">
        <w:rPr>
          <w:rFonts w:ascii="Times New Roman" w:hAnsi="Times New Roman"/>
        </w:rPr>
        <w:t>–</w:t>
      </w:r>
      <w:r w:rsidR="00B166BC">
        <w:rPr>
          <w:rFonts w:ascii="Times New Roman" w:hAnsi="Times New Roman"/>
        </w:rPr>
        <w:t xml:space="preserve"> </w:t>
      </w:r>
      <w:r w:rsidRPr="00804724" w:rsidR="0067517C">
        <w:rPr>
          <w:rFonts w:ascii="Times New Roman" w:hAnsi="Times New Roman"/>
        </w:rPr>
        <w:t>c) pontokban felsorolt okmányoknak a Szerződő Felek illetékes szervei által jóváhagyott módosításai és kiegészítései, és</w:t>
      </w:r>
    </w:p>
    <w:p w:rsidR="0067517C" w:rsidRPr="00804724" w:rsidP="00A11BB1">
      <w:pPr>
        <w:pStyle w:val="ListParagraph"/>
        <w:numPr>
          <w:numId w:val="5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jelen Szerződés10. cikkében megjelölt okmány.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11BB1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E21D40">
      <w:pPr>
        <w:suppressAutoHyphens/>
        <w:bidi w:val="0"/>
        <w:jc w:val="center"/>
        <w:rPr>
          <w:rFonts w:ascii="Times New Roman" w:hAnsi="Times New Roman"/>
          <w:b/>
        </w:rPr>
      </w:pPr>
      <w:r w:rsidR="00E21D40">
        <w:rPr>
          <w:rFonts w:ascii="Times New Roman" w:hAnsi="Times New Roman"/>
          <w:b/>
        </w:rPr>
        <w:t>7. CIKK</w:t>
      </w:r>
    </w:p>
    <w:p w:rsidR="00E21D40" w:rsidP="00804724">
      <w:pPr>
        <w:suppressAutoHyphens/>
        <w:bidi w:val="0"/>
        <w:jc w:val="both"/>
        <w:rPr>
          <w:rFonts w:ascii="Times New Roman" w:hAnsi="Times New Roman"/>
        </w:rPr>
      </w:pPr>
    </w:p>
    <w:p w:rsidR="00E21D40" w:rsidP="00E21D40">
      <w:pPr>
        <w:pStyle w:val="ListParagraph"/>
        <w:numPr>
          <w:numId w:val="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 Szerződő Felek a jelen Szerződés hatályba lépésének napjától számított két (2) éven belül gondoskodnak az államhatár felmérésének megkezdéséről, a</w:t>
      </w:r>
      <w:r w:rsidR="0013105E">
        <w:rPr>
          <w:rFonts w:ascii="Times New Roman" w:hAnsi="Times New Roman"/>
        </w:rPr>
        <w:t> </w:t>
      </w:r>
      <w:r w:rsidRPr="00804724" w:rsidR="0067517C">
        <w:rPr>
          <w:rFonts w:ascii="Times New Roman" w:hAnsi="Times New Roman"/>
        </w:rPr>
        <w:t xml:space="preserve">határjelek helyzetének geodéziai mérésekkel történő ellenőrzésével, a határvizek partjainak, a </w:t>
      </w:r>
      <w:r w:rsidRPr="00804724" w:rsidR="00787E88">
        <w:rPr>
          <w:rFonts w:ascii="Times New Roman" w:hAnsi="Times New Roman"/>
        </w:rPr>
        <w:t>határ utak</w:t>
      </w:r>
      <w:r w:rsidRPr="00804724" w:rsidR="0067517C">
        <w:rPr>
          <w:rFonts w:ascii="Times New Roman" w:hAnsi="Times New Roman"/>
        </w:rPr>
        <w:t xml:space="preserve"> és határárkok széleinek felmérésével, a környező területek újbóli felmérésével az államhatár teljes hosszában, és ennek alapján új határokmány-gyűjtemény elkészítéséről.</w:t>
      </w:r>
    </w:p>
    <w:p w:rsidR="00E21D40" w:rsidP="00E21D40">
      <w:pPr>
        <w:pStyle w:val="ListParagraph"/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</w:p>
    <w:p w:rsidR="00E21D40" w:rsidP="00E21D40">
      <w:pPr>
        <w:pStyle w:val="ListParagraph"/>
        <w:numPr>
          <w:numId w:val="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Az új határokmány-gyűjteményt az alábbiak képezik:</w:t>
      </w:r>
    </w:p>
    <w:p w:rsidR="00E21D40" w:rsidP="00E21D40">
      <w:pPr>
        <w:pStyle w:val="ListParagraph"/>
        <w:numPr>
          <w:numId w:val="9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 xml:space="preserve">az államhatár leírása, a határvizek, </w:t>
      </w:r>
      <w:r w:rsidRPr="00804724" w:rsidR="00787E88">
        <w:rPr>
          <w:rFonts w:ascii="Times New Roman" w:hAnsi="Times New Roman"/>
        </w:rPr>
        <w:t>határ utak</w:t>
      </w:r>
      <w:r w:rsidRPr="00804724" w:rsidR="0067517C">
        <w:rPr>
          <w:rFonts w:ascii="Times New Roman" w:hAnsi="Times New Roman"/>
        </w:rPr>
        <w:t xml:space="preserve"> és határárkok jegyzéke,</w:t>
      </w:r>
    </w:p>
    <w:p w:rsidR="00E21D40" w:rsidP="00E21D40">
      <w:pPr>
        <w:pStyle w:val="ListParagraph"/>
        <w:numPr>
          <w:numId w:val="9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az államhatár térképei,</w:t>
      </w:r>
    </w:p>
    <w:p w:rsidR="0067517C" w:rsidRPr="00804724" w:rsidP="00E21D40">
      <w:pPr>
        <w:pStyle w:val="ListParagraph"/>
        <w:numPr>
          <w:numId w:val="9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államhatár koordinátajegyzéke.</w:t>
      </w:r>
    </w:p>
    <w:p w:rsidR="0067517C" w:rsidRPr="00804724" w:rsidP="00E21D40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E21D40">
      <w:pPr>
        <w:pStyle w:val="ListParagraph"/>
        <w:numPr>
          <w:numId w:val="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államhatár (1) bekezdés szerinti felmérésének módszereit, valamint az új határokmány-gyűjtemény tartalmát és formáját a Határbizottság állapítja meg.</w:t>
      </w:r>
    </w:p>
    <w:p w:rsidR="0067517C" w:rsidRPr="00804724" w:rsidP="00E21D40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E21D40">
      <w:pPr>
        <w:pStyle w:val="ListParagraph"/>
        <w:numPr>
          <w:numId w:val="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Amennyiben az államhatár felmérésének eredményeképpen megállapításra kerül, hogy a jelen Szerződés 6. cikkében említett határokmányokban rögzített határvonal a határvizek helyett szárazföldre esik, a Határbizottság a hatályos határokmányok alapján kitűzi és megjelöli az államhatárt.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F31482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F31482">
      <w:pPr>
        <w:suppressAutoHyphens/>
        <w:bidi w:val="0"/>
        <w:jc w:val="center"/>
        <w:rPr>
          <w:rFonts w:ascii="Times New Roman" w:hAnsi="Times New Roman"/>
          <w:b/>
        </w:rPr>
      </w:pPr>
      <w:r w:rsidR="00F31482">
        <w:rPr>
          <w:rFonts w:ascii="Times New Roman" w:hAnsi="Times New Roman"/>
          <w:b/>
        </w:rPr>
        <w:t>8.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F31482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államhatár megegyezik:</w:t>
      </w:r>
    </w:p>
    <w:p w:rsidR="0067517C" w:rsidRPr="00804724" w:rsidP="00F31482">
      <w:pPr>
        <w:numPr>
          <w:numId w:val="2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határvonalon közvetlenül elhelyezett, egymást követő határjeleket összekötő egyenessel, vagy</w:t>
      </w:r>
    </w:p>
    <w:p w:rsidR="0067517C" w:rsidRPr="00804724" w:rsidP="00F31482">
      <w:pPr>
        <w:numPr>
          <w:numId w:val="2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egymást követő jelöletlen határpontokat összekötő egyenessel, vagy</w:t>
      </w:r>
    </w:p>
    <w:p w:rsidR="0067517C" w:rsidRPr="00804724" w:rsidP="00F31482">
      <w:pPr>
        <w:numPr>
          <w:numId w:val="2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egy jelöletlen határpontot és az azt követő, a határvonalon elhelyezett határjelet összekötő egyenessel, vagy fordítva.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D296B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D296B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D296B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D296B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F10511" w:rsidP="00F10511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0511">
        <w:rPr>
          <w:rFonts w:ascii="Times New Roman" w:hAnsi="Times New Roman"/>
          <w:b/>
          <w:sz w:val="28"/>
          <w:szCs w:val="28"/>
        </w:rPr>
        <w:t>III. FEJEZET</w:t>
      </w:r>
    </w:p>
    <w:p w:rsidR="0067517C" w:rsidRPr="00F10511" w:rsidP="00F10511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10511" w:rsidR="00F10511">
        <w:rPr>
          <w:rFonts w:ascii="Times New Roman" w:hAnsi="Times New Roman"/>
          <w:b/>
          <w:sz w:val="28"/>
          <w:szCs w:val="28"/>
        </w:rPr>
        <w:t>AZ ÁLLAMHATÁR VÁLTOZÁSAI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F10511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F10511">
      <w:pPr>
        <w:suppressAutoHyphens/>
        <w:bidi w:val="0"/>
        <w:jc w:val="center"/>
        <w:rPr>
          <w:rFonts w:ascii="Times New Roman" w:hAnsi="Times New Roman"/>
          <w:b/>
        </w:rPr>
      </w:pPr>
      <w:r w:rsidR="00F10511">
        <w:rPr>
          <w:rFonts w:ascii="Times New Roman" w:hAnsi="Times New Roman"/>
          <w:b/>
        </w:rPr>
        <w:t>9.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pStyle w:val="BodyText3"/>
        <w:numPr>
          <w:numId w:val="10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Az államhatár az Ipoly határfolyó medrének elvégzett szabályozása következtében a III. és IV. határszakaszon az alábbiak szerint változik meg:</w:t>
      </w:r>
    </w:p>
    <w:p w:rsidR="0021299D" w:rsidP="0021299D">
      <w:pPr>
        <w:pStyle w:val="ListParagraph"/>
        <w:numPr>
          <w:numId w:val="11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Style w:val="st1"/>
          <w:rFonts w:ascii="Times New Roman" w:hAnsi="Times New Roman"/>
        </w:rPr>
        <w:t>Leléd</w:t>
      </w:r>
      <w:r w:rsidRPr="00804724" w:rsidR="0067517C">
        <w:rPr>
          <w:rFonts w:ascii="Times New Roman" w:hAnsi="Times New Roman"/>
        </w:rPr>
        <w:t xml:space="preserve"> (Leľa) és </w:t>
      </w:r>
      <w:r w:rsidRPr="00804724" w:rsidR="0067517C">
        <w:rPr>
          <w:rStyle w:val="st1"/>
          <w:rFonts w:ascii="Times New Roman" w:hAnsi="Times New Roman"/>
        </w:rPr>
        <w:t>Ipolyszalka (</w:t>
      </w:r>
      <w:r w:rsidRPr="00804724" w:rsidR="0067517C">
        <w:rPr>
          <w:rFonts w:ascii="Times New Roman" w:hAnsi="Times New Roman"/>
        </w:rPr>
        <w:t xml:space="preserve">Salka) szlovák települések, valamint Letkés magyar település térségében, a III.6/2 határjeltől a III.7 határjelig (III.5a., III.6b. </w:t>
      </w:r>
      <w:r>
        <w:rPr>
          <w:rFonts w:ascii="Times New Roman" w:hAnsi="Times New Roman"/>
        </w:rPr>
        <w:t>és III.7c. számú határtérképek),</w:t>
      </w:r>
    </w:p>
    <w:p w:rsidR="0021299D" w:rsidP="0021299D">
      <w:pPr>
        <w:pStyle w:val="ListParagraph"/>
        <w:numPr>
          <w:numId w:val="11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Style w:val="st1"/>
          <w:rFonts w:ascii="Times New Roman" w:hAnsi="Times New Roman"/>
        </w:rPr>
        <w:t>Ipolyszalka (</w:t>
      </w:r>
      <w:r w:rsidRPr="00804724" w:rsidR="0067517C">
        <w:rPr>
          <w:rFonts w:ascii="Times New Roman" w:hAnsi="Times New Roman"/>
        </w:rPr>
        <w:t xml:space="preserve">Salka) és </w:t>
      </w:r>
      <w:r w:rsidRPr="00804724" w:rsidR="0067517C">
        <w:rPr>
          <w:rStyle w:val="st1"/>
          <w:rFonts w:ascii="Times New Roman" w:hAnsi="Times New Roman"/>
        </w:rPr>
        <w:t>Ipolykiskeszi</w:t>
      </w:r>
      <w:r w:rsidRPr="00804724" w:rsidR="0067517C">
        <w:rPr>
          <w:rFonts w:ascii="Times New Roman" w:hAnsi="Times New Roman"/>
        </w:rPr>
        <w:t xml:space="preserve"> (Malé Kosihy) szlovák települések, valamint Letkés és Ipolytölgyes magyar települések térségében, a III.8/8 határjeltől a III.12/6 határjelig (III.8c., III.9b. é</w:t>
      </w:r>
      <w:r>
        <w:rPr>
          <w:rFonts w:ascii="Times New Roman" w:hAnsi="Times New Roman"/>
        </w:rPr>
        <w:t>s III.10c. számú határtérképek),</w:t>
      </w:r>
    </w:p>
    <w:p w:rsidR="0021299D" w:rsidP="0021299D">
      <w:pPr>
        <w:pStyle w:val="ListParagraph"/>
        <w:numPr>
          <w:numId w:val="11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Style w:val="st1"/>
          <w:rFonts w:ascii="Times New Roman" w:hAnsi="Times New Roman"/>
        </w:rPr>
        <w:t>Ipolykiskeszi</w:t>
      </w:r>
      <w:r w:rsidRPr="00804724" w:rsidR="0067517C">
        <w:rPr>
          <w:rFonts w:ascii="Times New Roman" w:hAnsi="Times New Roman"/>
        </w:rPr>
        <w:t xml:space="preserve"> (Malé Kosihy) szlovák település és Ipolytölgyes magyar település térségében, a III.12/14 határjeltől a III.12/17 határjel</w:t>
      </w:r>
      <w:r>
        <w:rPr>
          <w:rFonts w:ascii="Times New Roman" w:hAnsi="Times New Roman"/>
        </w:rPr>
        <w:t>ig (III.11b. számú határtérkép),</w:t>
      </w:r>
    </w:p>
    <w:p w:rsidR="0021299D" w:rsidP="0021299D">
      <w:pPr>
        <w:pStyle w:val="ListParagraph"/>
        <w:numPr>
          <w:numId w:val="11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Style w:val="st1"/>
          <w:rFonts w:ascii="Times New Roman" w:hAnsi="Times New Roman"/>
        </w:rPr>
        <w:t>Ipolyszakállos</w:t>
      </w:r>
      <w:r w:rsidRPr="00804724" w:rsidR="0067517C">
        <w:rPr>
          <w:rFonts w:ascii="Times New Roman" w:hAnsi="Times New Roman"/>
        </w:rPr>
        <w:t xml:space="preserve"> (Ipeľský Sokolec) szlovák település és Perőcsény magyar település térségében, a III.20/6 határjeltől a III.22 határjel</w:t>
      </w:r>
      <w:r>
        <w:rPr>
          <w:rFonts w:ascii="Times New Roman" w:hAnsi="Times New Roman"/>
        </w:rPr>
        <w:t>ig (III.19b. számú határtérkép),</w:t>
      </w:r>
    </w:p>
    <w:p w:rsidR="0067517C" w:rsidRPr="00804724" w:rsidP="0021299D">
      <w:pPr>
        <w:pStyle w:val="ListParagraph"/>
        <w:numPr>
          <w:numId w:val="11"/>
        </w:numPr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Style w:val="st1"/>
          <w:rFonts w:ascii="Times New Roman" w:hAnsi="Times New Roman"/>
        </w:rPr>
        <w:t>Szete (</w:t>
      </w:r>
      <w:r w:rsidRPr="0021299D">
        <w:rPr>
          <w:rStyle w:val="Emphasis"/>
          <w:rFonts w:ascii="Times New Roman" w:hAnsi="Times New Roman"/>
          <w:i w:val="0"/>
        </w:rPr>
        <w:t>Kubáňovo)</w:t>
      </w:r>
      <w:r w:rsidRPr="00804724">
        <w:rPr>
          <w:rFonts w:ascii="Times New Roman" w:hAnsi="Times New Roman"/>
        </w:rPr>
        <w:t xml:space="preserve"> és </w:t>
      </w:r>
      <w:r w:rsidRPr="00804724">
        <w:rPr>
          <w:rStyle w:val="st1"/>
          <w:rFonts w:ascii="Times New Roman" w:hAnsi="Times New Roman"/>
        </w:rPr>
        <w:t>Ipolyság (</w:t>
      </w:r>
      <w:r w:rsidRPr="0021299D">
        <w:rPr>
          <w:rStyle w:val="Emphasis"/>
          <w:rFonts w:ascii="Times New Roman" w:hAnsi="Times New Roman"/>
          <w:i w:val="0"/>
        </w:rPr>
        <w:t>Šahy</w:t>
      </w:r>
      <w:r w:rsidRPr="00804724">
        <w:rPr>
          <w:rStyle w:val="st1"/>
          <w:rFonts w:ascii="Times New Roman" w:hAnsi="Times New Roman"/>
        </w:rPr>
        <w:t>)</w:t>
      </w:r>
      <w:r w:rsidRPr="00804724">
        <w:rPr>
          <w:rFonts w:ascii="Times New Roman" w:hAnsi="Times New Roman"/>
        </w:rPr>
        <w:t xml:space="preserve"> szlovák települések, valamint Tésa és Hont magyar települések térségében, a IV./ax határjeltől a IV./1 határjelig és a IV.15/10 határjeltől a IV.15/13x határjelig (a IV.1b. számú és a IV.7a. számú határtérképek).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E72F4A">
      <w:pPr>
        <w:pStyle w:val="ListParagraph"/>
        <w:numPr>
          <w:numId w:val="10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Az államhatár a Somoskőújfalu településen végzett csatornázással összefüggésben a VIII. határszakaszon, </w:t>
      </w:r>
      <w:r w:rsidRPr="00804724">
        <w:rPr>
          <w:rStyle w:val="st1"/>
          <w:rFonts w:ascii="Times New Roman" w:hAnsi="Times New Roman"/>
        </w:rPr>
        <w:t>Sátorosbánya</w:t>
      </w:r>
      <w:r w:rsidRPr="00804724">
        <w:rPr>
          <w:rFonts w:ascii="Times New Roman" w:hAnsi="Times New Roman"/>
        </w:rPr>
        <w:t xml:space="preserve"> (Šiatorská Bukovinka) szlovák település, valamint Somoskőújfalu és Salgótarján-Somoskő magyar települések térségében megváltozik, a VIII.7/2x határjeltől a VIII.8x határjelig és a VIII.12/4x határjeltől a VIII.12/6x határjelig (a VIII.2a. számú és a VIII.4a. számú határtérképek).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51602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B51602">
      <w:pPr>
        <w:suppressAutoHyphens/>
        <w:bidi w:val="0"/>
        <w:jc w:val="center"/>
        <w:rPr>
          <w:rFonts w:ascii="Times New Roman" w:hAnsi="Times New Roman"/>
          <w:b/>
        </w:rPr>
      </w:pPr>
      <w:r w:rsidR="00B51602">
        <w:rPr>
          <w:rFonts w:ascii="Times New Roman" w:hAnsi="Times New Roman"/>
          <w:b/>
        </w:rPr>
        <w:t>10.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B51602">
      <w:pPr>
        <w:tabs>
          <w:tab w:val="left" w:pos="851"/>
        </w:tabs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államhatár jelen Szerződés 9. cikke szerinti változásait „A szlovák-magyar államhatár vonala változásainak dokumentációja – III., IV., VIII. határszakasz – 2013” című okmány rögzíti, amely mint melléklet, a jelen Szerződés elválaszthatatlan részét képezi.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71AE3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71AE3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71AE3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71AE3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71AE3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A71AE3">
      <w:pPr>
        <w:suppressAutoHyphens/>
        <w:bidi w:val="0"/>
        <w:jc w:val="center"/>
        <w:rPr>
          <w:rFonts w:ascii="Times New Roman" w:hAnsi="Times New Roman"/>
          <w:b/>
        </w:rPr>
      </w:pPr>
      <w:r w:rsidR="00A71AE3">
        <w:rPr>
          <w:rFonts w:ascii="Times New Roman" w:hAnsi="Times New Roman"/>
          <w:b/>
        </w:rPr>
        <w:t>11.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4716AC">
      <w:pPr>
        <w:pStyle w:val="ListParagraph"/>
        <w:numPr>
          <w:numId w:val="12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Szlovák Köztársaság államterületének az államhatár jelen Szerződés 9. cikke szerinti változásai következtében leválasztott, összesen 177 802 m</w:t>
      </w:r>
      <w:r w:rsidRPr="004716AC">
        <w:rPr>
          <w:rFonts w:ascii="Times New Roman" w:hAnsi="Times New Roman"/>
          <w:vertAlign w:val="superscript"/>
        </w:rPr>
        <w:t>2</w:t>
      </w:r>
      <w:r w:rsidRPr="00804724">
        <w:rPr>
          <w:rFonts w:ascii="Times New Roman" w:hAnsi="Times New Roman"/>
        </w:rPr>
        <w:t>-t kitevő részei Magyarországhoz kerülnek.</w:t>
      </w:r>
    </w:p>
    <w:p w:rsidR="0067517C" w:rsidRPr="00804724" w:rsidP="004716A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716AC">
      <w:pPr>
        <w:pStyle w:val="ListParagraph"/>
        <w:numPr>
          <w:numId w:val="12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(1) bekezdésben említett, a Szlovák Köztársaság államterületének leválasztott részén található ingatlanok – beleértve az építményeket –, a</w:t>
      </w:r>
      <w:r w:rsidR="00823FDE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berendezések és a növényzet a jelen Szerződés hatálybalépésének napjával Magyarország tulajdonába kerülnek át. A jelen Szerződés 9. cikke (1) bekezdésének c) és d) pontjai szerinti térségekben lévő duzzasztóművek építményei üzemeltetését, fenntartását és rekonstrukcióját a Szerződő Felek külön nemzetközi szerződésben rögzítik, legkésőbb a jelen Szerződés hatálybalépését követő két (2) éven belül.</w:t>
      </w:r>
    </w:p>
    <w:p w:rsidR="0067517C" w:rsidRPr="00804724" w:rsidP="004716A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716AC">
      <w:pPr>
        <w:pStyle w:val="ListParagraph"/>
        <w:numPr>
          <w:numId w:val="12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Magyarország államterületének az államhatár jelen Szerződés 9. cikke szerinti változásai következtében leválasztott, összesen 177 802 m</w:t>
      </w:r>
      <w:r w:rsidRPr="004716AC">
        <w:rPr>
          <w:rFonts w:ascii="Times New Roman" w:hAnsi="Times New Roman"/>
          <w:vertAlign w:val="superscript"/>
        </w:rPr>
        <w:t>2</w:t>
      </w:r>
      <w:r w:rsidRPr="00804724">
        <w:rPr>
          <w:rFonts w:ascii="Times New Roman" w:hAnsi="Times New Roman"/>
        </w:rPr>
        <w:t>-t kitevő részei a Szlovák Köztársasághoz kerülnek.</w:t>
      </w:r>
    </w:p>
    <w:p w:rsidR="0067517C" w:rsidRPr="00804724" w:rsidP="004716A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716AC">
      <w:pPr>
        <w:pStyle w:val="ListParagraph"/>
        <w:numPr>
          <w:numId w:val="12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(3) bekezdésben említett, Magyarország államterületének leválasztott részén található ingatlanok – beleértve az építményeket –, a berendezések és a</w:t>
      </w:r>
      <w:r w:rsidR="00A956F7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növényzet a jelen Szerződés hatálybalépésének napjával a Szlovák Köztársaság tulajdonába kerülnek át.</w:t>
      </w:r>
    </w:p>
    <w:p w:rsidR="0067517C" w:rsidRPr="00804724" w:rsidP="004716A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716AC">
      <w:pPr>
        <w:pStyle w:val="ListParagraph"/>
        <w:numPr>
          <w:numId w:val="12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államterületek leválasztott részeit a Szerződő Felek kölcsönösen kiegyenlítették.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4716A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055636">
      <w:pPr>
        <w:suppressAutoHyphens/>
        <w:bidi w:val="0"/>
        <w:jc w:val="center"/>
        <w:rPr>
          <w:rFonts w:ascii="Times New Roman" w:hAnsi="Times New Roman"/>
          <w:b/>
        </w:rPr>
      </w:pPr>
      <w:r w:rsidR="00055636">
        <w:rPr>
          <w:rFonts w:ascii="Times New Roman" w:hAnsi="Times New Roman"/>
          <w:b/>
        </w:rPr>
        <w:t>12.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055636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a jelen Szerződés hatálybalépésétől számított egy (1) éven belül a terepen végrehajtja az államhatár jelen Szerződés szerinti változásainak megjelölését, valamint ezeknek a változásoknak a hatályos határokmányokban történő átvezetését.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49433A" w:rsidRPr="00804724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67517C" w:rsidRPr="00804724" w:rsidP="0049433A">
      <w:pPr>
        <w:suppressAutoHyphens/>
        <w:bidi w:val="0"/>
        <w:jc w:val="center"/>
        <w:rPr>
          <w:rFonts w:ascii="Times New Roman" w:hAnsi="Times New Roman"/>
          <w:b/>
        </w:rPr>
      </w:pPr>
      <w:r w:rsidR="0049433A">
        <w:rPr>
          <w:rFonts w:ascii="Times New Roman" w:hAnsi="Times New Roman"/>
          <w:b/>
        </w:rPr>
        <w:t>13.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49433A">
      <w:pPr>
        <w:pStyle w:val="ListParagraph"/>
        <w:numPr>
          <w:numId w:val="1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</w:t>
      </w:r>
      <w:r w:rsidR="0049433A">
        <w:rPr>
          <w:rFonts w:ascii="Times New Roman" w:hAnsi="Times New Roman"/>
        </w:rPr>
        <w:t xml:space="preserve">elen Szerződés 11. cikkének (1) </w:t>
      </w:r>
      <w:r w:rsidRPr="0049433A" w:rsidR="0049433A">
        <w:rPr>
          <w:rFonts w:ascii="Times New Roman" w:hAnsi="Times New Roman"/>
        </w:rPr>
        <w:t xml:space="preserve">– </w:t>
      </w:r>
      <w:r w:rsidRPr="00804724">
        <w:rPr>
          <w:rFonts w:ascii="Times New Roman" w:hAnsi="Times New Roman"/>
        </w:rPr>
        <w:t>(4) bekezdéseiben említett tulajdonváltozással a területrészekre és az azokon található ingatlanokra – beleértve az építményeket –, a berendezésekre és a növényzetre korábban fennálló minden</w:t>
      </w:r>
      <w:r w:rsidRPr="00804724">
        <w:rPr>
          <w:rFonts w:ascii="Times New Roman" w:hAnsi="Times New Roman"/>
        </w:rPr>
        <w:t xml:space="preserve"> </w:t>
      </w:r>
      <w:r w:rsidRPr="00804724">
        <w:rPr>
          <w:rFonts w:ascii="Times New Roman" w:hAnsi="Times New Roman"/>
        </w:rPr>
        <w:t>jog és kötelezettség megszűnik.</w:t>
      </w:r>
    </w:p>
    <w:p w:rsidR="0067517C" w:rsidRPr="00804724" w:rsidP="0049433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9433A">
      <w:pPr>
        <w:pStyle w:val="ListParagraph"/>
        <w:numPr>
          <w:numId w:val="1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megerősítik, hogy a jelen Szerződés 11. cikkében említett ingatlanok – beleértve az építményeket –, a berendezések és a növényzet tulajdonosainak azon Szerződő Fél belső jogszabályai szerint kártalanítást nyújtottak, amelynek államterületén a jelen Szerződés hatálybalépése előtt az</w:t>
      </w:r>
      <w:r w:rsidR="00057D07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 xml:space="preserve">ingatlanok – beleértve az építményeket –, a berendezések és a növényzet voltak. </w:t>
      </w:r>
    </w:p>
    <w:p w:rsidR="0067517C" w:rsidRPr="00804724" w:rsidP="0049433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9433A">
      <w:pPr>
        <w:pStyle w:val="ListParagraph"/>
        <w:numPr>
          <w:numId w:val="1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kicserélt területrészeken a tulajdonváltozással kapcsolatosan felmerülő utólagos kártérítési igényt azzal a Szerződő Féllel szemben kell érvényesíteni, amelynek államterületén ezek a területrészek a jelen Szerződés 11. cikke szerinti tulajdonváltozást megelőzően voltak. Azzal a Szerződő Féllel szemben, amelynek a tulajdonába e területrészek kerültek, semmilyen kártérítési igény nem támasztható.</w:t>
      </w:r>
    </w:p>
    <w:p w:rsidR="0067517C" w:rsidRPr="00804724" w:rsidP="0049433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49433A">
      <w:pPr>
        <w:pStyle w:val="ListParagraph"/>
        <w:numPr>
          <w:numId w:val="1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saját államterületén mindkét Szerződő Fél maga viseli a jelen Szerződés szerinti államhatár-változással összefüggő valamennyi költséget.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1245B4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4A5F2F" w:rsidP="004A5F2F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4A5F2F">
        <w:rPr>
          <w:rFonts w:ascii="Times New Roman" w:hAnsi="Times New Roman"/>
          <w:b/>
          <w:sz w:val="28"/>
          <w:szCs w:val="28"/>
        </w:rPr>
        <w:t>IV. FEJEZET</w:t>
      </w:r>
    </w:p>
    <w:p w:rsidR="0067517C" w:rsidRPr="004A5F2F" w:rsidP="004A5F2F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4A5F2F" w:rsidR="004A5F2F">
        <w:rPr>
          <w:rFonts w:ascii="Times New Roman" w:hAnsi="Times New Roman"/>
          <w:b/>
          <w:sz w:val="28"/>
          <w:szCs w:val="28"/>
        </w:rPr>
        <w:t>AZ ÁLLAMHATÁR MEGJELÖLÉSE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4A5F2F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4A5F2F">
      <w:pPr>
        <w:suppressAutoHyphens/>
        <w:bidi w:val="0"/>
        <w:jc w:val="center"/>
        <w:rPr>
          <w:rFonts w:ascii="Times New Roman" w:hAnsi="Times New Roman"/>
          <w:b/>
        </w:rPr>
      </w:pPr>
      <w:r w:rsidR="004A5F2F">
        <w:rPr>
          <w:rFonts w:ascii="Times New Roman" w:hAnsi="Times New Roman"/>
          <w:b/>
        </w:rPr>
        <w:t>14.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EA64FF" w:rsidP="00EA64FF">
      <w:pPr>
        <w:pStyle w:val="BodyText3"/>
        <w:numPr>
          <w:numId w:val="14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 w:rsidR="0067517C">
        <w:rPr>
          <w:rFonts w:ascii="Times New Roman" w:hAnsi="Times New Roman"/>
          <w:sz w:val="24"/>
          <w:szCs w:val="24"/>
        </w:rPr>
        <w:t>Az államhatárt jelölő határjelek típusai: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04724" w:rsidR="0067517C">
        <w:rPr>
          <w:rFonts w:ascii="Times New Roman" w:hAnsi="Times New Roman"/>
          <w:sz w:val="24"/>
          <w:szCs w:val="24"/>
        </w:rPr>
        <w:t xml:space="preserve"> Szlovák Köztársaság</w:t>
      </w:r>
      <w:r w:rsidRPr="00804724" w:rsidR="002723C8">
        <w:rPr>
          <w:rFonts w:ascii="Times New Roman" w:hAnsi="Times New Roman"/>
          <w:sz w:val="24"/>
          <w:szCs w:val="24"/>
        </w:rPr>
        <w:t xml:space="preserve">, </w:t>
      </w:r>
      <w:r w:rsidRPr="00804724" w:rsidR="00753039">
        <w:rPr>
          <w:rFonts w:ascii="Times New Roman" w:hAnsi="Times New Roman"/>
          <w:sz w:val="24"/>
          <w:szCs w:val="24"/>
        </w:rPr>
        <w:t xml:space="preserve">Magyarország és </w:t>
      </w:r>
      <w:r w:rsidRPr="00804724" w:rsidR="0067517C">
        <w:rPr>
          <w:rFonts w:ascii="Times New Roman" w:hAnsi="Times New Roman"/>
          <w:sz w:val="24"/>
          <w:szCs w:val="24"/>
        </w:rPr>
        <w:t>az Osztrák Köztársaság államhatárainak csatlakozási pontján elhelyezett háromo</w:t>
      </w:r>
      <w:r>
        <w:rPr>
          <w:rFonts w:ascii="Times New Roman" w:hAnsi="Times New Roman"/>
          <w:sz w:val="24"/>
          <w:szCs w:val="24"/>
        </w:rPr>
        <w:t>ldalú oszlop (Triplex határjel),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04724" w:rsidR="0067517C">
        <w:rPr>
          <w:rFonts w:ascii="Times New Roman" w:hAnsi="Times New Roman"/>
          <w:sz w:val="24"/>
          <w:szCs w:val="24"/>
        </w:rPr>
        <w:t xml:space="preserve"> Szlovák Köztársaság</w:t>
      </w:r>
      <w:r w:rsidRPr="00804724" w:rsidR="002723C8">
        <w:rPr>
          <w:rFonts w:ascii="Times New Roman" w:hAnsi="Times New Roman"/>
          <w:sz w:val="24"/>
          <w:szCs w:val="24"/>
        </w:rPr>
        <w:t xml:space="preserve">, </w:t>
      </w:r>
      <w:r w:rsidRPr="00804724" w:rsidR="00753039">
        <w:rPr>
          <w:rFonts w:ascii="Times New Roman" w:hAnsi="Times New Roman"/>
          <w:sz w:val="24"/>
          <w:szCs w:val="24"/>
        </w:rPr>
        <w:t xml:space="preserve">Magyarország és </w:t>
      </w:r>
      <w:r w:rsidRPr="00804724" w:rsidR="0067517C">
        <w:rPr>
          <w:rFonts w:ascii="Times New Roman" w:hAnsi="Times New Roman"/>
          <w:sz w:val="24"/>
          <w:szCs w:val="24"/>
        </w:rPr>
        <w:t>Ukrajna államhatárainak csatlakozási pontját közvetetten jelölő, három önállóan elhe</w:t>
      </w:r>
      <w:r>
        <w:rPr>
          <w:rFonts w:ascii="Times New Roman" w:hAnsi="Times New Roman"/>
          <w:sz w:val="24"/>
          <w:szCs w:val="24"/>
        </w:rPr>
        <w:t>lyezett oszlop (Tisza határjel),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4724" w:rsidR="0067517C">
        <w:rPr>
          <w:rFonts w:ascii="Times New Roman" w:hAnsi="Times New Roman"/>
          <w:sz w:val="24"/>
          <w:szCs w:val="24"/>
        </w:rPr>
        <w:t>a határszakaszok kezdeté</w:t>
      </w:r>
      <w:r>
        <w:rPr>
          <w:rFonts w:ascii="Times New Roman" w:hAnsi="Times New Roman"/>
          <w:sz w:val="24"/>
          <w:szCs w:val="24"/>
        </w:rPr>
        <w:t>n elhelyezett szakaszhatárjelek,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4724" w:rsidR="0067517C">
        <w:rPr>
          <w:rFonts w:ascii="Times New Roman" w:hAnsi="Times New Roman"/>
          <w:sz w:val="24"/>
          <w:szCs w:val="24"/>
        </w:rPr>
        <w:t>az államhatár jellegzetes irányváltozásainál, terepváltozásoknál vagy fontosabb földrajzi ele</w:t>
      </w:r>
      <w:r>
        <w:rPr>
          <w:rFonts w:ascii="Times New Roman" w:hAnsi="Times New Roman"/>
          <w:sz w:val="24"/>
          <w:szCs w:val="24"/>
        </w:rPr>
        <w:t>meknél elhelyezett főhatárjelek,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4724" w:rsidR="0067517C">
        <w:rPr>
          <w:rFonts w:ascii="Times New Roman" w:hAnsi="Times New Roman"/>
          <w:sz w:val="24"/>
          <w:szCs w:val="24"/>
        </w:rPr>
        <w:t>a főhatárjelek közö</w:t>
      </w:r>
      <w:r>
        <w:rPr>
          <w:rFonts w:ascii="Times New Roman" w:hAnsi="Times New Roman"/>
          <w:sz w:val="24"/>
          <w:szCs w:val="24"/>
        </w:rPr>
        <w:t>tt elhelyezett mellékhatárjelek,</w:t>
      </w:r>
    </w:p>
    <w:p w:rsidR="00EA64FF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4724" w:rsidR="0067517C">
        <w:rPr>
          <w:rFonts w:ascii="Times New Roman" w:hAnsi="Times New Roman"/>
          <w:sz w:val="24"/>
          <w:szCs w:val="24"/>
        </w:rPr>
        <w:t>az államhatár jobb láthatósága érdekében elhel</w:t>
      </w:r>
      <w:r>
        <w:rPr>
          <w:rFonts w:ascii="Times New Roman" w:hAnsi="Times New Roman"/>
          <w:sz w:val="24"/>
          <w:szCs w:val="24"/>
        </w:rPr>
        <w:t>yezett közbeiktatott határjelek,</w:t>
      </w:r>
    </w:p>
    <w:p w:rsidR="0067517C" w:rsidRPr="00804724" w:rsidP="00EA64FF">
      <w:pPr>
        <w:pStyle w:val="BodyText3"/>
        <w:numPr>
          <w:numId w:val="15"/>
        </w:numPr>
        <w:tabs>
          <w:tab w:val="left" w:pos="567"/>
        </w:tabs>
        <w:suppressAutoHyphens/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műszaki okokból, illetve terepviszonyok miatt elhelyezett egyedi határjelek.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A22B2F" w:rsidP="00A22B2F">
      <w:pPr>
        <w:pStyle w:val="ListParagraph"/>
        <w:numPr>
          <w:numId w:val="1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 xml:space="preserve">Az államhatárt a terepen a határjelek a következőképpen </w:t>
      </w:r>
      <w:r>
        <w:rPr>
          <w:rFonts w:ascii="Times New Roman" w:hAnsi="Times New Roman"/>
        </w:rPr>
        <w:t>jelölik:</w:t>
      </w:r>
    </w:p>
    <w:p w:rsidR="00A22B2F" w:rsidP="00A22B2F">
      <w:pPr>
        <w:pStyle w:val="ListParagraph"/>
        <w:numPr>
          <w:numId w:val="1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közvetlenül, a határvonalon egyesé</w:t>
      </w:r>
      <w:r w:rsidR="001D5302">
        <w:rPr>
          <w:rFonts w:ascii="Times New Roman" w:hAnsi="Times New Roman"/>
        </w:rPr>
        <w:t>vel elhelyezve;</w:t>
      </w:r>
    </w:p>
    <w:p w:rsidR="005348C6" w:rsidP="005348C6">
      <w:pPr>
        <w:pStyle w:val="ListParagraph"/>
        <w:numPr>
          <w:numId w:val="16"/>
        </w:numPr>
        <w:tabs>
          <w:tab w:val="left" w:pos="567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közvetetten, a határvonalon kívül elhelyezve:</w:t>
      </w:r>
    </w:p>
    <w:p w:rsidR="005348C6" w:rsidP="005348C6">
      <w:pPr>
        <w:pStyle w:val="ListParagraph"/>
        <w:numPr>
          <w:numId w:val="17"/>
        </w:numPr>
        <w:tabs>
          <w:tab w:val="left" w:pos="851"/>
        </w:tabs>
        <w:suppressAutoHyphens/>
        <w:bidi w:val="0"/>
        <w:ind w:left="851" w:hanging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egyesével a határutak, a határárkok vagy a ha</w:t>
      </w:r>
      <w:r>
        <w:rPr>
          <w:rFonts w:ascii="Times New Roman" w:hAnsi="Times New Roman"/>
        </w:rPr>
        <w:t>tárvizek két oldalán váltakozva,</w:t>
      </w:r>
    </w:p>
    <w:p w:rsidR="005348C6" w:rsidP="005348C6">
      <w:pPr>
        <w:pStyle w:val="ListParagraph"/>
        <w:numPr>
          <w:numId w:val="17"/>
        </w:numPr>
        <w:tabs>
          <w:tab w:val="left" w:pos="851"/>
        </w:tabs>
        <w:suppressAutoHyphens/>
        <w:bidi w:val="0"/>
        <w:ind w:left="851" w:hanging="284"/>
        <w:jc w:val="both"/>
        <w:rPr>
          <w:rFonts w:ascii="Times New Roman" w:hAnsi="Times New Roman"/>
        </w:rPr>
      </w:pPr>
      <w:r w:rsidRPr="00804724" w:rsidR="0067517C">
        <w:rPr>
          <w:rFonts w:ascii="Times New Roman" w:hAnsi="Times New Roman"/>
        </w:rPr>
        <w:t>kettesével a határutak, a határárkok vagy a határvizek elején és végén, azokon a helyeken, ahol az államhatár belép ezekbe, illetve kilép azokból, továbbá ott, ahol a terepviszonyok miatt a határjelet nem lehet közve</w:t>
      </w:r>
      <w:r>
        <w:rPr>
          <w:rFonts w:ascii="Times New Roman" w:hAnsi="Times New Roman"/>
        </w:rPr>
        <w:t>tlenül a határpontra elhelyezni,</w:t>
      </w:r>
    </w:p>
    <w:p w:rsidR="0067517C" w:rsidRPr="00804724" w:rsidP="005348C6">
      <w:pPr>
        <w:pStyle w:val="ListParagraph"/>
        <w:numPr>
          <w:numId w:val="17"/>
        </w:numPr>
        <w:tabs>
          <w:tab w:val="left" w:pos="851"/>
        </w:tabs>
        <w:suppressAutoHyphens/>
        <w:bidi w:val="0"/>
        <w:ind w:left="851" w:hanging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hármasával azokon a helyeken, ahol az államhatár két közvetetten megjelölt szakasza találkozik.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0F627D">
      <w:pPr>
        <w:pStyle w:val="BodyText3"/>
        <w:numPr>
          <w:numId w:val="14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határjelek formáját, méretét, anyagát, megjelölését és elhelyezését a hatályos határokmányok tartalmazzák.</w:t>
      </w:r>
    </w:p>
    <w:p w:rsidR="0067517C" w:rsidRPr="00804724" w:rsidP="000F627D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0F627D">
      <w:pPr>
        <w:pStyle w:val="ListParagraph"/>
        <w:numPr>
          <w:numId w:val="1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Amennyiben szükséges, az államhatár – különösen hidakon, létesítményeken – az (1) bekezdésben foglaltaktól eltérően is megjelölhető.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556274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C540AF" w:rsidP="00C540AF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540AF">
        <w:rPr>
          <w:rFonts w:ascii="Times New Roman" w:hAnsi="Times New Roman"/>
          <w:b/>
          <w:sz w:val="28"/>
          <w:szCs w:val="28"/>
        </w:rPr>
        <w:t>V. FEJEZET</w:t>
      </w:r>
    </w:p>
    <w:p w:rsidR="0067517C" w:rsidRPr="00C540AF" w:rsidP="00C540AF">
      <w:pPr>
        <w:pStyle w:val="Heading8"/>
        <w:suppressAutoHyphens/>
        <w:bidi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>AZ Á</w:t>
      </w: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>LLAMHATÁ</w:t>
      </w: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>RHOZ KAPCSOLÓ</w:t>
      </w: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>DÓ</w:t>
      </w: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 xml:space="preserve"> IGAZGATÁ</w:t>
      </w:r>
      <w:r w:rsidRPr="00C540AF" w:rsidR="00C540AF">
        <w:rPr>
          <w:rFonts w:ascii="Times New Roman" w:hAnsi="Times New Roman" w:cs="Times New Roman" w:hint="default"/>
          <w:b/>
          <w:color w:val="auto"/>
          <w:sz w:val="28"/>
          <w:szCs w:val="28"/>
        </w:rPr>
        <w:t>S</w:t>
      </w:r>
    </w:p>
    <w:p w:rsidR="00C540AF" w:rsidRPr="00C540AF" w:rsidP="00C540AF">
      <w:pPr>
        <w:bidi w:val="0"/>
        <w:jc w:val="center"/>
        <w:rPr>
          <w:rFonts w:ascii="Times New Roman" w:hAnsi="Times New Roman"/>
        </w:rPr>
      </w:pPr>
    </w:p>
    <w:p w:rsidR="00C540AF" w:rsidRPr="00C540AF" w:rsidP="00C540AF">
      <w:pPr>
        <w:bidi w:val="0"/>
        <w:rPr>
          <w:rFonts w:ascii="Times New Roman" w:hAnsi="Times New Roman"/>
        </w:rPr>
      </w:pPr>
    </w:p>
    <w:p w:rsidR="0067517C" w:rsidRPr="00804724" w:rsidP="00C540AF">
      <w:pPr>
        <w:suppressAutoHyphens/>
        <w:bidi w:val="0"/>
        <w:jc w:val="center"/>
        <w:rPr>
          <w:rFonts w:ascii="Times New Roman" w:hAnsi="Times New Roman"/>
          <w:b/>
        </w:rPr>
      </w:pPr>
      <w:r w:rsidR="00C540AF">
        <w:rPr>
          <w:rFonts w:ascii="Times New Roman" w:hAnsi="Times New Roman"/>
          <w:b/>
        </w:rPr>
        <w:t>15.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236DB6">
      <w:pPr>
        <w:pStyle w:val="ListParagraph"/>
        <w:numPr>
          <w:numId w:val="18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biztosítják, hogy az államhatár egyértelműen és jól láthatóan kijelölt és geodéziailag meghatározott legyen. Kötelezik magukat arra, hogy a jelen Szerződésben foglalt rendelkezéseknek megfelelően karbantartják, szükség szerint felújítják a határjeleket, és átvezetik a változásokat a</w:t>
      </w:r>
      <w:r w:rsidR="00C26E84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határokmány-gyűjteményben; az új vagy kiegészítő határokmányokat a</w:t>
      </w:r>
      <w:r w:rsidR="00C26E84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Szerződő Felek belső jogszabályaik szerint hagyják jóvá.</w:t>
      </w:r>
    </w:p>
    <w:p w:rsidR="0067517C" w:rsidRPr="00804724" w:rsidP="00236DB6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236DB6">
      <w:pPr>
        <w:pStyle w:val="BodyText3"/>
        <w:numPr>
          <w:numId w:val="18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 xml:space="preserve">A Szerződő Felek a határvizeket és az államhatáron lévő létesítményeket oly módon tartják karban, hogy megakadályozzák a határjelek veszélyeztetését vagy megsemmisülését. 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236DB6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CA558A">
      <w:pPr>
        <w:suppressAutoHyphens/>
        <w:bidi w:val="0"/>
        <w:jc w:val="center"/>
        <w:rPr>
          <w:rFonts w:ascii="Times New Roman" w:hAnsi="Times New Roman"/>
          <w:b/>
        </w:rPr>
      </w:pPr>
      <w:r w:rsidR="00CA558A">
        <w:rPr>
          <w:rFonts w:ascii="Times New Roman" w:hAnsi="Times New Roman"/>
          <w:b/>
        </w:rPr>
        <w:t>16.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CA558A">
      <w:pPr>
        <w:pStyle w:val="ListParagraph"/>
        <w:numPr>
          <w:numId w:val="19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biztosítják, hogy az államhatár közvetlenül megjelölt szakaszain az államhatár mindkét oldalán egy (1) méter széles sáv a határjelek és az államhatár láthatóságát akadályozó növényzettől mentes, karbantartott terület legyen.</w:t>
      </w:r>
    </w:p>
    <w:p w:rsidR="0067517C" w:rsidRPr="00804724" w:rsidP="00CA558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CA558A">
      <w:pPr>
        <w:pStyle w:val="ListParagraph"/>
        <w:numPr>
          <w:numId w:val="19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biztosítják, hogy az államhatár közvetetten megjelölt szakaszain a határjelek körül található egy (1) méter sugarú terület mentes legyen a határjelek láthatóságát, illetve a kettős és a hármas határjelek esetében ezek kölcsönös láthatóságát akadályozó növényzettől.</w:t>
      </w:r>
    </w:p>
    <w:p w:rsidR="0067517C" w:rsidRPr="00804724" w:rsidP="00CA558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CA558A">
      <w:pPr>
        <w:pStyle w:val="ListParagraph"/>
        <w:numPr>
          <w:numId w:val="19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az (1) és (2) bekezdésben említett a határjelek láthatóságát akadályozó növényzetnek tekintik a határnyiladékba, vagy a</w:t>
      </w:r>
      <w:r w:rsidR="00431F75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határjelek körüli kör alakú szabad területre benyúló növényi részeket is.</w:t>
      </w:r>
    </w:p>
    <w:p w:rsidR="0067517C" w:rsidRPr="00804724" w:rsidP="00CA558A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CA558A">
      <w:pPr>
        <w:pStyle w:val="ListParagraph"/>
        <w:numPr>
          <w:numId w:val="19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egyedi és gazdaságossági indokok alapján dönthet úgy, hogy az (1) és (2) bekezdés szerinti karbantartott határnyiladékkal, valamint a kör alakú szabad terület tisztításával kapcsolatos munkákat mindkét államterületen az</w:t>
      </w:r>
      <w:r w:rsidR="00431F75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 xml:space="preserve">egyik Szerződő Fél biztosítja. 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0E2683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244363">
      <w:pPr>
        <w:suppressAutoHyphens/>
        <w:bidi w:val="0"/>
        <w:jc w:val="center"/>
        <w:rPr>
          <w:rFonts w:ascii="Times New Roman" w:hAnsi="Times New Roman"/>
          <w:b/>
        </w:rPr>
      </w:pPr>
      <w:r w:rsidR="00244363">
        <w:rPr>
          <w:rFonts w:ascii="Times New Roman" w:hAnsi="Times New Roman"/>
          <w:b/>
        </w:rPr>
        <w:t>17.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244363">
      <w:pPr>
        <w:pStyle w:val="BodyText3"/>
        <w:numPr>
          <w:numId w:val="20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 xml:space="preserve">A jelen Szerződés 16. cikkében meghatározott területen kizárólag közlekedést, határrendészeti vagy vízgazdálkodási célokat szolgáló létesítmény, valamint államhatáron átvezető vezeték létesíthető. A Szerződő Felek egyedi esetekben ettől eltérően állapodhatnak meg. </w:t>
      </w:r>
    </w:p>
    <w:p w:rsidR="0067517C" w:rsidRPr="00804724" w:rsidP="00244363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244363">
      <w:pPr>
        <w:pStyle w:val="ListParagraph"/>
        <w:numPr>
          <w:numId w:val="20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Az államhatáron lévő létesítmények üzemeltetését, fenntartását és rekonstrukcióját nemzetközi szerződés rendezi. </w:t>
      </w:r>
    </w:p>
    <w:p w:rsidR="0067517C" w:rsidRPr="00804724" w:rsidP="00244363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244363">
      <w:pPr>
        <w:pStyle w:val="ListParagraph"/>
        <w:numPr>
          <w:numId w:val="20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államhatár mentén fekvő ingatlan határát állandó módon megjelö</w:t>
      </w:r>
      <w:r w:rsidR="00244363">
        <w:rPr>
          <w:rFonts w:ascii="Times New Roman" w:hAnsi="Times New Roman"/>
        </w:rPr>
        <w:t xml:space="preserve">lni csak az államhatártól több </w:t>
      </w:r>
      <w:r w:rsidRPr="00804724">
        <w:rPr>
          <w:rFonts w:ascii="Times New Roman" w:hAnsi="Times New Roman"/>
        </w:rPr>
        <w:t>mint két (2) méteres távolságra lehet.</w:t>
      </w:r>
    </w:p>
    <w:p w:rsidR="0067517C" w:rsidRPr="00804724" w:rsidP="00244363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244363">
      <w:pPr>
        <w:pStyle w:val="ListParagraph"/>
        <w:numPr>
          <w:numId w:val="20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(1) és (3) bekezdésben szereplő korlátozások nem vonatkoznak jelen Szerződés hatályba lépésekor már meglévő létesítményekre.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244363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5C1D8C">
      <w:pPr>
        <w:suppressAutoHyphens/>
        <w:bidi w:val="0"/>
        <w:jc w:val="center"/>
        <w:rPr>
          <w:rFonts w:ascii="Times New Roman" w:hAnsi="Times New Roman"/>
          <w:b/>
        </w:rPr>
      </w:pPr>
      <w:r w:rsidR="00AD4D09">
        <w:rPr>
          <w:rFonts w:ascii="Times New Roman" w:hAnsi="Times New Roman"/>
          <w:b/>
        </w:rPr>
        <w:t>18.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C241E">
      <w:pPr>
        <w:pStyle w:val="ListParagraph"/>
        <w:numPr>
          <w:numId w:val="21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gondoskodnak az államhatár megjelölésének hétévenkénti közös ellenőrzéséről, szükség szerinti felméréséről, és a megállapított hiányosságok megszüntetéséről. A hétéves időszakot az előző ellenőrzés terepmunkáinak megkezdésétől kell számítani.</w:t>
      </w:r>
    </w:p>
    <w:p w:rsidR="0067517C" w:rsidRPr="00804724" w:rsidP="009C241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C241E">
      <w:pPr>
        <w:pStyle w:val="ListParagraph"/>
        <w:numPr>
          <w:numId w:val="21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egyik Szerződő Fél javaslatára, indokolt esetben az államhatár, vagy egy része megjelölésének ellenőrzését, felmérését és a hiányosságok megszüntetését a</w:t>
      </w:r>
      <w:r w:rsidR="00C5379E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Szerződő Felek az (1) bekezdés szerinti rendszeres közös ellenőrzésen kívül is biztosítják.</w:t>
      </w:r>
    </w:p>
    <w:p w:rsidR="0067517C" w:rsidRPr="00804724" w:rsidP="009C241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C241E">
      <w:pPr>
        <w:pStyle w:val="BodyText3"/>
        <w:numPr>
          <w:numId w:val="21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Az államhatár (1) és (2) bekezdés szerinti közös ellenőrzésének eredményei alapján aktualizálni kell a határokmányokat, vagy el kell készíteni egy új határokmány-gyűjteményt.</w:t>
      </w:r>
    </w:p>
    <w:p w:rsidR="0067517C" w:rsidRPr="00804724" w:rsidP="009C241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C241E">
      <w:pPr>
        <w:pStyle w:val="ListParagraph"/>
        <w:numPr>
          <w:numId w:val="21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aktualizált határokmányt, vagy az új határokmány-gyűjteményt a</w:t>
      </w:r>
      <w:r w:rsidR="00C5379E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Szerződő Felek belső jogszabályai szerint kell jóváhagyni.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9C241E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8699E">
      <w:pPr>
        <w:suppressAutoHyphens/>
        <w:bidi w:val="0"/>
        <w:jc w:val="center"/>
        <w:rPr>
          <w:rFonts w:ascii="Times New Roman" w:hAnsi="Times New Roman"/>
          <w:b/>
        </w:rPr>
      </w:pPr>
      <w:r w:rsidR="0098699E">
        <w:rPr>
          <w:rFonts w:ascii="Times New Roman" w:hAnsi="Times New Roman"/>
          <w:b/>
        </w:rPr>
        <w:t>19.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8699E">
      <w:pPr>
        <w:pStyle w:val="BodyText3"/>
        <w:suppressAutoHyphens/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Amennyiben szükségessé válik a Szerződő Felek és harmadik ország államhatárainak találkozási pontját jelölő határjel felújítása, akkor a munkát valamennyi</w:t>
      </w:r>
      <w:r w:rsidRPr="00804724">
        <w:rPr>
          <w:rFonts w:ascii="Times New Roman" w:hAnsi="Times New Roman"/>
          <w:b/>
          <w:sz w:val="24"/>
          <w:szCs w:val="24"/>
        </w:rPr>
        <w:t xml:space="preserve"> </w:t>
      </w:r>
      <w:r w:rsidRPr="00804724">
        <w:rPr>
          <w:rFonts w:ascii="Times New Roman" w:hAnsi="Times New Roman"/>
          <w:sz w:val="24"/>
          <w:szCs w:val="24"/>
        </w:rPr>
        <w:t>érintett állam illetékes szerveinek megállapodása alapján végzik el.</w:t>
      </w:r>
    </w:p>
    <w:p w:rsidR="0067517C" w:rsidRPr="00804724" w:rsidP="00892E8D">
      <w:pPr>
        <w:suppressAutoHyphens/>
        <w:bidi w:val="0"/>
        <w:jc w:val="center"/>
        <w:rPr>
          <w:rFonts w:ascii="Times New Roman" w:hAnsi="Times New Roman"/>
          <w:b/>
        </w:rPr>
      </w:pPr>
      <w:r w:rsidR="00892E8D">
        <w:rPr>
          <w:rFonts w:ascii="Times New Roman" w:hAnsi="Times New Roman"/>
          <w:b/>
        </w:rPr>
        <w:t>20.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92E8D">
      <w:pPr>
        <w:pStyle w:val="BodyText3"/>
        <w:numPr>
          <w:numId w:val="22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 xml:space="preserve">A határmunkák elvégzéséről – a (2) bekezdésben foglalt kivétellel – </w:t>
      </w:r>
      <w:r w:rsidRPr="00804724" w:rsidR="00753039">
        <w:rPr>
          <w:rFonts w:ascii="Times New Roman" w:hAnsi="Times New Roman"/>
          <w:sz w:val="24"/>
          <w:szCs w:val="24"/>
        </w:rPr>
        <w:t xml:space="preserve">a IV., VI., VII., VIII., IX. és X. határszakaszon a Szlovák Köztársaság, </w:t>
      </w:r>
      <w:r w:rsidRPr="00804724">
        <w:rPr>
          <w:rFonts w:ascii="Times New Roman" w:hAnsi="Times New Roman"/>
          <w:sz w:val="24"/>
          <w:szCs w:val="24"/>
        </w:rPr>
        <w:t>az I., XI., XII., XIII., XIV., XV., XVII. és XI</w:t>
      </w:r>
      <w:r w:rsidRPr="00804724" w:rsidR="00753039">
        <w:rPr>
          <w:rFonts w:ascii="Times New Roman" w:hAnsi="Times New Roman"/>
          <w:sz w:val="24"/>
          <w:szCs w:val="24"/>
        </w:rPr>
        <w:t xml:space="preserve">X. határszakaszon Magyarország </w:t>
      </w:r>
      <w:r w:rsidRPr="00804724">
        <w:rPr>
          <w:rFonts w:ascii="Times New Roman" w:hAnsi="Times New Roman"/>
          <w:sz w:val="24"/>
          <w:szCs w:val="24"/>
        </w:rPr>
        <w:t>gondoskodik.</w:t>
      </w:r>
    </w:p>
    <w:p w:rsidR="0067517C" w:rsidRPr="00804724" w:rsidP="00892E8D">
      <w:pPr>
        <w:pStyle w:val="BodyText3"/>
        <w:tabs>
          <w:tab w:val="left" w:pos="567"/>
        </w:tabs>
        <w:suppressAutoHyphens/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517C" w:rsidRPr="00804724" w:rsidP="00892E8D">
      <w:pPr>
        <w:pStyle w:val="BodyText3"/>
        <w:numPr>
          <w:numId w:val="22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 xml:space="preserve">A Duna, Ipoly, Hernád, Ronyva, Bodrog, Felsőberecki-csatorna, Nagy-Karcsa, Kis-Karcsa, Holt-Tisza és Tisza határvizeket érintő határmunkák elvégzéséről a Szerződő Felek közösen, azonos teherviselés mellett gondoskodnak, kivéve az államhatár megjelölésének karbantartását, amelyet mindkét Szerződő Fél a saját területén biztosít. </w:t>
      </w:r>
    </w:p>
    <w:p w:rsidR="0067517C" w:rsidRPr="00804724" w:rsidP="00892E8D">
      <w:pPr>
        <w:pStyle w:val="BodyText3"/>
        <w:tabs>
          <w:tab w:val="left" w:pos="567"/>
        </w:tabs>
        <w:suppressAutoHyphens/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517C" w:rsidRPr="00804724" w:rsidP="00892E8D">
      <w:pPr>
        <w:pStyle w:val="BodyText3"/>
        <w:numPr>
          <w:numId w:val="22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Szerződő Felek saját költségük terhére biztosítják a határokmányok és a</w:t>
      </w:r>
      <w:r w:rsidR="00892E8D">
        <w:rPr>
          <w:rFonts w:ascii="Times New Roman" w:hAnsi="Times New Roman"/>
          <w:sz w:val="24"/>
          <w:szCs w:val="24"/>
        </w:rPr>
        <w:t> </w:t>
      </w:r>
      <w:r w:rsidRPr="00804724">
        <w:rPr>
          <w:rFonts w:ascii="Times New Roman" w:hAnsi="Times New Roman"/>
          <w:sz w:val="24"/>
          <w:szCs w:val="24"/>
        </w:rPr>
        <w:t>határokmány-gyűjtemény kidolgozását és aktualizálását.</w:t>
      </w:r>
    </w:p>
    <w:p w:rsidR="0067517C" w:rsidRPr="00804724" w:rsidP="00892E8D">
      <w:pPr>
        <w:pStyle w:val="BodyText3"/>
        <w:tabs>
          <w:tab w:val="left" w:pos="567"/>
        </w:tabs>
        <w:suppressAutoHyphens/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517C" w:rsidRPr="00804724" w:rsidP="00892E8D">
      <w:pPr>
        <w:pStyle w:val="BodyText3"/>
        <w:numPr>
          <w:numId w:val="22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Határbizottság indokolt esetben dönthet a határmunkák elvégzésének (1) és (2) bekezdésekben foglaltaktól eltérő felosztásáról, szem előtt tartva a</w:t>
      </w:r>
      <w:r w:rsidR="00892E8D">
        <w:rPr>
          <w:rFonts w:ascii="Times New Roman" w:hAnsi="Times New Roman"/>
          <w:sz w:val="24"/>
          <w:szCs w:val="24"/>
        </w:rPr>
        <w:t> </w:t>
      </w:r>
      <w:r w:rsidRPr="00804724">
        <w:rPr>
          <w:rFonts w:ascii="Times New Roman" w:hAnsi="Times New Roman"/>
          <w:sz w:val="24"/>
          <w:szCs w:val="24"/>
        </w:rPr>
        <w:t>célszerűség, a gazdaságosság és az azonos teherviselés elveit.</w:t>
      </w:r>
    </w:p>
    <w:p w:rsidR="0067517C" w:rsidP="00804724">
      <w:pPr>
        <w:pStyle w:val="BodyText3"/>
        <w:suppressAutoHyphens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E8D" w:rsidRPr="00804724" w:rsidP="00804724">
      <w:pPr>
        <w:pStyle w:val="BodyText3"/>
        <w:suppressAutoHyphens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17C" w:rsidRPr="00804724" w:rsidP="0031207C">
      <w:pPr>
        <w:suppressAutoHyphens/>
        <w:bidi w:val="0"/>
        <w:jc w:val="center"/>
        <w:rPr>
          <w:rFonts w:ascii="Times New Roman" w:hAnsi="Times New Roman"/>
          <w:b/>
        </w:rPr>
      </w:pPr>
      <w:r w:rsidR="0031207C">
        <w:rPr>
          <w:rFonts w:ascii="Times New Roman" w:hAnsi="Times New Roman"/>
          <w:b/>
        </w:rPr>
        <w:t>21.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 Szerződő Felek biztosítják, hogy az államhatáron, vagy az államhatár térségében lévő ingatlanok tulajdonosai, használói, valamint az egyéb jogcím szerinti jogosultak a határmunkák végzését előzetes tájékoztatást követően eltűrjék, beleértve az ingatlanokra történő belépést és behajtást. </w:t>
      </w:r>
    </w:p>
    <w:p w:rsidR="0067517C" w:rsidRPr="00804724" w:rsidP="0031207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Határmunkát csak a jelen Szerződés 23. cikke (1) bekezdésének m) pontjában meghatározott megbízólevéllel rendelkező, vagy az általa készített névjegyzékben szereplő személy végezhet. </w:t>
      </w:r>
    </w:p>
    <w:p w:rsidR="0067517C" w:rsidRPr="00804724" w:rsidP="0031207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Amikor az egyik Szerződő Fél megbízásából eljáró személy a másik Szerződő Fél területén teljesíti feladatát, az általa a tevékenysége során okozott károkért az őt megbízó Szerződő Fél azon Szerződő Fél joga szerint felel, amelynek a területén a károkozás történt.</w:t>
      </w:r>
    </w:p>
    <w:p w:rsidR="0067517C" w:rsidRPr="00804724" w:rsidP="0031207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a Szerződő Fél, amelynek területén a (3) bekezdésben említett kár bekövetkezett, a kárt ugyanolyan feltételek mellett téríti meg, mintha azt az általa megbízott személy okozta volna.</w:t>
      </w:r>
    </w:p>
    <w:p w:rsidR="0067517C" w:rsidRPr="00804724" w:rsidP="0031207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a Szerződő Fél, amelynek a megbízásából eljáró személy a másik Szerződő Fél területén harmadik személynek kárt okozott, teljes mértékben megtéríti a másik Szerződő Félnek az általa a károsultnak vagy a kártérítésre jogosult más személyeknek kifizetett kártérítés összegét.</w:t>
      </w:r>
    </w:p>
    <w:p w:rsidR="0067517C" w:rsidRPr="00804724" w:rsidP="0031207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31207C">
      <w:pPr>
        <w:pStyle w:val="ListParagraph"/>
        <w:numPr>
          <w:numId w:val="23"/>
        </w:numPr>
        <w:tabs>
          <w:tab w:val="left" w:pos="567"/>
        </w:tabs>
        <w:suppressAutoHyphens/>
        <w:autoSpaceDE w:val="0"/>
        <w:autoSpaceDN w:val="0"/>
        <w:bidi w:val="0"/>
        <w:adjustRightInd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(3) bekezdésben szabályozott esetben – az (5) bekezdésben foglalt rendelkezés kivételével – a Szerződő Felek kölcsönösen lemondanak a másik Szerződő Fél által okozott károk megtérítésének igényéről, kivéve, ha a kárt szándékosan vagy súlyos gondatlansággal okozták.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31207C" w:rsidRPr="00804724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67517C" w:rsidRPr="009D7319" w:rsidP="009D7319">
      <w:pPr>
        <w:pStyle w:val="Heading9"/>
        <w:suppressAutoHyphens/>
        <w:bidi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D731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VI. FEJEZET</w:t>
      </w:r>
    </w:p>
    <w:p w:rsidR="0067517C" w:rsidRPr="009D7319" w:rsidP="009D7319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D7319" w:rsidR="009D7319">
        <w:rPr>
          <w:rFonts w:ascii="Times New Roman" w:hAnsi="Times New Roman"/>
          <w:b/>
          <w:sz w:val="28"/>
          <w:szCs w:val="28"/>
        </w:rPr>
        <w:t>A SZLOVÁK – MAGYAR HATÁRBIZOTTSÁG</w:t>
      </w:r>
    </w:p>
    <w:p w:rsidR="009D7319" w:rsidP="00804724">
      <w:pPr>
        <w:suppressAutoHyphens/>
        <w:bidi w:val="0"/>
        <w:jc w:val="both"/>
        <w:rPr>
          <w:rFonts w:ascii="Times New Roman" w:hAnsi="Times New Roman"/>
          <w:b/>
        </w:rPr>
      </w:pPr>
    </w:p>
    <w:p w:rsidR="009D7319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06647">
      <w:pPr>
        <w:suppressAutoHyphens/>
        <w:bidi w:val="0"/>
        <w:jc w:val="center"/>
        <w:rPr>
          <w:rFonts w:ascii="Times New Roman" w:hAnsi="Times New Roman"/>
          <w:b/>
        </w:rPr>
      </w:pPr>
      <w:r w:rsidR="00906647">
        <w:rPr>
          <w:rFonts w:ascii="Times New Roman" w:hAnsi="Times New Roman"/>
          <w:b/>
        </w:rPr>
        <w:t>22.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 Szerződő Felek a jelen Szerződésből fakadó feladataik végrehajtására létrehozzák a </w:t>
      </w:r>
      <w:r w:rsidRPr="00804724" w:rsidR="002723C8">
        <w:rPr>
          <w:rFonts w:ascii="Times New Roman" w:hAnsi="Times New Roman"/>
        </w:rPr>
        <w:t>Szlovák-Magyar</w:t>
      </w:r>
      <w:r w:rsidRPr="00804724">
        <w:rPr>
          <w:rFonts w:ascii="Times New Roman" w:hAnsi="Times New Roman"/>
        </w:rPr>
        <w:t xml:space="preserve"> Határbizottságot. 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 Határbizottság a Szlovák Köztársaság </w:t>
      </w:r>
      <w:r w:rsidRPr="00804724" w:rsidR="002723C8">
        <w:rPr>
          <w:rFonts w:ascii="Times New Roman" w:hAnsi="Times New Roman"/>
        </w:rPr>
        <w:t xml:space="preserve">és Magyarország </w:t>
      </w:r>
      <w:r w:rsidRPr="00804724">
        <w:rPr>
          <w:rFonts w:ascii="Times New Roman" w:hAnsi="Times New Roman"/>
        </w:rPr>
        <w:t>küldöttségeiből áll. A Szerződő Felek saját belső jogszabályaik alapján nevezik ki a küldöttségeik elnökét, elnökhelyettesét és legfeljebb további három tagját.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  <w:b/>
        </w:rPr>
      </w:pPr>
    </w:p>
    <w:p w:rsidR="0067517C" w:rsidRPr="00804724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Szerződő Felek a küldöttségek, valamint az elnökök kinevezéséről és az</w:t>
      </w:r>
      <w:r w:rsidR="009456DE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elnökök felmentéséről diplomáciai úton értesítik egymást.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456DE">
      <w:pPr>
        <w:pStyle w:val="BodyText3"/>
        <w:numPr>
          <w:numId w:val="24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küldöttségek összetételében végrehajtott változásokról az elnökök írásban tájékoztatják egymást.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Az elnökök és elnökhelyetteseik, továbbá az elnökök által felhatalmazott személyek jogosultak közvetlen kapcsolatot tartani egymással.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küldöttségei és elnökei a jelen Szerződésből fakadó feladatok teljesítéséhez jogosultak szakértőket és más személyeket igénybe venni.</w:t>
      </w:r>
    </w:p>
    <w:p w:rsidR="0067517C" w:rsidRPr="00804724" w:rsidP="009456DE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9456DE" w:rsidP="009456DE">
      <w:pPr>
        <w:pStyle w:val="ListParagraph"/>
        <w:numPr>
          <w:numId w:val="24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  <w:strike/>
        </w:rPr>
      </w:pPr>
      <w:r w:rsidRPr="00804724">
        <w:rPr>
          <w:rFonts w:ascii="Times New Roman" w:hAnsi="Times New Roman"/>
        </w:rPr>
        <w:t>A Szerződő Felek maguk viselik saját küldöttségük, szakértőik és a jelen Szerződésből fakadó feladatok teljesítésében részt vevő, általuk igénybe vett más személyek</w:t>
      </w:r>
      <w:r w:rsidR="009456DE">
        <w:rPr>
          <w:rFonts w:ascii="Times New Roman" w:hAnsi="Times New Roman"/>
        </w:rPr>
        <w:t xml:space="preserve"> tevékenységének költségeit.</w:t>
      </w:r>
    </w:p>
    <w:p w:rsidR="0067517C" w:rsidP="00804724">
      <w:pPr>
        <w:suppressAutoHyphens/>
        <w:bidi w:val="0"/>
        <w:ind w:firstLine="708"/>
        <w:jc w:val="both"/>
        <w:rPr>
          <w:rFonts w:ascii="Times New Roman" w:hAnsi="Times New Roman"/>
        </w:rPr>
      </w:pPr>
    </w:p>
    <w:p w:rsidR="009456DE" w:rsidRPr="00804724" w:rsidP="00804724">
      <w:pPr>
        <w:suppressAutoHyphens/>
        <w:bidi w:val="0"/>
        <w:ind w:firstLine="708"/>
        <w:jc w:val="both"/>
        <w:rPr>
          <w:rFonts w:ascii="Times New Roman" w:hAnsi="Times New Roman"/>
        </w:rPr>
      </w:pPr>
    </w:p>
    <w:p w:rsidR="0067517C" w:rsidRPr="00804724" w:rsidP="00E02D62">
      <w:pPr>
        <w:suppressAutoHyphens/>
        <w:bidi w:val="0"/>
        <w:jc w:val="center"/>
        <w:rPr>
          <w:rFonts w:ascii="Times New Roman" w:hAnsi="Times New Roman"/>
          <w:b/>
        </w:rPr>
      </w:pPr>
      <w:r w:rsidR="00E02D62">
        <w:rPr>
          <w:rFonts w:ascii="Times New Roman" w:hAnsi="Times New Roman"/>
          <w:b/>
        </w:rPr>
        <w:t>23.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pStyle w:val="ListParagraph"/>
        <w:numPr>
          <w:numId w:val="25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Határbizottság: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tervezi, szervezi, biztosítja, irányítja és ellenőrzi a határmunkákat, ellátja az</w:t>
      </w:r>
      <w:r w:rsidR="0091759D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államhatárhoz ka</w:t>
      </w:r>
      <w:r w:rsidR="007B0C7D">
        <w:rPr>
          <w:rFonts w:ascii="Times New Roman" w:hAnsi="Times New Roman"/>
        </w:rPr>
        <w:t>pcsolódó igazgatási feladatokat,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szervezi és elvégzi az államhatár megjelölésének közös ellenőrzését, a</w:t>
      </w:r>
      <w:r w:rsidR="0091759D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feltárt hiányosságok felszámolását, és ezek eredmé</w:t>
      </w:r>
      <w:r w:rsidR="007B0C7D">
        <w:rPr>
          <w:rFonts w:ascii="Times New Roman" w:hAnsi="Times New Roman"/>
        </w:rPr>
        <w:t>nyéről zárójegyzőkönyvet készít,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közös határszemlét tart az államhatáron, az államhatár és a határjelek állapotának megvizsgálása, illetve a határvonallal és annak megjelölésével kapcsolat</w:t>
      </w:r>
      <w:r w:rsidR="007B0C7D">
        <w:rPr>
          <w:rFonts w:ascii="Times New Roman" w:hAnsi="Times New Roman"/>
        </w:rPr>
        <w:t>os problémák megoldása céljából,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dönt az államhatár megjelölésének módjáról és </w:t>
      </w:r>
      <w:r w:rsidR="007B0C7D">
        <w:rPr>
          <w:rFonts w:ascii="Times New Roman" w:hAnsi="Times New Roman"/>
        </w:rPr>
        <w:t>a megjelölés megváltoztatásáról,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meghatározza a határokmányok és a határokmány-gyűjtemény tartalmát, fo</w:t>
      </w:r>
      <w:r w:rsidR="007B0C7D">
        <w:rPr>
          <w:rFonts w:ascii="Times New Roman" w:hAnsi="Times New Roman"/>
        </w:rPr>
        <w:t>rmáját és elkészítésének módját,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elkészíti a határokmányokat és a határokmány-gyűjteményt, valamint</w:t>
      </w:r>
      <w:r w:rsidR="007B0C7D">
        <w:rPr>
          <w:rFonts w:ascii="Times New Roman" w:hAnsi="Times New Roman"/>
        </w:rPr>
        <w:t xml:space="preserve"> biztosítja azok aktualizálását,</w:t>
      </w:r>
    </w:p>
    <w:p w:rsidR="0067517C" w:rsidRPr="007B0C7D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  <w:b/>
          <w:u w:val="single"/>
        </w:rPr>
      </w:pPr>
      <w:r w:rsidRPr="00804724">
        <w:rPr>
          <w:rFonts w:ascii="Times New Roman" w:hAnsi="Times New Roman"/>
        </w:rPr>
        <w:t>véleményezi a jelen Szerződés 16. cikkében meghatározott terület</w:t>
      </w:r>
      <w:r w:rsidR="007B0C7D">
        <w:rPr>
          <w:rFonts w:ascii="Times New Roman" w:hAnsi="Times New Roman"/>
        </w:rPr>
        <w:t>eken tervezett építési munkákat,</w:t>
      </w:r>
    </w:p>
    <w:p w:rsidR="0067517C" w:rsidRPr="007B0C7D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véleményezi az államhatár térségében tervezett, a természeti kincsek felkutatásával, valamint az építkezésekkel összefüggő munkákat, amennyiben azok kivitelezése a Szerződő Felek illetékes hatóságainak álláspontja szerint kihatással lehet a hatá</w:t>
      </w:r>
      <w:r w:rsidR="007B0C7D">
        <w:rPr>
          <w:rFonts w:ascii="Times New Roman" w:hAnsi="Times New Roman"/>
        </w:rPr>
        <w:t>rvonalra és annak megjelölésére,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meghatározza a g) és h) pontokban említett munkák megkezdése előtt a</w:t>
      </w:r>
      <w:r w:rsidR="0091759D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határvonallal és annak megjelölésével összefüggő intézkedéseket</w:t>
      </w:r>
      <w:r w:rsidR="007B0C7D">
        <w:rPr>
          <w:rFonts w:ascii="Times New Roman" w:hAnsi="Times New Roman"/>
        </w:rPr>
        <w:t>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javaslatokat készít az államhatár módosítására, a változtatással összefüggő okmányokra, és ezeket a Szerződő Felek </w:t>
      </w:r>
      <w:r w:rsidR="007B0C7D">
        <w:rPr>
          <w:rFonts w:ascii="Times New Roman" w:hAnsi="Times New Roman"/>
        </w:rPr>
        <w:t>illetékes szervei elé terjeszti,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közös műszaki szakértői csoportot és közös mérőcsoportokat, valamint szükség esetén, konkrét feladat megoldására szakértői munkacsoportot hoz létre, és meghatározza tevékeny</w:t>
      </w:r>
      <w:r w:rsidR="007B0C7D">
        <w:rPr>
          <w:rFonts w:ascii="Times New Roman" w:hAnsi="Times New Roman"/>
        </w:rPr>
        <w:t>ségük és együttműködésük elveit,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elbírálja és jóváhagyja a közös műszaki szakértői csoport és a közös mérőcsoportok által kidolgozott okmányokat</w:t>
      </w:r>
      <w:r w:rsidR="007B0C7D">
        <w:rPr>
          <w:rFonts w:ascii="Times New Roman" w:hAnsi="Times New Roman"/>
        </w:rPr>
        <w:t>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természetes személyek részére az államhatáron végzendő határmunkákhoz megbízólevelet állít ki, valamint meghatáro</w:t>
      </w:r>
      <w:r w:rsidR="007B0C7D">
        <w:rPr>
          <w:rFonts w:ascii="Times New Roman" w:hAnsi="Times New Roman"/>
        </w:rPr>
        <w:t>zza annak tartalmát és formáját,</w:t>
      </w:r>
    </w:p>
    <w:p w:rsidR="0067517C" w:rsidRPr="00804724" w:rsidP="007B0C7D">
      <w:pPr>
        <w:numPr>
          <w:numId w:val="3"/>
        </w:numPr>
        <w:tabs>
          <w:tab w:val="num" w:pos="567"/>
          <w:tab w:val="clear" w:pos="928"/>
        </w:tabs>
        <w:suppressAutoHyphens/>
        <w:bidi w:val="0"/>
        <w:ind w:left="567" w:hanging="283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meghatározza ügyrendjét, és kiadja a határmunkák elvégzésére, valamint a</w:t>
      </w:r>
      <w:r w:rsidR="0091759D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határokmányok elkészítésére és aktualizálására vonatkozó utasításokat.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CA5058">
      <w:pPr>
        <w:pStyle w:val="ListParagraph"/>
        <w:numPr>
          <w:numId w:val="25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nem jogosult módosítani az államhatárt.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CA5058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14551C">
      <w:pPr>
        <w:suppressAutoHyphens/>
        <w:bidi w:val="0"/>
        <w:jc w:val="center"/>
        <w:rPr>
          <w:rFonts w:ascii="Times New Roman" w:hAnsi="Times New Roman"/>
          <w:b/>
        </w:rPr>
      </w:pPr>
      <w:r w:rsidR="0014551C">
        <w:rPr>
          <w:rFonts w:ascii="Times New Roman" w:hAnsi="Times New Roman"/>
          <w:b/>
        </w:rPr>
        <w:t>24.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14551C">
      <w:pPr>
        <w:pStyle w:val="ListParagraph"/>
        <w:numPr>
          <w:numId w:val="26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üléseken, munkatalálkozókon, közös határszemléken vagy elnökei közötti levélváltás útján végzi tevékenységét.</w:t>
      </w:r>
    </w:p>
    <w:p w:rsidR="0067517C" w:rsidRPr="00804724" w:rsidP="0014551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14551C">
      <w:pPr>
        <w:pStyle w:val="ListParagraph"/>
        <w:numPr>
          <w:numId w:val="26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üléseit szükség szerint, de legalább kétévente egyszer a</w:t>
      </w:r>
      <w:r w:rsidR="00E53D4E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 xml:space="preserve">Szerződő Felek államterületén felváltva tartja. Az ülés határszemlével is összeköthető. </w:t>
      </w:r>
    </w:p>
    <w:p w:rsidR="0067517C" w:rsidRPr="00804724" w:rsidP="0014551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14551C">
      <w:pPr>
        <w:pStyle w:val="ListParagraph"/>
        <w:numPr>
          <w:numId w:val="26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Határbizottság indokolt esetben, egyik elnökének írásbeli javaslata alapján soron kívüli ülést vagy közös határszemlét tart, ezen javaslat kézhezvételétől számított három (3) hónapon belül.</w:t>
      </w:r>
    </w:p>
    <w:p w:rsidR="0067517C" w:rsidRPr="00804724" w:rsidP="0014551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  <w:strike/>
        </w:rPr>
      </w:pPr>
    </w:p>
    <w:p w:rsidR="0067517C" w:rsidRPr="00804724" w:rsidP="0014551C">
      <w:pPr>
        <w:pStyle w:val="BodyText3"/>
        <w:numPr>
          <w:numId w:val="26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 xml:space="preserve">A Határbizottság minden ülésről, munkatalálkozóról és közös határszemléről két (2) példányban, szlovák </w:t>
      </w:r>
      <w:r w:rsidRPr="00804724" w:rsidR="00A67B4E">
        <w:rPr>
          <w:rFonts w:ascii="Times New Roman" w:hAnsi="Times New Roman"/>
          <w:sz w:val="24"/>
          <w:szCs w:val="24"/>
        </w:rPr>
        <w:t xml:space="preserve">és magyar </w:t>
      </w:r>
      <w:r w:rsidRPr="00804724">
        <w:rPr>
          <w:rFonts w:ascii="Times New Roman" w:hAnsi="Times New Roman"/>
          <w:sz w:val="24"/>
          <w:szCs w:val="24"/>
        </w:rPr>
        <w:t xml:space="preserve">nyelven jegyzőkönyvet készít. A Határbizottság jegyzőkönyveit és zárójegyzőkönyveit a Szerződő Felek belső jogszabályai szerint kell jóváhagyni. </w:t>
      </w:r>
    </w:p>
    <w:p w:rsidR="0067517C" w:rsidRPr="00804724" w:rsidP="0014551C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14551C">
      <w:pPr>
        <w:pStyle w:val="BodyText3"/>
        <w:numPr>
          <w:numId w:val="26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trike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Határbizottság mindkét küldöttsége saját államának címerével ellátott, a</w:t>
      </w:r>
      <w:r w:rsidR="00E53D4E">
        <w:rPr>
          <w:rFonts w:ascii="Times New Roman" w:hAnsi="Times New Roman"/>
          <w:sz w:val="24"/>
          <w:szCs w:val="24"/>
        </w:rPr>
        <w:t> </w:t>
      </w:r>
      <w:r w:rsidRPr="00804724">
        <w:rPr>
          <w:rFonts w:ascii="Times New Roman" w:hAnsi="Times New Roman"/>
          <w:sz w:val="24"/>
          <w:szCs w:val="24"/>
        </w:rPr>
        <w:t>Határbizottság elnevezését és a küldöttség megnevezését feltüntető szár</w:t>
      </w:r>
      <w:r w:rsidR="0014551C">
        <w:rPr>
          <w:rFonts w:ascii="Times New Roman" w:hAnsi="Times New Roman"/>
          <w:sz w:val="24"/>
          <w:szCs w:val="24"/>
        </w:rPr>
        <w:t>az és nedves bélyegzőt használ.</w:t>
      </w:r>
    </w:p>
    <w:p w:rsidR="0067517C" w:rsidRPr="00BB4861" w:rsidP="00804724">
      <w:pPr>
        <w:pStyle w:val="Heading9"/>
        <w:suppressAutoHyphens/>
        <w:bidi w:val="0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14551C" w:rsidRPr="00BB4861" w:rsidP="0014551C">
      <w:pPr>
        <w:bidi w:val="0"/>
        <w:rPr>
          <w:rFonts w:ascii="Times New Roman" w:hAnsi="Times New Roman"/>
        </w:rPr>
      </w:pPr>
    </w:p>
    <w:p w:rsidR="0067517C" w:rsidRPr="00BB4861" w:rsidP="00BB4861">
      <w:pPr>
        <w:pStyle w:val="Heading9"/>
        <w:suppressAutoHyphens/>
        <w:bidi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B48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VII. FEJEZET</w:t>
      </w:r>
    </w:p>
    <w:p w:rsidR="0067517C" w:rsidRPr="00BB4861" w:rsidP="00BB4861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BB4861" w:rsidR="00BB4861">
        <w:rPr>
          <w:rFonts w:ascii="Times New Roman" w:hAnsi="Times New Roman"/>
          <w:b/>
          <w:sz w:val="28"/>
          <w:szCs w:val="28"/>
        </w:rPr>
        <w:t>A VITÁK RENDEZÉSE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BD58B2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BD58B2">
      <w:pPr>
        <w:suppressAutoHyphens/>
        <w:bidi w:val="0"/>
        <w:jc w:val="center"/>
        <w:rPr>
          <w:rFonts w:ascii="Times New Roman" w:hAnsi="Times New Roman"/>
          <w:b/>
        </w:rPr>
      </w:pPr>
      <w:r w:rsidR="00BD58B2">
        <w:rPr>
          <w:rFonts w:ascii="Times New Roman" w:hAnsi="Times New Roman"/>
          <w:b/>
        </w:rPr>
        <w:t>25.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BD58B2">
      <w:pPr>
        <w:pStyle w:val="ListParagraph"/>
        <w:numPr>
          <w:numId w:val="2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jelen Szerződés értelmezésével vagy végrehajtásával kapcsolatos vitákat a</w:t>
      </w:r>
      <w:r w:rsidR="005762F2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Szerződő Felek illetékes hatóságaik közötti tárgyalások útján rendezik. Amennyiben a Szerződő Felek ily módon nem tudnak megállapodni, a vitát diplomáciai úton rendezik.</w:t>
      </w:r>
    </w:p>
    <w:p w:rsidR="0067517C" w:rsidRPr="00804724" w:rsidP="00BD58B2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BD58B2">
      <w:pPr>
        <w:pStyle w:val="ListParagraph"/>
        <w:numPr>
          <w:numId w:val="27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Amennyiben az (1) bekezdés szerinti eljárással sem kerül sor megegyezésre, a Szerződő Felek egyikének kérésére a vitát a nemzetközi jog rendelkezései szerint választottbíróság elé terjesztik.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3574C5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3574C5" w:rsidP="003574C5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>VIII. FEJEZET</w:t>
      </w:r>
    </w:p>
    <w:p w:rsidR="0067517C" w:rsidRPr="003574C5" w:rsidP="003574C5">
      <w:pPr>
        <w:suppressAutoHyphens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574C5" w:rsidR="003574C5">
        <w:rPr>
          <w:rFonts w:ascii="Times New Roman" w:hAnsi="Times New Roman"/>
          <w:b/>
          <w:sz w:val="28"/>
          <w:szCs w:val="28"/>
        </w:rPr>
        <w:t>ZÁRÓ RENDELKEZÉSEK</w:t>
      </w:r>
    </w:p>
    <w:p w:rsidR="0067517C" w:rsidP="00804724">
      <w:pPr>
        <w:suppressAutoHyphens/>
        <w:bidi w:val="0"/>
        <w:jc w:val="both"/>
        <w:rPr>
          <w:rFonts w:ascii="Times New Roman" w:hAnsi="Times New Roman"/>
        </w:rPr>
      </w:pPr>
    </w:p>
    <w:p w:rsidR="003574C5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3574C5">
      <w:pPr>
        <w:suppressAutoHyphens/>
        <w:bidi w:val="0"/>
        <w:jc w:val="center"/>
        <w:rPr>
          <w:rFonts w:ascii="Times New Roman" w:hAnsi="Times New Roman"/>
          <w:b/>
        </w:rPr>
      </w:pPr>
      <w:r w:rsidR="003574C5">
        <w:rPr>
          <w:rFonts w:ascii="Times New Roman" w:hAnsi="Times New Roman"/>
          <w:b/>
        </w:rPr>
        <w:t>26.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137267">
      <w:pPr>
        <w:suppressAutoHyphens/>
        <w:autoSpaceDE w:val="0"/>
        <w:autoSpaceDN w:val="0"/>
        <w:bidi w:val="0"/>
        <w:adjustRightInd w:val="0"/>
        <w:ind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jelen Szerződés rendelkezései nem érintik a Szerződő Felek egyéb két</w:t>
      </w:r>
      <w:r w:rsidRPr="00137267" w:rsidR="00137267">
        <w:rPr>
          <w:rFonts w:ascii="Times New Roman" w:hAnsi="Times New Roman"/>
        </w:rPr>
        <w:t>–</w:t>
      </w:r>
      <w:r w:rsidR="00137267">
        <w:rPr>
          <w:rFonts w:ascii="Times New Roman" w:hAnsi="Times New Roman"/>
        </w:rPr>
        <w:t xml:space="preserve"> </w:t>
      </w:r>
      <w:r w:rsidRPr="00804724">
        <w:rPr>
          <w:rFonts w:ascii="Times New Roman" w:hAnsi="Times New Roman"/>
        </w:rPr>
        <w:t xml:space="preserve">vagy többoldalú nemzetközi szerződéseiben szereplő kötelezettségvállalásait. A jelen Szerződés nem befolyásolja azokat a kötelezettségeket, amelyek a Szerződő Felek európai uniós tagságából fakadnak. </w:t>
      </w:r>
    </w:p>
    <w:p w:rsidR="0067517C" w:rsidP="0080472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37267" w:rsidRPr="00804724" w:rsidP="0080472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7517C" w:rsidRPr="00804724" w:rsidP="00137267">
      <w:pPr>
        <w:suppressAutoHyphens/>
        <w:bidi w:val="0"/>
        <w:jc w:val="center"/>
        <w:rPr>
          <w:rFonts w:ascii="Times New Roman" w:hAnsi="Times New Roman"/>
          <w:b/>
        </w:rPr>
      </w:pPr>
      <w:r w:rsidR="00137267">
        <w:rPr>
          <w:rFonts w:ascii="Times New Roman" w:hAnsi="Times New Roman"/>
          <w:b/>
        </w:rPr>
        <w:t>27. CIKK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137267">
      <w:pPr>
        <w:pStyle w:val="BodyText3"/>
        <w:numPr>
          <w:numId w:val="28"/>
        </w:numPr>
        <w:tabs>
          <w:tab w:val="left" w:pos="567"/>
        </w:tabs>
        <w:suppressAutoHyphens/>
        <w:bidi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04724">
        <w:rPr>
          <w:rFonts w:ascii="Times New Roman" w:hAnsi="Times New Roman"/>
          <w:sz w:val="24"/>
          <w:szCs w:val="24"/>
        </w:rPr>
        <w:t>A jelen Szerződést meg kell erősíteni. A megerős</w:t>
      </w:r>
      <w:r w:rsidR="005D6610">
        <w:rPr>
          <w:rFonts w:ascii="Times New Roman" w:hAnsi="Times New Roman"/>
          <w:sz w:val="24"/>
          <w:szCs w:val="24"/>
        </w:rPr>
        <w:t>ítő okiratokat a Szerződő Felek</w:t>
      </w:r>
      <w:r w:rsidRPr="00804724">
        <w:rPr>
          <w:rFonts w:ascii="Times New Roman" w:hAnsi="Times New Roman"/>
          <w:sz w:val="24"/>
          <w:szCs w:val="24"/>
        </w:rPr>
        <w:t>…………</w:t>
      </w:r>
      <w:r w:rsidR="0034104D">
        <w:rPr>
          <w:rFonts w:ascii="Times New Roman" w:hAnsi="Times New Roman"/>
          <w:sz w:val="24"/>
          <w:szCs w:val="24"/>
        </w:rPr>
        <w:t>………………………………………………</w:t>
      </w:r>
      <w:r w:rsidR="006832E1">
        <w:rPr>
          <w:rFonts w:ascii="Times New Roman" w:hAnsi="Times New Roman"/>
          <w:sz w:val="24"/>
          <w:szCs w:val="24"/>
        </w:rPr>
        <w:t>….</w:t>
      </w:r>
      <w:r w:rsidRPr="00804724">
        <w:rPr>
          <w:rFonts w:ascii="Times New Roman" w:hAnsi="Times New Roman"/>
          <w:sz w:val="24"/>
          <w:szCs w:val="24"/>
        </w:rPr>
        <w:t xml:space="preserve">-ban cserélik ki. A jelen Szerződés a megerősítésről szóló okiratok kicserélését követő második (2.) hónap első (1.) napján lép hatályba. </w:t>
      </w:r>
    </w:p>
    <w:p w:rsidR="0067517C" w:rsidRPr="00804724" w:rsidP="00137267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137267">
      <w:pPr>
        <w:pStyle w:val="ListParagraph"/>
        <w:numPr>
          <w:numId w:val="28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jelen Szerződés 2., 3., 4., 6., 7., 9., 10. és 11. cikkeinek rendelkezései nem mondhatók fel. A jelen Szerződés többi rendelkezése határozatlan időre szól, és azt bármelyik Szerződő Fél diplomáciai úton, írásban bármikor felmondhatja. A</w:t>
      </w:r>
      <w:r w:rsidR="002F73D5">
        <w:rPr>
          <w:rFonts w:ascii="Times New Roman" w:hAnsi="Times New Roman"/>
        </w:rPr>
        <w:t> </w:t>
      </w:r>
      <w:r w:rsidRPr="00804724">
        <w:rPr>
          <w:rFonts w:ascii="Times New Roman" w:hAnsi="Times New Roman"/>
        </w:rPr>
        <w:t>jelen Szerződés felmondott rendelkezései a felmondásról szóló jegyzék másik Szerződő Fél általi kézhezvételét követő hatodik (6.) hónapot követő hónap első (1.) napján hatályukat vesztik.</w:t>
      </w:r>
    </w:p>
    <w:p w:rsidR="0067517C" w:rsidRPr="00804724" w:rsidP="00137267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2F73D5">
      <w:pPr>
        <w:pStyle w:val="ListParagraph"/>
        <w:numPr>
          <w:numId w:val="28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>A jelen Szerződés 7. cikk (2) be</w:t>
      </w:r>
      <w:r w:rsidR="002F73D5">
        <w:rPr>
          <w:rFonts w:ascii="Times New Roman" w:hAnsi="Times New Roman"/>
        </w:rPr>
        <w:t xml:space="preserve">kezdése szerinti új határokmány </w:t>
      </w:r>
      <w:r w:rsidRPr="002F73D5" w:rsidR="002F73D5">
        <w:rPr>
          <w:rFonts w:ascii="Times New Roman" w:hAnsi="Times New Roman"/>
        </w:rPr>
        <w:t>–</w:t>
      </w:r>
      <w:r w:rsidRPr="00804724">
        <w:rPr>
          <w:rFonts w:ascii="Times New Roman" w:hAnsi="Times New Roman"/>
        </w:rPr>
        <w:t>gyűjtemény hatálybalépését követően a jelen Szerződés 6. cikkében felsorolt határokmányok hatályukat vesztik.</w:t>
      </w:r>
    </w:p>
    <w:p w:rsidR="0067517C" w:rsidRPr="00804724" w:rsidP="00137267">
      <w:pPr>
        <w:tabs>
          <w:tab w:val="left" w:pos="567"/>
        </w:tabs>
        <w:suppressAutoHyphens/>
        <w:bidi w:val="0"/>
        <w:ind w:firstLine="284"/>
        <w:jc w:val="both"/>
        <w:rPr>
          <w:rFonts w:ascii="Times New Roman" w:hAnsi="Times New Roman"/>
        </w:rPr>
      </w:pPr>
    </w:p>
    <w:p w:rsidR="0067517C" w:rsidRPr="00804724" w:rsidP="00137267">
      <w:pPr>
        <w:pStyle w:val="ListParagraph"/>
        <w:numPr>
          <w:numId w:val="28"/>
        </w:numPr>
        <w:tabs>
          <w:tab w:val="left" w:pos="567"/>
        </w:tabs>
        <w:suppressAutoHyphens/>
        <w:bidi w:val="0"/>
        <w:ind w:left="0" w:firstLine="284"/>
        <w:jc w:val="both"/>
        <w:rPr>
          <w:rFonts w:ascii="Times New Roman" w:hAnsi="Times New Roman"/>
        </w:rPr>
      </w:pPr>
      <w:r w:rsidRPr="00804724">
        <w:rPr>
          <w:rFonts w:ascii="Times New Roman" w:hAnsi="Times New Roman"/>
        </w:rPr>
        <w:t xml:space="preserve">A jelen Szerződés hatálybalépésével egyidejűleg a </w:t>
      </w:r>
      <w:r w:rsidRPr="00804724" w:rsidR="002723C8">
        <w:rPr>
          <w:rFonts w:ascii="Times New Roman" w:hAnsi="Times New Roman"/>
        </w:rPr>
        <w:t xml:space="preserve">Csehszlovák Köztársaság </w:t>
      </w:r>
      <w:r w:rsidRPr="00804724">
        <w:rPr>
          <w:rFonts w:ascii="Times New Roman" w:hAnsi="Times New Roman"/>
        </w:rPr>
        <w:t xml:space="preserve">és a </w:t>
      </w:r>
      <w:r w:rsidRPr="00804724" w:rsidR="002723C8">
        <w:rPr>
          <w:rFonts w:ascii="Times New Roman" w:hAnsi="Times New Roman"/>
        </w:rPr>
        <w:t xml:space="preserve">Magyar Népköztársaság </w:t>
      </w:r>
      <w:r w:rsidRPr="00804724">
        <w:rPr>
          <w:rFonts w:ascii="Times New Roman" w:hAnsi="Times New Roman"/>
        </w:rPr>
        <w:t xml:space="preserve">között az államhatár rendjének szabályozásáról szóló, Prágában, 1956. évi október hó 13. napján aláírt Szerződés és Zárójegyzőkönyv hatályát veszti. </w:t>
      </w: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804724">
      <w:pPr>
        <w:suppressAutoHyphens/>
        <w:bidi w:val="0"/>
        <w:jc w:val="both"/>
        <w:rPr>
          <w:rFonts w:ascii="Times New Roman" w:hAnsi="Times New Roman"/>
        </w:rPr>
      </w:pPr>
    </w:p>
    <w:p w:rsidR="0067517C" w:rsidRPr="00804724" w:rsidP="00B95E78">
      <w:pPr>
        <w:suppressAutoHyphens/>
        <w:bidi w:val="0"/>
        <w:ind w:firstLine="284"/>
        <w:jc w:val="both"/>
        <w:rPr>
          <w:rFonts w:ascii="Times New Roman" w:hAnsi="Times New Roman"/>
        </w:rPr>
      </w:pPr>
      <w:r w:rsidR="001E4416">
        <w:rPr>
          <w:rFonts w:ascii="Times New Roman" w:hAnsi="Times New Roman"/>
        </w:rPr>
        <w:t>Készült Amszterdamban, 2016. évi január hónap 25.</w:t>
      </w:r>
      <w:r w:rsidRPr="00804724">
        <w:rPr>
          <w:rFonts w:ascii="Times New Roman" w:hAnsi="Times New Roman"/>
        </w:rPr>
        <w:t xml:space="preserve"> napján, két eredeti példányban, </w:t>
      </w:r>
      <w:r w:rsidRPr="00804724" w:rsidR="002723C8">
        <w:rPr>
          <w:rFonts w:ascii="Times New Roman" w:hAnsi="Times New Roman"/>
        </w:rPr>
        <w:t>szlovák</w:t>
      </w:r>
      <w:r w:rsidR="00B95E78">
        <w:rPr>
          <w:rFonts w:ascii="Times New Roman" w:hAnsi="Times New Roman"/>
        </w:rPr>
        <w:t xml:space="preserve"> nyelven</w:t>
      </w:r>
      <w:r w:rsidRPr="00804724" w:rsidR="002723C8">
        <w:rPr>
          <w:rFonts w:ascii="Times New Roman" w:hAnsi="Times New Roman"/>
        </w:rPr>
        <w:t xml:space="preserve"> és magyar</w:t>
      </w:r>
      <w:r w:rsidR="00DD547C">
        <w:rPr>
          <w:rFonts w:ascii="Times New Roman" w:hAnsi="Times New Roman"/>
        </w:rPr>
        <w:t xml:space="preserve"> nyelven</w:t>
      </w:r>
      <w:r w:rsidRPr="00804724">
        <w:rPr>
          <w:rFonts w:ascii="Times New Roman" w:hAnsi="Times New Roman"/>
        </w:rPr>
        <w:t>. Mindkét nyelvű szöveg egyaránt hiteles.</w:t>
      </w:r>
    </w:p>
    <w:p w:rsidR="0067517C" w:rsidRPr="00804724" w:rsidP="0080472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804724" w:rsidR="00A67B4E">
        <w:rPr>
          <w:rFonts w:ascii="Times New Roman" w:hAnsi="Times New Roman"/>
        </w:rPr>
        <w:tab/>
      </w:r>
    </w:p>
    <w:p w:rsidR="0067517C" w:rsidRPr="00804724" w:rsidP="0080472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7517C" w:rsidP="00804724">
      <w:pPr>
        <w:bidi w:val="0"/>
        <w:jc w:val="both"/>
        <w:rPr>
          <w:rFonts w:ascii="Times New Roman" w:hAnsi="Times New Roman"/>
        </w:rPr>
      </w:pPr>
    </w:p>
    <w:p w:rsidR="00D86987" w:rsidRPr="00804724" w:rsidP="00804724">
      <w:pPr>
        <w:bidi w:val="0"/>
        <w:jc w:val="both"/>
        <w:rPr>
          <w:rFonts w:ascii="Times New Roman" w:hAnsi="Times New Roman"/>
        </w:rPr>
      </w:pPr>
    </w:p>
    <w:p w:rsidR="00A67B4E" w:rsidP="00804724">
      <w:pPr>
        <w:bidi w:val="0"/>
        <w:jc w:val="both"/>
        <w:rPr>
          <w:rFonts w:ascii="Times New Roman" w:hAnsi="Times New Roman"/>
        </w:rPr>
      </w:pPr>
      <w:r w:rsidR="001E4416">
        <w:rPr>
          <w:rFonts w:ascii="Times New Roman" w:hAnsi="Times New Roman"/>
        </w:rPr>
        <w:tab/>
        <w:t>Robert Kaliňák v. r.</w:t>
        <w:tab/>
        <w:tab/>
        <w:tab/>
        <w:tab/>
        <w:t>Sándor Pintér v. 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403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86987" w:rsidP="00D869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31EF">
              <w:rPr>
                <w:rFonts w:ascii="Times New Roman" w:hAnsi="Times New Roman"/>
                <w:b/>
                <w:sz w:val="22"/>
                <w:szCs w:val="22"/>
              </w:rPr>
              <w:t>A SZLOVÁK KÖZTÁRSASÁG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86987" w:rsidP="00D869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31EF">
              <w:rPr>
                <w:rFonts w:ascii="Times New Roman" w:hAnsi="Times New Roman"/>
                <w:b/>
                <w:sz w:val="22"/>
                <w:szCs w:val="22"/>
              </w:rPr>
              <w:t>MAGYARORSZÁG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86987" w:rsidP="00D869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31EF">
              <w:rPr>
                <w:rFonts w:ascii="Times New Roman" w:hAnsi="Times New Roman"/>
                <w:b/>
                <w:sz w:val="22"/>
                <w:szCs w:val="22"/>
              </w:rPr>
              <w:t>NEVÉBEN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86987" w:rsidP="00D869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31EF">
              <w:rPr>
                <w:rFonts w:ascii="Times New Roman" w:hAnsi="Times New Roman"/>
                <w:b/>
                <w:sz w:val="22"/>
                <w:szCs w:val="22"/>
              </w:rPr>
              <w:t>NEVÉBEN</w:t>
            </w:r>
          </w:p>
        </w:tc>
      </w:tr>
    </w:tbl>
    <w:p w:rsidR="00D86987" w:rsidRPr="00804724" w:rsidP="00804724">
      <w:pPr>
        <w:bidi w:val="0"/>
        <w:jc w:val="both"/>
        <w:rPr>
          <w:rFonts w:ascii="Times New Roman" w:hAnsi="Times New Roman"/>
        </w:rPr>
      </w:pPr>
    </w:p>
    <w:p w:rsidR="005D31EF" w:rsidRPr="005D31EF" w:rsidP="00804724">
      <w:pPr>
        <w:bidi w:val="0"/>
        <w:ind w:firstLine="708"/>
        <w:jc w:val="both"/>
        <w:rPr>
          <w:rFonts w:ascii="Times New Roman" w:hAnsi="Times New Roman"/>
          <w:b/>
        </w:rPr>
      </w:pPr>
      <w:r w:rsidRPr="005D31EF">
        <w:rPr>
          <w:rFonts w:ascii="Times New Roman" w:hAnsi="Times New Roman"/>
          <w:b/>
        </w:rPr>
        <w:tab/>
        <w:tab/>
        <w:tab/>
      </w:r>
    </w:p>
    <w:p w:rsidR="0067517C" w:rsidRPr="005D31EF" w:rsidP="00804724">
      <w:pPr>
        <w:bidi w:val="0"/>
        <w:ind w:firstLine="708"/>
        <w:jc w:val="both"/>
        <w:rPr>
          <w:rFonts w:ascii="Times New Roman" w:hAnsi="Times New Roman"/>
          <w:b/>
        </w:rPr>
      </w:pPr>
      <w:r w:rsidRPr="005D31EF" w:rsidR="005D31EF">
        <w:rPr>
          <w:rFonts w:ascii="Times New Roman" w:hAnsi="Times New Roman"/>
          <w:b/>
        </w:rPr>
        <w:tab/>
        <w:tab/>
        <w:tab/>
        <w:tab/>
        <w:tab/>
        <w:tab/>
      </w:r>
    </w:p>
    <w:p w:rsidR="0067517C" w:rsidRPr="005D31EF" w:rsidP="00804724">
      <w:pPr>
        <w:bidi w:val="0"/>
        <w:jc w:val="both"/>
        <w:rPr>
          <w:rFonts w:ascii="Times New Roman" w:hAnsi="Times New Roman"/>
          <w:b/>
        </w:rPr>
      </w:pPr>
    </w:p>
    <w:p w:rsidR="006941C3" w:rsidRPr="00804724" w:rsidP="00804724">
      <w:pPr>
        <w:bidi w:val="0"/>
        <w:jc w:val="both"/>
        <w:rPr>
          <w:rFonts w:ascii="Times New Roman" w:hAnsi="Times New Roman"/>
        </w:rPr>
      </w:pPr>
    </w:p>
    <w:sectPr w:rsidSect="00804724">
      <w:pgSz w:w="11906" w:h="16838"/>
      <w:pgMar w:top="1985" w:right="1985" w:bottom="1985" w:left="198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444"/>
    <w:multiLevelType w:val="hybridMultilevel"/>
    <w:tmpl w:val="AEE4F3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4B63F0"/>
    <w:multiLevelType w:val="hybridMultilevel"/>
    <w:tmpl w:val="5D80525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">
    <w:nsid w:val="0CB40257"/>
    <w:multiLevelType w:val="hybridMultilevel"/>
    <w:tmpl w:val="B5E480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790B33"/>
    <w:multiLevelType w:val="hybridMultilevel"/>
    <w:tmpl w:val="8D903E7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121449CC"/>
    <w:multiLevelType w:val="hybridMultilevel"/>
    <w:tmpl w:val="3924A3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9B3DAB"/>
    <w:multiLevelType w:val="hybridMultilevel"/>
    <w:tmpl w:val="232A8E9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6">
    <w:nsid w:val="2E4B3E14"/>
    <w:multiLevelType w:val="hybridMultilevel"/>
    <w:tmpl w:val="94F2A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7F4C4D"/>
    <w:multiLevelType w:val="hybridMultilevel"/>
    <w:tmpl w:val="E632B5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83175B3"/>
    <w:multiLevelType w:val="hybridMultilevel"/>
    <w:tmpl w:val="5158FF7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">
    <w:nsid w:val="3A0D3155"/>
    <w:multiLevelType w:val="hybridMultilevel"/>
    <w:tmpl w:val="B288C1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ADD5E7E"/>
    <w:multiLevelType w:val="hybridMultilevel"/>
    <w:tmpl w:val="EC10C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C001E20"/>
    <w:multiLevelType w:val="hybridMultilevel"/>
    <w:tmpl w:val="03BA309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576DD3"/>
    <w:multiLevelType w:val="hybridMultilevel"/>
    <w:tmpl w:val="1EB683CA"/>
    <w:lvl w:ilvl="0">
      <w:start w:val="1"/>
      <w:numFmt w:val="lowerLetter"/>
      <w:lvlText w:val="%1)"/>
      <w:lvlJc w:val="left"/>
      <w:pPr>
        <w:ind w:left="129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cs="Times New Roman"/>
        <w:rtl w:val="0"/>
        <w:cs w:val="0"/>
      </w:rPr>
    </w:lvl>
  </w:abstractNum>
  <w:abstractNum w:abstractNumId="13">
    <w:nsid w:val="3E4F0E28"/>
    <w:multiLevelType w:val="hybridMultilevel"/>
    <w:tmpl w:val="940AE8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E33468D"/>
    <w:multiLevelType w:val="hybridMultilevel"/>
    <w:tmpl w:val="1090B2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F8326D1"/>
    <w:multiLevelType w:val="hybridMultilevel"/>
    <w:tmpl w:val="C4462E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FFF349C"/>
    <w:multiLevelType w:val="hybridMultilevel"/>
    <w:tmpl w:val="A348A8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296C10"/>
    <w:multiLevelType w:val="hybridMultilevel"/>
    <w:tmpl w:val="9E188F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563690"/>
    <w:multiLevelType w:val="hybridMultilevel"/>
    <w:tmpl w:val="9C18B7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72571CB"/>
    <w:multiLevelType w:val="hybridMultilevel"/>
    <w:tmpl w:val="1FDEF11C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CB55634"/>
    <w:multiLevelType w:val="hybridMultilevel"/>
    <w:tmpl w:val="346209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495480"/>
    <w:multiLevelType w:val="hybridMultilevel"/>
    <w:tmpl w:val="07E8CD80"/>
    <w:lvl w:ilvl="0">
      <w:start w:val="1"/>
      <w:numFmt w:val="lowerRoman"/>
      <w:lvlText w:val="%1."/>
      <w:lvlJc w:val="righ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2">
    <w:nsid w:val="61427066"/>
    <w:multiLevelType w:val="hybridMultilevel"/>
    <w:tmpl w:val="3E4AE9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BB7CA2"/>
    <w:multiLevelType w:val="hybridMultilevel"/>
    <w:tmpl w:val="79A67B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9B466D6"/>
    <w:multiLevelType w:val="hybridMultilevel"/>
    <w:tmpl w:val="BE9CF9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E07B78"/>
    <w:multiLevelType w:val="hybridMultilevel"/>
    <w:tmpl w:val="FE3AA1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07E64E9"/>
    <w:multiLevelType w:val="hybridMultilevel"/>
    <w:tmpl w:val="87A2E0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EF327B"/>
    <w:multiLevelType w:val="hybridMultilevel"/>
    <w:tmpl w:val="6B700D3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23"/>
  </w:num>
  <w:num w:numId="11">
    <w:abstractNumId w:val="12"/>
  </w:num>
  <w:num w:numId="12">
    <w:abstractNumId w:val="10"/>
  </w:num>
  <w:num w:numId="13">
    <w:abstractNumId w:val="4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17"/>
  </w:num>
  <w:num w:numId="19">
    <w:abstractNumId w:val="2"/>
  </w:num>
  <w:num w:numId="20">
    <w:abstractNumId w:val="15"/>
  </w:num>
  <w:num w:numId="21">
    <w:abstractNumId w:val="20"/>
  </w:num>
  <w:num w:numId="22">
    <w:abstractNumId w:val="9"/>
  </w:num>
  <w:num w:numId="23">
    <w:abstractNumId w:val="25"/>
  </w:num>
  <w:num w:numId="24">
    <w:abstractNumId w:val="22"/>
  </w:num>
  <w:num w:numId="25">
    <w:abstractNumId w:val="26"/>
  </w:num>
  <w:num w:numId="26">
    <w:abstractNumId w:val="16"/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67517C"/>
    <w:rsid w:val="00016755"/>
    <w:rsid w:val="00055636"/>
    <w:rsid w:val="00057D07"/>
    <w:rsid w:val="000E2683"/>
    <w:rsid w:val="000F179D"/>
    <w:rsid w:val="000F627D"/>
    <w:rsid w:val="001245B4"/>
    <w:rsid w:val="0013105E"/>
    <w:rsid w:val="00137267"/>
    <w:rsid w:val="0014551C"/>
    <w:rsid w:val="001D5302"/>
    <w:rsid w:val="001E4416"/>
    <w:rsid w:val="0020100D"/>
    <w:rsid w:val="0021299D"/>
    <w:rsid w:val="0023079A"/>
    <w:rsid w:val="00233923"/>
    <w:rsid w:val="00236DB6"/>
    <w:rsid w:val="00244363"/>
    <w:rsid w:val="002723C8"/>
    <w:rsid w:val="002F719E"/>
    <w:rsid w:val="002F73D5"/>
    <w:rsid w:val="0031207C"/>
    <w:rsid w:val="0034104D"/>
    <w:rsid w:val="003574C5"/>
    <w:rsid w:val="00391371"/>
    <w:rsid w:val="00431F75"/>
    <w:rsid w:val="004716AC"/>
    <w:rsid w:val="004926CA"/>
    <w:rsid w:val="0049433A"/>
    <w:rsid w:val="004A5F2F"/>
    <w:rsid w:val="004A7946"/>
    <w:rsid w:val="005064C9"/>
    <w:rsid w:val="0051273E"/>
    <w:rsid w:val="005348C6"/>
    <w:rsid w:val="00556274"/>
    <w:rsid w:val="005762F2"/>
    <w:rsid w:val="005C1D8C"/>
    <w:rsid w:val="005D31EF"/>
    <w:rsid w:val="005D6610"/>
    <w:rsid w:val="0067236E"/>
    <w:rsid w:val="0067517C"/>
    <w:rsid w:val="006832E1"/>
    <w:rsid w:val="006919AC"/>
    <w:rsid w:val="006941C3"/>
    <w:rsid w:val="00753039"/>
    <w:rsid w:val="007655BC"/>
    <w:rsid w:val="00787E88"/>
    <w:rsid w:val="007B0C7D"/>
    <w:rsid w:val="00804724"/>
    <w:rsid w:val="00823FDE"/>
    <w:rsid w:val="00854551"/>
    <w:rsid w:val="00892E8D"/>
    <w:rsid w:val="008B489D"/>
    <w:rsid w:val="009054F7"/>
    <w:rsid w:val="00906647"/>
    <w:rsid w:val="0091759D"/>
    <w:rsid w:val="009456DE"/>
    <w:rsid w:val="009633EC"/>
    <w:rsid w:val="00982F64"/>
    <w:rsid w:val="0098699E"/>
    <w:rsid w:val="009C241E"/>
    <w:rsid w:val="009D7319"/>
    <w:rsid w:val="009F0D49"/>
    <w:rsid w:val="00A11BB1"/>
    <w:rsid w:val="00A22B2F"/>
    <w:rsid w:val="00A32CF9"/>
    <w:rsid w:val="00A3754B"/>
    <w:rsid w:val="00A6004A"/>
    <w:rsid w:val="00A62980"/>
    <w:rsid w:val="00A67B4E"/>
    <w:rsid w:val="00A71AE3"/>
    <w:rsid w:val="00A738A7"/>
    <w:rsid w:val="00A956F7"/>
    <w:rsid w:val="00AB26A6"/>
    <w:rsid w:val="00AD4D09"/>
    <w:rsid w:val="00B166BC"/>
    <w:rsid w:val="00B51602"/>
    <w:rsid w:val="00B86F91"/>
    <w:rsid w:val="00B95E78"/>
    <w:rsid w:val="00BB4861"/>
    <w:rsid w:val="00BD296B"/>
    <w:rsid w:val="00BD58B2"/>
    <w:rsid w:val="00BF0FD2"/>
    <w:rsid w:val="00C26E84"/>
    <w:rsid w:val="00C5379E"/>
    <w:rsid w:val="00C540AF"/>
    <w:rsid w:val="00C865DA"/>
    <w:rsid w:val="00CA5058"/>
    <w:rsid w:val="00CA558A"/>
    <w:rsid w:val="00CF2580"/>
    <w:rsid w:val="00D86987"/>
    <w:rsid w:val="00DD547C"/>
    <w:rsid w:val="00E02D62"/>
    <w:rsid w:val="00E21D40"/>
    <w:rsid w:val="00E53D4E"/>
    <w:rsid w:val="00E72F4A"/>
    <w:rsid w:val="00EA64FF"/>
    <w:rsid w:val="00EB0C95"/>
    <w:rsid w:val="00F00391"/>
    <w:rsid w:val="00F10511"/>
    <w:rsid w:val="00F31482"/>
  </w:rsids>
  <m:mathPr>
    <m:mathFont m:val="Cambria Math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hu-HU" w:bidi="ar-SA"/>
    </w:rPr>
  </w:style>
  <w:style w:type="paragraph" w:styleId="Heading1">
    <w:name w:val="heading 1"/>
    <w:basedOn w:val="Normal"/>
    <w:next w:val="Normal"/>
    <w:link w:val="Nadpis1Char"/>
    <w:qFormat/>
    <w:rsid w:val="0067517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Nadpis8Char"/>
    <w:unhideWhenUsed/>
    <w:qFormat/>
    <w:rsid w:val="0067517C"/>
    <w:pPr>
      <w:keepNext/>
      <w:keepLines/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x1" w:themeShade="FF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nhideWhenUsed/>
    <w:qFormat/>
    <w:rsid w:val="0067517C"/>
    <w:pPr>
      <w:keepNext/>
      <w:keepLines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67517C"/>
    <w:rPr>
      <w:rFonts w:ascii="Arial" w:hAnsi="Arial" w:cs="Arial"/>
      <w:b/>
      <w:bCs/>
      <w:kern w:val="32"/>
      <w:sz w:val="32"/>
      <w:szCs w:val="32"/>
      <w:rtl w:val="0"/>
      <w:cs w:val="0"/>
      <w:lang w:val="x-none" w:eastAsia="hu-HU"/>
    </w:rPr>
  </w:style>
  <w:style w:type="character" w:customStyle="1" w:styleId="Nadpis8Char">
    <w:name w:val="Nadpis 8 Char"/>
    <w:basedOn w:val="DefaultParagraphFont"/>
    <w:link w:val="Heading8"/>
    <w:locked/>
    <w:rsid w:val="0067517C"/>
    <w:rPr>
      <w:rFonts w:asciiTheme="majorHAnsi" w:eastAsiaTheme="majorEastAsia" w:hAnsiTheme="majorHAnsi" w:cstheme="majorBidi"/>
      <w:color w:val="404040" w:themeColor="tx1" w:themeShade="FF" w:themeTint="BF"/>
      <w:sz w:val="20"/>
      <w:szCs w:val="20"/>
      <w:rtl w:val="0"/>
      <w:cs w:val="0"/>
      <w:lang w:val="x-none" w:eastAsia="hu-HU"/>
    </w:rPr>
  </w:style>
  <w:style w:type="character" w:customStyle="1" w:styleId="Nadpis9Char">
    <w:name w:val="Nadpis 9 Char"/>
    <w:basedOn w:val="DefaultParagraphFont"/>
    <w:link w:val="Heading9"/>
    <w:locked/>
    <w:rsid w:val="0067517C"/>
    <w:rPr>
      <w:rFonts w:asciiTheme="majorHAnsi" w:eastAsiaTheme="majorEastAsia" w:hAnsiTheme="majorHAnsi" w:cstheme="majorBidi"/>
      <w:i/>
      <w:iCs/>
      <w:color w:val="404040" w:themeColor="tx1" w:themeShade="FF" w:themeTint="BF"/>
      <w:sz w:val="20"/>
      <w:szCs w:val="20"/>
      <w:rtl w:val="0"/>
      <w:cs w:val="0"/>
      <w:lang w:val="x-none" w:eastAsia="hu-HU"/>
    </w:rPr>
  </w:style>
  <w:style w:type="paragraph" w:styleId="BodyText3">
    <w:name w:val="Body Text 3"/>
    <w:basedOn w:val="Normal"/>
    <w:link w:val="Zkladntext3Char"/>
    <w:rsid w:val="0067517C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locked/>
    <w:rsid w:val="0067517C"/>
    <w:rPr>
      <w:rFonts w:ascii="Times New Roman" w:hAnsi="Times New Roman" w:cs="Times New Roman"/>
      <w:sz w:val="16"/>
      <w:szCs w:val="16"/>
      <w:rtl w:val="0"/>
      <w:cs w:val="0"/>
      <w:lang w:val="x-none" w:eastAsia="hu-HU"/>
    </w:rPr>
  </w:style>
  <w:style w:type="paragraph" w:styleId="ListParagraph">
    <w:name w:val="List Paragraph"/>
    <w:basedOn w:val="Normal"/>
    <w:uiPriority w:val="34"/>
    <w:qFormat/>
    <w:rsid w:val="0067517C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20"/>
    <w:qFormat/>
    <w:rsid w:val="0067517C"/>
    <w:rPr>
      <w:rFonts w:cs="Times New Roman"/>
      <w:i/>
      <w:iCs/>
      <w:rtl w:val="0"/>
      <w:cs w:val="0"/>
    </w:rPr>
  </w:style>
  <w:style w:type="character" w:customStyle="1" w:styleId="st1">
    <w:name w:val="st1"/>
    <w:basedOn w:val="DefaultParagraphFont"/>
    <w:rsid w:val="0067517C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D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3716</Words>
  <Characters>21184</Characters>
  <Application>Microsoft Office Word</Application>
  <DocSecurity>0</DocSecurity>
  <Lines>0</Lines>
  <Paragraphs>0</Paragraphs>
  <ScaleCrop>false</ScaleCrop>
  <Company>MVSR</Company>
  <LinksUpToDate>false</LinksUpToDate>
  <CharactersWithSpaces>24851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Iványi János dr.</dc:creator>
  <cp:lastModifiedBy>Gašparíková, Jarmila</cp:lastModifiedBy>
  <cp:revision>2</cp:revision>
  <dcterms:created xsi:type="dcterms:W3CDTF">2017-02-23T12:09:00Z</dcterms:created>
  <dcterms:modified xsi:type="dcterms:W3CDTF">2017-02-23T12:09:00Z</dcterms:modified>
</cp:coreProperties>
</file>