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1047" w:rsidRPr="00A24B59" w:rsidP="00941047">
      <w:pPr>
        <w:bidi w:val="0"/>
        <w:jc w:val="center"/>
        <w:rPr>
          <w:rFonts w:ascii="Times New Roman" w:hAnsi="Times New Roman"/>
          <w:b/>
          <w:caps/>
          <w:noProof/>
          <w:color w:val="000000"/>
          <w:spacing w:val="30"/>
          <w:sz w:val="24"/>
          <w:szCs w:val="24"/>
          <w:lang w:val="sk-SK"/>
        </w:rPr>
      </w:pPr>
      <w:r w:rsidRPr="00A24B59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A24B59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  <w:lang w:val="sk-SK"/>
        </w:rPr>
        <w:t>ka prednosti</w:t>
      </w:r>
    </w:p>
    <w:p w:rsidR="00941047" w:rsidRPr="00A24B59" w:rsidP="00941047">
      <w:pPr>
        <w:bidi w:val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medziná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rodnej zmluvy pred zá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konmi</w:t>
      </w:r>
    </w:p>
    <w:p w:rsidR="00941047" w:rsidRPr="00A24B59" w:rsidP="00941047">
      <w:pPr>
        <w:bidi w:val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(č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 xml:space="preserve">l. 7 ods. 5 </w:t>
      </w:r>
      <w:r w:rsidRPr="00A24B59" w:rsidR="00263888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Ú</w:t>
      </w: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stavy</w:t>
      </w:r>
      <w:r w:rsidRPr="00A24B59" w:rsidR="0026388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 Slovenskej republiky</w:t>
      </w: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)</w:t>
      </w:r>
    </w:p>
    <w:p w:rsidR="00941047" w:rsidRPr="00A24B59" w:rsidP="00941047">
      <w:pPr>
        <w:bidi w:val="0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</w:p>
    <w:p w:rsidR="00941047" w:rsidRPr="00A24B59" w:rsidP="00941047">
      <w:pPr>
        <w:bidi w:val="0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</w:p>
    <w:p w:rsidR="00941047" w:rsidRPr="00A24B59" w:rsidP="0094104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1.</w:t>
        <w:tab/>
        <w:t xml:space="preserve">Gestor zmluvy: 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Ministerstvo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ce, sociá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lnych vecí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a rodiny Slovenskej republiky 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noProof/>
          <w:color w:val="000000"/>
          <w:sz w:val="24"/>
          <w:szCs w:val="24"/>
          <w:lang w:val="sk-SK"/>
        </w:rPr>
      </w:pPr>
    </w:p>
    <w:p w:rsidR="00941047" w:rsidRPr="00A24B59" w:rsidP="0094104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2.</w:t>
        <w:tab/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Ná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zov zmluvy: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vrh na uzavretie Zmluvy medzi Slovenskou republikou a 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Japonskom o sociá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lnom zabezpeč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</w:p>
    <w:p w:rsidR="00941047" w:rsidRPr="00A24B59" w:rsidP="0094104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3.</w:t>
        <w:tab/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Úč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el a predmet zmluvy a 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jeho ú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prava v 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prá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vnom poriadku Slovenskej republiky: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Úč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elom zmluvy je upraviť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vne vzť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ahy v oblasti sociá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lneho zabezpeč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enia medzi Slovenskou republikou a </w:t>
      </w:r>
      <w:r w:rsidRPr="00A24B59" w:rsidR="007533C0">
        <w:rPr>
          <w:rFonts w:ascii="Times New Roman" w:hAnsi="Times New Roman"/>
          <w:color w:val="000000"/>
          <w:sz w:val="24"/>
          <w:szCs w:val="24"/>
          <w:lang w:val="sk-SK"/>
        </w:rPr>
        <w:t>Japonskom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, za úč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elom koordiná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cie syst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é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mov sociá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lneho zabezpeč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enia Slovenskej republiky a </w:t>
      </w:r>
      <w:r w:rsidRPr="00A24B59" w:rsidR="007533C0">
        <w:rPr>
          <w:rFonts w:ascii="Times New Roman" w:hAnsi="Times New Roman"/>
          <w:color w:val="000000"/>
          <w:sz w:val="24"/>
          <w:szCs w:val="24"/>
          <w:lang w:val="sk-SK"/>
        </w:rPr>
        <w:t>Japonska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Medzi uvedené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vne vzť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ahy patria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vne vzť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ahy v oblasti dô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chodkové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ho poistenia, ktoré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sú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v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vnom poriadku Slovenskej republiky upravené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konom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461/2003 Z. z. o sociá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lnom poistení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v znen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neskorší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ch predpisov. </w:t>
      </w:r>
    </w:p>
    <w:p w:rsidR="00941047" w:rsidRPr="00A24B59" w:rsidP="0094104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4.</w:t>
        <w:tab/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Priama ú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prava prá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v alebo povinností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 xml:space="preserve"> fyzický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ch osô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b alebo prá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vnický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ch osô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b: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nky </w:t>
      </w:r>
      <w:r w:rsidRPr="00A24B59" w:rsidR="00721501">
        <w:rPr>
          <w:rFonts w:ascii="Times New Roman" w:hAnsi="Times New Roman"/>
          <w:color w:val="000000"/>
          <w:sz w:val="24"/>
          <w:szCs w:val="24"/>
          <w:lang w:val="sk-SK"/>
        </w:rPr>
        <w:t>7</w:t>
      </w:r>
      <w:r w:rsidRPr="00A24B59">
        <w:rPr>
          <w:rFonts w:ascii="Times New Roman" w:hAnsi="Times New Roman"/>
          <w:color w:val="000000"/>
          <w:sz w:val="24"/>
          <w:szCs w:val="24"/>
          <w:lang w:val="sk-SK"/>
        </w:rPr>
        <w:t>, 1</w:t>
      </w:r>
      <w:r w:rsidRPr="00A24B59" w:rsidR="00721501">
        <w:rPr>
          <w:rFonts w:ascii="Times New Roman" w:hAnsi="Times New Roman"/>
          <w:color w:val="000000"/>
          <w:sz w:val="24"/>
          <w:szCs w:val="24"/>
          <w:lang w:val="sk-SK"/>
        </w:rPr>
        <w:t>0</w:t>
      </w:r>
      <w:r w:rsidRPr="00A24B59">
        <w:rPr>
          <w:rFonts w:ascii="Times New Roman" w:hAnsi="Times New Roman"/>
          <w:color w:val="000000"/>
          <w:sz w:val="24"/>
          <w:szCs w:val="24"/>
          <w:lang w:val="sk-SK"/>
        </w:rPr>
        <w:t xml:space="preserve"> a 1</w:t>
      </w:r>
      <w:r w:rsidRPr="00A24B59" w:rsidR="00721501">
        <w:rPr>
          <w:rFonts w:ascii="Times New Roman" w:hAnsi="Times New Roman"/>
          <w:color w:val="000000"/>
          <w:sz w:val="24"/>
          <w:szCs w:val="24"/>
          <w:lang w:val="sk-SK"/>
        </w:rPr>
        <w:t>1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zakladajú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priamo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va alebo povinnosti fyzický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osô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b alebo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vnický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osô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b. 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</w:p>
    <w:p w:rsidR="00941047" w:rsidRPr="00A24B59" w:rsidP="0094104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5.</w:t>
        <w:tab/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Ú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prava predmetu medziná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rodnej zmluvy v 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prá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ve EÚ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: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/>
          <w:color w:val="000000"/>
          <w:sz w:val="24"/>
          <w:szCs w:val="24"/>
          <w:lang w:val="sk-SK"/>
        </w:rPr>
        <w:t>Ko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ordiná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cia systé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mov sociá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lneho zabezpeč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enia je upravená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v nariadení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Euró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pskeho parlamentu a Rady (ES)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883/2004 zo 29. aprí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la 2004 o koordiná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cii systé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mov sociá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lneho zabezpeč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enia </w:t>
      </w:r>
      <w:r w:rsidRPr="00A24B59" w:rsidR="00263888">
        <w:rPr>
          <w:rFonts w:ascii="Times New Roman" w:hAnsi="Times New Roman" w:hint="default"/>
          <w:color w:val="000000"/>
          <w:sz w:val="24"/>
          <w:szCs w:val="24"/>
          <w:lang w:val="sk-SK"/>
        </w:rPr>
        <w:t>v platnom znení</w:t>
      </w:r>
      <w:r w:rsidRPr="00A24B59" w:rsidR="00263888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</w:t>
      </w:r>
      <w:r w:rsidRPr="00A24B59">
        <w:rPr>
          <w:rFonts w:ascii="Times New Roman" w:hAnsi="Times New Roman"/>
          <w:color w:val="000000"/>
          <w:sz w:val="24"/>
          <w:szCs w:val="24"/>
          <w:lang w:val="sk-SK"/>
        </w:rPr>
        <w:t>(</w:t>
      </w:r>
      <w:r w:rsidRPr="00A24B59" w:rsidR="00263888">
        <w:rPr>
          <w:rFonts w:ascii="Times New Roman" w:hAnsi="Times New Roman" w:hint="default"/>
          <w:sz w:val="24"/>
          <w:szCs w:val="24"/>
        </w:rPr>
        <w:t>Mimoriadne vydanie Ú</w:t>
      </w:r>
      <w:r w:rsidRPr="00A24B59" w:rsidR="00263888">
        <w:rPr>
          <w:rFonts w:ascii="Times New Roman" w:hAnsi="Times New Roman" w:hint="default"/>
          <w:sz w:val="24"/>
          <w:szCs w:val="24"/>
        </w:rPr>
        <w:t>. v. EÚ</w:t>
      </w:r>
      <w:r w:rsidRPr="00A24B59" w:rsidR="00263888">
        <w:rPr>
          <w:rFonts w:ascii="Times New Roman" w:hAnsi="Times New Roman" w:hint="default"/>
          <w:sz w:val="24"/>
          <w:szCs w:val="24"/>
        </w:rPr>
        <w:t>, kap. 05/zv. 05; Ú</w:t>
      </w:r>
      <w:r w:rsidRPr="00A24B59" w:rsidR="00263888">
        <w:rPr>
          <w:rFonts w:ascii="Times New Roman" w:hAnsi="Times New Roman" w:hint="default"/>
          <w:sz w:val="24"/>
          <w:szCs w:val="24"/>
        </w:rPr>
        <w:t>. v. EÚ</w:t>
      </w:r>
      <w:r w:rsidRPr="00A24B59" w:rsidR="00263888">
        <w:rPr>
          <w:rFonts w:ascii="Times New Roman" w:hAnsi="Times New Roman" w:hint="default"/>
          <w:sz w:val="24"/>
          <w:szCs w:val="24"/>
        </w:rPr>
        <w:t xml:space="preserve"> L 166,</w:t>
      </w:r>
      <w:r w:rsidRPr="00A24B59" w:rsidR="00263888">
        <w:rPr>
          <w:rFonts w:ascii="Times New Roman" w:hAnsi="Times New Roman" w:hint="default"/>
          <w:sz w:val="24"/>
          <w:szCs w:val="24"/>
        </w:rPr>
        <w:t xml:space="preserve"> 30. 4. 2004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). Taktiež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je uvedená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problematika upravená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aj nariadení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m Euró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pskeho parlamentu a Rady (EÚ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)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1231/2010 z 24. novembra 2010, ktorý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m sa rozš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iruje nariadenie (ES)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883/2004 a nariadenie (ES)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987/2009 na 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tá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tnych prí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sluš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kov tretí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krají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n,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na ktorý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sa tieto nariadenia doteraz nevzť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ahovali vý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hradne z dô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vodu ich 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tá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tnej prí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sluš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nosti (Ú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v. EÚ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L 344, 29. 12. 2010). Sú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lad zmluvy s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vne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vä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zný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mi aktmi EÚ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je 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plný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V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ve Euró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pskej 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nie upravuje prenos osobný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dajov do tr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etí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krají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n smernica Euró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pskeho parlamentu a Rady 95/46/EHS z 24. októ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bra 1995 o ochrane fyzický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osô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b pri spracovaní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osobný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dajov a voľ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nom pohybe tý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chto 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dajov</w:t>
      </w:r>
      <w:r w:rsidRPr="00A24B59" w:rsidR="00263888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v platnom znení</w:t>
      </w:r>
      <w:r w:rsidRPr="00A24B59">
        <w:rPr>
          <w:rFonts w:ascii="Times New Roman" w:hAnsi="Times New Roman"/>
          <w:color w:val="000000"/>
          <w:sz w:val="24"/>
          <w:szCs w:val="24"/>
          <w:lang w:val="sk-SK"/>
        </w:rPr>
        <w:t xml:space="preserve"> (</w:t>
      </w:r>
      <w:r w:rsidRPr="00A24B59" w:rsidR="00263888">
        <w:rPr>
          <w:rFonts w:ascii="Times New Roman" w:hAnsi="Times New Roman" w:hint="default"/>
          <w:sz w:val="24"/>
          <w:szCs w:val="24"/>
        </w:rPr>
        <w:t>Mimoriadne vydanie Ú</w:t>
      </w:r>
      <w:r w:rsidRPr="00A24B59" w:rsidR="00263888">
        <w:rPr>
          <w:rFonts w:ascii="Times New Roman" w:hAnsi="Times New Roman" w:hint="default"/>
          <w:sz w:val="24"/>
          <w:szCs w:val="24"/>
        </w:rPr>
        <w:t>. v. EÚ</w:t>
      </w:r>
      <w:r w:rsidRPr="00A24B59" w:rsidR="00263888">
        <w:rPr>
          <w:rFonts w:ascii="Times New Roman" w:hAnsi="Times New Roman" w:hint="default"/>
          <w:sz w:val="24"/>
          <w:szCs w:val="24"/>
        </w:rPr>
        <w:t>, kap. 13/zv. 15; Ú</w:t>
      </w:r>
      <w:r w:rsidRPr="00A24B59" w:rsidR="00263888">
        <w:rPr>
          <w:rFonts w:ascii="Times New Roman" w:hAnsi="Times New Roman" w:hint="default"/>
          <w:sz w:val="24"/>
          <w:szCs w:val="24"/>
        </w:rPr>
        <w:t>. v. ES L 281, 23. 11. 1995</w:t>
      </w:r>
      <w:r w:rsidRPr="00A24B59">
        <w:rPr>
          <w:rFonts w:ascii="Times New Roman" w:hAnsi="Times New Roman"/>
          <w:color w:val="000000"/>
          <w:sz w:val="24"/>
          <w:szCs w:val="24"/>
          <w:lang w:val="sk-SK"/>
        </w:rPr>
        <w:t>). 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</w:p>
    <w:p w:rsidR="00941047" w:rsidRPr="00A24B59" w:rsidP="0094104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6.</w:t>
        <w:tab/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Kategó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ria zmluvy podľ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a č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l. 7 ods. 4 Ú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stavy Slovenskej republiky (vyž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aduje pred ratifiká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ciou sú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hlas Ná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rodnej rady Slovenskej republiky):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Zmluva je medziná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rodnou zmluvou, ktorá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priamo zakladá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va alebo povinnosti fyzický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osô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b alebo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vnický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os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ô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b, pred ratifiká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ciou sa vyž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aduje sú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hlas 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rodnej rady Slovenskej republiky.  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</w:p>
    <w:p w:rsidR="00941047" w:rsidRPr="00A24B59" w:rsidP="0094104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7.</w:t>
        <w:tab/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Kategó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ria zmluvy podľ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a č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l. 7 ods. 5 Ú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stavy Slovenskej republiky (má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 xml:space="preserve"> prednosť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 xml:space="preserve"> pred zá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konmi):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Medziná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rodná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zmluva, ktorá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priamo zakladá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va alebo povinnosti fyzický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osô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b a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lebo 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vnický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osô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b a na ktorej vykonanie nie je potrebný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kon. 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</w:p>
    <w:p w:rsidR="00941047" w:rsidRPr="00A24B59" w:rsidP="00941047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/>
          <w:b/>
          <w:color w:val="000000"/>
          <w:sz w:val="24"/>
          <w:szCs w:val="24"/>
          <w:lang w:val="sk-SK"/>
        </w:rPr>
        <w:t>8.</w:t>
        <w:tab/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Dopady prijatia medziná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rodnej zmluvy, ktorá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 xml:space="preserve"> má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 xml:space="preserve"> prednosť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 xml:space="preserve"> pred zá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>konmi, na slovenský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 xml:space="preserve"> prá</w:t>
      </w:r>
      <w:r w:rsidRPr="00A24B59">
        <w:rPr>
          <w:rFonts w:ascii="Times New Roman" w:hAnsi="Times New Roman" w:hint="default"/>
          <w:b/>
          <w:color w:val="000000"/>
          <w:sz w:val="24"/>
          <w:szCs w:val="24"/>
          <w:lang w:val="sk-SK"/>
        </w:rPr>
        <w:t xml:space="preserve">vny poriadok: </w:t>
      </w:r>
    </w:p>
    <w:p w:rsidR="00941047" w:rsidRPr="00A24B59" w:rsidP="00941047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k-SK"/>
        </w:rPr>
      </w:pP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Vzhľ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adom na priamu použ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iteľ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nosť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ustanovení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medziná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rodnej zmluvy a jej prednosť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pred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konmi, zmluva sa tý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ka tý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chto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konov: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461/2003 Z. z. o sociá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lnom poistení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v znení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neskorší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predpisov,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563/2009 Z. z. o sprá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ve daní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(daň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ový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poriadok) a o zmene a doplnení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niektorý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konov v znení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neskorší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predpisov,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595/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2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003 Z. z. o dani z prí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jmov v znení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neskorší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predpisov,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122/2013 Z. z. o ochrane osobný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ú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dajov a o zmene a doplnení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niektorý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ch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konov </w:t>
      </w:r>
      <w:r w:rsidRPr="00A24B59" w:rsidR="00263888">
        <w:rPr>
          <w:rFonts w:ascii="Times New Roman" w:hAnsi="Times New Roman"/>
          <w:color w:val="000000"/>
          <w:sz w:val="24"/>
          <w:szCs w:val="24"/>
          <w:lang w:val="sk-SK"/>
        </w:rPr>
        <w:t>v </w:t>
      </w:r>
      <w:r w:rsidRPr="00A24B59" w:rsidR="00263888">
        <w:rPr>
          <w:rFonts w:ascii="Times New Roman" w:hAnsi="Times New Roman" w:hint="default"/>
          <w:color w:val="000000"/>
          <w:sz w:val="24"/>
          <w:szCs w:val="24"/>
          <w:lang w:val="sk-SK"/>
        </w:rPr>
        <w:t>znení</w:t>
      </w:r>
      <w:r w:rsidRPr="00A24B59" w:rsidR="00263888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zá</w:t>
      </w:r>
      <w:r w:rsidRPr="00A24B59" w:rsidR="00263888">
        <w:rPr>
          <w:rFonts w:ascii="Times New Roman" w:hAnsi="Times New Roman" w:hint="default"/>
          <w:color w:val="000000"/>
          <w:sz w:val="24"/>
          <w:szCs w:val="24"/>
          <w:lang w:val="sk-SK"/>
        </w:rPr>
        <w:t>kona č</w:t>
      </w:r>
      <w:r w:rsidRPr="00A24B59" w:rsidR="00263888">
        <w:rPr>
          <w:rFonts w:ascii="Times New Roman" w:hAnsi="Times New Roman" w:hint="default"/>
          <w:color w:val="000000"/>
          <w:sz w:val="24"/>
          <w:szCs w:val="24"/>
          <w:lang w:val="sk-SK"/>
        </w:rPr>
        <w:t>. 84/2014 Z.z.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,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 č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71/1967 Zb. o sprá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vnom konaní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(sprá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vny poriadok) v znení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neskorší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ch 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predpisov </w:t>
      </w:r>
      <w:r w:rsidRPr="00A24B59">
        <w:rPr>
          <w:rFonts w:ascii="Times New Roman" w:hAnsi="Times New Roman"/>
          <w:sz w:val="24"/>
          <w:szCs w:val="24"/>
          <w:lang w:val="sk-SK"/>
        </w:rPr>
        <w:t>a </w:t>
      </w:r>
      <w:r w:rsidRPr="00A24B59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A24B59">
        <w:rPr>
          <w:rFonts w:ascii="Times New Roman" w:hAnsi="Times New Roman" w:hint="default"/>
          <w:sz w:val="24"/>
          <w:szCs w:val="24"/>
          <w:lang w:val="sk-SK"/>
        </w:rPr>
        <w:t>kon č</w:t>
      </w:r>
      <w:r w:rsidRPr="00A24B59">
        <w:rPr>
          <w:rFonts w:ascii="Times New Roman" w:hAnsi="Times New Roman" w:hint="default"/>
          <w:sz w:val="24"/>
          <w:szCs w:val="24"/>
          <w:lang w:val="sk-SK"/>
        </w:rPr>
        <w:t>. 160/2015 Z. z. Civilný</w:t>
      </w:r>
      <w:r w:rsidRPr="00A24B59">
        <w:rPr>
          <w:rFonts w:ascii="Times New Roman" w:hAnsi="Times New Roman" w:hint="default"/>
          <w:sz w:val="24"/>
          <w:szCs w:val="24"/>
          <w:lang w:val="sk-SK"/>
        </w:rPr>
        <w:t xml:space="preserve"> sporový</w:t>
      </w:r>
      <w:r w:rsidRPr="00A24B59">
        <w:rPr>
          <w:rFonts w:ascii="Times New Roman" w:hAnsi="Times New Roman" w:hint="default"/>
          <w:sz w:val="24"/>
          <w:szCs w:val="24"/>
          <w:lang w:val="sk-SK"/>
        </w:rPr>
        <w:t xml:space="preserve"> poriadok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. Uvedené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zá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kony nie je potrebné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zruš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>iť</w:t>
      </w:r>
      <w:r w:rsidRPr="00A24B5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a ani novelizovať. </w:t>
      </w:r>
    </w:p>
    <w:p w:rsidR="00941047" w:rsidRPr="00A24B59" w:rsidP="00941047">
      <w:pPr>
        <w:bidi w:val="0"/>
        <w:rPr>
          <w:rFonts w:ascii="Times New Roman" w:hAnsi="Times New Roman"/>
          <w:sz w:val="24"/>
          <w:szCs w:val="24"/>
          <w:lang w:val="sk-SK"/>
        </w:rPr>
      </w:pPr>
    </w:p>
    <w:sectPr>
      <w:pgSz w:w="11906" w:h="16838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922"/>
    <w:multiLevelType w:val="hybridMultilevel"/>
    <w:tmpl w:val="94BC77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C4271"/>
    <w:rsid w:val="00077845"/>
    <w:rsid w:val="000E3220"/>
    <w:rsid w:val="001423A6"/>
    <w:rsid w:val="00195E49"/>
    <w:rsid w:val="001A2A54"/>
    <w:rsid w:val="001B2682"/>
    <w:rsid w:val="00263888"/>
    <w:rsid w:val="002B5D33"/>
    <w:rsid w:val="003204FF"/>
    <w:rsid w:val="005213DB"/>
    <w:rsid w:val="005637B1"/>
    <w:rsid w:val="005F782A"/>
    <w:rsid w:val="00607E34"/>
    <w:rsid w:val="00721501"/>
    <w:rsid w:val="007533C0"/>
    <w:rsid w:val="0075592E"/>
    <w:rsid w:val="00827344"/>
    <w:rsid w:val="008C4271"/>
    <w:rsid w:val="00941047"/>
    <w:rsid w:val="00974248"/>
    <w:rsid w:val="009C4083"/>
    <w:rsid w:val="009E1811"/>
    <w:rsid w:val="00A23E17"/>
    <w:rsid w:val="00A24B59"/>
    <w:rsid w:val="00AC29E1"/>
    <w:rsid w:val="00AE06AC"/>
    <w:rsid w:val="00B86BC0"/>
    <w:rsid w:val="00BD09A1"/>
    <w:rsid w:val="00D35EE3"/>
    <w:rsid w:val="00D51186"/>
    <w:rsid w:val="00E454B2"/>
    <w:rsid w:val="00E53370"/>
    <w:rsid w:val="00EC6E8D"/>
    <w:rsid w:val="00FC414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en-AU"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3204FF"/>
  </w:style>
  <w:style w:type="paragraph" w:styleId="NoSpacing">
    <w:name w:val="No Spacing"/>
    <w:uiPriority w:val="1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en-AU" w:eastAsia="en-US" w:bidi="ar-SA"/>
    </w:rPr>
  </w:style>
  <w:style w:type="character" w:customStyle="1" w:styleId="Nadpis1Char">
    <w:name w:val="Nadpis 1 Char"/>
    <w:rPr>
      <w:rFonts w:ascii="Cambria" w:hAnsi="Cambria" w:cs="Cambria"/>
      <w:b/>
      <w:kern w:val="32"/>
      <w:sz w:val="32"/>
      <w:lang w:val="en-AU" w:eastAsia="en-US"/>
    </w:rPr>
  </w:style>
  <w:style w:type="character" w:customStyle="1" w:styleId="Nadpis2Char">
    <w:name w:val="Nadpis 2 Char"/>
    <w:rPr>
      <w:rFonts w:ascii="Cambria" w:hAnsi="Cambria" w:cs="Cambria"/>
      <w:b/>
      <w:i/>
      <w:sz w:val="28"/>
      <w:lang w:val="en-AU" w:eastAsia="en-US"/>
    </w:rPr>
  </w:style>
  <w:style w:type="character" w:customStyle="1" w:styleId="Nadpis3Char">
    <w:name w:val="Nadpis 3 Char"/>
    <w:rPr>
      <w:rFonts w:ascii="Cambria" w:hAnsi="Cambria" w:cs="Cambria"/>
      <w:b/>
      <w:sz w:val="26"/>
      <w:lang w:val="en-AU" w:eastAsia="en-US"/>
    </w:rPr>
  </w:style>
  <w:style w:type="character" w:customStyle="1" w:styleId="Nadpis4Char">
    <w:name w:val="Nadpis 4 Char"/>
    <w:rPr>
      <w:rFonts w:ascii="Calibri" w:hAnsi="Calibri" w:cs="Calibri"/>
      <w:b/>
      <w:sz w:val="28"/>
      <w:lang w:val="en-AU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24B5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A24B59"/>
    <w:rPr>
      <w:rFonts w:ascii="Tahoma" w:hAnsi="Tahoma" w:cs="Tahoma"/>
      <w:sz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C8E9-267B-4D27-BF01-C7AD3A43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512</Words>
  <Characters>2921</Characters>
  <Application>Microsoft Office Word</Application>
  <DocSecurity>0</DocSecurity>
  <Lines>0</Lines>
  <Paragraphs>0</Paragraphs>
  <ScaleCrop>false</ScaleCrop>
  <Company>Centrelink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D4H</dc:creator>
  <cp:lastModifiedBy>Duricova Elena</cp:lastModifiedBy>
  <cp:revision>2</cp:revision>
  <cp:lastPrinted>2016-12-05T13:22:00Z</cp:lastPrinted>
  <dcterms:created xsi:type="dcterms:W3CDTF">2017-02-10T10:43:00Z</dcterms:created>
  <dcterms:modified xsi:type="dcterms:W3CDTF">2017-02-10T10:43:00Z</dcterms:modified>
</cp:coreProperties>
</file>