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29A7" w:rsidRPr="001C6FFA" w:rsidP="00E529A7">
      <w:pPr>
        <w:bidi w:val="0"/>
        <w:spacing w:line="240" w:lineRule="auto"/>
        <w:ind w:left="0"/>
        <w:jc w:val="both"/>
        <w:rPr>
          <w:b/>
          <w:bCs w:val="0"/>
        </w:rPr>
      </w:pPr>
      <w:r>
        <w:rPr>
          <w:b/>
        </w:rPr>
        <w:t xml:space="preserve">                        </w:t>
      </w:r>
      <w:r w:rsidRPr="001C6FFA">
        <w:rPr>
          <w:b/>
        </w:rPr>
        <w:t xml:space="preserve">Výbor </w:t>
      </w:r>
    </w:p>
    <w:p w:rsidR="00E529A7" w:rsidRPr="001C6FFA" w:rsidP="00E529A7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>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E529A7" w:rsidRPr="00A04213" w:rsidP="00E529A7">
      <w:pPr>
        <w:bidi w:val="0"/>
        <w:spacing w:line="240" w:lineRule="auto"/>
        <w:ind w:left="0"/>
        <w:rPr>
          <w:b/>
          <w:bCs w:val="0"/>
        </w:rPr>
      </w:pPr>
      <w:r w:rsidRPr="001C6FFA">
        <w:rPr>
          <w:b/>
        </w:rPr>
        <w:t xml:space="preserve">                pre zdravotníctvo</w:t>
      </w:r>
    </w:p>
    <w:p w:rsidR="00E529A7" w:rsidRPr="001C6FFA" w:rsidP="00E529A7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 xml:space="preserve">    </w:t>
      </w:r>
      <w:r w:rsidRPr="00BB53DD">
        <w:rPr>
          <w:b/>
        </w:rPr>
        <w:t>1</w:t>
      </w:r>
      <w:r>
        <w:rPr>
          <w:b/>
        </w:rPr>
        <w:t>7</w:t>
      </w:r>
      <w:r w:rsidRPr="00BB53DD">
        <w:rPr>
          <w:b/>
        </w:rPr>
        <w:t>.</w:t>
      </w:r>
      <w:r w:rsidRPr="001C6FFA">
        <w:rPr>
          <w:b/>
        </w:rPr>
        <w:t xml:space="preserve"> schôdza</w:t>
      </w:r>
      <w:r w:rsidRPr="001C6FFA">
        <w:t xml:space="preserve"> výboru</w:t>
      </w:r>
    </w:p>
    <w:p w:rsidR="00E529A7" w:rsidP="00064F6F">
      <w:pPr>
        <w:bidi w:val="0"/>
        <w:spacing w:line="240" w:lineRule="auto"/>
        <w:jc w:val="right"/>
      </w:pPr>
      <w:r w:rsidRPr="001C6FFA">
        <w:tab/>
        <w:tab/>
        <w:tab/>
        <w:tab/>
        <w:tab/>
        <w:tab/>
        <w:tab/>
        <w:tab/>
        <w:t>Číslo: CDR-</w:t>
      </w:r>
      <w:r>
        <w:t>2041</w:t>
      </w:r>
      <w:r w:rsidRPr="001C6FFA">
        <w:t>/201</w:t>
      </w:r>
      <w:r>
        <w:t>6</w:t>
      </w:r>
    </w:p>
    <w:p w:rsidR="00E529A7" w:rsidP="00E529A7">
      <w:pPr>
        <w:bidi w:val="0"/>
        <w:spacing w:line="240" w:lineRule="auto"/>
        <w:ind w:left="-142"/>
        <w:jc w:val="center"/>
        <w:rPr>
          <w:b/>
          <w:sz w:val="28"/>
        </w:rPr>
      </w:pPr>
    </w:p>
    <w:p w:rsidR="00064F6F" w:rsidP="00E529A7">
      <w:pPr>
        <w:bidi w:val="0"/>
        <w:spacing w:line="240" w:lineRule="auto"/>
        <w:ind w:left="-142"/>
        <w:jc w:val="center"/>
        <w:rPr>
          <w:b/>
          <w:sz w:val="28"/>
        </w:rPr>
      </w:pPr>
    </w:p>
    <w:p w:rsidR="00064F6F" w:rsidP="00E529A7">
      <w:pPr>
        <w:bidi w:val="0"/>
        <w:spacing w:line="240" w:lineRule="auto"/>
        <w:ind w:left="-142"/>
        <w:jc w:val="center"/>
        <w:rPr>
          <w:b/>
          <w:sz w:val="28"/>
        </w:rPr>
      </w:pPr>
    </w:p>
    <w:p w:rsidR="00064F6F" w:rsidP="00E529A7">
      <w:pPr>
        <w:bidi w:val="0"/>
        <w:spacing w:line="240" w:lineRule="auto"/>
        <w:ind w:left="-142"/>
        <w:jc w:val="center"/>
        <w:rPr>
          <w:b/>
          <w:sz w:val="28"/>
        </w:rPr>
      </w:pP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  <w:sz w:val="28"/>
        </w:rPr>
      </w:pPr>
      <w:r>
        <w:rPr>
          <w:b/>
          <w:sz w:val="28"/>
        </w:rPr>
        <w:t>38</w:t>
      </w: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</w:rPr>
      </w:pP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</w:rPr>
      </w:pPr>
      <w:r w:rsidRPr="001C6FFA">
        <w:rPr>
          <w:b/>
        </w:rPr>
        <w:t>U z n e s e n i e</w:t>
      </w: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</w:rPr>
      </w:pP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</w:rPr>
      </w:pPr>
      <w:r w:rsidRPr="001C6FFA">
        <w:rPr>
          <w:b/>
        </w:rPr>
        <w:t>Výboru Národnej rady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</w:rPr>
      </w:pPr>
      <w:r w:rsidRPr="001C6FFA">
        <w:rPr>
          <w:b/>
        </w:rPr>
        <w:t>pre zdravotníctvo</w:t>
      </w:r>
    </w:p>
    <w:p w:rsidR="00E529A7" w:rsidRPr="001C6FFA" w:rsidP="00E529A7">
      <w:pPr>
        <w:bidi w:val="0"/>
        <w:spacing w:line="240" w:lineRule="auto"/>
        <w:ind w:left="-142"/>
        <w:jc w:val="center"/>
        <w:rPr>
          <w:b/>
          <w:bCs w:val="0"/>
        </w:rPr>
      </w:pPr>
      <w:r w:rsidRPr="001C6FFA">
        <w:rPr>
          <w:b/>
        </w:rPr>
        <w:t>z</w:t>
      </w:r>
      <w:r>
        <w:rPr>
          <w:b/>
        </w:rPr>
        <w:t xml:space="preserve"> 31. januára </w:t>
      </w:r>
      <w:r w:rsidRPr="001C6FFA">
        <w:rPr>
          <w:b/>
        </w:rPr>
        <w:t>201</w:t>
      </w:r>
      <w:r>
        <w:rPr>
          <w:b/>
        </w:rPr>
        <w:t>7</w:t>
      </w:r>
    </w:p>
    <w:p w:rsidR="00E529A7" w:rsidRPr="001C6FFA" w:rsidP="00064F6F">
      <w:pPr>
        <w:bidi w:val="0"/>
        <w:spacing w:line="240" w:lineRule="auto"/>
        <w:ind w:left="0"/>
      </w:pPr>
    </w:p>
    <w:p w:rsidR="00E529A7" w:rsidRPr="00974AA8" w:rsidP="00E529A7">
      <w:pPr>
        <w:pStyle w:val="ListParagraph"/>
        <w:autoSpaceDE w:val="0"/>
        <w:autoSpaceDN w:val="0"/>
        <w:bidi w:val="0"/>
        <w:adjustRightInd w:val="0"/>
        <w:ind w:left="0"/>
        <w:jc w:val="both"/>
        <w:rPr>
          <w:b/>
        </w:rPr>
      </w:pPr>
      <w:r>
        <w:t xml:space="preserve">k </w:t>
      </w:r>
      <w:r w:rsidRPr="00BB53DD">
        <w:rPr>
          <w:b/>
        </w:rPr>
        <w:t>vládnemu návrhu zákona, ktorým sa mení a dopĺňa zákon č.</w:t>
      </w:r>
      <w:r>
        <w:rPr>
          <w:b/>
        </w:rPr>
        <w:t xml:space="preserve"> </w:t>
      </w:r>
      <w:r w:rsidRPr="00E529A7">
        <w:rPr>
          <w:b/>
          <w:bCs/>
        </w:rPr>
        <w:t xml:space="preserve">153/2013 Z. z. o národnom zdravotníckom informačnom systéme a o zmene a doplnení niektorých zákonov v znení neskorších predpisov a ktorým sa menia a dopĺňajú niektoré zákony </w:t>
      </w:r>
      <w:r>
        <w:rPr>
          <w:bCs/>
        </w:rPr>
        <w:t xml:space="preserve">(tlač 311)  </w:t>
      </w:r>
      <w:r>
        <w:t xml:space="preserve"> </w:t>
      </w:r>
      <w:r w:rsidRPr="003B43C4">
        <w:t>a</w:t>
      </w:r>
    </w:p>
    <w:p w:rsidR="00E529A7" w:rsidP="00E529A7">
      <w:pPr>
        <w:pStyle w:val="BodyText"/>
        <w:bidi w:val="0"/>
      </w:pPr>
    </w:p>
    <w:p w:rsidR="00064F6F" w:rsidRPr="003B43C4" w:rsidP="00E529A7">
      <w:pPr>
        <w:pStyle w:val="BodyText"/>
        <w:bidi w:val="0"/>
      </w:pPr>
    </w:p>
    <w:p w:rsidR="00E529A7" w:rsidRPr="001C6FFA" w:rsidP="00E529A7">
      <w:pPr>
        <w:pStyle w:val="BodyText"/>
        <w:bidi w:val="0"/>
        <w:rPr>
          <w:b/>
          <w:bCs w:val="0"/>
        </w:rPr>
      </w:pPr>
      <w:r w:rsidRPr="001C6FFA">
        <w:tab/>
      </w:r>
      <w:r w:rsidRPr="001C6FFA">
        <w:rPr>
          <w:b/>
        </w:rPr>
        <w:t>Výbor Národnej rady Slovenskej republiky pre zdravotníctvo</w:t>
      </w:r>
    </w:p>
    <w:p w:rsidR="00E529A7" w:rsidRPr="001C6FFA" w:rsidP="00E529A7">
      <w:pPr>
        <w:pStyle w:val="BodyText"/>
        <w:bidi w:val="0"/>
      </w:pPr>
    </w:p>
    <w:p w:rsidR="00E529A7" w:rsidRPr="00974AA8" w:rsidP="00E529A7">
      <w:pPr>
        <w:pStyle w:val="ListParagraph"/>
        <w:autoSpaceDE w:val="0"/>
        <w:autoSpaceDN w:val="0"/>
        <w:bidi w:val="0"/>
        <w:adjustRightInd w:val="0"/>
        <w:ind w:left="0"/>
        <w:jc w:val="both"/>
      </w:pPr>
      <w:r w:rsidRPr="00974AA8">
        <w:t xml:space="preserve">           prerokoval</w:t>
      </w:r>
      <w:r>
        <w:t xml:space="preserve"> </w:t>
      </w:r>
      <w:r w:rsidRPr="00974AA8">
        <w:t xml:space="preserve"> </w:t>
      </w:r>
      <w:r>
        <w:t>vládny návrh zákona, ktorým sa mení a dopĺňa zákon č. 1</w:t>
      </w:r>
      <w:r>
        <w:rPr>
          <w:bCs/>
        </w:rPr>
        <w:t>53/2013 Z. z. o národnom zdravotníckom informačnom systéme a o zmene a doplnení niektorých zákonov v znení neskorších predpisov a ktorým sa menia a dopĺňajú niektoré zákony (tlač 311)</w:t>
      </w:r>
      <w:r>
        <w:t>;</w:t>
      </w:r>
    </w:p>
    <w:p w:rsidR="00E529A7" w:rsidRPr="001C6FFA" w:rsidP="00E529A7">
      <w:pPr>
        <w:pStyle w:val="BodyText"/>
        <w:bidi w:val="0"/>
      </w:pPr>
    </w:p>
    <w:p w:rsidR="00E529A7" w:rsidP="00E529A7">
      <w:pPr>
        <w:pStyle w:val="BodyText"/>
        <w:numPr>
          <w:numId w:val="1"/>
        </w:numPr>
        <w:bidi w:val="0"/>
        <w:rPr>
          <w:b/>
        </w:rPr>
      </w:pPr>
      <w:r w:rsidRPr="001C6FFA">
        <w:rPr>
          <w:b/>
        </w:rPr>
        <w:t>s ú h l a s</w:t>
      </w:r>
      <w:r>
        <w:rPr>
          <w:b/>
        </w:rPr>
        <w:t> </w:t>
      </w:r>
      <w:r w:rsidRPr="001C6FFA">
        <w:rPr>
          <w:b/>
        </w:rPr>
        <w:t>í</w:t>
      </w:r>
    </w:p>
    <w:p w:rsidR="00E529A7" w:rsidP="00E529A7">
      <w:pPr>
        <w:pStyle w:val="BodyText"/>
        <w:bidi w:val="0"/>
        <w:ind w:left="1095"/>
        <w:rPr>
          <w:b/>
          <w:bCs w:val="0"/>
        </w:rPr>
      </w:pPr>
    </w:p>
    <w:p w:rsidR="00E529A7" w:rsidP="00E529A7">
      <w:pPr>
        <w:pStyle w:val="ListParagraph"/>
        <w:autoSpaceDE w:val="0"/>
        <w:autoSpaceDN w:val="0"/>
        <w:bidi w:val="0"/>
        <w:adjustRightInd w:val="0"/>
        <w:ind w:left="0"/>
        <w:jc w:val="both"/>
      </w:pPr>
      <w:r>
        <w:t xml:space="preserve">      </w:t>
      </w:r>
      <w:r w:rsidRPr="001C6FFA">
        <w:t xml:space="preserve">        s </w:t>
      </w:r>
      <w:r>
        <w:t>vládnym návrhom zákona, ktorým sa mení a dopĺňa zákon č.</w:t>
      </w:r>
      <w:r>
        <w:rPr>
          <w:bCs/>
        </w:rPr>
        <w:t>153/2013 Z. z. o národnom zdravotníckom informačnom systéme a o zmene a doplnení niektorých zákonov v znení neskorších predpisov a ktorým sa menia a dopĺňajú niektoré zákony (tlač 311)</w:t>
      </w:r>
      <w:r>
        <w:t>;</w:t>
      </w:r>
    </w:p>
    <w:p w:rsidR="00E529A7" w:rsidRPr="00F0061B" w:rsidP="00E529A7">
      <w:pPr>
        <w:pStyle w:val="ListParagraph"/>
        <w:autoSpaceDE w:val="0"/>
        <w:autoSpaceDN w:val="0"/>
        <w:bidi w:val="0"/>
        <w:adjustRightInd w:val="0"/>
        <w:ind w:left="0"/>
        <w:jc w:val="both"/>
      </w:pPr>
    </w:p>
    <w:p w:rsidR="00E529A7" w:rsidRPr="001C6FFA" w:rsidP="00E529A7">
      <w:pPr>
        <w:bidi w:val="0"/>
        <w:spacing w:line="240" w:lineRule="auto"/>
        <w:ind w:hanging="11"/>
        <w:jc w:val="both"/>
        <w:rPr>
          <w:b/>
          <w:bCs w:val="0"/>
        </w:rPr>
      </w:pPr>
      <w:r w:rsidRPr="001C6FFA">
        <w:rPr>
          <w:b/>
        </w:rPr>
        <w:t>B.</w:t>
      </w:r>
      <w:r w:rsidRPr="001C6FFA">
        <w:t xml:space="preserve"> </w:t>
      </w:r>
      <w:r w:rsidRPr="001C6FFA">
        <w:rPr>
          <w:b/>
        </w:rPr>
        <w:t>o d p o r ú č a</w:t>
      </w:r>
    </w:p>
    <w:p w:rsidR="00E529A7" w:rsidRPr="001C6FFA" w:rsidP="00E529A7">
      <w:pPr>
        <w:pStyle w:val="BodyText"/>
        <w:bidi w:val="0"/>
        <w:ind w:left="1065"/>
        <w:rPr>
          <w:b/>
          <w:bCs w:val="0"/>
        </w:rPr>
      </w:pPr>
      <w:r w:rsidRPr="001C6FFA">
        <w:rPr>
          <w:b/>
        </w:rPr>
        <w:t>Národnej rade Sloven</w:t>
      </w:r>
      <w:smartTag w:uri="urn:schemas-microsoft-com:office:smarttags" w:element="PersonName">
        <w:r w:rsidRPr="001C6FFA">
          <w:rPr>
            <w:b/>
          </w:rPr>
          <w:t>sk</w:t>
        </w:r>
      </w:smartTag>
      <w:r w:rsidRPr="001C6FFA">
        <w:rPr>
          <w:b/>
        </w:rPr>
        <w:t>ej republiky</w:t>
      </w:r>
    </w:p>
    <w:p w:rsidR="00E529A7" w:rsidRPr="001C6FFA" w:rsidP="00E529A7">
      <w:pPr>
        <w:pStyle w:val="BodyText"/>
        <w:bidi w:val="0"/>
        <w:ind w:left="1065"/>
      </w:pPr>
    </w:p>
    <w:p w:rsidR="00E529A7" w:rsidP="00E529A7">
      <w:pPr>
        <w:pStyle w:val="ListParagraph"/>
        <w:autoSpaceDE w:val="0"/>
        <w:autoSpaceDN w:val="0"/>
        <w:bidi w:val="0"/>
        <w:adjustRightInd w:val="0"/>
        <w:ind w:left="0" w:firstLine="708"/>
        <w:jc w:val="both"/>
      </w:pPr>
      <w:r>
        <w:t xml:space="preserve">     vládny návrh zákona, ktorým sa mení a dopĺňa zákon č.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311)  </w:t>
      </w:r>
      <w:r>
        <w:t xml:space="preserve"> </w:t>
      </w:r>
      <w:r w:rsidRPr="001C6FFA">
        <w:t>schváliť s</w:t>
      </w:r>
      <w:r>
        <w:t> pozmeňujúcimi a doplňujúcimi návrhmi:</w:t>
      </w:r>
    </w:p>
    <w:p w:rsidR="00064F6F" w:rsidP="00064F6F">
      <w:pPr>
        <w:suppressAutoHyphens/>
        <w:bidi w:val="0"/>
        <w:spacing w:line="240" w:lineRule="auto"/>
        <w:ind w:left="0"/>
        <w:jc w:val="both"/>
        <w:rPr>
          <w:bCs w:val="0"/>
          <w:lang w:eastAsia="ar-SA"/>
        </w:rPr>
      </w:pPr>
    </w:p>
    <w:p w:rsidR="00064F6F" w:rsidP="00064F6F">
      <w:pPr>
        <w:suppressAutoHyphens/>
        <w:bidi w:val="0"/>
        <w:spacing w:line="240" w:lineRule="auto"/>
        <w:ind w:left="0"/>
        <w:jc w:val="both"/>
        <w:rPr>
          <w:bCs w:val="0"/>
          <w:lang w:eastAsia="ar-SA"/>
        </w:rPr>
      </w:pPr>
    </w:p>
    <w:p w:rsidR="00064F6F" w:rsidP="00064F6F">
      <w:pPr>
        <w:suppressAutoHyphens/>
        <w:bidi w:val="0"/>
        <w:spacing w:line="240" w:lineRule="auto"/>
        <w:ind w:left="0"/>
        <w:jc w:val="both"/>
        <w:rPr>
          <w:bCs w:val="0"/>
          <w:lang w:eastAsia="ar-SA"/>
        </w:rPr>
      </w:pPr>
    </w:p>
    <w:p w:rsidR="00064F6F" w:rsidRPr="00064F6F" w:rsidP="00064F6F">
      <w:pPr>
        <w:suppressAutoHyphens/>
        <w:bidi w:val="0"/>
        <w:spacing w:line="240" w:lineRule="auto"/>
        <w:ind w:left="0"/>
        <w:jc w:val="both"/>
        <w:rPr>
          <w:bCs w:val="0"/>
          <w:lang w:eastAsia="ar-SA"/>
        </w:rPr>
      </w:pPr>
    </w:p>
    <w:p w:rsidR="00064F6F" w:rsidRPr="00064F6F" w:rsidP="00064F6F">
      <w:pPr>
        <w:pStyle w:val="ListParagraph"/>
        <w:numPr>
          <w:numId w:val="3"/>
        </w:numPr>
        <w:tabs>
          <w:tab w:val="left" w:pos="284"/>
        </w:tabs>
        <w:bidi w:val="0"/>
        <w:spacing w:before="0" w:after="200"/>
        <w:ind w:hanging="720"/>
        <w:rPr>
          <w:szCs w:val="24"/>
          <w:lang w:eastAsia="en-US"/>
        </w:rPr>
      </w:pPr>
      <w:r w:rsidRPr="00064F6F">
        <w:rPr>
          <w:b/>
          <w:szCs w:val="24"/>
        </w:rPr>
        <w:t xml:space="preserve">V čl. I, sa za 3. bod  vkladá nový 4. bod, </w:t>
      </w:r>
      <w:r w:rsidRPr="00064F6F">
        <w:rPr>
          <w:szCs w:val="24"/>
        </w:rPr>
        <w:t xml:space="preserve"> ktorý znie: </w:t>
      </w:r>
    </w:p>
    <w:p w:rsidR="00064F6F" w:rsidRPr="00064F6F" w:rsidP="00064F6F">
      <w:pPr>
        <w:bidi w:val="0"/>
        <w:spacing w:before="120" w:line="240" w:lineRule="auto"/>
        <w:ind w:left="0"/>
        <w:jc w:val="both"/>
      </w:pPr>
      <w:r w:rsidRPr="00064F6F">
        <w:t xml:space="preserve">    „4. V § 3 ods. 4 druhej vete sa vypúšťajú slová „v anonymizovanej podobe</w:t>
      </w:r>
      <w:r w:rsidRPr="00064F6F">
        <w:rPr>
          <w:vertAlign w:val="superscript"/>
        </w:rPr>
        <w:t>15d</w:t>
      </w:r>
      <w:r w:rsidRPr="00064F6F">
        <w:t>) Ministerstvu financií Slovenskej republiky (ďalej len „ministerstvo financií“) na analytické účely a“.</w:t>
      </w:r>
    </w:p>
    <w:p w:rsidR="00064F6F" w:rsidRPr="00064F6F" w:rsidP="00064F6F">
      <w:pPr>
        <w:pStyle w:val="BodyText"/>
        <w:bidi w:val="0"/>
        <w:spacing w:before="120"/>
      </w:pPr>
      <w:r w:rsidRPr="00064F6F">
        <w:t xml:space="preserve">Nasledujúce body sa primerane prečíslujú. </w:t>
      </w:r>
    </w:p>
    <w:p w:rsidR="00064F6F" w:rsidRPr="00064F6F" w:rsidP="00064F6F">
      <w:pPr>
        <w:bidi w:val="0"/>
        <w:spacing w:line="240" w:lineRule="auto"/>
        <w:ind w:left="3402"/>
        <w:jc w:val="both"/>
      </w:pPr>
      <w:r w:rsidRPr="00064F6F">
        <w:t>Navrhovaná zmena umožňuje poskytovanie spracúvaných údajov z národných  zdravotníckych administratívnych registrov Ministerstvu financií SR, ktoré sa zaradí medzi subjekty uvedené v prílohe č.1 časti A písmeno f) a v prílohe č. 1 časti B písmeno f).</w:t>
      </w:r>
    </w:p>
    <w:p w:rsidR="00064F6F" w:rsidP="00064F6F">
      <w:pPr>
        <w:bidi w:val="0"/>
        <w:spacing w:line="240" w:lineRule="auto"/>
        <w:ind w:left="4536"/>
        <w:jc w:val="both"/>
      </w:pPr>
    </w:p>
    <w:p w:rsidR="00064F6F" w:rsidRPr="00064F6F" w:rsidP="00064F6F">
      <w:pPr>
        <w:bidi w:val="0"/>
        <w:spacing w:line="240" w:lineRule="auto"/>
        <w:ind w:left="4536"/>
        <w:jc w:val="both"/>
      </w:pPr>
    </w:p>
    <w:p w:rsidR="00064F6F" w:rsidRPr="00064F6F" w:rsidP="00064F6F">
      <w:pPr>
        <w:pStyle w:val="ListParagraph"/>
        <w:numPr>
          <w:numId w:val="3"/>
        </w:numPr>
        <w:tabs>
          <w:tab w:val="left" w:pos="284"/>
          <w:tab w:val="left" w:pos="426"/>
        </w:tabs>
        <w:bidi w:val="0"/>
        <w:spacing w:before="0" w:after="200"/>
        <w:ind w:hanging="720"/>
        <w:rPr>
          <w:szCs w:val="24"/>
        </w:rPr>
      </w:pPr>
      <w:r w:rsidRPr="00064F6F">
        <w:rPr>
          <w:b/>
          <w:szCs w:val="24"/>
        </w:rPr>
        <w:t>V čl. I,  sa za 4. bod vkladá nový 5. bod</w:t>
      </w:r>
      <w:r w:rsidRPr="00064F6F">
        <w:rPr>
          <w:szCs w:val="24"/>
        </w:rPr>
        <w:t xml:space="preserve">, ktorý znie: </w:t>
      </w:r>
    </w:p>
    <w:p w:rsidR="00064F6F" w:rsidRPr="00064F6F" w:rsidP="00064F6F">
      <w:pPr>
        <w:bidi w:val="0"/>
        <w:spacing w:before="120" w:line="240" w:lineRule="auto"/>
        <w:ind w:left="0"/>
        <w:jc w:val="both"/>
      </w:pPr>
      <w:r w:rsidRPr="00064F6F">
        <w:t xml:space="preserve">     „5. V § 4 ods. 3 druhej vete sa slová „ministerstvu financií“ nahrádzajú slovami „Ministerstvu financií Slovenskej republiky (ďalej len „ministerstvo financií“).“.“. </w:t>
      </w:r>
    </w:p>
    <w:p w:rsidR="00064F6F" w:rsidP="00064F6F">
      <w:pPr>
        <w:pStyle w:val="BodyText"/>
        <w:bidi w:val="0"/>
        <w:spacing w:before="120"/>
      </w:pPr>
      <w:r w:rsidRPr="00064F6F">
        <w:t xml:space="preserve">Nasledujúce body sa primerane prečíslujú. </w:t>
      </w:r>
    </w:p>
    <w:p w:rsidR="00064F6F" w:rsidRPr="00064F6F" w:rsidP="00064F6F">
      <w:pPr>
        <w:pStyle w:val="BodyText"/>
        <w:bidi w:val="0"/>
        <w:spacing w:before="120"/>
      </w:pPr>
    </w:p>
    <w:p w:rsidR="00064F6F" w:rsidRPr="00064F6F" w:rsidP="00064F6F">
      <w:pPr>
        <w:bidi w:val="0"/>
        <w:spacing w:line="240" w:lineRule="auto"/>
        <w:ind w:left="3402"/>
        <w:jc w:val="both"/>
      </w:pPr>
      <w:r w:rsidRPr="00064F6F">
        <w:t xml:space="preserve">Navrhovanou úpravou sa opätovne zavádza legislatívna skratka. </w:t>
        <w:tab/>
      </w:r>
    </w:p>
    <w:p w:rsidR="00064F6F" w:rsidP="00064F6F">
      <w:pPr>
        <w:bidi w:val="0"/>
        <w:spacing w:line="240" w:lineRule="auto"/>
        <w:ind w:left="3402"/>
        <w:jc w:val="both"/>
      </w:pPr>
      <w:r w:rsidRPr="00064F6F">
        <w:tab/>
      </w:r>
    </w:p>
    <w:p w:rsidR="00064F6F" w:rsidRPr="00064F6F" w:rsidP="00064F6F">
      <w:pPr>
        <w:bidi w:val="0"/>
        <w:spacing w:line="240" w:lineRule="auto"/>
        <w:ind w:left="3402"/>
        <w:jc w:val="both"/>
      </w:pP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064F6F">
        <w:rPr>
          <w:rFonts w:ascii="Arial" w:hAnsi="Arial" w:cs="Arial"/>
          <w:b/>
        </w:rPr>
        <w:t xml:space="preserve">3. V čl. I, 11. bode  § 5 ods. 7 </w:t>
      </w:r>
      <w:r w:rsidRPr="00064F6F">
        <w:rPr>
          <w:rFonts w:ascii="Arial" w:hAnsi="Arial" w:cs="Arial"/>
        </w:rPr>
        <w:t>sa na konci pripájajú tieto slová: „a za slová „občianskeho preukazu s elektronickým čipom“ sa vkladajú slová „alebo dokladu o pobyte s elektronickým čipom“.</w:t>
      </w: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  <w:r w:rsidRPr="00064F6F">
        <w:rPr>
          <w:rStyle w:val="Emphasis"/>
          <w:rFonts w:ascii="Arial" w:hAnsi="Arial" w:cs="Arial"/>
          <w:i w:val="0"/>
          <w:iCs/>
        </w:rPr>
        <w:t xml:space="preserve">Ide o legislatívno-technickú úpravu; úpravou sa  dopĺňa chýbajúci </w:t>
      </w:r>
      <w:r w:rsidRPr="00064F6F">
        <w:rPr>
          <w:rFonts w:ascii="Arial" w:hAnsi="Arial" w:cs="Arial"/>
        </w:rPr>
        <w:t xml:space="preserve">spôsob poskytovania údajov z elektronickej zdravotnej knižky prostredníctvom dokladu o pobyte s elektronickým čipom vyplývajúci z </w:t>
      </w:r>
      <w:r w:rsidRPr="00064F6F">
        <w:rPr>
          <w:rStyle w:val="Emphasis"/>
          <w:rFonts w:ascii="Arial" w:hAnsi="Arial" w:cs="Arial"/>
          <w:i w:val="0"/>
          <w:iCs/>
        </w:rPr>
        <w:t xml:space="preserve">navrhovaného znenia zákona </w:t>
      </w:r>
      <w:r w:rsidRPr="00064F6F">
        <w:rPr>
          <w:rStyle w:val="Emphasis"/>
          <w:rFonts w:ascii="Arial" w:hAnsi="Arial" w:cs="Arial"/>
          <w:iCs/>
        </w:rPr>
        <w:t xml:space="preserve">(napr. § 5 ods. 5 až 9, § 16). </w:t>
      </w:r>
      <w:r w:rsidRPr="00064F6F">
        <w:rPr>
          <w:rStyle w:val="Emphasis"/>
          <w:rFonts w:ascii="Arial" w:hAnsi="Arial" w:cs="Arial"/>
          <w:i w:val="0"/>
          <w:iCs/>
        </w:rPr>
        <w:t xml:space="preserve"> </w:t>
      </w:r>
    </w:p>
    <w:p w:rsidR="00064F6F" w:rsidP="00064F6F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/>
        </w:rPr>
      </w:pP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/>
        </w:rPr>
      </w:pP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064F6F">
        <w:rPr>
          <w:rFonts w:ascii="Arial" w:hAnsi="Arial" w:cs="Arial"/>
          <w:b/>
        </w:rPr>
        <w:t>4.  V čl. I, 13. bode § 5 ods. 9</w:t>
      </w:r>
      <w:r w:rsidRPr="00064F6F">
        <w:rPr>
          <w:rFonts w:ascii="Arial" w:hAnsi="Arial" w:cs="Arial"/>
        </w:rPr>
        <w:t xml:space="preserve"> sa slová „počas prítomnosti občianskeho preukazu“ nahrádzajú slovami „počas vloženia občianskeho preukazu“ a slová „v technickom zariadení“ nahrádzajú slovami „do technického zariadenia“.  </w:t>
      </w:r>
    </w:p>
    <w:p w:rsidR="00064F6F" w:rsidRPr="00064F6F" w:rsidP="00064F6F">
      <w:pPr>
        <w:bidi w:val="0"/>
        <w:spacing w:line="240" w:lineRule="auto"/>
        <w:ind w:left="3419"/>
        <w:jc w:val="both"/>
        <w:rPr>
          <w:rStyle w:val="Emphasis"/>
          <w:rFonts w:ascii="Arial" w:hAnsi="Arial" w:cs="Arial"/>
          <w:i w:val="0"/>
          <w:iCs/>
        </w:rPr>
      </w:pPr>
    </w:p>
    <w:p w:rsidR="00064F6F" w:rsidRPr="00064F6F" w:rsidP="00064F6F">
      <w:pPr>
        <w:bidi w:val="0"/>
        <w:spacing w:line="240" w:lineRule="auto"/>
        <w:ind w:left="3419"/>
        <w:jc w:val="both"/>
        <w:rPr>
          <w:rStyle w:val="Emphasis"/>
          <w:rFonts w:ascii="Arial" w:hAnsi="Arial" w:cs="Arial"/>
          <w:i w:val="0"/>
          <w:iCs/>
        </w:rPr>
      </w:pPr>
      <w:r w:rsidRPr="00064F6F">
        <w:rPr>
          <w:rStyle w:val="Emphasis"/>
          <w:rFonts w:ascii="Arial" w:hAnsi="Arial" w:cs="Arial"/>
          <w:i w:val="0"/>
          <w:iCs/>
        </w:rPr>
        <w:t xml:space="preserve">Ide o legislatívno-technickú úpravu; ustanovenie sa  upravuje s ohľadom na navrhované znenie § 9 ods. 8 </w:t>
      </w:r>
      <w:r w:rsidRPr="00064F6F">
        <w:rPr>
          <w:rStyle w:val="Emphasis"/>
          <w:rFonts w:ascii="Arial" w:hAnsi="Arial" w:cs="Arial"/>
          <w:iCs/>
        </w:rPr>
        <w:t xml:space="preserve">(novelizačný bod 12.) </w:t>
      </w:r>
      <w:r w:rsidRPr="00064F6F">
        <w:rPr>
          <w:rStyle w:val="Emphasis"/>
          <w:rFonts w:ascii="Arial" w:hAnsi="Arial" w:cs="Arial"/>
          <w:i w:val="0"/>
          <w:iCs/>
        </w:rPr>
        <w:t xml:space="preserve">a terminologickú jednotu. </w:t>
      </w:r>
    </w:p>
    <w:p w:rsidR="00064F6F" w:rsidP="00064F6F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ascii="Arial" w:hAnsi="Arial" w:cs="Arial"/>
          <w:b/>
          <w:i w:val="0"/>
          <w:iCs/>
        </w:rPr>
      </w:pP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ascii="Arial" w:hAnsi="Arial" w:cs="Arial"/>
          <w:b/>
          <w:i w:val="0"/>
          <w:iCs/>
        </w:rPr>
      </w:pPr>
    </w:p>
    <w:p w:rsidR="00064F6F" w:rsidRPr="00064F6F" w:rsidP="00064F6F">
      <w:pPr>
        <w:pStyle w:val="ListParagraph"/>
        <w:numPr>
          <w:numId w:val="4"/>
        </w:numPr>
        <w:bidi w:val="0"/>
        <w:spacing w:before="0" w:after="200"/>
        <w:ind w:left="0" w:firstLine="0"/>
        <w:jc w:val="both"/>
        <w:rPr>
          <w:szCs w:val="24"/>
        </w:rPr>
      </w:pPr>
      <w:r w:rsidRPr="00064F6F">
        <w:rPr>
          <w:b/>
          <w:szCs w:val="24"/>
        </w:rPr>
        <w:t xml:space="preserve">V čl. I, 14. bode </w:t>
      </w:r>
      <w:r w:rsidRPr="00064F6F">
        <w:rPr>
          <w:i/>
          <w:szCs w:val="24"/>
        </w:rPr>
        <w:t>(§ 10 ods. 5 druhá veta)</w:t>
      </w:r>
      <w:r w:rsidRPr="00064F6F">
        <w:rPr>
          <w:szCs w:val="24"/>
        </w:rPr>
        <w:t xml:space="preserve"> sa za slovo „účely“ vkladajú slová „v oblasti ekonomickej štatistiky“. </w:t>
      </w:r>
    </w:p>
    <w:p w:rsidR="00064F6F" w:rsidRPr="00064F6F" w:rsidP="00064F6F">
      <w:pPr>
        <w:pStyle w:val="ListParagraph"/>
        <w:bidi w:val="0"/>
        <w:spacing w:after="0"/>
        <w:ind w:left="284"/>
        <w:jc w:val="both"/>
        <w:rPr>
          <w:szCs w:val="24"/>
        </w:rPr>
      </w:pPr>
    </w:p>
    <w:p w:rsidR="00064F6F" w:rsidRPr="00064F6F" w:rsidP="00064F6F">
      <w:pPr>
        <w:pStyle w:val="ListParagraph"/>
        <w:bidi w:val="0"/>
        <w:spacing w:after="0"/>
        <w:ind w:left="3402"/>
        <w:jc w:val="both"/>
        <w:rPr>
          <w:szCs w:val="24"/>
        </w:rPr>
      </w:pPr>
      <w:r w:rsidRPr="00064F6F">
        <w:rPr>
          <w:szCs w:val="24"/>
        </w:rPr>
        <w:t xml:space="preserve">Precizuje sa navrhovaný text ustanovenia. </w:t>
      </w:r>
    </w:p>
    <w:p w:rsidR="00064F6F" w:rsidRPr="00064F6F" w:rsidP="00064F6F">
      <w:pPr>
        <w:bidi w:val="0"/>
        <w:spacing w:line="240" w:lineRule="auto"/>
        <w:ind w:left="4536"/>
        <w:jc w:val="both"/>
      </w:pPr>
    </w:p>
    <w:p w:rsidR="00064F6F" w:rsidRPr="00064F6F" w:rsidP="00064F6F">
      <w:pPr>
        <w:pStyle w:val="ListParagraph"/>
        <w:numPr>
          <w:numId w:val="4"/>
        </w:numPr>
        <w:bidi w:val="0"/>
        <w:spacing w:before="0" w:after="200"/>
        <w:ind w:left="426" w:hanging="426"/>
        <w:jc w:val="both"/>
        <w:rPr>
          <w:szCs w:val="24"/>
        </w:rPr>
      </w:pPr>
      <w:r w:rsidRPr="00064F6F">
        <w:rPr>
          <w:b/>
          <w:szCs w:val="24"/>
        </w:rPr>
        <w:t>V čl. I  sa za 17. bod</w:t>
      </w:r>
      <w:r w:rsidRPr="00064F6F">
        <w:rPr>
          <w:szCs w:val="24"/>
        </w:rPr>
        <w:t xml:space="preserve">  </w:t>
      </w:r>
      <w:r w:rsidRPr="00064F6F">
        <w:rPr>
          <w:b/>
          <w:szCs w:val="24"/>
        </w:rPr>
        <w:t>vkladajú nové body 18 až 20</w:t>
      </w:r>
      <w:r w:rsidRPr="00064F6F">
        <w:rPr>
          <w:szCs w:val="24"/>
        </w:rPr>
        <w:t>, ktoré znejú:</w:t>
      </w:r>
    </w:p>
    <w:p w:rsidR="00064F6F" w:rsidRPr="00064F6F" w:rsidP="00064F6F">
      <w:pPr>
        <w:autoSpaceDE w:val="0"/>
        <w:autoSpaceDN w:val="0"/>
        <w:bidi w:val="0"/>
        <w:adjustRightInd w:val="0"/>
        <w:spacing w:line="240" w:lineRule="auto"/>
        <w:ind w:left="0"/>
        <w:jc w:val="both"/>
      </w:pPr>
      <w:r w:rsidRPr="00064F6F">
        <w:t xml:space="preserve">    „18. V prílohe č. 1 časti A písm. d) úvodná veta znie: „Účel poskytovania osobných údajov poskytovaných tretím stranám uvedeným v písmene f)“. </w:t>
      </w:r>
    </w:p>
    <w:p w:rsidR="00064F6F" w:rsidRPr="00064F6F" w:rsidP="00064F6F">
      <w:pPr>
        <w:autoSpaceDE w:val="0"/>
        <w:autoSpaceDN w:val="0"/>
        <w:bidi w:val="0"/>
        <w:adjustRightInd w:val="0"/>
        <w:spacing w:line="240" w:lineRule="auto"/>
        <w:ind w:left="0"/>
        <w:jc w:val="both"/>
        <w:rPr>
          <w:color w:val="231F20"/>
        </w:rPr>
      </w:pPr>
    </w:p>
    <w:p w:rsidR="00064F6F" w:rsidRPr="00064F6F" w:rsidP="00064F6F">
      <w:pPr>
        <w:bidi w:val="0"/>
        <w:spacing w:line="240" w:lineRule="auto"/>
        <w:ind w:left="0"/>
        <w:jc w:val="both"/>
        <w:rPr>
          <w:color w:val="231F20"/>
        </w:rPr>
      </w:pPr>
      <w:r w:rsidRPr="00064F6F">
        <w:t xml:space="preserve">     19. V prílohe č. 1 časti A písm. e) úvodná veta znie: </w:t>
      </w:r>
      <w:r w:rsidRPr="00064F6F">
        <w:rPr>
          <w:color w:val="231F20"/>
        </w:rPr>
        <w:t xml:space="preserve">„Zoznam osobných údajov, ktoré možno poskytnúť tretím stranám uvedeným v písmene f)“. </w:t>
      </w:r>
    </w:p>
    <w:p w:rsidR="00064F6F" w:rsidRPr="00064F6F" w:rsidP="00064F6F">
      <w:pPr>
        <w:bidi w:val="0"/>
        <w:spacing w:line="240" w:lineRule="auto"/>
        <w:ind w:left="0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  <w:rPr>
          <w:color w:val="231F20"/>
        </w:rPr>
      </w:pPr>
      <w:r w:rsidRPr="00064F6F">
        <w:t xml:space="preserve">     20. V prílohe č. 1 časti A písm. f) úvodná veta znie: </w:t>
      </w:r>
      <w:r w:rsidRPr="00064F6F">
        <w:rPr>
          <w:color w:val="231F20"/>
        </w:rPr>
        <w:t>„Tretie strany, ktorým sa poskytujú osobné údaje uvedené v písmene e) a</w:t>
      </w:r>
      <w:r w:rsidRPr="00064F6F">
        <w:t xml:space="preserve"> za slová „zdravotné poisťovne,“ sa vkladajú slová „ministerstvo financií,</w:t>
      </w:r>
      <w:r w:rsidRPr="00064F6F">
        <w:rPr>
          <w:color w:val="231F20"/>
        </w:rPr>
        <w:t>“.“.</w:t>
      </w:r>
    </w:p>
    <w:p w:rsidR="00064F6F" w:rsidP="00064F6F">
      <w:pPr>
        <w:pStyle w:val="BodyText"/>
        <w:bidi w:val="0"/>
      </w:pPr>
      <w:r w:rsidRPr="00064F6F">
        <w:t xml:space="preserve">Nasledujúce body sa primerane prečíslujú. </w:t>
      </w:r>
    </w:p>
    <w:p w:rsidR="00064F6F" w:rsidRPr="00064F6F" w:rsidP="00064F6F">
      <w:pPr>
        <w:pStyle w:val="BodyText"/>
        <w:bidi w:val="0"/>
      </w:pPr>
    </w:p>
    <w:p w:rsidR="00064F6F" w:rsidRPr="00064F6F" w:rsidP="00064F6F">
      <w:pPr>
        <w:bidi w:val="0"/>
        <w:spacing w:line="240" w:lineRule="auto"/>
        <w:ind w:left="3402"/>
        <w:jc w:val="both"/>
      </w:pPr>
      <w:r w:rsidRPr="00064F6F">
        <w:t xml:space="preserve">Doplnenia predmetného ustanovenia súvisia so zmenou v ustanovení § 3 ods. 4 s tým, že   precizujú a zjednocujú text úvodných viet v rámci prílohy č. 1. </w:t>
      </w:r>
    </w:p>
    <w:p w:rsidR="00064F6F" w:rsidP="00064F6F">
      <w:pPr>
        <w:bidi w:val="0"/>
        <w:spacing w:line="240" w:lineRule="auto"/>
        <w:ind w:left="4536"/>
      </w:pPr>
    </w:p>
    <w:p w:rsidR="00064F6F" w:rsidRPr="00064F6F" w:rsidP="00064F6F">
      <w:pPr>
        <w:bidi w:val="0"/>
        <w:spacing w:line="240" w:lineRule="auto"/>
        <w:ind w:left="4536"/>
      </w:pPr>
    </w:p>
    <w:p w:rsidR="00064F6F" w:rsidRPr="00064F6F" w:rsidP="00064F6F">
      <w:pPr>
        <w:pStyle w:val="ListParagraph"/>
        <w:numPr>
          <w:numId w:val="4"/>
        </w:numPr>
        <w:bidi w:val="0"/>
        <w:spacing w:before="0" w:after="200"/>
        <w:ind w:left="284" w:hanging="284"/>
        <w:jc w:val="both"/>
        <w:rPr>
          <w:szCs w:val="24"/>
        </w:rPr>
      </w:pPr>
      <w:r w:rsidRPr="00064F6F">
        <w:rPr>
          <w:b/>
          <w:szCs w:val="24"/>
        </w:rPr>
        <w:t>V čl. I sa za 18. bod vkladá nový 19. bod</w:t>
      </w:r>
      <w:r w:rsidRPr="00064F6F">
        <w:rPr>
          <w:szCs w:val="24"/>
        </w:rPr>
        <w:t>, ktorý znie:</w:t>
      </w:r>
    </w:p>
    <w:p w:rsidR="00064F6F" w:rsidRPr="00064F6F" w:rsidP="00064F6F">
      <w:pPr>
        <w:autoSpaceDE w:val="0"/>
        <w:autoSpaceDN w:val="0"/>
        <w:bidi w:val="0"/>
        <w:adjustRightInd w:val="0"/>
        <w:spacing w:line="240" w:lineRule="auto"/>
        <w:ind w:left="0"/>
        <w:jc w:val="both"/>
      </w:pPr>
      <w:r w:rsidRPr="00064F6F">
        <w:rPr>
          <w:color w:val="231F20"/>
        </w:rPr>
        <w:t xml:space="preserve">    „19. V prílohe č. 1 časti B písm. d) úvodná veta znie: „</w:t>
      </w:r>
      <w:r w:rsidRPr="00064F6F">
        <w:t>Účel poskytovania osobných údajov poskytovaných tretím stranám uvedeným v písmene f)“.</w:t>
      </w:r>
    </w:p>
    <w:p w:rsidR="00064F6F" w:rsidRPr="00064F6F" w:rsidP="00064F6F">
      <w:pPr>
        <w:autoSpaceDE w:val="0"/>
        <w:autoSpaceDN w:val="0"/>
        <w:bidi w:val="0"/>
        <w:adjustRightInd w:val="0"/>
        <w:spacing w:line="240" w:lineRule="auto"/>
        <w:jc w:val="both"/>
        <w:rPr>
          <w:color w:val="231F20"/>
        </w:rPr>
      </w:pPr>
    </w:p>
    <w:p w:rsidR="00064F6F" w:rsidP="00064F6F">
      <w:pPr>
        <w:pStyle w:val="BodyText"/>
        <w:bidi w:val="0"/>
      </w:pPr>
      <w:r w:rsidRPr="00064F6F">
        <w:t xml:space="preserve">Nasledujúce body sa primerane prečíslujú. </w:t>
      </w:r>
    </w:p>
    <w:p w:rsidR="00064F6F" w:rsidRPr="00064F6F" w:rsidP="00064F6F">
      <w:pPr>
        <w:pStyle w:val="BodyText"/>
        <w:bidi w:val="0"/>
      </w:pPr>
    </w:p>
    <w:p w:rsidR="00064F6F" w:rsidRPr="00064F6F" w:rsidP="00064F6F">
      <w:pPr>
        <w:bidi w:val="0"/>
        <w:spacing w:line="240" w:lineRule="auto"/>
        <w:ind w:left="3402"/>
        <w:jc w:val="both"/>
      </w:pPr>
      <w:r w:rsidRPr="00064F6F">
        <w:t xml:space="preserve">Doplnenie predmetného ustanovenia súvisí so zmenou v ustanovení § 3 ods. 4 a precizuje a zjednocuje text úvodných viet v rámci prílohy č. 1. </w:t>
      </w:r>
    </w:p>
    <w:p w:rsidR="00064F6F" w:rsidP="00064F6F">
      <w:pPr>
        <w:bidi w:val="0"/>
        <w:ind w:left="0"/>
        <w:jc w:val="both"/>
      </w:pPr>
    </w:p>
    <w:p w:rsidR="00064F6F" w:rsidRPr="00064F6F" w:rsidP="00064F6F">
      <w:pPr>
        <w:bidi w:val="0"/>
        <w:ind w:left="0"/>
        <w:jc w:val="both"/>
      </w:pPr>
    </w:p>
    <w:p w:rsidR="00064F6F" w:rsidRPr="00064F6F" w:rsidP="00064F6F">
      <w:pPr>
        <w:pStyle w:val="ListParagraph"/>
        <w:numPr>
          <w:numId w:val="4"/>
        </w:numPr>
        <w:bidi w:val="0"/>
        <w:spacing w:before="0" w:after="0"/>
        <w:ind w:left="0" w:firstLine="0"/>
        <w:jc w:val="both"/>
        <w:rPr>
          <w:szCs w:val="24"/>
        </w:rPr>
      </w:pPr>
      <w:r w:rsidRPr="00064F6F">
        <w:rPr>
          <w:b/>
          <w:szCs w:val="24"/>
        </w:rPr>
        <w:t>V čl. I, 20. bode</w:t>
      </w:r>
      <w:r w:rsidRPr="00064F6F">
        <w:rPr>
          <w:szCs w:val="24"/>
        </w:rPr>
        <w:t xml:space="preserve"> </w:t>
      </w:r>
      <w:r w:rsidRPr="00064F6F">
        <w:rPr>
          <w:i/>
          <w:szCs w:val="24"/>
        </w:rPr>
        <w:t>(príloha č. 1</w:t>
      </w:r>
      <w:r w:rsidR="000711D3">
        <w:rPr>
          <w:i/>
          <w:szCs w:val="24"/>
        </w:rPr>
        <w:t xml:space="preserve"> časť B písm. f)</w:t>
      </w:r>
      <w:r w:rsidRPr="00064F6F">
        <w:rPr>
          <w:i/>
          <w:szCs w:val="24"/>
        </w:rPr>
        <w:t>)</w:t>
      </w:r>
      <w:r w:rsidRPr="00064F6F">
        <w:rPr>
          <w:szCs w:val="24"/>
        </w:rPr>
        <w:t xml:space="preserve"> sa na konci pripájajú slová „a za slová „zdravotné poisťovne,“ sa vkladajú  slová „ministerstvo financií,“.“ </w:t>
      </w:r>
    </w:p>
    <w:p w:rsidR="00064F6F" w:rsidRPr="00064F6F" w:rsidP="00064F6F">
      <w:pPr>
        <w:bidi w:val="0"/>
        <w:spacing w:line="240" w:lineRule="auto"/>
      </w:pPr>
    </w:p>
    <w:p w:rsidR="00064F6F" w:rsidRPr="00064F6F" w:rsidP="00064F6F">
      <w:pPr>
        <w:bidi w:val="0"/>
        <w:spacing w:line="240" w:lineRule="auto"/>
        <w:ind w:left="3402"/>
        <w:rPr>
          <w:rStyle w:val="Emphasis"/>
          <w:rFonts w:ascii="Arial" w:hAnsi="Arial" w:cs="Arial"/>
          <w:i w:val="0"/>
        </w:rPr>
      </w:pPr>
      <w:r w:rsidRPr="00064F6F">
        <w:t xml:space="preserve">Doplnenie predmetného ustanovenia súvisí so zmenou v ustanovení § 3 ods. 4. </w:t>
      </w:r>
    </w:p>
    <w:p w:rsidR="00064F6F" w:rsidP="00064F6F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064F6F" w:rsidRPr="00064F6F" w:rsidP="00064F6F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064F6F" w:rsidRPr="00064F6F" w:rsidP="00064F6F">
      <w:pPr>
        <w:pStyle w:val="ListParagraph"/>
        <w:numPr>
          <w:numId w:val="4"/>
        </w:numPr>
        <w:bidi w:val="0"/>
        <w:spacing w:before="0" w:after="0"/>
        <w:ind w:left="284" w:hanging="284"/>
        <w:jc w:val="both"/>
        <w:rPr>
          <w:szCs w:val="24"/>
        </w:rPr>
      </w:pPr>
      <w:r w:rsidRPr="00064F6F">
        <w:rPr>
          <w:b/>
          <w:szCs w:val="24"/>
        </w:rPr>
        <w:t>V čl. II sa pred 1. bod</w:t>
      </w:r>
      <w:r w:rsidRPr="00064F6F">
        <w:rPr>
          <w:szCs w:val="24"/>
        </w:rPr>
        <w:t xml:space="preserve"> </w:t>
      </w:r>
      <w:r w:rsidRPr="00064F6F">
        <w:rPr>
          <w:b/>
          <w:szCs w:val="24"/>
        </w:rPr>
        <w:t>vkladajú nové body 1 a 2</w:t>
      </w:r>
      <w:r w:rsidRPr="00064F6F">
        <w:rPr>
          <w:szCs w:val="24"/>
        </w:rPr>
        <w:t xml:space="preserve">, ktoré znejú: </w:t>
      </w:r>
    </w:p>
    <w:p w:rsidR="00064F6F" w:rsidRPr="00064F6F" w:rsidP="00064F6F">
      <w:pPr>
        <w:pStyle w:val="ListParagraph"/>
        <w:bidi w:val="0"/>
        <w:spacing w:after="0"/>
        <w:ind w:left="284"/>
        <w:jc w:val="both"/>
        <w:rPr>
          <w:szCs w:val="24"/>
        </w:rPr>
      </w:pP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 xml:space="preserve">    „1. V § 17 ods. 1 sa za slovo „zamerania,“ vkladajú slová „zmena druhu činnosti“.“.</w:t>
      </w:r>
    </w:p>
    <w:p w:rsidR="00064F6F" w:rsidRPr="00064F6F" w:rsidP="00064F6F">
      <w:pPr>
        <w:bidi w:val="0"/>
        <w:spacing w:line="240" w:lineRule="auto"/>
        <w:ind w:left="0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 xml:space="preserve">      2. V § 25 ods. 1 sa za písmeno e) vkladá písmeno f), ktoré znie:</w:t>
      </w: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 xml:space="preserve">         „f) druhy činností, ktoré bude vykonávať poskytovateľ, ak ide o povolenie na prevádzkovanie tkanivového zariadenia,“.“.</w:t>
      </w:r>
    </w:p>
    <w:p w:rsidR="00064F6F" w:rsidRPr="00064F6F" w:rsidP="00064F6F">
      <w:pPr>
        <w:bidi w:val="0"/>
        <w:spacing w:line="240" w:lineRule="auto"/>
        <w:jc w:val="both"/>
      </w:pPr>
    </w:p>
    <w:p w:rsidR="00064F6F" w:rsidRPr="00064F6F" w:rsidP="00064F6F">
      <w:pPr>
        <w:pStyle w:val="BodyText"/>
        <w:bidi w:val="0"/>
      </w:pPr>
      <w:r w:rsidRPr="00064F6F">
        <w:t xml:space="preserve">Doterajšie písmeno f) sa označuje ako písmeno g). </w:t>
      </w:r>
    </w:p>
    <w:p w:rsidR="00064F6F" w:rsidRPr="00064F6F" w:rsidP="00064F6F">
      <w:pPr>
        <w:pStyle w:val="BodyText"/>
        <w:bidi w:val="0"/>
      </w:pPr>
      <w:r w:rsidRPr="00064F6F">
        <w:t>Nasledujúce body sa primerane prečíslujú.</w:t>
      </w:r>
    </w:p>
    <w:p w:rsidR="00064F6F" w:rsidRPr="00064F6F" w:rsidP="00064F6F">
      <w:pPr>
        <w:pStyle w:val="BodyText"/>
        <w:bidi w:val="0"/>
      </w:pPr>
    </w:p>
    <w:p w:rsidR="00064F6F" w:rsidRPr="00064F6F" w:rsidP="00064F6F">
      <w:pPr>
        <w:pStyle w:val="ListParagraph"/>
        <w:bidi w:val="0"/>
        <w:spacing w:after="0"/>
        <w:ind w:left="3402"/>
        <w:jc w:val="both"/>
        <w:rPr>
          <w:szCs w:val="24"/>
        </w:rPr>
      </w:pPr>
      <w:r w:rsidRPr="00064F6F">
        <w:rPr>
          <w:szCs w:val="24"/>
        </w:rPr>
        <w:t>Navrhovaná úprava súvisí s vydávaním rozhodnutia o zmene existujúceho povolenia na prevádzkovanie činnosti tkanivového zariadenia pre zabezpečenie správnosti postupu žiadateľa o zmenu</w:t>
      </w:r>
      <w:r w:rsidRPr="00064F6F">
        <w:rPr>
          <w:bCs/>
          <w:color w:val="000000"/>
          <w:szCs w:val="24"/>
        </w:rPr>
        <w:t xml:space="preserve"> </w:t>
      </w:r>
      <w:r w:rsidRPr="00064F6F">
        <w:rPr>
          <w:szCs w:val="24"/>
        </w:rPr>
        <w:t xml:space="preserve">povolenia a orgánu príslušného pre vydanie povolenia a zabezpečenie správnosti údajov v registri poskytovateľov zdravotnej starostlivosti vedenom orgánom príslušným na vydanie povolenia ako aj v Národnom registri poskytovateľov zdravotnej starostlivosti vedenom Národným centrom zdravotníckych informácií.    </w:t>
      </w:r>
    </w:p>
    <w:p w:rsidR="00064F6F" w:rsidRPr="00064F6F" w:rsidP="00064F6F">
      <w:pPr>
        <w:pStyle w:val="ListParagraph"/>
        <w:bidi w:val="0"/>
        <w:spacing w:after="0"/>
        <w:ind w:left="3686"/>
        <w:jc w:val="both"/>
        <w:rPr>
          <w:color w:val="000000"/>
          <w:szCs w:val="24"/>
        </w:rPr>
      </w:pPr>
    </w:p>
    <w:p w:rsidR="00064F6F" w:rsidRPr="00064F6F" w:rsidP="00064F6F">
      <w:pPr>
        <w:bidi w:val="0"/>
        <w:spacing w:line="240" w:lineRule="auto"/>
        <w:ind w:left="3419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rPr>
          <w:b/>
        </w:rPr>
        <w:t>10.  V čl. III, 2. bode, § 10a ods. 2 písm. c)</w:t>
      </w:r>
      <w:r w:rsidRPr="00064F6F">
        <w:t xml:space="preserve"> sa nad slovo „bydliskom“  umiestňuje odkaz 16he.</w:t>
      </w: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>Poznámka pod čiarou k odkazu 16he znie:</w:t>
      </w: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>„</w:t>
      </w:r>
      <w:r w:rsidRPr="00064F6F">
        <w:rPr>
          <w:vertAlign w:val="superscript"/>
        </w:rPr>
        <w:t>16he</w:t>
      </w:r>
      <w:r w:rsidRPr="00064F6F">
        <w:t>) Čl. 1 písm. k) nariadenia (ES) č. 883/2004 v platnom znení.“</w:t>
      </w:r>
    </w:p>
    <w:p w:rsidR="00064F6F" w:rsidRPr="00064F6F" w:rsidP="00064F6F">
      <w:pPr>
        <w:bidi w:val="0"/>
        <w:spacing w:line="240" w:lineRule="auto"/>
        <w:ind w:left="0"/>
        <w:jc w:val="both"/>
      </w:pPr>
    </w:p>
    <w:p w:rsidR="00064F6F" w:rsidRPr="00064F6F" w:rsidP="00064F6F">
      <w:pPr>
        <w:bidi w:val="0"/>
        <w:spacing w:line="240" w:lineRule="auto"/>
        <w:ind w:left="3420"/>
        <w:jc w:val="both"/>
      </w:pPr>
      <w:r w:rsidRPr="00064F6F">
        <w:rPr>
          <w:rStyle w:val="Emphasis"/>
          <w:rFonts w:ascii="Arial" w:hAnsi="Arial" w:cs="Arial"/>
          <w:i w:val="0"/>
          <w:iCs/>
        </w:rPr>
        <w:t xml:space="preserve">Ide o legislatívno-technickú úpravu; </w:t>
      </w:r>
      <w:r w:rsidRPr="00064F6F">
        <w:t>pojem sa spresňuje podľa právne záväzného aktu EÚ.</w:t>
      </w:r>
    </w:p>
    <w:p w:rsidR="00064F6F" w:rsidRPr="00064F6F" w:rsidP="00064F6F">
      <w:pPr>
        <w:bidi w:val="0"/>
        <w:spacing w:line="240" w:lineRule="auto"/>
        <w:jc w:val="both"/>
      </w:pPr>
    </w:p>
    <w:p w:rsidR="00064F6F" w:rsidRPr="00064F6F" w:rsidP="00064F6F">
      <w:pPr>
        <w:bidi w:val="0"/>
        <w:spacing w:line="240" w:lineRule="auto"/>
        <w:ind w:left="357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rPr>
          <w:b/>
        </w:rPr>
        <w:t xml:space="preserve">11.  V čl. III, 10. bode </w:t>
      </w:r>
      <w:r w:rsidRPr="00064F6F">
        <w:rPr>
          <w:i/>
        </w:rPr>
        <w:t>(§ 38eh)</w:t>
      </w:r>
      <w:r w:rsidRPr="00064F6F">
        <w:t xml:space="preserve"> sa slov</w:t>
      </w:r>
      <w:r w:rsidR="000711D3">
        <w:t>á</w:t>
      </w:r>
      <w:r w:rsidRPr="00064F6F">
        <w:t xml:space="preserve"> „§ 38eg“ nahrádza</w:t>
      </w:r>
      <w:r w:rsidR="000711D3">
        <w:t>jú</w:t>
      </w:r>
      <w:r w:rsidRPr="00064F6F">
        <w:t xml:space="preserve"> slov</w:t>
      </w:r>
      <w:r w:rsidR="000711D3">
        <w:t>ami</w:t>
      </w:r>
      <w:r w:rsidRPr="00064F6F">
        <w:t xml:space="preserve"> „§ 38ei“ a slov</w:t>
      </w:r>
      <w:r w:rsidR="000711D3">
        <w:t>á</w:t>
      </w:r>
      <w:r w:rsidRPr="00064F6F">
        <w:t xml:space="preserve"> „§ 38eh“ sa nahrádza</w:t>
      </w:r>
      <w:r w:rsidR="000711D3">
        <w:t>jú</w:t>
      </w:r>
      <w:r w:rsidRPr="00064F6F">
        <w:t xml:space="preserve"> slov</w:t>
      </w:r>
      <w:r w:rsidR="000711D3">
        <w:t>ami</w:t>
      </w:r>
      <w:r w:rsidRPr="00064F6F">
        <w:t xml:space="preserve"> „§ 38ej“.  </w:t>
      </w:r>
    </w:p>
    <w:p w:rsidR="00064F6F" w:rsidP="00064F6F">
      <w:pPr>
        <w:bidi w:val="0"/>
        <w:spacing w:before="200" w:line="240" w:lineRule="auto"/>
        <w:ind w:left="3420"/>
        <w:jc w:val="both"/>
      </w:pPr>
      <w:r w:rsidRPr="00064F6F">
        <w:t xml:space="preserve">Ide o legislatívno-technickú úpravu; v nadväznosti na zákon č. 286/2016 Z. z. </w:t>
      </w:r>
      <w:r w:rsidRPr="00064F6F">
        <w:rPr>
          <w:i/>
        </w:rPr>
        <w:t>(čl. II)</w:t>
      </w:r>
      <w:r w:rsidRPr="00064F6F">
        <w:t xml:space="preserve"> a  zákon č. 356 /2016 Z. z. </w:t>
      </w:r>
      <w:r w:rsidRPr="00064F6F">
        <w:rPr>
          <w:i/>
        </w:rPr>
        <w:t>(čl. I)</w:t>
      </w:r>
      <w:r w:rsidRPr="00064F6F">
        <w:t>,   ktorými  sa novelizuje zákon č. 580/2004 Z. z., sa označenie ustanovenia preznačuje.</w:t>
      </w:r>
    </w:p>
    <w:p w:rsidR="00064F6F" w:rsidP="00064F6F">
      <w:pPr>
        <w:bidi w:val="0"/>
        <w:spacing w:line="240" w:lineRule="auto"/>
        <w:ind w:left="0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rPr>
          <w:b/>
        </w:rPr>
        <w:t>12. V čl. IV, 1. bode, § 6 ods. 1 písm. b)</w:t>
      </w:r>
      <w:r w:rsidRPr="00064F6F">
        <w:t xml:space="preserve"> sa nad slovo „bydlisko“ umiestňuje odkaz 11ac.</w:t>
      </w: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>Poznámka pod čiarou k odkazu 11ac znie:</w:t>
      </w: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t>„</w:t>
      </w:r>
      <w:r w:rsidRPr="00064F6F">
        <w:rPr>
          <w:vertAlign w:val="superscript"/>
        </w:rPr>
        <w:t>11ac</w:t>
      </w:r>
      <w:r w:rsidRPr="00064F6F">
        <w:t>) Čl. 1 písm. k) nariadenia (ES) č. 883/2004 v platnom znení.“</w:t>
      </w:r>
    </w:p>
    <w:p w:rsidR="00064F6F" w:rsidRPr="00064F6F" w:rsidP="00064F6F">
      <w:pPr>
        <w:bidi w:val="0"/>
        <w:spacing w:line="240" w:lineRule="auto"/>
        <w:ind w:left="0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  <w:rPr>
          <w:iCs/>
        </w:rPr>
      </w:pPr>
      <w:r w:rsidRPr="00064F6F">
        <w:rPr>
          <w:iCs/>
        </w:rPr>
        <w:t>V nadväznosti na doplnenie poznámky pod čiarou sa upraví úvodná veta k poznámkam pod čiarou.</w:t>
      </w:r>
    </w:p>
    <w:p w:rsidR="00064F6F" w:rsidRPr="00064F6F" w:rsidP="00064F6F">
      <w:pPr>
        <w:bidi w:val="0"/>
        <w:spacing w:line="240" w:lineRule="auto"/>
        <w:ind w:left="360"/>
        <w:jc w:val="both"/>
        <w:rPr>
          <w:iCs/>
        </w:rPr>
      </w:pPr>
    </w:p>
    <w:p w:rsidR="00064F6F" w:rsidRPr="00064F6F" w:rsidP="00064F6F">
      <w:pPr>
        <w:bidi w:val="0"/>
        <w:spacing w:line="240" w:lineRule="auto"/>
        <w:ind w:left="3420"/>
        <w:jc w:val="both"/>
      </w:pPr>
      <w:r w:rsidRPr="00064F6F">
        <w:rPr>
          <w:iCs/>
        </w:rPr>
        <w:t xml:space="preserve">Ide o legislatívno-technickú úpravu; </w:t>
      </w:r>
      <w:r w:rsidRPr="00064F6F">
        <w:t>pojem sa spresňuje podľa právne záväzného aktu EÚ.</w:t>
      </w:r>
    </w:p>
    <w:p w:rsidR="00064F6F" w:rsidRPr="00064F6F" w:rsidP="00064F6F">
      <w:pPr>
        <w:bidi w:val="0"/>
        <w:spacing w:line="240" w:lineRule="auto"/>
        <w:jc w:val="both"/>
      </w:pPr>
    </w:p>
    <w:p w:rsidR="00064F6F" w:rsidRPr="00064F6F" w:rsidP="00064F6F">
      <w:pPr>
        <w:bidi w:val="0"/>
        <w:spacing w:line="240" w:lineRule="auto"/>
        <w:jc w:val="both"/>
      </w:pPr>
    </w:p>
    <w:p w:rsidR="00064F6F" w:rsidRPr="00064F6F" w:rsidP="00064F6F">
      <w:pPr>
        <w:bidi w:val="0"/>
        <w:spacing w:line="240" w:lineRule="auto"/>
        <w:ind w:left="0"/>
        <w:jc w:val="both"/>
      </w:pPr>
      <w:r w:rsidRPr="00064F6F">
        <w:rPr>
          <w:b/>
        </w:rPr>
        <w:t xml:space="preserve">13. V čl. IV, 5. bode </w:t>
      </w:r>
      <w:r w:rsidRPr="00064F6F">
        <w:rPr>
          <w:i/>
        </w:rPr>
        <w:t>(§ 86p</w:t>
      </w:r>
      <w:r w:rsidRPr="00064F6F">
        <w:rPr>
          <w:b/>
          <w:i/>
        </w:rPr>
        <w:t>)</w:t>
      </w:r>
      <w:r w:rsidRPr="00064F6F">
        <w:t xml:space="preserve"> sa slov</w:t>
      </w:r>
      <w:r w:rsidR="000711D3">
        <w:t>á</w:t>
      </w:r>
      <w:r w:rsidRPr="00064F6F">
        <w:t xml:space="preserve"> „§ 86o“ nahrádza</w:t>
      </w:r>
      <w:r w:rsidR="000711D3">
        <w:t>jú</w:t>
      </w:r>
      <w:r w:rsidRPr="00064F6F">
        <w:t xml:space="preserve"> slov</w:t>
      </w:r>
      <w:r w:rsidR="000711D3">
        <w:t>ami</w:t>
      </w:r>
      <w:r w:rsidRPr="00064F6F">
        <w:t xml:space="preserve"> „§ 86r“ a slov</w:t>
      </w:r>
      <w:r w:rsidR="000711D3">
        <w:t>á</w:t>
      </w:r>
      <w:r w:rsidRPr="00064F6F">
        <w:t xml:space="preserve"> „§ 86p“ sa nahrádza</w:t>
      </w:r>
      <w:r w:rsidR="000711D3">
        <w:t>jú</w:t>
      </w:r>
      <w:r w:rsidRPr="00064F6F">
        <w:t xml:space="preserve"> slov</w:t>
      </w:r>
      <w:r w:rsidR="000711D3">
        <w:t xml:space="preserve">ami </w:t>
      </w:r>
      <w:r w:rsidRPr="00064F6F">
        <w:t xml:space="preserve"> „§ 86s“.  </w:t>
      </w:r>
    </w:p>
    <w:p w:rsidR="00064F6F" w:rsidRPr="00064F6F" w:rsidP="00064F6F">
      <w:pPr>
        <w:bidi w:val="0"/>
        <w:spacing w:before="200" w:line="240" w:lineRule="auto"/>
        <w:ind w:left="3420"/>
        <w:jc w:val="both"/>
      </w:pPr>
      <w:r w:rsidRPr="00064F6F">
        <w:t xml:space="preserve">Ide o legislatívno-technickú úpravu; v nadväznosti na zákon č. 315/2016 Z. z. </w:t>
      </w:r>
      <w:r w:rsidRPr="00064F6F">
        <w:rPr>
          <w:i/>
        </w:rPr>
        <w:t>(čl. XIII)</w:t>
      </w:r>
      <w:r w:rsidRPr="00064F6F">
        <w:t xml:space="preserve">  a   zákon č. 356 /2016 Z. z. </w:t>
      </w:r>
      <w:r w:rsidRPr="00064F6F">
        <w:rPr>
          <w:i/>
        </w:rPr>
        <w:t>(čl. IV)</w:t>
      </w:r>
      <w:r w:rsidRPr="00064F6F">
        <w:t>,   ktorými  sa  novelizuje  zákon  č. 581/2004 Z. z., sa označenie ustanovenia preznačuje.</w:t>
      </w:r>
    </w:p>
    <w:p w:rsidR="00E529A7" w:rsidRPr="00064F6F" w:rsidP="00064F6F">
      <w:pPr>
        <w:pStyle w:val="NormalWeb"/>
        <w:bidi w:val="0"/>
        <w:rPr>
          <w:rFonts w:ascii="Arial" w:hAnsi="Arial" w:cs="Arial"/>
        </w:rPr>
      </w:pPr>
    </w:p>
    <w:p w:rsidR="00E529A7" w:rsidRPr="001C6FFA" w:rsidP="00E529A7">
      <w:pPr>
        <w:pStyle w:val="BodyText"/>
        <w:numPr>
          <w:numId w:val="2"/>
        </w:numPr>
        <w:bidi w:val="0"/>
        <w:rPr>
          <w:b/>
          <w:bCs w:val="0"/>
        </w:rPr>
      </w:pPr>
      <w:r w:rsidRPr="001C6FFA">
        <w:rPr>
          <w:b/>
        </w:rPr>
        <w:t>p o v e r u j e</w:t>
      </w:r>
    </w:p>
    <w:p w:rsidR="00E529A7" w:rsidRPr="001C6FFA" w:rsidP="00E529A7">
      <w:pPr>
        <w:pStyle w:val="BodyText"/>
        <w:bidi w:val="0"/>
        <w:ind w:left="705"/>
        <w:rPr>
          <w:b/>
          <w:bCs w:val="0"/>
        </w:rPr>
      </w:pPr>
    </w:p>
    <w:p w:rsidR="00E529A7" w:rsidP="00E529A7">
      <w:pPr>
        <w:pStyle w:val="BodyText"/>
        <w:bidi w:val="0"/>
        <w:ind w:firstLine="705"/>
      </w:pPr>
      <w:r w:rsidRPr="001C6FFA">
        <w:t xml:space="preserve">      spoločného spravodajcu výborov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republiky, aby v súlade s § 80 ods. 2 zákona Národnej rady Sloven</w:t>
      </w:r>
      <w:smartTag w:uri="urn:schemas-microsoft-com:office:smarttags" w:element="PersonName">
        <w:r w:rsidRPr="001C6FFA">
          <w:t>sk</w:t>
        </w:r>
      </w:smartTag>
      <w:r w:rsidRPr="001C6FFA">
        <w:t>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</w:t>
      </w:r>
      <w:r>
        <w:t>skej republiky.</w:t>
      </w:r>
    </w:p>
    <w:p w:rsidR="00E529A7" w:rsidP="00E529A7">
      <w:pPr>
        <w:pStyle w:val="BodyText"/>
        <w:bidi w:val="0"/>
      </w:pPr>
    </w:p>
    <w:p w:rsidR="00064F6F" w:rsidP="00E529A7">
      <w:pPr>
        <w:pStyle w:val="BodyText"/>
        <w:bidi w:val="0"/>
      </w:pPr>
    </w:p>
    <w:p w:rsidR="00064F6F" w:rsidP="00E529A7">
      <w:pPr>
        <w:pStyle w:val="BodyText"/>
        <w:bidi w:val="0"/>
      </w:pPr>
    </w:p>
    <w:p w:rsidR="00E529A7" w:rsidRPr="001C6FFA" w:rsidP="00E529A7">
      <w:pPr>
        <w:pStyle w:val="BodyText"/>
        <w:bidi w:val="0"/>
      </w:pPr>
    </w:p>
    <w:p w:rsidR="00E529A7" w:rsidRPr="001C6FFA" w:rsidP="00E529A7">
      <w:pPr>
        <w:pStyle w:val="BodyText"/>
        <w:bidi w:val="0"/>
        <w:ind w:left="1065"/>
      </w:pPr>
    </w:p>
    <w:p w:rsidR="00E529A7" w:rsidRPr="001C6FFA" w:rsidP="00E529A7">
      <w:pPr>
        <w:pStyle w:val="BodyText"/>
        <w:bidi w:val="0"/>
        <w:rPr>
          <w:b/>
          <w:bCs w:val="0"/>
        </w:rPr>
      </w:pPr>
      <w:r w:rsidRPr="001C6FFA">
        <w:rPr>
          <w:b/>
        </w:rPr>
        <w:tab/>
      </w:r>
      <w:r>
        <w:rPr>
          <w:b/>
        </w:rPr>
        <w:tab/>
      </w:r>
      <w:r w:rsidRPr="001C6FFA">
        <w:rPr>
          <w:b/>
        </w:rPr>
        <w:tab/>
        <w:tab/>
        <w:tab/>
        <w:tab/>
        <w:tab/>
        <w:tab/>
      </w:r>
      <w:r>
        <w:rPr>
          <w:b/>
        </w:rPr>
        <w:tab/>
        <w:t xml:space="preserve">Štefan Z e l n í k </w:t>
      </w:r>
      <w:r w:rsidRPr="001C6FFA">
        <w:rPr>
          <w:b/>
        </w:rPr>
        <w:t xml:space="preserve"> </w:t>
      </w:r>
    </w:p>
    <w:p w:rsidR="00E529A7" w:rsidRPr="001C6FFA" w:rsidP="00E529A7">
      <w:pPr>
        <w:pStyle w:val="BodyText"/>
        <w:bidi w:val="0"/>
      </w:pPr>
      <w:r w:rsidRPr="001C6FFA">
        <w:tab/>
        <w:tab/>
        <w:tab/>
        <w:tab/>
        <w:tab/>
        <w:tab/>
        <w:tab/>
        <w:tab/>
        <w:t xml:space="preserve">          </w:t>
      </w:r>
      <w:r>
        <w:t xml:space="preserve"> </w:t>
      </w:r>
      <w:r w:rsidRPr="001C6FFA">
        <w:t>predseda výboru</w:t>
      </w:r>
    </w:p>
    <w:p w:rsidR="00E529A7" w:rsidRPr="001C6FFA" w:rsidP="00E529A7">
      <w:pPr>
        <w:pStyle w:val="BodyText"/>
        <w:bidi w:val="0"/>
        <w:ind w:left="1065"/>
      </w:pPr>
    </w:p>
    <w:p w:rsidR="00E529A7" w:rsidP="00E529A7">
      <w:pPr>
        <w:pStyle w:val="BodyText"/>
        <w:bidi w:val="0"/>
        <w:rPr>
          <w:b/>
        </w:rPr>
      </w:pPr>
    </w:p>
    <w:p w:rsidR="00064F6F" w:rsidP="00E529A7">
      <w:pPr>
        <w:pStyle w:val="BodyText"/>
        <w:bidi w:val="0"/>
        <w:rPr>
          <w:b/>
        </w:rPr>
      </w:pPr>
    </w:p>
    <w:p w:rsidR="00064F6F" w:rsidP="00E529A7">
      <w:pPr>
        <w:pStyle w:val="BodyText"/>
        <w:bidi w:val="0"/>
        <w:rPr>
          <w:b/>
        </w:rPr>
      </w:pPr>
    </w:p>
    <w:p w:rsidR="00064F6F" w:rsidP="00E529A7">
      <w:pPr>
        <w:pStyle w:val="BodyText"/>
        <w:bidi w:val="0"/>
        <w:rPr>
          <w:b/>
        </w:rPr>
      </w:pPr>
    </w:p>
    <w:p w:rsidR="00E529A7" w:rsidRPr="001C6FFA" w:rsidP="00E529A7">
      <w:pPr>
        <w:pStyle w:val="BodyText"/>
        <w:bidi w:val="0"/>
        <w:rPr>
          <w:b/>
        </w:rPr>
      </w:pPr>
      <w:r>
        <w:rPr>
          <w:b/>
        </w:rPr>
        <w:t xml:space="preserve">Jozef  V a l o c k ý </w:t>
      </w:r>
    </w:p>
    <w:p w:rsidR="00E529A7" w:rsidRPr="001C6FFA" w:rsidP="00E529A7">
      <w:pPr>
        <w:pStyle w:val="BodyText"/>
        <w:bidi w:val="0"/>
      </w:pPr>
      <w:r w:rsidRPr="001C6FFA">
        <w:t>overovateľ výboru</w:t>
      </w:r>
    </w:p>
    <w:p w:rsidR="00E529A7" w:rsidP="00E529A7">
      <w:pPr>
        <w:bidi w:val="0"/>
      </w:pPr>
    </w:p>
    <w:p w:rsidR="00E529A7" w:rsidP="00E529A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43D"/>
    <w:multiLevelType w:val="hybridMultilevel"/>
    <w:tmpl w:val="98186B9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8D32B5"/>
    <w:multiLevelType w:val="hybridMultilevel"/>
    <w:tmpl w:val="35767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">
    <w:nsid w:val="7E2F1ADC"/>
    <w:multiLevelType w:val="hybridMultilevel"/>
    <w:tmpl w:val="C1904014"/>
    <w:lvl w:ilvl="0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529A7"/>
    <w:rsid w:val="00064F6F"/>
    <w:rsid w:val="000711D3"/>
    <w:rsid w:val="001C6FFA"/>
    <w:rsid w:val="003B43C4"/>
    <w:rsid w:val="00974AA8"/>
    <w:rsid w:val="00A04213"/>
    <w:rsid w:val="00BB53DD"/>
    <w:rsid w:val="00E529A7"/>
    <w:rsid w:val="00F0061B"/>
    <w:rsid w:val="00F377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9A7"/>
    <w:pPr>
      <w:framePr w:wrap="auto"/>
      <w:widowControl/>
      <w:autoSpaceDE/>
      <w:autoSpaceDN/>
      <w:adjustRightInd/>
      <w:spacing w:line="360" w:lineRule="auto"/>
      <w:ind w:left="72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E529A7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529A7"/>
    <w:rPr>
      <w:rFonts w:ascii="Arial" w:hAnsi="Arial" w:cs="Arial"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E529A7"/>
    <w:pPr>
      <w:spacing w:before="60" w:after="60" w:line="240" w:lineRule="auto"/>
      <w:contextualSpacing/>
      <w:jc w:val="left"/>
    </w:pPr>
    <w:rPr>
      <w:bCs w:val="0"/>
      <w:szCs w:val="36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E529A7"/>
    <w:rPr>
      <w:rFonts w:ascii="Arial" w:hAnsi="Arial" w:cs="Arial"/>
      <w:sz w:val="36"/>
      <w:lang w:val="x-none" w:eastAsia="sk-SK"/>
    </w:rPr>
  </w:style>
  <w:style w:type="paragraph" w:styleId="NormalWeb">
    <w:name w:val="Normal (Web)"/>
    <w:basedOn w:val="Normal"/>
    <w:uiPriority w:val="99"/>
    <w:unhideWhenUsed/>
    <w:rsid w:val="00E529A7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bCs w:val="0"/>
      <w:lang w:eastAsia="sk-SK"/>
    </w:rPr>
  </w:style>
  <w:style w:type="character" w:styleId="Emphasis">
    <w:name w:val="Emphasis"/>
    <w:basedOn w:val="DefaultParagraphFont"/>
    <w:uiPriority w:val="20"/>
    <w:qFormat/>
    <w:rsid w:val="00064F6F"/>
    <w:rPr>
      <w:rFonts w:ascii="Times New Roman" w:hAnsi="Times New Roman" w:cs="Times New Roman"/>
      <w:i/>
      <w:rtl w:val="0"/>
      <w:cs w:val="0"/>
    </w:rPr>
  </w:style>
  <w:style w:type="paragraph" w:customStyle="1" w:styleId="gmail-msolistparagraph">
    <w:name w:val="gmail-msolistparagraph"/>
    <w:basedOn w:val="Normal"/>
    <w:rsid w:val="00064F6F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b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5</Pages>
  <Words>1147</Words>
  <Characters>6538</Characters>
  <Application>Microsoft Office Word</Application>
  <DocSecurity>0</DocSecurity>
  <Lines>0</Lines>
  <Paragraphs>0</Paragraphs>
  <ScaleCrop>false</ScaleCrop>
  <Company>Kancelaria NRSR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dcterms:created xsi:type="dcterms:W3CDTF">2017-01-16T12:57:00Z</dcterms:created>
  <dcterms:modified xsi:type="dcterms:W3CDTF">2017-01-31T15:13:00Z</dcterms:modified>
</cp:coreProperties>
</file>