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4F16BA" w:rsidP="00847A8E">
      <w:pPr>
        <w:bidi w:val="0"/>
        <w:jc w:val="both"/>
        <w:rPr>
          <w:rFonts w:eastAsiaTheme="minorEastAsia" w:cs="Times New Roman"/>
          <w:lang w:eastAsia="en-US" w:bidi="ar-SA"/>
        </w:rPr>
      </w:pPr>
      <w:r w:rsidRPr="00764085" w:rsidR="00BB30C7">
        <w:rPr>
          <w:rFonts w:cs="Times New Roman" w:hint="default"/>
          <w:b/>
          <w:color w:val="000000"/>
        </w:rPr>
        <w:t>A.1. Ná</w:t>
      </w:r>
      <w:r w:rsidRPr="00764085" w:rsidR="00BB30C7">
        <w:rPr>
          <w:rFonts w:cs="Times New Roman" w:hint="default"/>
          <w:b/>
          <w:color w:val="000000"/>
        </w:rPr>
        <w:t>zov materiá</w:t>
      </w:r>
      <w:r w:rsidRPr="00764085" w:rsidR="00BB30C7">
        <w:rPr>
          <w:rFonts w:cs="Times New Roman" w:hint="default"/>
          <w:b/>
          <w:color w:val="000000"/>
        </w:rPr>
        <w:t xml:space="preserve">lu: </w:t>
      </w:r>
      <w:r w:rsidR="000B3BCB">
        <w:rPr>
          <w:rFonts w:cs="Times New Roman" w:hint="default"/>
        </w:rPr>
        <w:t>Ná</w:t>
      </w:r>
      <w:r w:rsidR="000B3BCB">
        <w:rPr>
          <w:rFonts w:cs="Times New Roman" w:hint="default"/>
        </w:rPr>
        <w:t xml:space="preserve">vrh </w:t>
      </w:r>
      <w:r w:rsidRPr="00EA0C42" w:rsidR="00EA0C42">
        <w:rPr>
          <w:rFonts w:eastAsiaTheme="minorEastAsia" w:cs="Times New Roman" w:hint="default"/>
          <w:lang w:eastAsia="en-US" w:bidi="ar-SA"/>
        </w:rPr>
        <w:t>zá</w:t>
      </w:r>
      <w:r w:rsidRPr="00EA0C42" w:rsidR="00EA0C42">
        <w:rPr>
          <w:rFonts w:eastAsiaTheme="minorEastAsia" w:cs="Times New Roman" w:hint="default"/>
          <w:lang w:eastAsia="en-US" w:bidi="ar-SA"/>
        </w:rPr>
        <w:t xml:space="preserve">kona, </w:t>
      </w:r>
      <w:r w:rsidRPr="005A7B8C" w:rsidR="005A7B8C">
        <w:rPr>
          <w:rFonts w:eastAsiaTheme="minorEastAsia" w:cs="Times New Roman" w:hint="default"/>
          <w:lang w:eastAsia="en-US" w:bidi="ar-SA"/>
        </w:rPr>
        <w:t>ktorý</w:t>
      </w:r>
      <w:r w:rsidRPr="005A7B8C" w:rsidR="005A7B8C">
        <w:rPr>
          <w:rFonts w:eastAsiaTheme="minorEastAsia" w:cs="Times New Roman" w:hint="default"/>
          <w:lang w:eastAsia="en-US" w:bidi="ar-SA"/>
        </w:rPr>
        <w:t>m sa mení</w:t>
      </w:r>
      <w:r w:rsidRPr="005A7B8C" w:rsidR="005A7B8C">
        <w:rPr>
          <w:rFonts w:eastAsiaTheme="minorEastAsia" w:cs="Times New Roman" w:hint="default"/>
          <w:lang w:eastAsia="en-US" w:bidi="ar-SA"/>
        </w:rPr>
        <w:t xml:space="preserve"> a dopĺň</w:t>
      </w:r>
      <w:r w:rsidRPr="005A7B8C" w:rsidR="005A7B8C">
        <w:rPr>
          <w:rFonts w:eastAsiaTheme="minorEastAsia" w:cs="Times New Roman" w:hint="default"/>
          <w:lang w:eastAsia="en-US" w:bidi="ar-SA"/>
        </w:rPr>
        <w:t>a zá</w:t>
      </w:r>
      <w:r w:rsidRPr="005A7B8C" w:rsidR="005A7B8C">
        <w:rPr>
          <w:rFonts w:eastAsiaTheme="minorEastAsia" w:cs="Times New Roman" w:hint="default"/>
          <w:lang w:eastAsia="en-US" w:bidi="ar-SA"/>
        </w:rPr>
        <w:t>kon č</w:t>
      </w:r>
      <w:r w:rsidRPr="005A7B8C" w:rsidR="005A7B8C">
        <w:rPr>
          <w:rFonts w:eastAsiaTheme="minorEastAsia" w:cs="Times New Roman" w:hint="default"/>
          <w:lang w:eastAsia="en-US" w:bidi="ar-SA"/>
        </w:rPr>
        <w:t>. 180/2014 Z. z. o podmienkach vý</w:t>
      </w:r>
      <w:r w:rsidRPr="005A7B8C" w:rsidR="005A7B8C">
        <w:rPr>
          <w:rFonts w:eastAsiaTheme="minorEastAsia" w:cs="Times New Roman" w:hint="default"/>
          <w:lang w:eastAsia="en-US" w:bidi="ar-SA"/>
        </w:rPr>
        <w:t>konu volebné</w:t>
      </w:r>
      <w:r w:rsidRPr="005A7B8C" w:rsidR="005A7B8C">
        <w:rPr>
          <w:rFonts w:eastAsiaTheme="minorEastAsia" w:cs="Times New Roman" w:hint="default"/>
          <w:lang w:eastAsia="en-US" w:bidi="ar-SA"/>
        </w:rPr>
        <w:t>ho prá</w:t>
      </w:r>
      <w:r w:rsidRPr="005A7B8C" w:rsidR="005A7B8C">
        <w:rPr>
          <w:rFonts w:eastAsiaTheme="minorEastAsia" w:cs="Times New Roman" w:hint="default"/>
          <w:lang w:eastAsia="en-US" w:bidi="ar-SA"/>
        </w:rPr>
        <w:t>va a o zmene a doplnení</w:t>
      </w:r>
      <w:r w:rsidRPr="005A7B8C" w:rsidR="005A7B8C">
        <w:rPr>
          <w:rFonts w:eastAsiaTheme="minorEastAsia" w:cs="Times New Roman" w:hint="default"/>
          <w:lang w:eastAsia="en-US" w:bidi="ar-SA"/>
        </w:rPr>
        <w:t xml:space="preserve"> niektorý</w:t>
      </w:r>
      <w:r w:rsidRPr="005A7B8C" w:rsidR="005A7B8C">
        <w:rPr>
          <w:rFonts w:eastAsiaTheme="minorEastAsia" w:cs="Times New Roman" w:hint="default"/>
          <w:lang w:eastAsia="en-US" w:bidi="ar-SA"/>
        </w:rPr>
        <w:t>ch zá</w:t>
      </w:r>
      <w:r w:rsidRPr="005A7B8C" w:rsidR="005A7B8C">
        <w:rPr>
          <w:rFonts w:eastAsiaTheme="minorEastAsia" w:cs="Times New Roman" w:hint="default"/>
          <w:lang w:eastAsia="en-US" w:bidi="ar-SA"/>
        </w:rPr>
        <w:t>konov v znení</w:t>
      </w:r>
      <w:r w:rsidRPr="005A7B8C" w:rsidR="005A7B8C">
        <w:rPr>
          <w:rFonts w:eastAsiaTheme="minorEastAsia" w:cs="Times New Roman" w:hint="default"/>
          <w:lang w:eastAsia="en-US" w:bidi="ar-SA"/>
        </w:rPr>
        <w:t xml:space="preserve"> neskorší</w:t>
      </w:r>
      <w:r w:rsidRPr="005A7B8C" w:rsidR="005A7B8C">
        <w:rPr>
          <w:rFonts w:eastAsiaTheme="minorEastAsia" w:cs="Times New Roman" w:hint="default"/>
          <w:lang w:eastAsia="en-US" w:bidi="ar-SA"/>
        </w:rPr>
        <w:t>ch predpisov</w:t>
      </w:r>
    </w:p>
    <w:p w:rsidR="00847A8E" w:rsidP="00847A8E">
      <w:pPr>
        <w:bidi w:val="0"/>
        <w:jc w:val="both"/>
        <w:rPr>
          <w:rFonts w:cs="Times New Roman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3.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2C73CB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963DE5" w:rsidP="00C16709">
      <w:pPr>
        <w:pStyle w:val="Vchodzi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Zruš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 vyšší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zemný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celkov bude mať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samo o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sebe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na rozpoč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verejnej sprá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 vzhľ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adom na uš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etrené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klady sú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visiace s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kreá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ciou a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sledný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vý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konom 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innosti jej orgá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nov. Tento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vny vplyv odhadujeme 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za jedno volebné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obdobie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na</w:t>
      </w:r>
      <w:r w:rsidRPr="00963D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p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ribliž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ne 200 000 000 eur.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Keďž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zruš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 vyšší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ú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zemný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celkov je súč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asť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ou viacerý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ná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vrhov ú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stavný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zá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konov a 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konov, je vhodné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spomenúť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tento pozití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pri kaž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dom z nich.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16096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p w:rsidR="00135169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color w:val="000000"/>
          <w:lang w:eastAsia="en-US" w:bidi="ar-SA"/>
        </w:rPr>
      </w:pPr>
      <w:r>
        <w:rPr>
          <w:rFonts w:cs="Times New Roman"/>
          <w:color w:val="000000"/>
        </w:rPr>
        <w:br w:type="page"/>
      </w:r>
    </w:p>
    <w:p w:rsidR="00135169" w:rsidRPr="0017622F" w:rsidP="00135169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 w:rsidR="0092447A">
        <w:rPr>
          <w:rFonts w:eastAsia="Times New Roman" w:cs="Times New Roman"/>
          <w:lang w:eastAsia="en-US" w:bidi="ar-SA"/>
        </w:rPr>
        <w:tab/>
        <w:t>poslan</w:t>
      </w:r>
      <w:r w:rsidR="001128E2">
        <w:rPr>
          <w:rFonts w:eastAsia="Times New Roman" w:cs="Times New Roman"/>
          <w:lang w:eastAsia="en-US" w:bidi="ar-SA"/>
        </w:rPr>
        <w:t>c</w:t>
      </w:r>
      <w:r w:rsidR="0092447A">
        <w:rPr>
          <w:rFonts w:eastAsia="Times New Roman" w:cs="Times New Roman"/>
          <w:lang w:eastAsia="en-US" w:bidi="ar-SA"/>
        </w:rPr>
        <w:t>i</w:t>
      </w:r>
      <w:r>
        <w:rPr>
          <w:rFonts w:eastAsia="Times New Roman" w:cs="Times New Roman"/>
          <w:lang w:eastAsia="en-US" w:bidi="ar-SA"/>
        </w:rPr>
        <w:t xml:space="preserve">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Miroslav Beblavý</w:t>
      </w:r>
      <w:r w:rsidR="00963DE5">
        <w:rPr>
          <w:rFonts w:eastAsia="Times New Roman" w:cs="Times New Roman"/>
          <w:lang w:eastAsia="en-US" w:bidi="ar-SA"/>
        </w:rPr>
        <w:t xml:space="preserve"> a Katarína Macháčková</w:t>
      </w:r>
    </w:p>
    <w:p w:rsidR="00135169" w:rsidRPr="0017622F" w:rsidP="00135169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FA3BBB" w:rsidP="001128E2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="001128E2">
        <w:rPr>
          <w:rFonts w:eastAsia="Times New Roman" w:cs="Times New Roman"/>
          <w:b/>
          <w:lang w:eastAsia="en-US" w:bidi="ar-SA"/>
        </w:rPr>
        <w:t xml:space="preserve">2. </w:t>
      </w:r>
      <w:r w:rsidRPr="0017622F" w:rsidR="00135169">
        <w:rPr>
          <w:rFonts w:eastAsia="Times New Roman" w:cs="Times New Roman"/>
          <w:b/>
          <w:lang w:eastAsia="en-US" w:bidi="ar-SA"/>
        </w:rPr>
        <w:t>Názov návrhu právneho predpisu:</w:t>
      </w:r>
      <w:r w:rsidR="00135169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 xml:space="preserve">Návrh zákona, </w:t>
      </w:r>
      <w:r w:rsidRPr="005A7B8C" w:rsidR="005A7B8C">
        <w:rPr>
          <w:rFonts w:eastAsia="Times New Roman" w:cs="Times New Roman"/>
          <w:lang w:eastAsia="en-US" w:bidi="ar-SA"/>
        </w:rPr>
        <w:t>ktorým sa mení a dopĺňa zákon č. 180/2014 Z. z. o podmienkach výkonu volebného práva a o zmene a doplnení niektorých zákonov v znení neskorších predpisov</w:t>
      </w:r>
    </w:p>
    <w:p w:rsidR="00CE7E91" w:rsidP="001128E2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RPr="008D47D8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977F5D" w:rsidRP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:rsidR="008D47D8" w:rsidRP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:rsidR="008D47D8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8D47D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:rsidR="008D47D8" w:rsidP="008D47D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8D47D8" w:rsidP="008D47D8">
      <w:pPr>
        <w:bidi w:val="0"/>
        <w:jc w:val="both"/>
        <w:rPr>
          <w:rFonts w:cs="Times New Roman"/>
        </w:rPr>
      </w:pPr>
      <w:r w:rsidRPr="008D47D8">
        <w:rPr>
          <w:rFonts w:cs="Times New Roman" w:hint="default"/>
        </w:rPr>
        <w:t>Vzhľ</w:t>
      </w:r>
      <w:r w:rsidRPr="008D47D8">
        <w:rPr>
          <w:rFonts w:cs="Times New Roman" w:hint="default"/>
        </w:rPr>
        <w:t>adom na to, ž</w:t>
      </w:r>
      <w:r w:rsidRPr="008D47D8">
        <w:rPr>
          <w:rFonts w:cs="Times New Roman" w:hint="default"/>
        </w:rPr>
        <w:t xml:space="preserve">e </w:t>
      </w:r>
      <w:r>
        <w:rPr>
          <w:rFonts w:cs="Times New Roman"/>
        </w:rPr>
        <w:t>p</w:t>
      </w:r>
      <w:r w:rsidRPr="008D47D8">
        <w:rPr>
          <w:rFonts w:cs="Times New Roman" w:hint="default"/>
        </w:rPr>
        <w:t>roblematika ná</w:t>
      </w:r>
      <w:r w:rsidRPr="008D47D8">
        <w:rPr>
          <w:rFonts w:cs="Times New Roman" w:hint="default"/>
        </w:rPr>
        <w:t>vrhu prá</w:t>
      </w:r>
      <w:r w:rsidRPr="008D47D8">
        <w:rPr>
          <w:rFonts w:cs="Times New Roman" w:hint="default"/>
        </w:rPr>
        <w:t>vneho predpisu</w:t>
      </w:r>
      <w:r>
        <w:rPr>
          <w:rFonts w:cs="Times New Roman" w:hint="default"/>
        </w:rPr>
        <w:t xml:space="preserve"> nie je upravená</w:t>
      </w:r>
      <w:r w:rsidRPr="008D47D8">
        <w:rPr>
          <w:rFonts w:cs="Times New Roman" w:hint="default"/>
        </w:rPr>
        <w:t xml:space="preserve"> v prá</w:t>
      </w:r>
      <w:r w:rsidRPr="008D47D8">
        <w:rPr>
          <w:rFonts w:cs="Times New Roman" w:hint="default"/>
        </w:rPr>
        <w:t>ve Euró</w:t>
      </w:r>
      <w:r w:rsidRPr="008D47D8">
        <w:rPr>
          <w:rFonts w:cs="Times New Roman" w:hint="default"/>
        </w:rPr>
        <w:t>pskej ú</w:t>
      </w:r>
      <w:r w:rsidRPr="008D47D8">
        <w:rPr>
          <w:rFonts w:cs="Times New Roman" w:hint="default"/>
        </w:rPr>
        <w:t>nie, je bezpredmetné</w:t>
      </w:r>
      <w:r w:rsidRPr="008D47D8">
        <w:rPr>
          <w:rFonts w:cs="Times New Roman" w:hint="default"/>
        </w:rPr>
        <w:t xml:space="preserve"> vyjadrovať</w:t>
      </w:r>
      <w:r w:rsidRPr="008D47D8">
        <w:rPr>
          <w:rFonts w:cs="Times New Roman" w:hint="default"/>
        </w:rPr>
        <w:t xml:space="preserve"> sa k bodom 4</w:t>
      </w:r>
      <w:r w:rsidRPr="008D47D8">
        <w:rPr>
          <w:rFonts w:cs="Times New Roman" w:hint="default"/>
        </w:rPr>
        <w:t>. a 5.</w:t>
      </w:r>
    </w:p>
    <w:p w:rsidR="008D47D8" w:rsidP="00135169">
      <w:pPr>
        <w:bidi w:val="0"/>
        <w:jc w:val="both"/>
        <w:rPr>
          <w:rFonts w:cs="Times New Roman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ˇ¦|||||ˇ¦|||ˇ¦||ˇ¦ˇěˇ¦¨§ˇ¦|||ˇ¦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56"/>
    <w:multiLevelType w:val="hybridMultilevel"/>
    <w:tmpl w:val="9F1C8D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34D3173"/>
    <w:multiLevelType w:val="hybridMultilevel"/>
    <w:tmpl w:val="BC6E60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9EC1E89"/>
    <w:multiLevelType w:val="hybridMultilevel"/>
    <w:tmpl w:val="04BAA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9213CF3"/>
    <w:multiLevelType w:val="hybridMultilevel"/>
    <w:tmpl w:val="05B8C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11"/>
  </w:num>
  <w:num w:numId="9">
    <w:abstractNumId w:val="5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14"/>
  </w:num>
  <w:num w:numId="15">
    <w:abstractNumId w:val="8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343A"/>
    <w:rsid w:val="0016770E"/>
    <w:rsid w:val="0017622F"/>
    <w:rsid w:val="001845B6"/>
    <w:rsid w:val="0019090E"/>
    <w:rsid w:val="00192B83"/>
    <w:rsid w:val="001963EB"/>
    <w:rsid w:val="00196FCE"/>
    <w:rsid w:val="001A09EB"/>
    <w:rsid w:val="001A474E"/>
    <w:rsid w:val="001A7996"/>
    <w:rsid w:val="001B0E4E"/>
    <w:rsid w:val="001B5F62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46D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06E4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341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A7B8C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5A7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7C09"/>
    <w:rsid w:val="008A05DA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4BF2"/>
    <w:rsid w:val="00A87A6C"/>
    <w:rsid w:val="00A96F67"/>
    <w:rsid w:val="00AA19D6"/>
    <w:rsid w:val="00AA37E6"/>
    <w:rsid w:val="00AA5725"/>
    <w:rsid w:val="00AB41B0"/>
    <w:rsid w:val="00AC1164"/>
    <w:rsid w:val="00AC4AC4"/>
    <w:rsid w:val="00AC743E"/>
    <w:rsid w:val="00AD0B07"/>
    <w:rsid w:val="00AD50FC"/>
    <w:rsid w:val="00AD7DC9"/>
    <w:rsid w:val="00AE0A25"/>
    <w:rsid w:val="00AF732C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E6EE3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744D6"/>
    <w:rsid w:val="00C763E4"/>
    <w:rsid w:val="00C8387B"/>
    <w:rsid w:val="00C92858"/>
    <w:rsid w:val="00C9376A"/>
    <w:rsid w:val="00CC5B65"/>
    <w:rsid w:val="00CD5655"/>
    <w:rsid w:val="00CE2496"/>
    <w:rsid w:val="00CE7E91"/>
    <w:rsid w:val="00CF2A1D"/>
    <w:rsid w:val="00D03388"/>
    <w:rsid w:val="00D05B3A"/>
    <w:rsid w:val="00D1291B"/>
    <w:rsid w:val="00D13AD6"/>
    <w:rsid w:val="00D148DD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07E"/>
    <w:rsid w:val="00E7579F"/>
    <w:rsid w:val="00E76250"/>
    <w:rsid w:val="00E81660"/>
    <w:rsid w:val="00E8315D"/>
    <w:rsid w:val="00E857D9"/>
    <w:rsid w:val="00E8629F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E23F7-1912-477C-A8ED-FCA21D93C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287</Words>
  <Characters>1638</Characters>
  <Application>Microsoft Office Word</Application>
  <DocSecurity>0</DocSecurity>
  <Lines>0</Lines>
  <Paragraphs>0</Paragraphs>
  <ScaleCrop>false</ScaleCrop>
  <Company>HP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Tomáš Belobrad</cp:lastModifiedBy>
  <cp:revision>3</cp:revision>
  <cp:lastPrinted>2016-08-18T13:39:00Z</cp:lastPrinted>
  <dcterms:created xsi:type="dcterms:W3CDTF">2017-01-13T15:30:00Z</dcterms:created>
  <dcterms:modified xsi:type="dcterms:W3CDTF">2017-01-13T15:34:00Z</dcterms:modified>
</cp:coreProperties>
</file>