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6E0E75" w:rsidP="0020104E">
      <w:pPr>
        <w:tabs>
          <w:tab w:val="num" w:pos="0"/>
        </w:tabs>
        <w:bidi w:val="0"/>
        <w:jc w:val="both"/>
      </w:pPr>
      <w:r w:rsidR="00FA08DC">
        <w:tab/>
      </w:r>
      <w:r w:rsidR="0092447A">
        <w:t>Poslan</w:t>
      </w:r>
      <w:r w:rsidR="00906067">
        <w:t>c</w:t>
      </w:r>
      <w:r w:rsidR="0092447A"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8D4600">
        <w:t xml:space="preserve"> a </w:t>
      </w:r>
      <w:r w:rsidR="0092447A">
        <w:rPr>
          <w:rFonts w:hint="default"/>
        </w:rPr>
        <w:t>Katarí</w:t>
      </w:r>
      <w:r w:rsidR="0092447A">
        <w:rPr>
          <w:rFonts w:hint="default"/>
        </w:rPr>
        <w:t>na Macháč</w:t>
      </w:r>
      <w:r w:rsidR="0092447A">
        <w:rPr>
          <w:rFonts w:hint="default"/>
        </w:rPr>
        <w:t>ková</w:t>
      </w:r>
      <w:r w:rsidR="0092447A">
        <w:rPr>
          <w:rFonts w:hint="default"/>
        </w:rPr>
        <w:t xml:space="preserve"> </w:t>
      </w:r>
      <w:r w:rsidR="00D530A3">
        <w:t>predklad</w:t>
      </w:r>
      <w:r w:rsidR="0092447A">
        <w:rPr>
          <w:rFonts w:hint="default"/>
        </w:rPr>
        <w:t>ajú</w:t>
      </w:r>
      <w:r w:rsidR="00906067"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</w:t>
      </w:r>
      <w:r w:rsidRPr="004F16BA" w:rsidR="004F16BA">
        <w:t xml:space="preserve"> </w:t>
      </w:r>
      <w:r w:rsidRPr="008D4600" w:rsidR="008D4600">
        <w:rPr>
          <w:rFonts w:hint="default"/>
        </w:rPr>
        <w:t>na vydanie ú</w:t>
      </w:r>
      <w:r w:rsidRPr="008D4600" w:rsidR="008D4600">
        <w:rPr>
          <w:rFonts w:hint="default"/>
        </w:rPr>
        <w:t>stavné</w:t>
      </w:r>
      <w:r w:rsidRPr="008D4600" w:rsidR="008D4600">
        <w:rPr>
          <w:rFonts w:hint="default"/>
        </w:rPr>
        <w:t>ho zá</w:t>
      </w:r>
      <w:r w:rsidRPr="008D4600" w:rsidR="008D4600">
        <w:rPr>
          <w:rFonts w:hint="default"/>
        </w:rPr>
        <w:t xml:space="preserve">kona, </w:t>
      </w:r>
      <w:r w:rsidRPr="006E0E75">
        <w:rPr>
          <w:rFonts w:hint="default"/>
        </w:rPr>
        <w:t>ktorý</w:t>
      </w:r>
      <w:r w:rsidRPr="006E0E75">
        <w:rPr>
          <w:rFonts w:hint="default"/>
        </w:rPr>
        <w:t>m sa mení</w:t>
      </w:r>
      <w:r w:rsidRPr="006E0E75">
        <w:rPr>
          <w:rFonts w:hint="default"/>
        </w:rPr>
        <w:t xml:space="preserve"> a dopĺň</w:t>
      </w:r>
      <w:r w:rsidRPr="006E0E75">
        <w:rPr>
          <w:rFonts w:hint="default"/>
        </w:rPr>
        <w:t>a ú</w:t>
      </w:r>
      <w:r w:rsidRPr="006E0E75">
        <w:rPr>
          <w:rFonts w:hint="default"/>
        </w:rPr>
        <w:t>stavný</w:t>
      </w:r>
      <w:r w:rsidRPr="006E0E75">
        <w:rPr>
          <w:rFonts w:hint="default"/>
        </w:rPr>
        <w:t xml:space="preserve"> zá</w:t>
      </w:r>
      <w:r w:rsidRPr="006E0E75">
        <w:rPr>
          <w:rFonts w:hint="default"/>
        </w:rPr>
        <w:t>kon č</w:t>
      </w:r>
      <w:r w:rsidRPr="006E0E75">
        <w:rPr>
          <w:rFonts w:hint="default"/>
        </w:rPr>
        <w:t>. 227/2002 Z. z. o bezpeč</w:t>
      </w:r>
      <w:r w:rsidRPr="006E0E75">
        <w:rPr>
          <w:rFonts w:hint="default"/>
        </w:rPr>
        <w:t>nosti š</w:t>
      </w:r>
      <w:r w:rsidRPr="006E0E75">
        <w:rPr>
          <w:rFonts w:hint="default"/>
        </w:rPr>
        <w:t>tá</w:t>
      </w:r>
      <w:r w:rsidRPr="006E0E75">
        <w:rPr>
          <w:rFonts w:hint="default"/>
        </w:rPr>
        <w:t>tu v č</w:t>
      </w:r>
      <w:r w:rsidRPr="006E0E75">
        <w:rPr>
          <w:rFonts w:hint="default"/>
        </w:rPr>
        <w:t>ase vojny, vojnové</w:t>
      </w:r>
      <w:r w:rsidRPr="006E0E75">
        <w:rPr>
          <w:rFonts w:hint="default"/>
        </w:rPr>
        <w:t>ho stavu, vý</w:t>
      </w:r>
      <w:r w:rsidRPr="006E0E75">
        <w:rPr>
          <w:rFonts w:hint="default"/>
        </w:rPr>
        <w:t>nimoč</w:t>
      </w:r>
      <w:r w:rsidRPr="006E0E75">
        <w:rPr>
          <w:rFonts w:hint="default"/>
        </w:rPr>
        <w:t>né</w:t>
      </w:r>
      <w:r w:rsidRPr="006E0E75">
        <w:rPr>
          <w:rFonts w:hint="default"/>
        </w:rPr>
        <w:t>ho stavu a nú</w:t>
      </w:r>
      <w:r w:rsidRPr="006E0E75">
        <w:rPr>
          <w:rFonts w:hint="default"/>
        </w:rPr>
        <w:t>dzové</w:t>
      </w:r>
      <w:r w:rsidRPr="006E0E75">
        <w:rPr>
          <w:rFonts w:hint="default"/>
        </w:rPr>
        <w:t>ho stavu v znení</w:t>
      </w:r>
      <w:r w:rsidRPr="006E0E75">
        <w:rPr>
          <w:rFonts w:hint="default"/>
        </w:rPr>
        <w:t xml:space="preserve"> neskorší</w:t>
      </w:r>
      <w:r w:rsidRPr="006E0E75">
        <w:rPr>
          <w:rFonts w:hint="default"/>
        </w:rPr>
        <w:t>ch predpisov.</w:t>
      </w:r>
    </w:p>
    <w:p w:rsidR="006E0E75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</w:pPr>
      <w:r w:rsidR="006E0E75">
        <w:tab/>
      </w:r>
      <w:r>
        <w:rPr>
          <w:rFonts w:hint="default"/>
        </w:rPr>
        <w:t>Cieľ</w:t>
      </w:r>
      <w:r>
        <w:rPr>
          <w:rFonts w:hint="default"/>
        </w:rPr>
        <w:t>om predkladané</w:t>
      </w:r>
      <w:r>
        <w:rPr>
          <w:rFonts w:hint="default"/>
        </w:rPr>
        <w:t>ho ná</w:t>
      </w:r>
      <w:r>
        <w:rPr>
          <w:rFonts w:hint="default"/>
        </w:rPr>
        <w:t>vrhu je</w:t>
      </w:r>
      <w:r w:rsidR="006E0E75">
        <w:rPr>
          <w:rFonts w:hint="default"/>
        </w:rPr>
        <w:t xml:space="preserve"> umož</w:t>
      </w:r>
      <w:r w:rsidR="006E0E75">
        <w:rPr>
          <w:rFonts w:hint="default"/>
        </w:rPr>
        <w:t>niť</w:t>
      </w:r>
      <w:r w:rsidR="006E0E75">
        <w:rPr>
          <w:rFonts w:hint="default"/>
        </w:rPr>
        <w:t xml:space="preserve"> </w:t>
      </w:r>
      <w:r>
        <w:rPr>
          <w:rFonts w:hint="default"/>
        </w:rPr>
        <w:t>ú</w:t>
      </w:r>
      <w:r>
        <w:rPr>
          <w:rFonts w:hint="default"/>
        </w:rPr>
        <w:t>plné</w:t>
      </w:r>
      <w:r>
        <w:rPr>
          <w:rFonts w:hint="default"/>
        </w:rPr>
        <w:t xml:space="preserve"> zruš</w:t>
      </w:r>
      <w:r>
        <w:rPr>
          <w:rFonts w:hint="default"/>
        </w:rPr>
        <w:t>enie vyšší</w:t>
      </w:r>
      <w:r>
        <w:rPr>
          <w:rFonts w:hint="default"/>
        </w:rPr>
        <w:t>ch ú</w:t>
      </w:r>
      <w:r>
        <w:rPr>
          <w:rFonts w:hint="default"/>
        </w:rPr>
        <w:t>ze</w:t>
      </w:r>
      <w:r w:rsidR="006E0E75">
        <w:rPr>
          <w:rFonts w:hint="default"/>
        </w:rPr>
        <w:t>mný</w:t>
      </w:r>
      <w:r w:rsidR="006E0E75">
        <w:rPr>
          <w:rFonts w:hint="default"/>
        </w:rPr>
        <w:t>ch cel</w:t>
      </w:r>
      <w:r w:rsidR="006E0E75">
        <w:rPr>
          <w:rFonts w:hint="default"/>
        </w:rPr>
        <w:t>kov ku dň</w:t>
      </w:r>
      <w:r w:rsidR="006E0E75">
        <w:rPr>
          <w:rFonts w:hint="default"/>
        </w:rPr>
        <w:t>u 31.12.2017, a </w:t>
      </w:r>
      <w:r w:rsidR="006E0E75">
        <w:rPr>
          <w:rFonts w:hint="default"/>
        </w:rPr>
        <w:t>to tak, aby nebola stanovená</w:t>
      </w:r>
      <w:r w:rsidR="006E0E75">
        <w:rPr>
          <w:rFonts w:hint="default"/>
        </w:rPr>
        <w:t xml:space="preserve"> </w:t>
      </w:r>
      <w:r>
        <w:rPr>
          <w:rFonts w:hint="default"/>
        </w:rPr>
        <w:t>ná</w:t>
      </w:r>
      <w:r>
        <w:rPr>
          <w:rFonts w:hint="default"/>
        </w:rPr>
        <w:t>hrada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ale prenos ich súč</w:t>
      </w:r>
      <w:r>
        <w:rPr>
          <w:rFonts w:hint="default"/>
        </w:rPr>
        <w:t>asný</w:t>
      </w:r>
      <w:r>
        <w:rPr>
          <w:rFonts w:hint="default"/>
        </w:rPr>
        <w:t>ch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t, obce a </w:t>
      </w:r>
      <w:r>
        <w:rPr>
          <w:rFonts w:hint="default"/>
        </w:rPr>
        <w:t>mestá.</w:t>
      </w:r>
      <w:r w:rsidR="006E0E75">
        <w:rPr>
          <w:rFonts w:hint="default"/>
        </w:rPr>
        <w:t xml:space="preserve"> Nakoľ</w:t>
      </w:r>
      <w:r w:rsidR="006E0E75">
        <w:rPr>
          <w:rFonts w:hint="default"/>
        </w:rPr>
        <w:t xml:space="preserve">ko </w:t>
      </w:r>
      <w:r w:rsidRPr="006E0E75" w:rsidR="006E0E75">
        <w:rPr>
          <w:rFonts w:hint="default"/>
        </w:rPr>
        <w:t>ú</w:t>
      </w:r>
      <w:r w:rsidRPr="006E0E75" w:rsidR="006E0E75">
        <w:rPr>
          <w:rFonts w:hint="default"/>
        </w:rPr>
        <w:t>stavný</w:t>
      </w:r>
      <w:r w:rsidRPr="006E0E75" w:rsidR="006E0E75">
        <w:rPr>
          <w:rFonts w:hint="default"/>
        </w:rPr>
        <w:t xml:space="preserve"> zá</w:t>
      </w:r>
      <w:r w:rsidRPr="006E0E75" w:rsidR="006E0E75">
        <w:rPr>
          <w:rFonts w:hint="default"/>
        </w:rPr>
        <w:t>kon č</w:t>
      </w:r>
      <w:r w:rsidRPr="006E0E75" w:rsidR="006E0E75">
        <w:rPr>
          <w:rFonts w:hint="default"/>
        </w:rPr>
        <w:t>. 227/2002 Z. z. o bezpeč</w:t>
      </w:r>
      <w:r w:rsidRPr="006E0E75" w:rsidR="006E0E75">
        <w:rPr>
          <w:rFonts w:hint="default"/>
        </w:rPr>
        <w:t>nosti š</w:t>
      </w:r>
      <w:r w:rsidRPr="006E0E75" w:rsidR="006E0E75">
        <w:rPr>
          <w:rFonts w:hint="default"/>
        </w:rPr>
        <w:t>tá</w:t>
      </w:r>
      <w:r w:rsidRPr="006E0E75" w:rsidR="006E0E75">
        <w:rPr>
          <w:rFonts w:hint="default"/>
        </w:rPr>
        <w:t>tu v č</w:t>
      </w:r>
      <w:r w:rsidRPr="006E0E75" w:rsidR="006E0E75">
        <w:rPr>
          <w:rFonts w:hint="default"/>
        </w:rPr>
        <w:t>ase vojny, vojnové</w:t>
      </w:r>
      <w:r w:rsidRPr="006E0E75" w:rsidR="006E0E75">
        <w:rPr>
          <w:rFonts w:hint="default"/>
        </w:rPr>
        <w:t>ho stavu, vý</w:t>
      </w:r>
      <w:r w:rsidRPr="006E0E75" w:rsidR="006E0E75">
        <w:rPr>
          <w:rFonts w:hint="default"/>
        </w:rPr>
        <w:t>nimoč</w:t>
      </w:r>
      <w:r w:rsidRPr="006E0E75" w:rsidR="006E0E75">
        <w:rPr>
          <w:rFonts w:hint="default"/>
        </w:rPr>
        <w:t>né</w:t>
      </w:r>
      <w:r w:rsidRPr="006E0E75" w:rsidR="006E0E75">
        <w:rPr>
          <w:rFonts w:hint="default"/>
        </w:rPr>
        <w:t xml:space="preserve">ho stavu </w:t>
      </w:r>
      <w:r w:rsidRPr="006E0E75" w:rsidR="006E0E75">
        <w:rPr>
          <w:rFonts w:hint="default"/>
        </w:rPr>
        <w:t>a nú</w:t>
      </w:r>
      <w:r w:rsidRPr="006E0E75" w:rsidR="006E0E75">
        <w:rPr>
          <w:rFonts w:hint="default"/>
        </w:rPr>
        <w:t>dzové</w:t>
      </w:r>
      <w:r w:rsidRPr="006E0E75" w:rsidR="006E0E75">
        <w:rPr>
          <w:rFonts w:hint="default"/>
        </w:rPr>
        <w:t>ho sta</w:t>
      </w:r>
      <w:r w:rsidR="006E0E75">
        <w:rPr>
          <w:rFonts w:hint="default"/>
        </w:rPr>
        <w:t>vu v znení</w:t>
      </w:r>
      <w:r w:rsidR="006E0E75">
        <w:rPr>
          <w:rFonts w:hint="default"/>
        </w:rPr>
        <w:t xml:space="preserve"> neskorší</w:t>
      </w:r>
      <w:r w:rsidR="006E0E75">
        <w:rPr>
          <w:rFonts w:hint="default"/>
        </w:rPr>
        <w:t>ch predpisov počí</w:t>
      </w:r>
      <w:r w:rsidR="006E0E75">
        <w:rPr>
          <w:rFonts w:hint="default"/>
        </w:rPr>
        <w:t>ta s </w:t>
      </w:r>
      <w:r w:rsidR="006E0E75">
        <w:rPr>
          <w:rFonts w:hint="default"/>
        </w:rPr>
        <w:t>existenciou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celkov, je z </w:t>
      </w:r>
      <w:r w:rsidR="006E0E75">
        <w:rPr>
          <w:rFonts w:hint="default"/>
        </w:rPr>
        <w:t>legislatí</w:t>
      </w:r>
      <w:r w:rsidR="006E0E75">
        <w:rPr>
          <w:rFonts w:hint="default"/>
        </w:rPr>
        <w:t>vneho hľ</w:t>
      </w:r>
      <w:r w:rsidR="006E0E75">
        <w:rPr>
          <w:rFonts w:hint="default"/>
        </w:rPr>
        <w:t>adiska potrebné</w:t>
      </w:r>
      <w:r w:rsidR="006E0E75">
        <w:rPr>
          <w:rFonts w:hint="default"/>
        </w:rPr>
        <w:t xml:space="preserve"> ich vypustenie aj z jeho textu.</w:t>
      </w:r>
    </w:p>
    <w:p w:rsidR="0020104E" w:rsidP="0020104E">
      <w:pPr>
        <w:tabs>
          <w:tab w:val="num" w:pos="0"/>
        </w:tabs>
        <w:bidi w:val="0"/>
        <w:jc w:val="both"/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tab/>
      </w:r>
      <w:r>
        <w:rPr>
          <w:rFonts w:hint="default"/>
        </w:rPr>
        <w:t>Hlavný</w:t>
      </w:r>
      <w:r>
        <w:rPr>
          <w:rFonts w:hint="default"/>
        </w:rPr>
        <w:t>m motí</w:t>
      </w:r>
      <w:r>
        <w:rPr>
          <w:rFonts w:hint="default"/>
        </w:rPr>
        <w:t>vom k</w:t>
      </w:r>
      <w:r w:rsidR="006E0E75">
        <w:t> </w:t>
      </w:r>
      <w:r w:rsidR="006E0E75">
        <w:t xml:space="preserve">tomuto kroku </w:t>
      </w:r>
      <w:r>
        <w:rPr>
          <w:rFonts w:hint="default"/>
        </w:rPr>
        <w:t>je vý</w:t>
      </w:r>
      <w:r>
        <w:rPr>
          <w:rFonts w:hint="default"/>
        </w:rPr>
        <w:t>razná</w:t>
      </w:r>
      <w:r>
        <w:rPr>
          <w:rFonts w:hint="default"/>
        </w:rPr>
        <w:t xml:space="preserve"> finanč</w:t>
      </w:r>
      <w:r>
        <w:rPr>
          <w:rFonts w:hint="default"/>
        </w:rPr>
        <w:t>ná</w:t>
      </w:r>
      <w:r>
        <w:rPr>
          <w:rFonts w:hint="default"/>
        </w:rPr>
        <w:t xml:space="preserve"> ú</w:t>
      </w:r>
      <w:r>
        <w:rPr>
          <w:rFonts w:hint="default"/>
        </w:rPr>
        <w:t>spora, ktorá</w:t>
      </w:r>
      <w:r>
        <w:rPr>
          <w:rFonts w:hint="default"/>
        </w:rPr>
        <w:t xml:space="preserve"> by za jedno volebné</w:t>
      </w:r>
      <w:r>
        <w:rPr>
          <w:rFonts w:hint="default"/>
        </w:rPr>
        <w:t xml:space="preserve"> obdobi</w:t>
      </w:r>
      <w:r>
        <w:rPr>
          <w:rFonts w:hint="default"/>
        </w:rPr>
        <w:t>e dosiahla približ</w:t>
      </w:r>
      <w:r>
        <w:rPr>
          <w:rFonts w:hint="default"/>
        </w:rPr>
        <w:t>ne 200 000 000 eur. Navrhovatelia sú</w:t>
      </w:r>
      <w:r>
        <w:rPr>
          <w:rFonts w:hint="default"/>
        </w:rPr>
        <w:t xml:space="preserve"> taktiež</w:t>
      </w:r>
      <w:r>
        <w:rPr>
          <w:rFonts w:hint="default"/>
        </w:rPr>
        <w:t xml:space="preserve"> presvedč</w:t>
      </w:r>
      <w:r>
        <w:rPr>
          <w:rFonts w:hint="default"/>
        </w:rPr>
        <w:t>ení</w:t>
      </w:r>
      <w:r>
        <w:rPr>
          <w:rFonts w:hint="default"/>
        </w:rPr>
        <w:t>, ž</w:t>
      </w:r>
      <w:r>
        <w:rPr>
          <w:rFonts w:hint="default"/>
        </w:rPr>
        <w:t>e v súč</w:t>
      </w:r>
      <w:r>
        <w:rPr>
          <w:rFonts w:hint="default"/>
        </w:rPr>
        <w:t>asnosti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 nedokáž</w:t>
      </w:r>
      <w:r>
        <w:rPr>
          <w:rFonts w:hint="default"/>
        </w:rPr>
        <w:t>u plniť</w:t>
      </w:r>
      <w:r>
        <w:rPr>
          <w:rFonts w:hint="default"/>
        </w:rPr>
        <w:t xml:space="preserve"> ú</w:t>
      </w:r>
      <w:r>
        <w:rPr>
          <w:rFonts w:hint="default"/>
        </w:rPr>
        <w:t>lohy, ako sú</w:t>
      </w:r>
      <w:r>
        <w:rPr>
          <w:rFonts w:hint="default"/>
        </w:rPr>
        <w:t xml:space="preserve"> zniž</w:t>
      </w:r>
      <w:r>
        <w:rPr>
          <w:rFonts w:hint="default"/>
        </w:rPr>
        <w:t>ovanie regioná</w:t>
      </w:r>
      <w:r>
        <w:rPr>
          <w:rFonts w:hint="default"/>
        </w:rPr>
        <w:t>lnych nerovností</w:t>
      </w:r>
      <w:r>
        <w:rPr>
          <w:rFonts w:hint="default"/>
        </w:rPr>
        <w:t>, posilň</w:t>
      </w:r>
      <w:r>
        <w:rPr>
          <w:rFonts w:hint="default"/>
        </w:rPr>
        <w:t>ovanie miestnej demokracie, alebo efektí</w:t>
      </w:r>
      <w:r>
        <w:rPr>
          <w:rFonts w:hint="default"/>
        </w:rPr>
        <w:t>vna sprá</w:t>
      </w:r>
      <w:r>
        <w:rPr>
          <w:rFonts w:hint="default"/>
        </w:rPr>
        <w:t>va veci verejný</w:t>
      </w:r>
      <w:r>
        <w:rPr>
          <w:rFonts w:hint="default"/>
        </w:rPr>
        <w:t>ch. Vyšš</w:t>
      </w:r>
      <w:r>
        <w:rPr>
          <w:rFonts w:hint="default"/>
        </w:rPr>
        <w:t>i</w:t>
      </w:r>
      <w:r>
        <w:rPr>
          <w:rFonts w:hint="default"/>
        </w:rPr>
        <w:t>e</w:t>
      </w:r>
      <w:r>
        <w:rPr>
          <w:rFonts w:hint="default"/>
        </w:rPr>
        <w:t xml:space="preserve"> ú</w:t>
      </w:r>
      <w:r>
        <w:rPr>
          <w:rFonts w:hint="default"/>
        </w:rPr>
        <w:t>zemné</w:t>
      </w:r>
      <w:r>
        <w:rPr>
          <w:rFonts w:hint="default"/>
        </w:rPr>
        <w:t xml:space="preserve"> celky od svojho vzniku naakumulovali do roku 2016 dlh vo výš</w:t>
      </w:r>
      <w:r>
        <w:rPr>
          <w:rFonts w:hint="default"/>
        </w:rPr>
        <w:t>ke 370 000 000 eur, participá</w:t>
      </w:r>
      <w:r>
        <w:rPr>
          <w:rFonts w:hint="default"/>
        </w:rPr>
        <w:t>cia obč</w:t>
      </w:r>
      <w:r>
        <w:rPr>
          <w:rFonts w:hint="default"/>
        </w:rPr>
        <w:t>anov vo voľ</w:t>
      </w:r>
      <w:r>
        <w:rPr>
          <w:rFonts w:hint="default"/>
        </w:rPr>
        <w:t>bá</w:t>
      </w:r>
      <w:r>
        <w:rPr>
          <w:rFonts w:hint="default"/>
        </w:rPr>
        <w:t>ch do orgá</w:t>
      </w:r>
      <w:r>
        <w:rPr>
          <w:rFonts w:hint="default"/>
        </w:rPr>
        <w:t>nov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od ich vzniku má</w:t>
      </w:r>
      <w:r>
        <w:rPr>
          <w:rFonts w:hint="default"/>
        </w:rPr>
        <w:t xml:space="preserve"> klesavú</w:t>
      </w:r>
      <w:r>
        <w:rPr>
          <w:rFonts w:hint="default"/>
        </w:rPr>
        <w:t xml:space="preserve"> tendenciu a aj v súč</w:t>
      </w:r>
      <w:r>
        <w:rPr>
          <w:rFonts w:hint="default"/>
        </w:rPr>
        <w:t>asnosti môž</w:t>
      </w:r>
      <w:r>
        <w:rPr>
          <w:rFonts w:hint="default"/>
        </w:rPr>
        <w:t>eme pozorovať</w:t>
      </w:r>
      <w:r>
        <w:rPr>
          <w:rFonts w:hint="default"/>
        </w:rPr>
        <w:t xml:space="preserve"> vý</w:t>
      </w:r>
      <w:r>
        <w:rPr>
          <w:rFonts w:hint="default"/>
        </w:rPr>
        <w:t>razné</w:t>
      </w:r>
      <w:r>
        <w:rPr>
          <w:rFonts w:hint="default"/>
        </w:rPr>
        <w:t xml:space="preserve"> regioná</w:t>
      </w:r>
      <w:r>
        <w:rPr>
          <w:rFonts w:hint="default"/>
        </w:rPr>
        <w:t xml:space="preserve">lne nerovnosti </w:t>
      </w:r>
      <w:r>
        <w:rPr>
          <w:rFonts w:hint="default"/>
        </w:rPr>
        <w:t>v</w:t>
      </w:r>
      <w:r>
        <w:rPr>
          <w:rFonts w:hint="default"/>
        </w:rPr>
        <w:t>yjadrené</w:t>
      </w:r>
      <w:r>
        <w:rPr>
          <w:rFonts w:hint="default"/>
        </w:rPr>
        <w:t xml:space="preserve"> v ukazovateľ</w:t>
      </w:r>
      <w:r>
        <w:rPr>
          <w:rFonts w:hint="default"/>
        </w:rPr>
        <w:t>och HDP, nezamestnanosti a priemerný</w:t>
      </w:r>
      <w:r>
        <w:rPr>
          <w:rFonts w:hint="default"/>
        </w:rPr>
        <w:t>ch miezd medzi krajmi Slovenskej republiky.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V rá</w:t>
      </w:r>
      <w:r>
        <w:rPr>
          <w:rFonts w:hint="default"/>
        </w:rPr>
        <w:t>mci princí</w:t>
      </w:r>
      <w:r>
        <w:rPr>
          <w:rFonts w:hint="default"/>
        </w:rPr>
        <w:t>pu subsidiarity bude väčš</w:t>
      </w:r>
      <w:r>
        <w:rPr>
          <w:rFonts w:hint="default"/>
        </w:rPr>
        <w:t>ina kompetencií</w:t>
      </w:r>
      <w:r>
        <w:rPr>
          <w:rFonts w:hint="default"/>
        </w:rPr>
        <w:t xml:space="preserve"> prenesený</w:t>
      </w:r>
      <w:r>
        <w:rPr>
          <w:rFonts w:hint="default"/>
        </w:rPr>
        <w:t>ch na obce a </w:t>
      </w:r>
      <w:r>
        <w:rPr>
          <w:rFonts w:hint="default"/>
        </w:rPr>
        <w:t>mestá</w:t>
      </w:r>
      <w:r>
        <w:rPr>
          <w:rFonts w:hint="default"/>
        </w:rPr>
        <w:t xml:space="preserve"> a na š</w:t>
      </w:r>
      <w:r>
        <w:rPr>
          <w:rFonts w:hint="default"/>
        </w:rPr>
        <w:t>tá</w:t>
      </w:r>
      <w:r>
        <w:rPr>
          <w:rFonts w:hint="default"/>
        </w:rPr>
        <w:t>t sa prenesú</w:t>
      </w:r>
      <w:r>
        <w:rPr>
          <w:rFonts w:hint="default"/>
        </w:rPr>
        <w:t xml:space="preserve"> iba tie kompetencie, ktoré</w:t>
      </w:r>
      <w:r>
        <w:rPr>
          <w:rFonts w:hint="default"/>
        </w:rPr>
        <w:t xml:space="preserve"> nemôž</w:t>
      </w:r>
      <w:r>
        <w:rPr>
          <w:rFonts w:hint="default"/>
        </w:rPr>
        <w:t>u vykoná</w:t>
      </w:r>
      <w:r>
        <w:rPr>
          <w:rFonts w:hint="default"/>
        </w:rPr>
        <w:t>vať</w:t>
      </w:r>
      <w:r>
        <w:rPr>
          <w:rFonts w:hint="default"/>
        </w:rPr>
        <w:t xml:space="preserve"> obce</w:t>
      </w:r>
      <w:r>
        <w:rPr>
          <w:rFonts w:hint="default"/>
        </w:rPr>
        <w:t xml:space="preserve"> a mestá</w:t>
      </w:r>
      <w:r>
        <w:rPr>
          <w:rFonts w:hint="default"/>
        </w:rPr>
        <w:t xml:space="preserve"> samostatne, a to ani v rá</w:t>
      </w:r>
      <w:r>
        <w:rPr>
          <w:rFonts w:hint="default"/>
        </w:rPr>
        <w:t>mci rozší</w:t>
      </w:r>
      <w:r>
        <w:rPr>
          <w:rFonts w:hint="default"/>
        </w:rPr>
        <w:t>renej pô</w:t>
      </w:r>
      <w:r>
        <w:rPr>
          <w:rFonts w:hint="default"/>
        </w:rPr>
        <w:t>sobnosti. Pri použí</w:t>
      </w:r>
      <w:r>
        <w:rPr>
          <w:rFonts w:hint="default"/>
        </w:rPr>
        <w:t>vaní</w:t>
      </w:r>
      <w:r>
        <w:rPr>
          <w:rFonts w:hint="default"/>
        </w:rPr>
        <w:t xml:space="preserve"> pojmu prenesenia kompetencií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 navrhovatelia zdô</w:t>
      </w:r>
      <w:r>
        <w:rPr>
          <w:rFonts w:hint="default"/>
        </w:rPr>
        <w:t>razň</w:t>
      </w:r>
      <w:r>
        <w:rPr>
          <w:rFonts w:hint="default"/>
        </w:rPr>
        <w:t>ujú</w:t>
      </w:r>
      <w:r>
        <w:rPr>
          <w:rFonts w:hint="default"/>
        </w:rPr>
        <w:t>, ž</w:t>
      </w:r>
      <w:r>
        <w:rPr>
          <w:rFonts w:hint="default"/>
        </w:rPr>
        <w:t>e sa nejedná</w:t>
      </w:r>
      <w:r>
        <w:rPr>
          <w:rFonts w:hint="default"/>
        </w:rPr>
        <w:t xml:space="preserve"> len o centralizá</w:t>
      </w:r>
      <w:r>
        <w:rPr>
          <w:rFonts w:hint="default"/>
        </w:rPr>
        <w:t>ciu prá</w:t>
      </w:r>
      <w:r>
        <w:rPr>
          <w:rFonts w:hint="default"/>
        </w:rPr>
        <w:t>vomocí</w:t>
      </w:r>
      <w:r>
        <w:rPr>
          <w:rFonts w:hint="default"/>
        </w:rPr>
        <w:t>, ale aj o ich vykoná</w:t>
      </w:r>
      <w:r>
        <w:rPr>
          <w:rFonts w:hint="default"/>
        </w:rPr>
        <w:t>vanie na ú</w:t>
      </w:r>
      <w:r>
        <w:rPr>
          <w:rFonts w:hint="default"/>
        </w:rPr>
        <w:t>rovni okresný</w:t>
      </w:r>
      <w:r>
        <w:rPr>
          <w:rFonts w:hint="default"/>
        </w:rPr>
        <w:t>ch ú</w:t>
      </w:r>
      <w:r>
        <w:rPr>
          <w:rFonts w:hint="default"/>
        </w:rPr>
        <w:t>radov a okresný</w:t>
      </w:r>
      <w:r>
        <w:rPr>
          <w:rFonts w:hint="default"/>
        </w:rPr>
        <w:t>ch ú</w:t>
      </w:r>
      <w:r>
        <w:rPr>
          <w:rFonts w:hint="default"/>
        </w:rPr>
        <w:t>radov v</w:t>
      </w:r>
      <w:r>
        <w:rPr>
          <w:rFonts w:hint="default"/>
        </w:rPr>
        <w:t xml:space="preserve"> </w:t>
      </w:r>
      <w:r>
        <w:rPr>
          <w:rFonts w:hint="default"/>
        </w:rPr>
        <w:t>sí</w:t>
      </w:r>
      <w:r>
        <w:rPr>
          <w:rFonts w:hint="default"/>
        </w:rPr>
        <w:t>dle kraja, t. j. na ú</w:t>
      </w:r>
      <w:r>
        <w:rPr>
          <w:rFonts w:hint="default"/>
        </w:rPr>
        <w:t>rovni orgá</w:t>
      </w:r>
      <w:r>
        <w:rPr>
          <w:rFonts w:hint="default"/>
        </w:rPr>
        <w:t>nov miestnej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Ak v súč</w:t>
      </w:r>
      <w:r>
        <w:rPr>
          <w:rFonts w:hint="default"/>
        </w:rPr>
        <w:t>asnosti vykoná</w:t>
      </w:r>
      <w:r>
        <w:rPr>
          <w:rFonts w:hint="default"/>
        </w:rPr>
        <w:t>va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urč</w:t>
      </w:r>
      <w:r>
        <w:rPr>
          <w:rFonts w:hint="default"/>
        </w:rPr>
        <w:t>itú</w:t>
      </w:r>
      <w:r>
        <w:rPr>
          <w:rFonts w:hint="default"/>
        </w:rPr>
        <w:t xml:space="preserve"> kompetenciu ako originá</w:t>
      </w:r>
      <w:r>
        <w:rPr>
          <w:rFonts w:hint="default"/>
        </w:rPr>
        <w:t>lnu, tak sa v </w:t>
      </w:r>
      <w:r>
        <w:rPr>
          <w:rFonts w:hint="default"/>
        </w:rPr>
        <w:t>zá</w:t>
      </w:r>
      <w:r>
        <w:rPr>
          <w:rFonts w:hint="default"/>
        </w:rPr>
        <w:t>sade aj ako originá</w:t>
      </w:r>
      <w:r>
        <w:rPr>
          <w:rFonts w:hint="default"/>
        </w:rPr>
        <w:t>lna prenesie a ak vykoná</w:t>
      </w:r>
      <w:r>
        <w:rPr>
          <w:rFonts w:hint="default"/>
        </w:rPr>
        <w:t>va kompetenciu ako prenesený</w:t>
      </w:r>
      <w:r>
        <w:rPr>
          <w:rFonts w:hint="default"/>
        </w:rPr>
        <w:t xml:space="preserve"> vý</w:t>
      </w:r>
      <w:r>
        <w:rPr>
          <w:rFonts w:hint="default"/>
        </w:rPr>
        <w:t>kon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vy, tak taký</w:t>
      </w:r>
      <w:r>
        <w:rPr>
          <w:rFonts w:hint="default"/>
        </w:rPr>
        <w:t>to charakter si kompetencia zachová</w:t>
      </w:r>
      <w:r>
        <w:rPr>
          <w:rFonts w:hint="default"/>
        </w:rPr>
        <w:t xml:space="preserve"> aj po prenesení.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>Ná</w:t>
      </w:r>
      <w:r>
        <w:rPr>
          <w:rFonts w:hint="default"/>
        </w:rPr>
        <w:t>sledné</w:t>
      </w:r>
      <w:r>
        <w:rPr>
          <w:rFonts w:hint="default"/>
        </w:rPr>
        <w:t xml:space="preserve"> prerozdelenie vý</w:t>
      </w:r>
      <w:r>
        <w:rPr>
          <w:rFonts w:hint="default"/>
        </w:rPr>
        <w:t>nosov z dane z prí</w:t>
      </w:r>
      <w:r>
        <w:rPr>
          <w:rFonts w:hint="default"/>
        </w:rPr>
        <w:t>jmov fyzický</w:t>
      </w:r>
      <w:r>
        <w:rPr>
          <w:rFonts w:hint="default"/>
        </w:rPr>
        <w:t>ch osô</w:t>
      </w:r>
      <w:r>
        <w:rPr>
          <w:rFonts w:hint="default"/>
        </w:rPr>
        <w:t>b (ď</w:t>
      </w:r>
      <w:r>
        <w:rPr>
          <w:rFonts w:hint="default"/>
        </w:rPr>
        <w:t>alej „</w:t>
      </w:r>
      <w:r>
        <w:rPr>
          <w:rFonts w:hint="default"/>
        </w:rPr>
        <w:t>DPFO“</w:t>
      </w:r>
      <w:r>
        <w:rPr>
          <w:rFonts w:hint="default"/>
        </w:rPr>
        <w:t>) bude odzrkadľ</w:t>
      </w:r>
      <w:r>
        <w:rPr>
          <w:rFonts w:hint="default"/>
        </w:rPr>
        <w:t>ovať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prerozdelenie kompetencií</w:t>
      </w:r>
      <w:r>
        <w:rPr>
          <w:rFonts w:hint="default"/>
        </w:rPr>
        <w:t xml:space="preserve"> tak, aby bolo zabezpeč</w:t>
      </w:r>
      <w:r>
        <w:rPr>
          <w:rFonts w:hint="default"/>
        </w:rPr>
        <w:t>ené</w:t>
      </w:r>
      <w:r>
        <w:rPr>
          <w:rFonts w:hint="default"/>
        </w:rPr>
        <w:t xml:space="preserve"> spravodlivé</w:t>
      </w:r>
      <w:r>
        <w:rPr>
          <w:rFonts w:hint="default"/>
        </w:rPr>
        <w:t xml:space="preserve"> financovanie prenesený</w:t>
      </w:r>
      <w:r>
        <w:rPr>
          <w:rFonts w:hint="default"/>
        </w:rPr>
        <w:t>ch kompetencií</w:t>
      </w:r>
      <w:r>
        <w:rPr>
          <w:rFonts w:hint="default"/>
        </w:rPr>
        <w:t xml:space="preserve"> nový</w:t>
      </w:r>
      <w:r>
        <w:rPr>
          <w:rFonts w:hint="default"/>
        </w:rPr>
        <w:t>m zodpovedný</w:t>
      </w:r>
      <w:r>
        <w:rPr>
          <w:rFonts w:hint="default"/>
        </w:rPr>
        <w:t>m subjektom. Systé</w:t>
      </w:r>
      <w:r>
        <w:rPr>
          <w:rFonts w:hint="default"/>
        </w:rPr>
        <w:t>m financovania sa meniť</w:t>
      </w:r>
      <w:r>
        <w:rPr>
          <w:rFonts w:hint="default"/>
        </w:rPr>
        <w:t xml:space="preserve"> nebude, zmení</w:t>
      </w:r>
      <w:r>
        <w:rPr>
          <w:rFonts w:hint="default"/>
        </w:rPr>
        <w:t xml:space="preserve"> sa iba súč</w:t>
      </w:r>
      <w:r>
        <w:rPr>
          <w:rFonts w:hint="default"/>
        </w:rPr>
        <w:t>asný</w:t>
      </w:r>
      <w:r>
        <w:rPr>
          <w:rFonts w:hint="default"/>
        </w:rPr>
        <w:t xml:space="preserve"> vzorec prerozdelenia DPFO v pomere 88% DPFO pre samosprá</w:t>
      </w:r>
      <w:r>
        <w:rPr>
          <w:rFonts w:hint="default"/>
        </w:rPr>
        <w:t>vy a 12% DPFO pre š</w:t>
      </w:r>
      <w:r>
        <w:rPr>
          <w:rFonts w:hint="default"/>
        </w:rPr>
        <w:t>tá</w:t>
      </w:r>
      <w:r>
        <w:rPr>
          <w:rFonts w:hint="default"/>
        </w:rPr>
        <w:t>t. Vš</w:t>
      </w:r>
      <w:r>
        <w:rPr>
          <w:rFonts w:hint="default"/>
        </w:rPr>
        <w:t>etky finanč</w:t>
      </w:r>
      <w:r>
        <w:rPr>
          <w:rFonts w:hint="default"/>
        </w:rPr>
        <w:t>né</w:t>
      </w:r>
      <w:r>
        <w:rPr>
          <w:rFonts w:hint="default"/>
        </w:rPr>
        <w:t xml:space="preserve"> zá</w:t>
      </w:r>
      <w:r>
        <w:rPr>
          <w:rFonts w:hint="default"/>
        </w:rPr>
        <w:t>vä</w:t>
      </w:r>
      <w:r>
        <w:rPr>
          <w:rFonts w:hint="default"/>
        </w:rPr>
        <w:t>zky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celkov, vrá</w:t>
      </w:r>
      <w:r>
        <w:rPr>
          <w:rFonts w:hint="default"/>
        </w:rPr>
        <w:t>tane doteraz naakumulované</w:t>
      </w:r>
      <w:r>
        <w:rPr>
          <w:rFonts w:hint="default"/>
        </w:rPr>
        <w:t xml:space="preserve">ho dlhu, </w:t>
      </w:r>
      <w:r>
        <w:rPr>
          <w:rFonts w:hint="default"/>
        </w:rPr>
        <w:t>b</w:t>
      </w:r>
      <w:r>
        <w:rPr>
          <w:rFonts w:hint="default"/>
        </w:rPr>
        <w:t>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š</w:t>
      </w:r>
      <w:r>
        <w:rPr>
          <w:rFonts w:hint="default"/>
        </w:rPr>
        <w:t>tá</w:t>
      </w:r>
      <w:r>
        <w:rPr>
          <w:rFonts w:hint="default"/>
        </w:rPr>
        <w:t>t. Majetok a vlastné</w:t>
      </w:r>
      <w:r>
        <w:rPr>
          <w:rFonts w:hint="default"/>
        </w:rPr>
        <w:t xml:space="preserve"> prí</w:t>
      </w:r>
      <w:r>
        <w:rPr>
          <w:rFonts w:hint="default"/>
        </w:rPr>
        <w:t>jmy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budú</w:t>
      </w:r>
      <w:r>
        <w:rPr>
          <w:rFonts w:hint="default"/>
        </w:rPr>
        <w:t xml:space="preserve"> prenesené</w:t>
      </w:r>
      <w:r>
        <w:rPr>
          <w:rFonts w:hint="default"/>
        </w:rPr>
        <w:t xml:space="preserve"> na ten subjekt, ktorý</w:t>
      </w:r>
      <w:r>
        <w:rPr>
          <w:rFonts w:hint="default"/>
        </w:rPr>
        <w:t xml:space="preserve"> bude zodpovedný</w:t>
      </w:r>
      <w:r>
        <w:rPr>
          <w:rFonts w:hint="default"/>
        </w:rPr>
        <w:t xml:space="preserve"> za vý</w:t>
      </w:r>
      <w:r>
        <w:rPr>
          <w:rFonts w:hint="default"/>
        </w:rPr>
        <w:t>kon prenesenej prá</w:t>
      </w:r>
      <w:r>
        <w:rPr>
          <w:rFonts w:hint="default"/>
        </w:rPr>
        <w:t>vomoci spojený</w:t>
      </w:r>
      <w:r>
        <w:rPr>
          <w:rFonts w:hint="default"/>
        </w:rPr>
        <w:t xml:space="preserve"> s tý</w:t>
      </w:r>
      <w:r>
        <w:rPr>
          <w:rFonts w:hint="default"/>
        </w:rPr>
        <w:t>mto majetkom alebo prí</w:t>
      </w:r>
      <w:r>
        <w:rPr>
          <w:rFonts w:hint="default"/>
        </w:rPr>
        <w:t>jmom.</w:t>
      </w:r>
    </w:p>
    <w:p w:rsidR="0020104E" w:rsidP="0020104E">
      <w:pPr>
        <w:tabs>
          <w:tab w:val="num" w:pos="0"/>
        </w:tabs>
        <w:bidi w:val="0"/>
        <w:jc w:val="both"/>
        <w:rPr>
          <w:rFonts w:hint="default"/>
        </w:rPr>
      </w:pPr>
    </w:p>
    <w:p w:rsidR="0020104E" w:rsidP="0020104E">
      <w:pPr>
        <w:tabs>
          <w:tab w:val="num" w:pos="0"/>
        </w:tabs>
        <w:bidi w:val="0"/>
        <w:jc w:val="both"/>
      </w:pPr>
      <w:r>
        <w:rPr>
          <w:rFonts w:hint="default"/>
        </w:rPr>
        <w:tab/>
      </w:r>
      <w:r w:rsidR="00963DE5">
        <w:rPr>
          <w:rFonts w:hint="default"/>
        </w:rPr>
        <w:t>Prirodzene, vyšš</w:t>
      </w:r>
      <w:r w:rsidR="00963DE5">
        <w:rPr>
          <w:rFonts w:hint="default"/>
        </w:rPr>
        <w:t>ie uvedené</w:t>
      </w:r>
      <w:r w:rsidR="00963DE5">
        <w:rPr>
          <w:rFonts w:hint="default"/>
        </w:rPr>
        <w:t xml:space="preserve"> detaily nie sú</w:t>
      </w:r>
      <w:r w:rsidR="00963DE5">
        <w:rPr>
          <w:rFonts w:hint="default"/>
        </w:rPr>
        <w:t xml:space="preserve"> súč</w:t>
      </w:r>
      <w:r w:rsidR="00963DE5">
        <w:rPr>
          <w:rFonts w:hint="default"/>
        </w:rPr>
        <w:t>asť</w:t>
      </w:r>
      <w:r w:rsidR="00963DE5">
        <w:rPr>
          <w:rFonts w:hint="default"/>
        </w:rPr>
        <w:t>ou ná</w:t>
      </w:r>
      <w:r w:rsidR="00963DE5">
        <w:rPr>
          <w:rFonts w:hint="default"/>
        </w:rPr>
        <w:t>vrhu ú</w:t>
      </w:r>
      <w:r w:rsidR="00963DE5">
        <w:rPr>
          <w:rFonts w:hint="default"/>
        </w:rPr>
        <w:t>stavné</w:t>
      </w:r>
      <w:r w:rsidR="00963DE5">
        <w:rPr>
          <w:rFonts w:hint="default"/>
        </w:rPr>
        <w:t>ho zá</w:t>
      </w:r>
      <w:r w:rsidR="00963DE5">
        <w:rPr>
          <w:rFonts w:hint="default"/>
        </w:rPr>
        <w:t>kona, ale budú</w:t>
      </w:r>
      <w:r w:rsidR="00963DE5">
        <w:rPr>
          <w:rFonts w:hint="default"/>
        </w:rPr>
        <w:t xml:space="preserve"> predmetom samostatný</w:t>
      </w:r>
      <w:r w:rsidR="00963DE5">
        <w:rPr>
          <w:rFonts w:hint="default"/>
        </w:rPr>
        <w:t>ch ná</w:t>
      </w:r>
      <w:r w:rsidR="00963DE5">
        <w:rPr>
          <w:rFonts w:hint="default"/>
        </w:rPr>
        <w:t>vrhov zá</w:t>
      </w:r>
      <w:r w:rsidR="00963DE5">
        <w:rPr>
          <w:rFonts w:hint="default"/>
        </w:rPr>
        <w:t xml:space="preserve">konov. </w:t>
      </w:r>
      <w:r>
        <w:rPr>
          <w:rFonts w:hint="default"/>
        </w:rPr>
        <w:t>Tento ná</w:t>
      </w:r>
      <w:r>
        <w:rPr>
          <w:rFonts w:hint="default"/>
        </w:rPr>
        <w:t>vrh sa sú</w:t>
      </w:r>
      <w:r>
        <w:rPr>
          <w:rFonts w:hint="default"/>
        </w:rPr>
        <w:t>streď</w:t>
      </w:r>
      <w:r>
        <w:rPr>
          <w:rFonts w:hint="default"/>
        </w:rPr>
        <w:t xml:space="preserve">uje na </w:t>
      </w:r>
      <w:r w:rsidRPr="006E0E75" w:rsidR="006E0E75">
        <w:rPr>
          <w:rFonts w:hint="default"/>
        </w:rPr>
        <w:t>ú</w:t>
      </w:r>
      <w:r w:rsidRPr="006E0E75" w:rsidR="006E0E75">
        <w:rPr>
          <w:rFonts w:hint="default"/>
        </w:rPr>
        <w:t>stavný</w:t>
      </w:r>
      <w:r w:rsidRPr="006E0E75" w:rsidR="006E0E75">
        <w:rPr>
          <w:rFonts w:hint="default"/>
        </w:rPr>
        <w:t xml:space="preserve"> zá</w:t>
      </w:r>
      <w:r w:rsidRPr="006E0E75" w:rsidR="006E0E75">
        <w:rPr>
          <w:rFonts w:hint="default"/>
        </w:rPr>
        <w:t>kon č</w:t>
      </w:r>
      <w:r w:rsidRPr="006E0E75" w:rsidR="006E0E75">
        <w:rPr>
          <w:rFonts w:hint="default"/>
        </w:rPr>
        <w:t>. 227/2002 Z. z. o bezpeč</w:t>
      </w:r>
      <w:r w:rsidRPr="006E0E75" w:rsidR="006E0E75">
        <w:rPr>
          <w:rFonts w:hint="default"/>
        </w:rPr>
        <w:t>nosti š</w:t>
      </w:r>
      <w:r w:rsidRPr="006E0E75" w:rsidR="006E0E75">
        <w:rPr>
          <w:rFonts w:hint="default"/>
        </w:rPr>
        <w:t>tá</w:t>
      </w:r>
      <w:r w:rsidRPr="006E0E75" w:rsidR="006E0E75">
        <w:rPr>
          <w:rFonts w:hint="default"/>
        </w:rPr>
        <w:t>tu v č</w:t>
      </w:r>
      <w:r w:rsidRPr="006E0E75" w:rsidR="006E0E75">
        <w:rPr>
          <w:rFonts w:hint="default"/>
        </w:rPr>
        <w:t>ase vojny, vojnové</w:t>
      </w:r>
      <w:r w:rsidRPr="006E0E75" w:rsidR="006E0E75">
        <w:rPr>
          <w:rFonts w:hint="default"/>
        </w:rPr>
        <w:t>ho stavu, vý</w:t>
      </w:r>
      <w:r w:rsidRPr="006E0E75" w:rsidR="006E0E75">
        <w:rPr>
          <w:rFonts w:hint="default"/>
        </w:rPr>
        <w:t>nimoč</w:t>
      </w:r>
      <w:r w:rsidRPr="006E0E75" w:rsidR="006E0E75">
        <w:rPr>
          <w:rFonts w:hint="default"/>
        </w:rPr>
        <w:t>né</w:t>
      </w:r>
      <w:r w:rsidRPr="006E0E75" w:rsidR="006E0E75">
        <w:rPr>
          <w:rFonts w:hint="default"/>
        </w:rPr>
        <w:t>ho stavu a nú</w:t>
      </w:r>
      <w:r w:rsidRPr="006E0E75" w:rsidR="006E0E75">
        <w:rPr>
          <w:rFonts w:hint="default"/>
        </w:rPr>
        <w:t>dzové</w:t>
      </w:r>
      <w:r w:rsidRPr="006E0E75" w:rsidR="006E0E75">
        <w:rPr>
          <w:rFonts w:hint="default"/>
        </w:rPr>
        <w:t>ho stavu v znení</w:t>
      </w:r>
      <w:r w:rsidRPr="006E0E75" w:rsidR="006E0E75">
        <w:rPr>
          <w:rFonts w:hint="default"/>
        </w:rPr>
        <w:t xml:space="preserve"> neskorší</w:t>
      </w:r>
      <w:r w:rsidRPr="006E0E75" w:rsidR="006E0E75">
        <w:rPr>
          <w:rFonts w:hint="default"/>
        </w:rPr>
        <w:t xml:space="preserve">ch predpisov </w:t>
      </w:r>
      <w:r>
        <w:rPr>
          <w:rFonts w:hint="default"/>
        </w:rPr>
        <w:t>vzhľ</w:t>
      </w:r>
      <w:r>
        <w:rPr>
          <w:rFonts w:hint="default"/>
        </w:rPr>
        <w:t xml:space="preserve">adom na </w:t>
      </w:r>
      <w:r w:rsidR="006E0E75">
        <w:t>z</w:t>
      </w:r>
      <w:r w:rsidR="006E0E75">
        <w:rPr>
          <w:rFonts w:hint="default"/>
        </w:rPr>
        <w:t>akotvenie vyšší</w:t>
      </w:r>
      <w:r w:rsidR="006E0E75">
        <w:rPr>
          <w:rFonts w:hint="default"/>
        </w:rPr>
        <w:t>ch ú</w:t>
      </w:r>
      <w:r w:rsidR="006E0E75">
        <w:rPr>
          <w:rFonts w:hint="default"/>
        </w:rPr>
        <w:t>zemný</w:t>
      </w:r>
      <w:r w:rsidR="006E0E75">
        <w:rPr>
          <w:rFonts w:hint="default"/>
        </w:rPr>
        <w:t>ch celkov v jeho texte.</w:t>
      </w:r>
    </w:p>
    <w:p w:rsidR="00694886" w:rsidP="0020104E">
      <w:pPr>
        <w:tabs>
          <w:tab w:val="num" w:pos="0"/>
        </w:tabs>
        <w:bidi w:val="0"/>
        <w:jc w:val="both"/>
      </w:pPr>
    </w:p>
    <w:p w:rsidR="006E0E75" w:rsidP="0020104E">
      <w:pPr>
        <w:tabs>
          <w:tab w:val="num" w:pos="0"/>
        </w:tabs>
        <w:bidi w:val="0"/>
        <w:jc w:val="both"/>
      </w:pPr>
      <w:r w:rsidR="00694886">
        <w:tab/>
      </w:r>
      <w:r w:rsidRPr="00694886" w:rsidR="00694886">
        <w:rPr>
          <w:rFonts w:hint="default"/>
        </w:rPr>
        <w:t>Ná</w:t>
      </w:r>
      <w:r w:rsidRPr="00694886" w:rsidR="00694886">
        <w:rPr>
          <w:rFonts w:hint="default"/>
        </w:rPr>
        <w:t>vrh ú</w:t>
      </w:r>
      <w:r w:rsidRPr="00694886" w:rsidR="00694886">
        <w:rPr>
          <w:rFonts w:hint="default"/>
        </w:rPr>
        <w:t>stavné</w:t>
      </w:r>
      <w:r w:rsidRPr="00694886" w:rsidR="00694886">
        <w:rPr>
          <w:rFonts w:hint="default"/>
        </w:rPr>
        <w:t>ho zá</w:t>
      </w:r>
      <w:r w:rsidRPr="00694886" w:rsidR="00694886">
        <w:rPr>
          <w:rFonts w:hint="default"/>
        </w:rPr>
        <w:t>kona je v sú</w:t>
      </w:r>
      <w:r w:rsidRPr="00694886" w:rsidR="00694886">
        <w:rPr>
          <w:rFonts w:hint="default"/>
        </w:rPr>
        <w:t>lade s materiá</w:t>
      </w:r>
      <w:r w:rsidRPr="00694886" w:rsidR="00694886">
        <w:rPr>
          <w:rFonts w:hint="default"/>
        </w:rPr>
        <w:t>lnym jadrom Ú</w:t>
      </w:r>
      <w:r w:rsidRPr="00694886" w:rsidR="00694886">
        <w:rPr>
          <w:rFonts w:hint="default"/>
        </w:rPr>
        <w:t>stavy Slovenskej republiky a medziná</w:t>
      </w:r>
      <w:r w:rsidRPr="00694886" w:rsidR="00694886">
        <w:rPr>
          <w:rFonts w:hint="default"/>
        </w:rPr>
        <w:t>rodný</w:t>
      </w:r>
      <w:r w:rsidRPr="00694886" w:rsidR="00694886">
        <w:rPr>
          <w:rFonts w:hint="default"/>
        </w:rPr>
        <w:t>mi zmluvami a iný</w:t>
      </w:r>
      <w:r w:rsidRPr="00694886" w:rsidR="00694886">
        <w:rPr>
          <w:rFonts w:hint="default"/>
        </w:rPr>
        <w:t>mi medziná</w:t>
      </w:r>
      <w:r w:rsidRPr="00694886" w:rsidR="00694886">
        <w:rPr>
          <w:rFonts w:hint="default"/>
        </w:rPr>
        <w:t>rodný</w:t>
      </w:r>
      <w:r w:rsidRPr="00694886" w:rsidR="00694886">
        <w:rPr>
          <w:rFonts w:hint="default"/>
        </w:rPr>
        <w:t>mi dokumentmi, ktorý</w:t>
      </w:r>
      <w:r w:rsidRPr="00694886" w:rsidR="00694886">
        <w:rPr>
          <w:rFonts w:hint="default"/>
        </w:rPr>
        <w:t>mi je Slovenská</w:t>
      </w:r>
      <w:r w:rsidRPr="00694886" w:rsidR="00694886">
        <w:rPr>
          <w:rFonts w:hint="default"/>
        </w:rPr>
        <w:t xml:space="preserve"> republika viazaná</w:t>
      </w:r>
      <w:r w:rsidRPr="00694886" w:rsidR="00694886">
        <w:rPr>
          <w:rFonts w:hint="default"/>
        </w:rPr>
        <w:t>, ako aj s prá</w:t>
      </w:r>
      <w:r w:rsidRPr="00694886" w:rsidR="00694886">
        <w:rPr>
          <w:rFonts w:hint="default"/>
        </w:rPr>
        <w:t>vom Euró</w:t>
      </w:r>
      <w:r w:rsidRPr="00694886" w:rsidR="00694886">
        <w:rPr>
          <w:rFonts w:hint="default"/>
        </w:rPr>
        <w:t>p</w:t>
      </w:r>
      <w:r w:rsidRPr="00694886" w:rsidR="00694886">
        <w:rPr>
          <w:rFonts w:hint="default"/>
        </w:rPr>
        <w:t>skej ú</w:t>
      </w:r>
      <w:r w:rsidRPr="00694886" w:rsidR="00694886">
        <w:rPr>
          <w:rFonts w:hint="default"/>
        </w:rPr>
        <w:t>nie.</w:t>
      </w:r>
    </w:p>
    <w:p w:rsidR="006E0E75">
      <w:pPr>
        <w:widowControl/>
        <w:suppressAutoHyphens w:val="0"/>
        <w:bidi w:val="0"/>
        <w:spacing w:after="200" w:line="276" w:lineRule="auto"/>
      </w:pPr>
      <w: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D36280" w:rsidP="00EE7B57">
      <w:pPr>
        <w:bidi w:val="0"/>
        <w:jc w:val="both"/>
        <w:rPr>
          <w:b/>
        </w:rPr>
      </w:pPr>
      <w:r w:rsidR="00694886">
        <w:rPr>
          <w:b/>
        </w:rPr>
        <w:t xml:space="preserve">K bodom </w:t>
      </w:r>
      <w:r w:rsidR="006E0E75">
        <w:rPr>
          <w:rFonts w:hint="default"/>
          <w:b/>
        </w:rPr>
        <w:t>1 až</w:t>
      </w:r>
      <w:r w:rsidR="006E0E75">
        <w:rPr>
          <w:rFonts w:hint="default"/>
          <w:b/>
        </w:rPr>
        <w:t xml:space="preserve"> 8</w:t>
      </w:r>
    </w:p>
    <w:p w:rsidR="00694886" w:rsidP="00EE7B57">
      <w:pPr>
        <w:bidi w:val="0"/>
        <w:jc w:val="both"/>
        <w:rPr>
          <w:b/>
        </w:rPr>
      </w:pPr>
    </w:p>
    <w:p w:rsidR="00694886" w:rsidP="00EE7B57">
      <w:pPr>
        <w:bidi w:val="0"/>
        <w:jc w:val="both"/>
        <w:rPr>
          <w:rFonts w:hint="default"/>
        </w:rPr>
      </w:pPr>
      <w:r w:rsidRPr="00694886">
        <w:rPr>
          <w:rFonts w:hint="default"/>
        </w:rPr>
        <w:t>Vš</w:t>
      </w:r>
      <w:r w:rsidRPr="00694886">
        <w:rPr>
          <w:rFonts w:hint="default"/>
        </w:rPr>
        <w:t xml:space="preserve">etky </w:t>
      </w:r>
      <w:r>
        <w:rPr>
          <w:rFonts w:hint="default"/>
        </w:rPr>
        <w:t>uvedené</w:t>
      </w:r>
      <w:r>
        <w:rPr>
          <w:rFonts w:hint="default"/>
        </w:rPr>
        <w:t xml:space="preserve"> novelizač</w:t>
      </w:r>
      <w:r>
        <w:rPr>
          <w:rFonts w:hint="default"/>
        </w:rPr>
        <w:t>né</w:t>
      </w:r>
      <w:r>
        <w:rPr>
          <w:rFonts w:hint="default"/>
        </w:rPr>
        <w:t xml:space="preserve"> body majú</w:t>
      </w:r>
      <w:r>
        <w:rPr>
          <w:rFonts w:hint="default"/>
        </w:rPr>
        <w:t xml:space="preserve"> legislatí</w:t>
      </w:r>
      <w:r>
        <w:rPr>
          <w:rFonts w:hint="default"/>
        </w:rPr>
        <w:t>vno-technický</w:t>
      </w:r>
      <w:r>
        <w:rPr>
          <w:rFonts w:hint="default"/>
        </w:rPr>
        <w:t xml:space="preserve"> charakter, pretož</w:t>
      </w:r>
      <w:r>
        <w:rPr>
          <w:rFonts w:hint="default"/>
        </w:rPr>
        <w:t>e nimi dochá</w:t>
      </w:r>
      <w:r>
        <w:rPr>
          <w:rFonts w:hint="default"/>
        </w:rPr>
        <w:t>dza len k </w:t>
      </w:r>
      <w:r>
        <w:rPr>
          <w:rFonts w:hint="default"/>
        </w:rPr>
        <w:t>vypusteniu vyšší</w:t>
      </w:r>
      <w:r>
        <w:rPr>
          <w:rFonts w:hint="default"/>
        </w:rPr>
        <w:t>ch ú</w:t>
      </w:r>
      <w:r>
        <w:rPr>
          <w:rFonts w:hint="default"/>
        </w:rPr>
        <w:t>zemný</w:t>
      </w:r>
      <w:r>
        <w:rPr>
          <w:rFonts w:hint="default"/>
        </w:rPr>
        <w:t>ch celkov z</w:t>
      </w:r>
      <w:r w:rsidR="006E0E75">
        <w:t> </w:t>
      </w:r>
      <w:r>
        <w:t>textu</w:t>
      </w:r>
      <w:r w:rsidR="006E0E75">
        <w:rPr>
          <w:rFonts w:hint="default"/>
        </w:rPr>
        <w:t xml:space="preserve"> ú</w:t>
      </w:r>
      <w:r w:rsidR="006E0E75">
        <w:rPr>
          <w:rFonts w:hint="default"/>
        </w:rPr>
        <w:t>stavné</w:t>
      </w:r>
      <w:r w:rsidR="006E0E75">
        <w:rPr>
          <w:rFonts w:hint="default"/>
        </w:rPr>
        <w:t>ho zá</w:t>
      </w:r>
      <w:r w:rsidR="006E0E75">
        <w:rPr>
          <w:rFonts w:hint="default"/>
        </w:rPr>
        <w:t>kona</w:t>
      </w:r>
      <w:r>
        <w:rPr>
          <w:rFonts w:hint="default"/>
        </w:rPr>
        <w:t>, prič</w:t>
      </w:r>
      <w:r>
        <w:rPr>
          <w:rFonts w:hint="default"/>
        </w:rPr>
        <w:t>om v </w:t>
      </w:r>
      <w:r>
        <w:rPr>
          <w:rFonts w:hint="default"/>
        </w:rPr>
        <w:t>iný</w:t>
      </w:r>
      <w:r>
        <w:rPr>
          <w:rFonts w:hint="default"/>
        </w:rPr>
        <w:t>ch smeroch nedochá</w:t>
      </w:r>
      <w:r>
        <w:rPr>
          <w:rFonts w:hint="default"/>
        </w:rPr>
        <w:t>dza k </w:t>
      </w:r>
      <w:r>
        <w:rPr>
          <w:rFonts w:hint="default"/>
        </w:rPr>
        <w:t xml:space="preserve">jeho zmene. </w:t>
      </w:r>
    </w:p>
    <w:p w:rsidR="00694886" w:rsidP="00EE7B57">
      <w:pPr>
        <w:bidi w:val="0"/>
        <w:jc w:val="both"/>
        <w:rPr>
          <w:rFonts w:hint="default"/>
        </w:rPr>
      </w:pPr>
    </w:p>
    <w:p w:rsidR="00E7579F" w:rsidP="00EE7B57">
      <w:pPr>
        <w:bidi w:val="0"/>
        <w:jc w:val="both"/>
        <w:rPr>
          <w:b/>
          <w:u w:val="single"/>
        </w:rPr>
      </w:pPr>
      <w:r w:rsidRPr="00E7579F">
        <w:rPr>
          <w:b/>
          <w:u w:val="single"/>
        </w:rPr>
        <w:t>K </w:t>
      </w:r>
      <w:r w:rsidRPr="00E7579F">
        <w:rPr>
          <w:rFonts w:hint="default"/>
          <w:b/>
          <w:u w:val="single"/>
        </w:rPr>
        <w:t>Č</w:t>
      </w:r>
      <w:r w:rsidRPr="00E7579F">
        <w:rPr>
          <w:rFonts w:hint="default"/>
          <w:b/>
          <w:u w:val="single"/>
        </w:rPr>
        <w:t>l. II</w:t>
      </w:r>
    </w:p>
    <w:p w:rsidR="00694886" w:rsidP="00EE7B57">
      <w:pPr>
        <w:bidi w:val="0"/>
        <w:jc w:val="both"/>
        <w:rPr>
          <w:b/>
          <w:u w:val="single"/>
        </w:rPr>
      </w:pPr>
    </w:p>
    <w:p w:rsidR="00694886" w:rsidRPr="00694886" w:rsidP="00EE7B57">
      <w:pPr>
        <w:bidi w:val="0"/>
        <w:jc w:val="both"/>
      </w:pPr>
      <w:r>
        <w:rPr>
          <w:rFonts w:hint="default"/>
        </w:rPr>
        <w:t>Stanovuje sa úč</w:t>
      </w:r>
      <w:r>
        <w:rPr>
          <w:rFonts w:hint="default"/>
        </w:rPr>
        <w:t>innosť</w:t>
      </w:r>
      <w:r>
        <w:rPr>
          <w:rFonts w:hint="default"/>
        </w:rPr>
        <w:t xml:space="preserve"> navrhovaný</w:t>
      </w:r>
      <w:r>
        <w:rPr>
          <w:rFonts w:hint="default"/>
        </w:rPr>
        <w:t>ch zmien tak, aby mali vš</w:t>
      </w:r>
      <w:r>
        <w:rPr>
          <w:rFonts w:hint="default"/>
        </w:rPr>
        <w:t>etky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 xml:space="preserve"> orgá</w:t>
      </w:r>
      <w:r>
        <w:rPr>
          <w:rFonts w:hint="default"/>
        </w:rPr>
        <w:t>ny verejnej moci dostatoč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asový</w:t>
      </w:r>
      <w:r>
        <w:rPr>
          <w:rFonts w:hint="default"/>
        </w:rPr>
        <w:t xml:space="preserve"> priestor (cca viac než</w:t>
      </w:r>
      <w:r>
        <w:rPr>
          <w:rFonts w:hint="default"/>
        </w:rPr>
        <w:t xml:space="preserve"> polovicu roka 2017) na </w:t>
      </w:r>
      <w:r w:rsidR="00963DE5">
        <w:rPr>
          <w:rFonts w:hint="default"/>
        </w:rPr>
        <w:t>ich apliká</w:t>
      </w:r>
      <w:r w:rsidR="00963DE5">
        <w:rPr>
          <w:rFonts w:hint="default"/>
        </w:rPr>
        <w:t>ciu v praxi.</w:t>
      </w:r>
    </w:p>
    <w:p w:rsidR="00E7579F" w:rsidP="00EE7B57">
      <w:pPr>
        <w:bidi w:val="0"/>
        <w:jc w:val="both"/>
        <w:rPr>
          <w:b/>
          <w:u w:val="single"/>
        </w:rPr>
      </w:pPr>
    </w:p>
    <w:p w:rsidR="008D47D8" w:rsidP="00D402E2">
      <w:pPr>
        <w:widowControl/>
        <w:suppressAutoHyphens w:val="0"/>
        <w:bidi w:val="0"/>
        <w:spacing w:after="200" w:line="276" w:lineRule="auto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4E4C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46E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52A39"/>
    <w:rsid w:val="00855A4E"/>
    <w:rsid w:val="0086052F"/>
    <w:rsid w:val="00861A0B"/>
    <w:rsid w:val="0086606A"/>
    <w:rsid w:val="00873B12"/>
    <w:rsid w:val="00876CC4"/>
    <w:rsid w:val="0088052A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94575"/>
    <w:rsid w:val="009A39D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31244"/>
    <w:rsid w:val="00C36283"/>
    <w:rsid w:val="00C41815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2E2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03249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A5672-6301-4C6F-B0F5-D373FE67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595</Words>
  <Characters>3397</Characters>
  <Application>Microsoft Office Word</Application>
  <DocSecurity>0</DocSecurity>
  <Lines>0</Lines>
  <Paragraphs>0</Paragraphs>
  <ScaleCrop>false</ScaleCrop>
  <Company>HP</Company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2016-08-18T14:39:00Z</cp:lastPrinted>
  <dcterms:created xsi:type="dcterms:W3CDTF">2017-01-13T14:07:00Z</dcterms:created>
  <dcterms:modified xsi:type="dcterms:W3CDTF">2017-01-13T14:09:00Z</dcterms:modified>
</cp:coreProperties>
</file>